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308B8" w14:textId="3FC4674B" w:rsidR="00E21767" w:rsidRPr="002619D3" w:rsidRDefault="00E21767" w:rsidP="00E21767">
      <w:pPr>
        <w:snapToGrid w:val="0"/>
        <w:ind w:left="114"/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</w:pPr>
      <w:r w:rsidRPr="002619D3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Supplementary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 Table </w:t>
      </w:r>
      <w:r w:rsid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1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. Risk</w:t>
      </w:r>
      <w:r w:rsidR="00F45416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s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 of retincal vascular occlusion exposed to vaccinated compared to unvaccinated</w:t>
      </w:r>
      <w:r w:rsidR="00EB2719"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.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743"/>
        <w:gridCol w:w="1386"/>
        <w:gridCol w:w="1742"/>
        <w:gridCol w:w="1386"/>
        <w:gridCol w:w="1587"/>
      </w:tblGrid>
      <w:tr w:rsidR="00DB3561" w:rsidRPr="00DB3561" w14:paraId="6EE323D6" w14:textId="77777777" w:rsidTr="00EB2719">
        <w:trPr>
          <w:trHeight w:val="20"/>
          <w:jc w:val="center"/>
        </w:trPr>
        <w:tc>
          <w:tcPr>
            <w:tcW w:w="12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9EED" w14:textId="77777777" w:rsidR="00F63864" w:rsidRPr="002619D3" w:rsidRDefault="00F63864" w:rsidP="002619D3">
            <w:pPr>
              <w:widowControl/>
              <w:spacing w:line="280" w:lineRule="exact"/>
              <w:ind w:left="114"/>
              <w:rPr>
                <w:rFonts w:ascii="Times New Roman" w:eastAsia="Times New Roman" w:hAnsi="Times New Roman" w:cs="PMingLiU"/>
                <w:color w:val="000000" w:themeColor="text1"/>
                <w:kern w:val="0"/>
                <w:szCs w:val="20"/>
              </w:rPr>
            </w:pPr>
          </w:p>
        </w:tc>
        <w:tc>
          <w:tcPr>
            <w:tcW w:w="149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5CBCBF" w14:textId="77777777" w:rsidR="00F63864" w:rsidRPr="002619D3" w:rsidRDefault="00F63864" w:rsidP="002619D3">
            <w:pPr>
              <w:widowControl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Vaccinated</w:t>
            </w:r>
          </w:p>
          <w:p w14:paraId="70C1AC46" w14:textId="239D98E3" w:rsidR="00F63864" w:rsidRPr="002619D3" w:rsidRDefault="00F63864" w:rsidP="002619D3">
            <w:pPr>
              <w:widowControl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 = 7</w:t>
            </w:r>
            <w:r w:rsidR="005979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39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,0</w:t>
            </w:r>
            <w:r w:rsidR="005979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66</w:t>
            </w:r>
          </w:p>
        </w:tc>
        <w:tc>
          <w:tcPr>
            <w:tcW w:w="149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FADECF" w14:textId="77777777" w:rsidR="00F63864" w:rsidRPr="002619D3" w:rsidRDefault="00F63864" w:rsidP="002619D3">
            <w:pPr>
              <w:widowControl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Unvaccinated</w:t>
            </w:r>
          </w:p>
          <w:p w14:paraId="43427BE6" w14:textId="26EB7097" w:rsidR="00F63864" w:rsidRPr="002619D3" w:rsidRDefault="00F63864" w:rsidP="002619D3">
            <w:pPr>
              <w:widowControl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 = 7</w:t>
            </w:r>
            <w:r w:rsidR="005979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39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,0</w:t>
            </w:r>
            <w:r w:rsidR="005979A1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66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7F215" w14:textId="77777777" w:rsidR="00F63864" w:rsidRPr="002619D3" w:rsidRDefault="00F63864" w:rsidP="002619D3">
            <w:pPr>
              <w:widowControl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</w:p>
        </w:tc>
      </w:tr>
      <w:tr w:rsidR="00DB3561" w:rsidRPr="00DB3561" w14:paraId="4913FA16" w14:textId="77777777" w:rsidTr="006847BF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96C0F" w14:textId="77777777" w:rsidR="00F63864" w:rsidRPr="002619D3" w:rsidRDefault="00F63864" w:rsidP="002619D3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Follow-up duration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C34ED8" w14:textId="77777777" w:rsidR="00F63864" w:rsidRPr="002619D3" w:rsidRDefault="00F63864" w:rsidP="002619D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Number of events</w:t>
            </w:r>
          </w:p>
        </w:tc>
        <w:tc>
          <w:tcPr>
            <w:tcW w:w="66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494AD" w14:textId="77777777" w:rsidR="00F63864" w:rsidRPr="002619D3" w:rsidRDefault="00F63864" w:rsidP="002619D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Incidence (%)</w:t>
            </w:r>
          </w:p>
        </w:tc>
        <w:tc>
          <w:tcPr>
            <w:tcW w:w="83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B89361" w14:textId="77777777" w:rsidR="00F63864" w:rsidRPr="002619D3" w:rsidRDefault="00F63864" w:rsidP="002619D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Number of events</w:t>
            </w:r>
          </w:p>
        </w:tc>
        <w:tc>
          <w:tcPr>
            <w:tcW w:w="66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FAC4AF" w14:textId="77777777" w:rsidR="00F63864" w:rsidRPr="002619D3" w:rsidRDefault="00F63864" w:rsidP="002619D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Incidence (%)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583C40" w14:textId="77777777" w:rsidR="00F63864" w:rsidRPr="002619D3" w:rsidRDefault="00F63864" w:rsidP="002619D3">
            <w:pPr>
              <w:widowControl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HR</w:t>
            </w:r>
          </w:p>
        </w:tc>
      </w:tr>
      <w:tr w:rsidR="00DB3561" w:rsidRPr="00DB3561" w14:paraId="75CCB8AB" w14:textId="77777777" w:rsidTr="006847BF">
        <w:trPr>
          <w:trHeight w:val="20"/>
          <w:jc w:val="center"/>
        </w:trPr>
        <w:tc>
          <w:tcPr>
            <w:tcW w:w="125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F83F65" w14:textId="2CC605E4" w:rsidR="00F63864" w:rsidRPr="002619D3" w:rsidRDefault="00F63864" w:rsidP="002619D3">
            <w:pPr>
              <w:widowControl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2 years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1A4C275" w14:textId="77777777" w:rsidR="00F63864" w:rsidRPr="002619D3" w:rsidRDefault="00F63864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8C4E841" w14:textId="77777777" w:rsidR="00F63864" w:rsidRPr="002619D3" w:rsidRDefault="00F63864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3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50EF913" w14:textId="77777777" w:rsidR="00F63864" w:rsidRPr="002619D3" w:rsidRDefault="00F63864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A764A96" w14:textId="77777777" w:rsidR="00F63864" w:rsidRPr="002619D3" w:rsidRDefault="00F63864" w:rsidP="002619D3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718198E" w14:textId="77777777" w:rsidR="00F63864" w:rsidRPr="002619D3" w:rsidRDefault="00F63864" w:rsidP="002619D3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7C95C532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20C0" w14:textId="77777777" w:rsidR="00235232" w:rsidRPr="002619D3" w:rsidRDefault="00235232" w:rsidP="002619D3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2536" w14:textId="3EC9D08E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1,506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830C" w14:textId="2B0D1B10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0.204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6762" w14:textId="13406A16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F689" w14:textId="48F767FC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0.102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E11A" w14:textId="4DAF3E15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2.19 (2.00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2.39)</w:t>
            </w:r>
          </w:p>
        </w:tc>
      </w:tr>
      <w:tr w:rsidR="00235232" w:rsidRPr="00DB3561" w14:paraId="0E9B7202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0F7B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E449" w14:textId="7F52B442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347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8F12" w14:textId="50576474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0.047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9B7B" w14:textId="4B724724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195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6D69" w14:textId="4B3702B4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0.026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4A09" w14:textId="6BC11CF2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2.02 (1.69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2.41)</w:t>
            </w:r>
          </w:p>
        </w:tc>
      </w:tr>
      <w:tr w:rsidR="00235232" w:rsidRPr="00DB3561" w14:paraId="0721832B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CF43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1FB8" w14:textId="1E914149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606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C2B7" w14:textId="296F6A31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0.082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D66" w14:textId="5C32762F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C081" w14:textId="0BF411D0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F586" w14:textId="388C53A5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2.65 (2.27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3.07)</w:t>
            </w:r>
          </w:p>
        </w:tc>
      </w:tr>
      <w:tr w:rsidR="00235232" w:rsidRPr="00DB3561" w14:paraId="5130E3FF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8041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0792" w14:textId="5824B922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2A3B" w14:textId="4CA3789C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EA22" w14:textId="2406DE62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132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E5E1" w14:textId="41E18F4D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C62C" w14:textId="1083EE9B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1.57 (1.25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1.96)</w:t>
            </w:r>
          </w:p>
        </w:tc>
      </w:tr>
      <w:tr w:rsidR="00235232" w:rsidRPr="00DB3561" w14:paraId="6C2D82AB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71D4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B24D" w14:textId="2F19D209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540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F71D" w14:textId="3AE26841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0.073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BD6C" w14:textId="0252FEFC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A050" w14:textId="03C7F6D7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0.036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1339" w14:textId="4E3C5CB7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2.26 (1.94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2.62)</w:t>
            </w:r>
          </w:p>
        </w:tc>
      </w:tr>
      <w:tr w:rsidR="00235232" w:rsidRPr="00DB3561" w14:paraId="6B031C9D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152DDC" w14:textId="77777777" w:rsidR="00235232" w:rsidRPr="002619D3" w:rsidRDefault="00235232" w:rsidP="002619D3">
            <w:pPr>
              <w:widowControl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12 weeks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98D3C85" w14:textId="77777777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578DDD" w14:textId="47F80EEC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BEA1F10" w14:textId="77777777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FB6A976" w14:textId="49E3148E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900F6C" w14:textId="77777777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61097A5B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F3C9" w14:textId="77777777" w:rsidR="00235232" w:rsidRPr="002619D3" w:rsidRDefault="00235232" w:rsidP="002619D3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4361" w14:textId="4EEB18A6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782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C684" w14:textId="3C6AD53C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0.106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8D8C" w14:textId="5E190BB4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F44B" w14:textId="1F68F663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E98A" w14:textId="14B0B71F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3.54 (3.03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4.11)</w:t>
            </w:r>
          </w:p>
        </w:tc>
      </w:tr>
      <w:tr w:rsidR="00235232" w:rsidRPr="00DB3561" w14:paraId="2AA43ED7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033B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BAA3" w14:textId="373F0EB2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158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CEA3" w14:textId="6A5174B0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31BD" w14:textId="7D10ACCA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D023" w14:textId="405573DB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BC8E" w14:textId="7D4ABACB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3.12 (2.25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4.30)</w:t>
            </w:r>
          </w:p>
        </w:tc>
      </w:tr>
      <w:tr w:rsidR="00235232" w:rsidRPr="00DB3561" w14:paraId="3944F24F" w14:textId="77777777" w:rsidTr="00F63864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EAFD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D03E" w14:textId="0C87AA8F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317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9650" w14:textId="7467023A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0.043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7951" w14:textId="7684488B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0033" w14:textId="25AC6067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9465" w14:textId="2E718439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3.88 (3.02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4.97)</w:t>
            </w:r>
          </w:p>
        </w:tc>
      </w:tr>
      <w:tr w:rsidR="00235232" w:rsidRPr="00DB3561" w14:paraId="3CE75DF2" w14:textId="77777777" w:rsidTr="00EB2719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C688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3F20" w14:textId="06C01202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94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81DF" w14:textId="1A038952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0.013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1A49" w14:textId="4F6738C1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39</w:t>
            </w: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26EE" w14:textId="1E481C34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0.005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4C14" w14:textId="4EAAADBD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2.28 (1.57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3.31)</w:t>
            </w:r>
          </w:p>
        </w:tc>
      </w:tr>
      <w:tr w:rsidR="00235232" w:rsidRPr="00DB3561" w14:paraId="7E81440D" w14:textId="77777777" w:rsidTr="00EB2719">
        <w:trPr>
          <w:trHeight w:val="20"/>
          <w:jc w:val="center"/>
        </w:trPr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6AF68" w14:textId="77777777" w:rsidR="00235232" w:rsidRPr="002619D3" w:rsidRDefault="00235232" w:rsidP="002619D3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3FE6C" w14:textId="7192B9C0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466AD" w14:textId="68B89B78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3D4D7" w14:textId="4773AD9D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8F559" w14:textId="6522D774" w:rsidR="00235232" w:rsidRPr="002619D3" w:rsidRDefault="00235232" w:rsidP="005973BD">
            <w:pPr>
              <w:widowControl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0.009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4ED9" w14:textId="21CF5A10" w:rsidR="00235232" w:rsidRPr="002619D3" w:rsidRDefault="00235232" w:rsidP="005973BD">
            <w:pPr>
              <w:widowControl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3.97 (3.02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5.20)</w:t>
            </w:r>
          </w:p>
        </w:tc>
      </w:tr>
    </w:tbl>
    <w:p w14:paraId="79B4B44F" w14:textId="77777777" w:rsidR="00E21767" w:rsidRPr="002619D3" w:rsidRDefault="00E21767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  <w:szCs w:val="18"/>
        </w:rPr>
      </w:pPr>
      <w:r w:rsidRPr="002619D3">
        <w:rPr>
          <w:rFonts w:ascii="Times New Roman" w:hAnsi="Times New Roman" w:cs="Times New Roman"/>
          <w:noProof/>
          <w:color w:val="000000" w:themeColor="text1"/>
          <w:szCs w:val="18"/>
          <w:vertAlign w:val="superscript"/>
        </w:rPr>
        <w:t>†</w:t>
      </w: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 xml:space="preserve"> Each disease was retrieved on TriNetX base on ICD-10-CM code, thus the number of retinal vascular occlusion is not merely sum up of its four subtypes.</w:t>
      </w:r>
    </w:p>
    <w:p w14:paraId="2476276C" w14:textId="67C3022D" w:rsidR="00E21767" w:rsidRPr="002619D3" w:rsidRDefault="00E21767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  <w:szCs w:val="18"/>
        </w:rPr>
      </w:pP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>N, number; BRAO, branch retinal artery occlusion; BRVO, branch retinal vein occlusion; CRAO, central retinal artery occlusion; CRVO, central retinal vein occlusion</w:t>
      </w:r>
      <w:r w:rsidR="00F63864" w:rsidRPr="002619D3">
        <w:rPr>
          <w:rFonts w:ascii="Times New Roman" w:hAnsi="Times New Roman" w:cs="Times New Roman"/>
          <w:noProof/>
          <w:color w:val="000000" w:themeColor="text1"/>
          <w:szCs w:val="18"/>
        </w:rPr>
        <w:t>; HR, hazard ratio</w:t>
      </w: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>.</w:t>
      </w:r>
    </w:p>
    <w:p w14:paraId="63D3234A" w14:textId="77777777" w:rsidR="00E21767" w:rsidRPr="002619D3" w:rsidRDefault="00E21767" w:rsidP="00E21767">
      <w:pPr>
        <w:snapToGrid w:val="0"/>
        <w:spacing w:line="320" w:lineRule="exact"/>
        <w:rPr>
          <w:rFonts w:ascii="Times New Roman" w:hAnsi="Times New Roman" w:cs="Times New Roman"/>
          <w:noProof/>
          <w:color w:val="000000" w:themeColor="text1"/>
        </w:rPr>
        <w:sectPr w:rsidR="00E21767" w:rsidRPr="002619D3" w:rsidSect="002619D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5FDAB8B" w14:textId="03F3B2DD" w:rsidR="00E21767" w:rsidRPr="002619D3" w:rsidRDefault="00E21767" w:rsidP="00E21767">
      <w:pPr>
        <w:snapToGrid w:val="0"/>
        <w:ind w:left="114"/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</w:pPr>
      <w:r w:rsidRPr="002619D3">
        <w:rPr>
          <w:rFonts w:ascii="Times New Roman" w:hAnsi="Times New Roman" w:cs="Times New Roman"/>
          <w:b/>
          <w:color w:val="000000" w:themeColor="text1"/>
          <w:sz w:val="24"/>
          <w:szCs w:val="32"/>
        </w:rPr>
        <w:lastRenderedPageBreak/>
        <w:t>Supplementary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 Table </w:t>
      </w:r>
      <w:r w:rsid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2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. Bi-weekly risk</w:t>
      </w:r>
      <w:r w:rsidR="00F45416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s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 of retinal vascular occlusion exposed to vaccinated compared to unvaccinated 12 weeks </w:t>
      </w:r>
      <w:r w:rsidR="00BF3FF4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following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 </w:t>
      </w:r>
      <w:r w:rsidR="00BF3FF4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 xml:space="preserve">COVID-19 </w:t>
      </w:r>
      <w:r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vaccination</w:t>
      </w:r>
      <w:r w:rsidR="00EB2719" w:rsidRPr="002619D3">
        <w:rPr>
          <w:rFonts w:ascii="Times New Roman" w:hAnsi="Times New Roman" w:cs="Times New Roman"/>
          <w:b/>
          <w:noProof/>
          <w:color w:val="000000" w:themeColor="text1"/>
          <w:sz w:val="24"/>
          <w:szCs w:val="28"/>
        </w:rPr>
        <w:t>.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4"/>
        <w:gridCol w:w="1695"/>
        <w:gridCol w:w="1365"/>
        <w:gridCol w:w="1695"/>
        <w:gridCol w:w="1365"/>
        <w:gridCol w:w="1712"/>
      </w:tblGrid>
      <w:tr w:rsidR="00DB3561" w:rsidRPr="00DB3561" w14:paraId="08FDD2A2" w14:textId="77777777" w:rsidTr="00EB2719">
        <w:trPr>
          <w:trHeight w:val="20"/>
          <w:jc w:val="center"/>
        </w:trPr>
        <w:tc>
          <w:tcPr>
            <w:tcW w:w="12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D7AD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eastAsia="Times New Roman" w:hAnsi="Times New Roman" w:cs="PMingLiU"/>
                <w:color w:val="000000" w:themeColor="text1"/>
                <w:kern w:val="0"/>
                <w:szCs w:val="20"/>
              </w:rPr>
            </w:pPr>
          </w:p>
        </w:tc>
        <w:tc>
          <w:tcPr>
            <w:tcW w:w="1462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43F9F7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Vaccinated</w:t>
            </w:r>
          </w:p>
          <w:p w14:paraId="66D944B5" w14:textId="58D8156B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 = 741,087</w:t>
            </w:r>
          </w:p>
        </w:tc>
        <w:tc>
          <w:tcPr>
            <w:tcW w:w="1462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2DB4A3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Unvaccinated</w:t>
            </w:r>
          </w:p>
          <w:p w14:paraId="4C77A5BC" w14:textId="0EEE28A5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 = 741,087</w:t>
            </w:r>
          </w:p>
        </w:tc>
        <w:tc>
          <w:tcPr>
            <w:tcW w:w="8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DF2F1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</w:p>
        </w:tc>
      </w:tr>
      <w:tr w:rsidR="00DB3561" w:rsidRPr="00DB3561" w14:paraId="624174C2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6447B" w14:textId="31EBD1EB" w:rsidR="00F63864" w:rsidRPr="002619D3" w:rsidRDefault="00F63864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Follow-up duration</w:t>
            </w:r>
          </w:p>
        </w:tc>
        <w:tc>
          <w:tcPr>
            <w:tcW w:w="8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FDDBEF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Number of events</w:t>
            </w: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EB0A9C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Incidence (%)</w:t>
            </w:r>
          </w:p>
        </w:tc>
        <w:tc>
          <w:tcPr>
            <w:tcW w:w="8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02D1A6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Number of events</w:t>
            </w: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319205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Incidence (%)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BB6C95" w14:textId="77777777" w:rsidR="00F63864" w:rsidRPr="002619D3" w:rsidRDefault="00F63864" w:rsidP="002619D3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HR</w:t>
            </w:r>
          </w:p>
        </w:tc>
      </w:tr>
      <w:tr w:rsidR="00DB3561" w:rsidRPr="00DB3561" w14:paraId="15398350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9199C" w14:textId="2C5D2CEC" w:rsidR="00F63864" w:rsidRPr="002619D3" w:rsidRDefault="00F63864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0</w:t>
            </w:r>
            <w:r w:rsidRPr="002619D3">
              <w:rPr>
                <w:rFonts w:cs="Arial"/>
                <w:b/>
                <w:bCs/>
                <w:color w:val="000000" w:themeColor="text1"/>
                <w:szCs w:val="20"/>
              </w:rPr>
              <w:t>–</w:t>
            </w: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2 weeks</w:t>
            </w:r>
          </w:p>
        </w:tc>
        <w:tc>
          <w:tcPr>
            <w:tcW w:w="8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C83510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A873EB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73AE53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38996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F1F465" w14:textId="77777777" w:rsidR="00F63864" w:rsidRPr="002619D3" w:rsidRDefault="00F63864" w:rsidP="002619D3">
            <w:pPr>
              <w:widowControl/>
              <w:snapToGrid w:val="0"/>
              <w:spacing w:line="280" w:lineRule="exact"/>
              <w:ind w:left="114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0731EADA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4584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AE4B" w14:textId="61588F3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278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6F2D" w14:textId="3CF728A9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FBF9" w14:textId="3A832D21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4537" w14:textId="0AFC96E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2CF1" w14:textId="4E490A2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3.51 (2.71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4.52)</w:t>
            </w:r>
          </w:p>
        </w:tc>
      </w:tr>
      <w:tr w:rsidR="00235232" w:rsidRPr="00DB3561" w14:paraId="2429FF61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63BF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52DA" w14:textId="1F7E6C5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6570" w14:textId="5032FC3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5746" w14:textId="36A56E9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ED40" w14:textId="00604C8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7B67" w14:textId="2D2FF2C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3.57 (2.09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6.10)</w:t>
            </w:r>
          </w:p>
        </w:tc>
      </w:tr>
      <w:tr w:rsidR="00235232" w:rsidRPr="00DB3561" w14:paraId="52CF1484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E15C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bookmarkStart w:id="0" w:name="_GoBack" w:colFirst="1" w:colLast="5"/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7E4F" w14:textId="2C65A3E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6827" w14:textId="54790331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76A2" w14:textId="4F37EB11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1639" w14:textId="1C04941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355E" w14:textId="3F0D152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3.58 (2.34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5.47)</w:t>
            </w:r>
          </w:p>
        </w:tc>
      </w:tr>
      <w:bookmarkEnd w:id="0"/>
      <w:tr w:rsidR="00235232" w:rsidRPr="00DB3561" w14:paraId="33E96DC0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DCB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9E12" w14:textId="2421F7AA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CB91" w14:textId="5749554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47E7" w14:textId="7C86061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34AC" w14:textId="2E92D9C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7675" w14:textId="33086C4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2.52 (1.44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4.39)</w:t>
            </w:r>
          </w:p>
        </w:tc>
      </w:tr>
      <w:tr w:rsidR="00235232" w:rsidRPr="00DB3561" w14:paraId="61AA87F6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335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9395" w14:textId="1316BA6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8215" w14:textId="790B5A3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605C" w14:textId="2A303FE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5F4C" w14:textId="14B4D3E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B116" w14:textId="0D2C277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3.79 (2.37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6.04)</w:t>
            </w:r>
          </w:p>
        </w:tc>
      </w:tr>
      <w:tr w:rsidR="00DB3561" w:rsidRPr="00DB3561" w14:paraId="28377038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EC2A7" w14:textId="00E944C6" w:rsidR="00F63864" w:rsidRPr="002619D3" w:rsidRDefault="00F63864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2–4 weeks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EE7C27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1DA4D5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494FD9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93B2E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B03D95" w14:textId="77777777" w:rsidR="00F63864" w:rsidRPr="002619D3" w:rsidRDefault="00F63864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4CEE65C2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EE2E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52BF" w14:textId="2A734F9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244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42EE" w14:textId="111667BD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5A43" w14:textId="0C2AF9F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7FD9" w14:textId="4E2BE2C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A66C" w14:textId="66EE0A6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4.40 (3.26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5.93)</w:t>
            </w:r>
          </w:p>
        </w:tc>
      </w:tr>
      <w:tr w:rsidR="00235232" w:rsidRPr="00DB3561" w14:paraId="4E7F5310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AC4C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E43B" w14:textId="44FA566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98C1" w14:textId="5EE38D5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FE8E" w14:textId="58D4064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4A46" w14:textId="5CFA394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6494" w14:textId="0A892FD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2.54 (1.45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4.42)</w:t>
            </w:r>
          </w:p>
        </w:tc>
      </w:tr>
      <w:tr w:rsidR="00235232" w:rsidRPr="00DB3561" w14:paraId="4B2C84F6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69BA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C10A" w14:textId="12D54C0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6684" w14:textId="0D50A26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8D2D" w14:textId="3D9496D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CC2A" w14:textId="17D478E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58C7" w14:textId="68DE9C1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7.29 (4.08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12.90)</w:t>
            </w:r>
          </w:p>
        </w:tc>
      </w:tr>
      <w:tr w:rsidR="00235232" w:rsidRPr="00DB3561" w14:paraId="54CCE1ED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B3D4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730E" w14:textId="4C4B513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ABEA" w14:textId="250ACEC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02F3" w14:textId="0D11F21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35232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&lt;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  <w:r w:rsidR="0007316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2767" w14:textId="2616E22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6F77" w14:textId="2DD8D45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3.27 (1.49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7.18)</w:t>
            </w:r>
          </w:p>
        </w:tc>
      </w:tr>
      <w:tr w:rsidR="00235232" w:rsidRPr="00DB3561" w14:paraId="34201EDF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15B1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03E9" w14:textId="36D268E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EEF7" w14:textId="3A4904B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5418" w14:textId="31E98CB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F8CF" w14:textId="79868D8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D9BE" w14:textId="2DE75AB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4.53 (2.68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7.64)</w:t>
            </w:r>
          </w:p>
        </w:tc>
      </w:tr>
      <w:tr w:rsidR="00DB3561" w:rsidRPr="00DB3561" w14:paraId="310796C4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D2A7A" w14:textId="17FAB17E" w:rsidR="00F63864" w:rsidRPr="002619D3" w:rsidRDefault="00F63864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4–6 weeks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635F83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541296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59D0D9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DCBD5" w14:textId="77777777" w:rsidR="00F63864" w:rsidRPr="002619D3" w:rsidRDefault="00F63864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716A4C" w14:textId="77777777" w:rsidR="00F63864" w:rsidRPr="002619D3" w:rsidRDefault="00F63864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671A5D75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ADAC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46DC" w14:textId="4442E4F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251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3DED" w14:textId="0E21DA6F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80B7" w14:textId="6D57E26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E199" w14:textId="463757A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0.008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5A64" w14:textId="07A3141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4.28 (3.20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5.71)</w:t>
            </w:r>
          </w:p>
        </w:tc>
      </w:tr>
      <w:tr w:rsidR="00235232" w:rsidRPr="00DB3561" w14:paraId="39E94311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3501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6FF5" w14:textId="7F7271C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E8EF" w14:textId="0D5EE4F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1E58" w14:textId="1FE9058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0A2E" w14:textId="7925062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7C59" w14:textId="0CF5EDB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3.56 (1.83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6.93)</w:t>
            </w:r>
          </w:p>
        </w:tc>
      </w:tr>
      <w:tr w:rsidR="00235232" w:rsidRPr="00DB3561" w14:paraId="2F45D5F1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A9C2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555C" w14:textId="43F7FF1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116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9B1E" w14:textId="215B33F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8891" w14:textId="437D284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0521" w14:textId="592AC2F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B6C0" w14:textId="2B14812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5.82 (3.58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9.44)</w:t>
            </w:r>
          </w:p>
        </w:tc>
      </w:tr>
      <w:tr w:rsidR="00235232" w:rsidRPr="00DB3561" w14:paraId="0590DBF4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5180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51E6" w14:textId="542E9D9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B973" w14:textId="5F39E51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0.004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42E6" w14:textId="68DEECC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4E63" w14:textId="51AD21B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2E32" w14:textId="1F01F82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2.06 (1.04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4.08)</w:t>
            </w:r>
          </w:p>
        </w:tc>
      </w:tr>
      <w:tr w:rsidR="00235232" w:rsidRPr="00DB3561" w14:paraId="5EC169DA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E46D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F9B3" w14:textId="78EFE6C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022C" w14:textId="4034039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2A07" w14:textId="555E85E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126D" w14:textId="1CC539F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CF2A" w14:textId="27BBEA8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4.60 (2.73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7.76)</w:t>
            </w:r>
          </w:p>
        </w:tc>
      </w:tr>
      <w:tr w:rsidR="00235232" w:rsidRPr="00DB3561" w14:paraId="54FF353B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06CA1B" w14:textId="2BF8F0D8" w:rsidR="00235232" w:rsidRPr="002619D3" w:rsidRDefault="00235232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6–8 weeks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43597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08BC26" w14:textId="6515333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6AC8F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B6D0FA" w14:textId="0AB203E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BD74C" w14:textId="77777777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74E6720E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023B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7D8E" w14:textId="65FFB3F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233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8E8C" w14:textId="0E58CFA4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0.032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6229" w14:textId="5825D3F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7570" w14:textId="6A76B03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0.008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52E2" w14:textId="0DF934D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3.59 (2.71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4.75)</w:t>
            </w:r>
          </w:p>
        </w:tc>
      </w:tr>
      <w:tr w:rsidR="00235232" w:rsidRPr="00DB3561" w14:paraId="0C43875E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67A4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CF6E" w14:textId="70B7C10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620F" w14:textId="47C7E4B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D501" w14:textId="27495E7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35232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&lt;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  <w:r w:rsidR="0007316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755B" w14:textId="77E1623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16C7" w14:textId="5339A95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4.98 (2.44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10.10)</w:t>
            </w:r>
          </w:p>
        </w:tc>
      </w:tr>
      <w:tr w:rsidR="00235232" w:rsidRPr="00DB3561" w14:paraId="339433F3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E80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4E4E" w14:textId="4699CE3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C02E" w14:textId="6D30E1F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873D" w14:textId="5660AC2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29E4" w14:textId="6A3C03E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FDE6" w14:textId="483F748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3.03 (2.00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4.56)</w:t>
            </w:r>
          </w:p>
        </w:tc>
      </w:tr>
      <w:tr w:rsidR="00235232" w:rsidRPr="00DB3561" w14:paraId="7B5A0B60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D17C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494" w14:textId="018E167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5622" w14:textId="218943A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446C" w14:textId="0416762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35232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&lt;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  <w:r w:rsidR="0007316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B68D" w14:textId="57D7F3B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3ED4" w14:textId="7A2B218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2.65 (1.23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5.68)</w:t>
            </w:r>
          </w:p>
        </w:tc>
      </w:tr>
      <w:tr w:rsidR="00235232" w:rsidRPr="00DB3561" w14:paraId="18760E39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6333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8927" w14:textId="19C431E1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46AD" w14:textId="35BA16F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0.011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4CD0" w14:textId="0FD67A1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AC0B" w14:textId="33AF633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EBBA" w14:textId="6DB9C5D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4.65 (2.71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7.96)</w:t>
            </w:r>
          </w:p>
        </w:tc>
      </w:tr>
      <w:tr w:rsidR="00235232" w:rsidRPr="00DB3561" w14:paraId="7254B779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0C5769" w14:textId="4710F609" w:rsidR="00235232" w:rsidRPr="002619D3" w:rsidRDefault="00235232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8–10 weeks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1FB2F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E2213" w14:textId="0269C2F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BE113D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81EF1" w14:textId="1452E1E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B7A57D" w14:textId="77777777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22869E73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A1F5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F75D" w14:textId="7808C4D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210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8FF0" w14:textId="175D4FBB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0.028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CC6B" w14:textId="32760DB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03BC" w14:textId="142381D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F521" w14:textId="7702D8D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6.27 (4.32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9.09)</w:t>
            </w:r>
          </w:p>
        </w:tc>
      </w:tr>
      <w:tr w:rsidR="00235232" w:rsidRPr="00DB3561" w14:paraId="274D4766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62BE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D902" w14:textId="31B2DAA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EE3B" w14:textId="3008146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125E" w14:textId="62F1201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35232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&lt;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  <w:r w:rsidR="0007316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7E2F" w14:textId="018CA3C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A957" w14:textId="31D070C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5.87 (2.64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13.00)</w:t>
            </w:r>
          </w:p>
        </w:tc>
      </w:tr>
      <w:tr w:rsidR="00235232" w:rsidRPr="00DB3561" w14:paraId="535F783D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D0E5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CDE9" w14:textId="5D2C577D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52FD" w14:textId="5BE2B10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0.012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8AC0" w14:textId="621EC541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D598" w14:textId="77FCFF9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0CFF" w14:textId="6E1533B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7.55 (4.03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14.10)</w:t>
            </w:r>
          </w:p>
        </w:tc>
      </w:tr>
      <w:tr w:rsidR="00235232" w:rsidRPr="00DB3561" w14:paraId="72DAC657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A1B1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BB80" w14:textId="6E24907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D9D2" w14:textId="0B21FFE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0.003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093B" w14:textId="75FBECF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0243" w14:textId="0BE9E9A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9868" w14:textId="4F97FCF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2.38 (1.05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5.41)</w:t>
            </w:r>
          </w:p>
        </w:tc>
      </w:tr>
      <w:tr w:rsidR="00235232" w:rsidRPr="00DB3561" w14:paraId="3D34F0EC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DB6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22E3" w14:textId="7E8AD68F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2CD7" w14:textId="0350155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0.009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0DCC" w14:textId="698E2D0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0ED9" w14:textId="23585F8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5619" w14:textId="0485D1A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7.11 (3.54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14.20)</w:t>
            </w:r>
          </w:p>
        </w:tc>
      </w:tr>
      <w:tr w:rsidR="00235232" w:rsidRPr="00DB3561" w14:paraId="24018765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0B60AE" w14:textId="2B27940F" w:rsidR="00235232" w:rsidRPr="002619D3" w:rsidRDefault="00235232" w:rsidP="002619D3">
            <w:pPr>
              <w:widowControl/>
              <w:snapToGrid w:val="0"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  <w:t>10–12 weeks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88CFF9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F5859" w14:textId="19351CF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D46D1" w14:textId="7777777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629CC4" w14:textId="36D7452C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</w:rPr>
              <w:t xml:space="preserve">　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4C0B4" w14:textId="77777777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35232" w:rsidRPr="00DB3561" w14:paraId="0753BC66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E48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Retinal vascular occlusion</w:t>
            </w:r>
            <w:r w:rsidRPr="002619D3">
              <w:rPr>
                <w:rFonts w:ascii="Times New Roman" w:hAnsi="Times New Roman" w:hint="eastAsia"/>
                <w:noProof/>
                <w:color w:val="000000" w:themeColor="text1"/>
                <w:szCs w:val="20"/>
              </w:rPr>
              <w:t>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5A79" w14:textId="1522FB6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197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B3B7" w14:textId="4633A5CF" w:rsidR="00235232" w:rsidRPr="002619D3" w:rsidRDefault="00235232" w:rsidP="005973BD">
            <w:pPr>
              <w:widowControl/>
              <w:snapToGrid w:val="0"/>
              <w:spacing w:line="28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0.027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5291" w14:textId="2B5CFEF3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4B69" w14:textId="4C68C548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C09B" w14:textId="3B5190A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4.28 (3.08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5.93)</w:t>
            </w:r>
          </w:p>
        </w:tc>
      </w:tr>
      <w:tr w:rsidR="00235232" w:rsidRPr="00DB3561" w14:paraId="583B350A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507A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BRAO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245C" w14:textId="2121049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39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DC64" w14:textId="55B8555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0.005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A70A" w14:textId="47FA325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35232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&lt;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  <w:r w:rsidR="0007316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2C1D" w14:textId="4689B98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0338" w14:textId="3D6045E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4.65 (2.17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9.95)</w:t>
            </w:r>
          </w:p>
        </w:tc>
      </w:tr>
      <w:tr w:rsidR="00235232" w:rsidRPr="00DB3561" w14:paraId="3B52E340" w14:textId="77777777" w:rsidTr="006847BF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953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BRVO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AEAF" w14:textId="38D65732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3688" w14:textId="29DE8C5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0.010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D9C6" w14:textId="66005C7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36A8" w14:textId="4D5387E6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8792" w14:textId="15D96419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4.64 (2.66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8.09)</w:t>
            </w:r>
          </w:p>
        </w:tc>
      </w:tr>
      <w:tr w:rsidR="00235232" w:rsidRPr="00DB3561" w14:paraId="34A2109D" w14:textId="77777777" w:rsidTr="00EB2719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E7C9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CRAO</w:t>
            </w:r>
          </w:p>
        </w:tc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0C8B" w14:textId="07FD44F7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17</w:t>
            </w: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1A85" w14:textId="13C163C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3AFB" w14:textId="1251234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10</w:t>
            </w:r>
          </w:p>
        </w:tc>
        <w:tc>
          <w:tcPr>
            <w:tcW w:w="6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80C7" w14:textId="1B8CA0A0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4B15" w14:textId="424F8474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2.03 (0.87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4.70)</w:t>
            </w:r>
          </w:p>
        </w:tc>
      </w:tr>
      <w:tr w:rsidR="00235232" w:rsidRPr="00DB3561" w14:paraId="3F0CF050" w14:textId="77777777" w:rsidTr="00EB2719">
        <w:trPr>
          <w:trHeight w:val="20"/>
          <w:jc w:val="center"/>
        </w:trPr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4226A" w14:textId="77777777" w:rsidR="00235232" w:rsidRPr="002619D3" w:rsidRDefault="00235232" w:rsidP="002619D3">
            <w:pPr>
              <w:widowControl/>
              <w:snapToGrid w:val="0"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CRVO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90C02" w14:textId="5641AA4E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E77DA" w14:textId="6192A125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0.010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8B8D7" w14:textId="15787E8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7F75C" w14:textId="3DD9512B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436F" w14:textId="6ED7040C" w:rsidR="00235232" w:rsidRPr="002619D3" w:rsidRDefault="00235232" w:rsidP="005973BD">
            <w:pPr>
              <w:widowControl/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color w:val="000000" w:themeColor="text1"/>
                <w:kern w:val="0"/>
                <w:szCs w:val="20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5.20 (2.93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9.18)</w:t>
            </w:r>
          </w:p>
        </w:tc>
      </w:tr>
    </w:tbl>
    <w:p w14:paraId="35604CCB" w14:textId="77777777" w:rsidR="00E21767" w:rsidRPr="002619D3" w:rsidRDefault="00E21767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  <w:szCs w:val="18"/>
        </w:rPr>
      </w:pPr>
      <w:r w:rsidRPr="002619D3">
        <w:rPr>
          <w:rFonts w:ascii="Times New Roman" w:eastAsia="PMingLiU" w:hAnsi="Times New Roman" w:cs="Times New Roman"/>
          <w:color w:val="000000" w:themeColor="text1"/>
          <w:kern w:val="0"/>
          <w:sz w:val="22"/>
          <w:vertAlign w:val="superscript"/>
        </w:rPr>
        <w:t>†</w:t>
      </w: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 xml:space="preserve"> Each disease was retrieved on TriNetX base on ICD-10-CM code, thus the number of retinal vascular occlusion is not merely sum up of its four subtypes.</w:t>
      </w:r>
    </w:p>
    <w:p w14:paraId="4A6EDE96" w14:textId="3717193A" w:rsidR="00E21767" w:rsidRPr="002619D3" w:rsidRDefault="00E21767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  <w:szCs w:val="18"/>
        </w:rPr>
      </w:pP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>* Due to TriNetX</w:t>
      </w:r>
      <w:r w:rsidR="008E100C" w:rsidRPr="002619D3">
        <w:rPr>
          <w:rFonts w:ascii="Times New Roman" w:hAnsi="Times New Roman" w:cs="Times New Roman"/>
          <w:noProof/>
          <w:color w:val="000000" w:themeColor="text1"/>
          <w:szCs w:val="18"/>
        </w:rPr>
        <w:t>’</w:t>
      </w:r>
      <w:r w:rsidR="008E100C" w:rsidRPr="002619D3">
        <w:rPr>
          <w:rFonts w:ascii="Times New Roman" w:eastAsia="Microsoft JhengHei" w:hAnsi="Times New Roman" w:cs="Times New Roman"/>
          <w:noProof/>
          <w:color w:val="000000" w:themeColor="text1"/>
          <w:szCs w:val="18"/>
        </w:rPr>
        <w:t>s policy</w:t>
      </w: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 xml:space="preserve">, any number less than 10 will be automatically assigned as </w:t>
      </w:r>
      <w:r w:rsidR="000A1F33">
        <w:rPr>
          <w:rFonts w:ascii="Times New Roman" w:hAnsi="Times New Roman" w:cs="Times New Roman"/>
          <w:noProof/>
          <w:color w:val="000000" w:themeColor="text1"/>
          <w:szCs w:val="18"/>
        </w:rPr>
        <w:t>&lt;</w:t>
      </w: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>10. While the hazard ratio will be calculated from the real figure.</w:t>
      </w:r>
    </w:p>
    <w:p w14:paraId="5D11726A" w14:textId="6B13791A" w:rsidR="00E21767" w:rsidRPr="002619D3" w:rsidRDefault="00E21767" w:rsidP="00E21767">
      <w:pPr>
        <w:spacing w:line="320" w:lineRule="exact"/>
        <w:ind w:left="114"/>
        <w:rPr>
          <w:rFonts w:ascii="Times New Roman" w:hAnsi="Times New Roman" w:cs="Times New Roman"/>
          <w:noProof/>
          <w:color w:val="000000" w:themeColor="text1"/>
          <w:szCs w:val="18"/>
        </w:rPr>
      </w:pPr>
      <w:r w:rsidRPr="002619D3">
        <w:rPr>
          <w:rFonts w:ascii="Times New Roman" w:hAnsi="Times New Roman" w:cs="Times New Roman"/>
          <w:noProof/>
          <w:color w:val="000000" w:themeColor="text1"/>
          <w:szCs w:val="18"/>
        </w:rPr>
        <w:t>N, number; BRAO, branch retinal artery occlusion; BRVO, branch retinal vein occlusion; CRAO, central retinal artery occlusion; CRVO, central retinal vein occlusion</w:t>
      </w:r>
      <w:r w:rsidR="00F63864" w:rsidRPr="002619D3">
        <w:rPr>
          <w:rFonts w:ascii="Times New Roman" w:hAnsi="Times New Roman" w:cs="Times New Roman"/>
          <w:noProof/>
          <w:color w:val="000000" w:themeColor="text1"/>
          <w:szCs w:val="18"/>
        </w:rPr>
        <w:t>; HR, hazard ratio.</w:t>
      </w:r>
    </w:p>
    <w:p w14:paraId="2B3A5C61" w14:textId="77777777" w:rsidR="009744B9" w:rsidRPr="002619D3" w:rsidRDefault="009744B9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</w:rPr>
        <w:sectPr w:rsidR="009744B9" w:rsidRPr="002619D3" w:rsidSect="002619D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ED03CFA" w14:textId="4D5F1FB0" w:rsidR="006847BF" w:rsidRPr="002619D3" w:rsidRDefault="006847BF" w:rsidP="00E21767">
      <w:pPr>
        <w:spacing w:line="320" w:lineRule="exact"/>
        <w:rPr>
          <w:rFonts w:ascii="Times New Roman" w:hAnsi="Times New Roman" w:cs="Times New Roman"/>
          <w:b/>
          <w:bCs/>
          <w:noProof/>
          <w:color w:val="000000" w:themeColor="text1"/>
        </w:rPr>
      </w:pPr>
      <w:r w:rsidRPr="002619D3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t xml:space="preserve">Supplementary Table </w:t>
      </w:r>
      <w:r w:rsidR="002619D3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3</w:t>
      </w:r>
      <w:r w:rsidRPr="002619D3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. </w:t>
      </w:r>
      <w:bookmarkStart w:id="1" w:name="_Hlk126679888"/>
      <w:r w:rsidR="00613374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Temporal change</w:t>
      </w:r>
      <w:r w:rsidR="00F45416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s</w:t>
      </w:r>
      <w:r w:rsidR="00613374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 of h</w:t>
      </w:r>
      <w:r w:rsidRPr="002619D3">
        <w:rPr>
          <w:rFonts w:ascii="Times New Roman" w:hAnsi="Times New Roman"/>
          <w:b/>
          <w:bCs/>
          <w:noProof/>
          <w:color w:val="000000" w:themeColor="text1"/>
          <w:sz w:val="24"/>
          <w:szCs w:val="28"/>
        </w:rPr>
        <w:t>azard ratios of retinal vascular occlusion and its subtypes</w:t>
      </w:r>
      <w:r w:rsidR="00EB2719" w:rsidRPr="002619D3">
        <w:rPr>
          <w:rFonts w:ascii="Times New Roman" w:hAnsi="Times New Roman"/>
          <w:b/>
          <w:bCs/>
          <w:noProof/>
          <w:color w:val="000000" w:themeColor="text1"/>
          <w:sz w:val="24"/>
          <w:szCs w:val="28"/>
        </w:rPr>
        <w:t xml:space="preserve"> following COVID-19 vaccination every 3 days.</w:t>
      </w:r>
      <w:bookmarkEnd w:id="1"/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2010"/>
        <w:gridCol w:w="1553"/>
        <w:gridCol w:w="1641"/>
        <w:gridCol w:w="1554"/>
        <w:gridCol w:w="1552"/>
      </w:tblGrid>
      <w:tr w:rsidR="00DB3561" w:rsidRPr="00DB3561" w14:paraId="2137872B" w14:textId="77777777" w:rsidTr="00EB2719">
        <w:trPr>
          <w:trHeight w:val="113"/>
          <w:jc w:val="center"/>
        </w:trPr>
        <w:tc>
          <w:tcPr>
            <w:tcW w:w="906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6A6A29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Follow-up duration (days)</w:t>
            </w:r>
          </w:p>
        </w:tc>
        <w:tc>
          <w:tcPr>
            <w:tcW w:w="4094" w:type="pct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775652" w14:textId="6ED34F9E" w:rsidR="006847BF" w:rsidRPr="002619D3" w:rsidRDefault="006847BF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Hazard ratio</w:t>
            </w:r>
          </w:p>
        </w:tc>
      </w:tr>
      <w:tr w:rsidR="00DB3561" w:rsidRPr="00DB3561" w14:paraId="29C94917" w14:textId="77777777" w:rsidTr="00EB2719">
        <w:trPr>
          <w:trHeight w:val="113"/>
          <w:jc w:val="center"/>
        </w:trPr>
        <w:tc>
          <w:tcPr>
            <w:tcW w:w="906" w:type="pct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4E5E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98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04C82" w14:textId="7D331F3E" w:rsidR="006847BF" w:rsidRPr="002619D3" w:rsidRDefault="00D2411B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A</w:t>
            </w:r>
            <w:r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ll*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3E155" w14:textId="77777777" w:rsidR="006847BF" w:rsidRPr="002619D3" w:rsidRDefault="006847BF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BRAO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84602" w14:textId="77777777" w:rsidR="006847BF" w:rsidRPr="002619D3" w:rsidRDefault="006847BF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BRVO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2832F" w14:textId="77777777" w:rsidR="006847BF" w:rsidRPr="002619D3" w:rsidRDefault="006847BF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CRAO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F6E5A" w14:textId="77777777" w:rsidR="006847BF" w:rsidRPr="002619D3" w:rsidRDefault="006847BF" w:rsidP="00A81D44">
            <w:pPr>
              <w:widowControl/>
              <w:snapToGrid w:val="0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CRVO</w:t>
            </w:r>
          </w:p>
        </w:tc>
      </w:tr>
      <w:tr w:rsidR="00DB3561" w:rsidRPr="00DB3561" w14:paraId="1EC0A92F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BB64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</w:t>
            </w:r>
          </w:p>
        </w:tc>
        <w:tc>
          <w:tcPr>
            <w:tcW w:w="9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C27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3.341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58F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5.863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369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9.625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662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1.666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4A8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2.221</w:t>
            </w:r>
          </w:p>
        </w:tc>
      </w:tr>
      <w:tr w:rsidR="00DB3561" w:rsidRPr="00DB3561" w14:paraId="0074C9C5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33E2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4DB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3.336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BBB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5.924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619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5.71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64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1.797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642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2.474</w:t>
            </w:r>
          </w:p>
        </w:tc>
      </w:tr>
      <w:tr w:rsidR="00DB3561" w:rsidRPr="00DB3561" w14:paraId="2A810238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3461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2E5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3.37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121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4.144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DBC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4.447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EA8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2.035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642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2.814</w:t>
            </w:r>
          </w:p>
        </w:tc>
      </w:tr>
      <w:tr w:rsidR="00DB3561" w:rsidRPr="00DB3561" w14:paraId="167E94C4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D92A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EA4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DE0C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4.279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1892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4.427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8B4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2.079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095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3.49</w:t>
            </w:r>
          </w:p>
        </w:tc>
      </w:tr>
      <w:tr w:rsidR="00DB3561" w:rsidRPr="00DB3561" w14:paraId="01294D53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CDFE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31E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3.441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62C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3.426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057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3.588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FDF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2.517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2AF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3.66</w:t>
            </w:r>
          </w:p>
        </w:tc>
      </w:tr>
      <w:tr w:rsidR="00DB3561" w:rsidRPr="00DB3561" w14:paraId="7E2C2E47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209A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18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775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3.494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DBF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3.488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69A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3.746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8A0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2.479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F307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3.355</w:t>
            </w:r>
          </w:p>
        </w:tc>
      </w:tr>
      <w:tr w:rsidR="00DB3561" w:rsidRPr="00DB3561" w14:paraId="464D56CC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58B8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7FA7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3.557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30C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3.178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5D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4.073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FDD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2.507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615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3.499</w:t>
            </w:r>
          </w:p>
        </w:tc>
      </w:tr>
      <w:tr w:rsidR="00DB3561" w:rsidRPr="00DB3561" w14:paraId="0ED1DC41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AF6C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24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7782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95B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3.934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442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5.544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3D0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D32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3.953</w:t>
            </w:r>
          </w:p>
        </w:tc>
      </w:tr>
      <w:tr w:rsidR="00DB3561" w:rsidRPr="00DB3561" w14:paraId="393F6BF0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6ABB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27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40F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4.189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232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3.973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8849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5.911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13A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2.342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3A1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3.845</w:t>
            </w:r>
          </w:p>
        </w:tc>
      </w:tr>
      <w:tr w:rsidR="00DB3561" w:rsidRPr="00DB3561" w14:paraId="6DA3D0D5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A456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626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4.157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666C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3.508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441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5.995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97D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4A1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3.919</w:t>
            </w:r>
          </w:p>
        </w:tc>
      </w:tr>
      <w:tr w:rsidR="00DB3561" w:rsidRPr="00DB3561" w14:paraId="475DBF52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66FA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585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4.181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D5E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3.626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E5B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6.148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CBD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EAA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3.958</w:t>
            </w:r>
          </w:p>
        </w:tc>
      </w:tr>
      <w:tr w:rsidR="00DB3561" w:rsidRPr="00DB3561" w14:paraId="0A34D4A9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89C6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AB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4.113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7DB2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3.863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CD5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6.017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348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380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</w:t>
            </w:r>
          </w:p>
        </w:tc>
      </w:tr>
      <w:tr w:rsidR="00DB3561" w:rsidRPr="00DB3561" w14:paraId="4A286EF2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1DC1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3E1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4.082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F56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4.101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9D0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5.942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E8B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2.229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A5E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3.645</w:t>
            </w:r>
          </w:p>
        </w:tc>
      </w:tr>
      <w:tr w:rsidR="00DB3561" w:rsidRPr="00DB3561" w14:paraId="221C361A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1B53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F7B9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4.024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535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3.968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0B0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5.742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CE47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2.105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340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3.809</w:t>
            </w:r>
          </w:p>
        </w:tc>
      </w:tr>
      <w:tr w:rsidR="00DB3561" w:rsidRPr="00DB3561" w14:paraId="1C906EBE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4EB6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5F8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206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4.114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90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5.692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8C9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83A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3.991</w:t>
            </w:r>
          </w:p>
        </w:tc>
      </w:tr>
      <w:tr w:rsidR="00DB3561" w:rsidRPr="00DB3561" w14:paraId="0B83F0F1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3707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F6B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3.831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796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3.989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FA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4.962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7C4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2.289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81F2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3.611</w:t>
            </w:r>
          </w:p>
        </w:tc>
      </w:tr>
      <w:tr w:rsidR="00DB3561" w:rsidRPr="00DB3561" w14:paraId="669FD14F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00BA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BBBC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3.793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DEC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3.852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77E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4.859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98F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2.35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00D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3.618</w:t>
            </w:r>
          </w:p>
        </w:tc>
      </w:tr>
      <w:tr w:rsidR="00DB3561" w:rsidRPr="00DB3561" w14:paraId="70E981DC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B84A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54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BAA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3.752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CB32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F7A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4.818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C91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2.366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735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3.638</w:t>
            </w:r>
          </w:p>
        </w:tc>
      </w:tr>
      <w:tr w:rsidR="00DB3561" w:rsidRPr="00DB3561" w14:paraId="2610A717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546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57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BE1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3.714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36A7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3.758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6F87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4.559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2CC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2.254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20C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3.693</w:t>
            </w:r>
          </w:p>
        </w:tc>
      </w:tr>
      <w:tr w:rsidR="00DB3561" w:rsidRPr="00DB3561" w14:paraId="65439AB3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DF37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3439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301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3.759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DEB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4.728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067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2.244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E43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3.711</w:t>
            </w:r>
          </w:p>
        </w:tc>
      </w:tr>
      <w:tr w:rsidR="00DB3561" w:rsidRPr="00DB3561" w14:paraId="39BEBD86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BB1D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2B9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3.666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200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3.649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C24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4.647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E7F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2.123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E87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3.651</w:t>
            </w:r>
          </w:p>
        </w:tc>
      </w:tr>
      <w:tr w:rsidR="00DB3561" w:rsidRPr="00DB3561" w14:paraId="3BE6FB18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A29B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07D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3.659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ED1F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3.653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773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4.575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07E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2.092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954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3.776</w:t>
            </w:r>
          </w:p>
        </w:tc>
      </w:tr>
      <w:tr w:rsidR="00DB3561" w:rsidRPr="00DB3561" w14:paraId="71A523B1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9EF0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69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212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3.707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7EF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3.631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244D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4.637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4B9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2.063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448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3.854</w:t>
            </w:r>
          </w:p>
        </w:tc>
      </w:tr>
      <w:tr w:rsidR="00DB3561" w:rsidRPr="00DB3561" w14:paraId="18759A90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3B07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73F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3.708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2D8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B43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4.668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493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2.112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B04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3.822</w:t>
            </w:r>
          </w:p>
        </w:tc>
      </w:tr>
      <w:tr w:rsidR="00DB3561" w:rsidRPr="00DB3561" w14:paraId="24910F8F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3DD5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051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3.755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6491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3.615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793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4.715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107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2.078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33B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3.93</w:t>
            </w:r>
          </w:p>
        </w:tc>
      </w:tr>
      <w:tr w:rsidR="00DB3561" w:rsidRPr="00DB3561" w14:paraId="0CEF4A87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A222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78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F39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3.746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418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3.644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7EB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4.554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B51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2.148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8DF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3.973</w:t>
            </w:r>
          </w:p>
        </w:tc>
      </w:tr>
      <w:tr w:rsidR="00DB3561" w:rsidRPr="00DB3561" w14:paraId="7ABAE36B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DD41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81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FA0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3.68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C7B6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3.513</w:t>
            </w:r>
          </w:p>
        </w:tc>
        <w:tc>
          <w:tcPr>
            <w:tcW w:w="8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78AB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4.583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132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7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D9F8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3.895</w:t>
            </w:r>
          </w:p>
        </w:tc>
      </w:tr>
      <w:tr w:rsidR="00DB3561" w:rsidRPr="00DB3561" w14:paraId="7A07B85E" w14:textId="77777777" w:rsidTr="00EB2719">
        <w:trPr>
          <w:trHeight w:val="113"/>
          <w:jc w:val="center"/>
        </w:trPr>
        <w:tc>
          <w:tcPr>
            <w:tcW w:w="9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38863" w14:textId="77777777" w:rsidR="006847BF" w:rsidRPr="002619D3" w:rsidRDefault="006847BF" w:rsidP="00A81D44">
            <w:pPr>
              <w:widowControl/>
              <w:snapToGrid w:val="0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84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43C5E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3.651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CCC7A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3.583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D0E34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4.45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6CF55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2.142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CE630" w14:textId="77777777" w:rsidR="006847BF" w:rsidRPr="002619D3" w:rsidRDefault="006847BF" w:rsidP="005973BD">
            <w:pPr>
              <w:widowControl/>
              <w:snapToGrid w:val="0"/>
              <w:jc w:val="righ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3.863</w:t>
            </w:r>
          </w:p>
        </w:tc>
      </w:tr>
    </w:tbl>
    <w:p w14:paraId="480AF918" w14:textId="77777777" w:rsidR="006847BF" w:rsidRDefault="00D2411B" w:rsidP="00E21767">
      <w:pPr>
        <w:spacing w:line="320" w:lineRule="exact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t>*</w:t>
      </w:r>
      <w:r>
        <w:rPr>
          <w:rFonts w:ascii="Times New Roman" w:hAnsi="Times New Roman" w:cs="Times New Roman"/>
          <w:noProof/>
          <w:color w:val="000000" w:themeColor="text1"/>
        </w:rPr>
        <w:t>Retinal vascular occlusion.</w:t>
      </w:r>
    </w:p>
    <w:p w14:paraId="2AF58BA9" w14:textId="77777777" w:rsidR="002619D3" w:rsidRDefault="009403EC" w:rsidP="00E21767">
      <w:pPr>
        <w:spacing w:line="320" w:lineRule="exact"/>
        <w:rPr>
          <w:rFonts w:ascii="Times New Roman" w:eastAsia="Microsoft JhengHei" w:hAnsi="Times New Roman" w:cs="Times New Roman"/>
          <w:noProof/>
          <w:color w:val="000000" w:themeColor="text1"/>
        </w:rPr>
        <w:sectPr w:rsidR="002619D3" w:rsidSect="002619D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9403EC">
        <w:rPr>
          <w:rFonts w:ascii="Times New Roman" w:hAnsi="Times New Roman" w:cs="Times New Roman"/>
          <w:noProof/>
          <w:color w:val="000000" w:themeColor="text1"/>
        </w:rPr>
        <w:t>T</w:t>
      </w:r>
      <w:r w:rsidRPr="002619D3">
        <w:rPr>
          <w:rFonts w:ascii="Times New Roman" w:eastAsia="Microsoft JhengHei" w:hAnsi="Times New Roman" w:cs="Times New Roman"/>
          <w:noProof/>
          <w:color w:val="000000" w:themeColor="text1"/>
        </w:rPr>
        <w:t>he highest figure in each form of retinal vascular occlusion was in bold.</w:t>
      </w:r>
    </w:p>
    <w:p w14:paraId="28FB8F17" w14:textId="77777777" w:rsidR="002619D3" w:rsidRPr="002619D3" w:rsidRDefault="002619D3" w:rsidP="002619D3">
      <w:pPr>
        <w:widowControl/>
        <w:rPr>
          <w:rFonts w:ascii="Times New Roman" w:hAnsi="Times New Roman" w:cs="Times New Roman"/>
          <w:b/>
          <w:noProof/>
          <w:color w:val="000000" w:themeColor="text1"/>
          <w:sz w:val="24"/>
          <w:szCs w:val="32"/>
        </w:rPr>
      </w:pPr>
      <w:bookmarkStart w:id="2" w:name="_Hlk120915696"/>
      <w:r w:rsidRPr="002619D3">
        <w:rPr>
          <w:rFonts w:ascii="Times New Roman" w:hAnsi="Times New Roman" w:cs="Times New Roman"/>
          <w:b/>
          <w:color w:val="000000" w:themeColor="text1"/>
          <w:sz w:val="24"/>
          <w:szCs w:val="32"/>
        </w:rPr>
        <w:lastRenderedPageBreak/>
        <w:t>Supplementary</w:t>
      </w:r>
      <w:bookmarkEnd w:id="2"/>
      <w:r w:rsidRPr="002619D3"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Table </w:t>
      </w: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>4</w:t>
      </w:r>
      <w:r w:rsidRPr="002619D3">
        <w:rPr>
          <w:rFonts w:ascii="Times New Roman" w:hAnsi="Times New Roman" w:cs="Times New Roman"/>
          <w:b/>
          <w:color w:val="000000" w:themeColor="text1"/>
          <w:sz w:val="24"/>
          <w:szCs w:val="32"/>
        </w:rPr>
        <w:t>. Search strategy and definition of study population</w:t>
      </w:r>
    </w:p>
    <w:p w14:paraId="55AD1DC7" w14:textId="77777777" w:rsidR="002619D3" w:rsidRPr="002619D3" w:rsidRDefault="002619D3" w:rsidP="002619D3">
      <w:pPr>
        <w:rPr>
          <w:rFonts w:ascii="Times New Roman" w:eastAsia="DFKai-SB" w:hAnsi="Times New Roman" w:cs="Times New Roman"/>
          <w:color w:val="000000" w:themeColor="text1"/>
          <w:kern w:val="0"/>
          <w:szCs w:val="24"/>
        </w:rPr>
      </w:pPr>
    </w:p>
    <w:p w14:paraId="6D5C2C83" w14:textId="77777777" w:rsidR="002619D3" w:rsidRPr="002619D3" w:rsidRDefault="002619D3" w:rsidP="002619D3">
      <w:pPr>
        <w:snapToGrid w:val="0"/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</w:pPr>
      <w:r w:rsidRPr="002619D3">
        <w:rPr>
          <w:rFonts w:ascii="Times New Roman" w:eastAsia="DFKai-SB" w:hAnsi="Times New Roman" w:cs="Times New Roman"/>
          <w:b/>
          <w:bCs/>
          <w:color w:val="000000" w:themeColor="text1"/>
          <w:kern w:val="0"/>
          <w:sz w:val="24"/>
          <w:szCs w:val="32"/>
        </w:rPr>
        <w:t xml:space="preserve">Diagnosis of </w:t>
      </w:r>
      <w:r w:rsidRPr="002619D3"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  <w:t>COVID-19: Any criteria listed below is positive.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4"/>
        <w:gridCol w:w="2122"/>
        <w:gridCol w:w="7200"/>
      </w:tblGrid>
      <w:tr w:rsidR="002619D3" w:rsidRPr="00555938" w14:paraId="5B4207E9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42499E6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Category</w:t>
            </w:r>
          </w:p>
        </w:tc>
        <w:tc>
          <w:tcPr>
            <w:tcW w:w="1016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B30CD3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Code</w:t>
            </w:r>
          </w:p>
        </w:tc>
        <w:tc>
          <w:tcPr>
            <w:tcW w:w="3442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A3DADD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Laboratory examination</w:t>
            </w:r>
          </w:p>
        </w:tc>
      </w:tr>
      <w:tr w:rsidR="002619D3" w:rsidRPr="00713130" w14:paraId="22086437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365F72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F85E2C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TNX:9088</w:t>
            </w:r>
          </w:p>
        </w:tc>
        <w:tc>
          <w:tcPr>
            <w:tcW w:w="344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419BF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 coronavirus 2 and related RNA [Presence] (at least 18 years old at event; lab Result: Negative)</w:t>
            </w:r>
          </w:p>
        </w:tc>
      </w:tr>
      <w:tr w:rsidR="002619D3" w:rsidRPr="00713130" w14:paraId="69F6D732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94887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045E0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TNX:9089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56C4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 coronavirus 2 IgG IgM Ab [Presence] in Serum or Plasma (at least 18 years old at event; lab Result: Negative)</w:t>
            </w:r>
          </w:p>
        </w:tc>
      </w:tr>
      <w:tr w:rsidR="002619D3" w:rsidRPr="00713130" w14:paraId="45D4ACDA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A945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9E57C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UMLS:LNC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:94562-6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A702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SARS-CoV-2 (COVID-19) IgA Ab [Presence] in Serum or Plasma by Immunoassay (at least 18 years old at event; lab Result: Negative)</w:t>
            </w:r>
          </w:p>
        </w:tc>
      </w:tr>
      <w:tr w:rsidR="002619D3" w:rsidRPr="00713130" w14:paraId="26288245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7F8B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D764B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UMLS:LNC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:94762-2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01814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SARS-CoV-2 (COVID-19) Ab [Presence] in Serum or Plasma by Immunoassay (at least 18 years old at event; lab Result: Negative)</w:t>
            </w:r>
          </w:p>
        </w:tc>
      </w:tr>
      <w:tr w:rsidR="002619D3" w:rsidRPr="00713130" w14:paraId="3250EF8D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A6415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E83B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UMLS:LNC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:94558-4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0210F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SARS-CoV-2 (COVID-19) Ag [Presence] in Respiratory specimen by Rapid immunoassay (at least 18 years old at event; lab Result: Negative)</w:t>
            </w:r>
          </w:p>
        </w:tc>
      </w:tr>
      <w:tr w:rsidR="002619D3" w:rsidRPr="00713130" w14:paraId="4FEC5557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02C96A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F5D58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UMLS:LNC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:95209-3</w:t>
            </w:r>
          </w:p>
        </w:tc>
        <w:tc>
          <w:tcPr>
            <w:tcW w:w="344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0C8237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SARS-CoV+SARS-CoV-2 (COVID-19) Ag [Presence] in Respiratory specimen by Rapid immunoassay (at least 18 years old at event; lab Result: Negative)</w:t>
            </w:r>
          </w:p>
        </w:tc>
      </w:tr>
      <w:tr w:rsidR="002619D3" w:rsidRPr="00713130" w14:paraId="7FF6238F" w14:textId="77777777" w:rsidTr="002D256D">
        <w:trPr>
          <w:trHeight w:val="284"/>
          <w:jc w:val="center"/>
        </w:trPr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92D0E2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Laboratory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364459D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UMLS:LNC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:96119-3</w:t>
            </w:r>
          </w:p>
        </w:tc>
        <w:tc>
          <w:tcPr>
            <w:tcW w:w="3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CF9E3B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SARS-CoV-2 (COVID-19) Ag [Presence] in Upper respiratory specimen by Immunoassay (at least 18 years old at event; lab Result: Negative)</w:t>
            </w:r>
          </w:p>
        </w:tc>
      </w:tr>
    </w:tbl>
    <w:p w14:paraId="20BF14E5" w14:textId="77777777" w:rsidR="002619D3" w:rsidRPr="002619D3" w:rsidRDefault="002619D3" w:rsidP="002619D3">
      <w:pPr>
        <w:ind w:left="114"/>
        <w:rPr>
          <w:rFonts w:ascii="Times New Roman" w:hAnsi="Times New Roman" w:cs="Times New Roman"/>
          <w:color w:val="000000" w:themeColor="text1"/>
          <w:szCs w:val="24"/>
        </w:rPr>
      </w:pPr>
    </w:p>
    <w:p w14:paraId="5D91570D" w14:textId="77777777" w:rsidR="002619D3" w:rsidRPr="002619D3" w:rsidRDefault="002619D3" w:rsidP="002619D3">
      <w:pPr>
        <w:snapToGrid w:val="0"/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</w:pPr>
      <w:r w:rsidRPr="002619D3"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  <w:t>Type of vaccines: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7180"/>
        <w:gridCol w:w="2089"/>
      </w:tblGrid>
      <w:tr w:rsidR="002619D3" w:rsidRPr="00713130" w14:paraId="63AEF626" w14:textId="77777777" w:rsidTr="002D256D">
        <w:trPr>
          <w:trHeight w:val="284"/>
        </w:trPr>
        <w:tc>
          <w:tcPr>
            <w:tcW w:w="572" w:type="pct"/>
            <w:tcBorders>
              <w:top w:val="single" w:sz="8" w:space="0" w:color="auto"/>
              <w:bottom w:val="single" w:sz="6" w:space="0" w:color="auto"/>
            </w:tcBorders>
          </w:tcPr>
          <w:p w14:paraId="2BC580F7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Type</w:t>
            </w:r>
          </w:p>
        </w:tc>
        <w:tc>
          <w:tcPr>
            <w:tcW w:w="3429" w:type="pct"/>
            <w:tcBorders>
              <w:top w:val="single" w:sz="8" w:space="0" w:color="auto"/>
              <w:bottom w:val="single" w:sz="6" w:space="0" w:color="auto"/>
            </w:tcBorders>
          </w:tcPr>
          <w:p w14:paraId="52F14524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Code</w:t>
            </w:r>
          </w:p>
        </w:tc>
        <w:tc>
          <w:tcPr>
            <w:tcW w:w="998" w:type="pct"/>
            <w:tcBorders>
              <w:top w:val="single" w:sz="8" w:space="0" w:color="auto"/>
              <w:bottom w:val="single" w:sz="6" w:space="0" w:color="auto"/>
            </w:tcBorders>
          </w:tcPr>
          <w:p w14:paraId="0CF665E0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 xml:space="preserve">Number of patients </w:t>
            </w:r>
          </w:p>
        </w:tc>
      </w:tr>
      <w:tr w:rsidR="002619D3" w:rsidRPr="00713130" w14:paraId="6E3F2B26" w14:textId="77777777" w:rsidTr="002D256D">
        <w:trPr>
          <w:trHeight w:val="284"/>
        </w:trPr>
        <w:tc>
          <w:tcPr>
            <w:tcW w:w="572" w:type="pct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25FD59" w14:textId="77777777" w:rsidR="002619D3" w:rsidRPr="002619D3" w:rsidRDefault="002619D3" w:rsidP="002D256D">
            <w:pPr>
              <w:snapToGrid w:val="0"/>
              <w:spacing w:line="280" w:lineRule="exact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BNT</w:t>
            </w:r>
          </w:p>
        </w:tc>
        <w:tc>
          <w:tcPr>
            <w:tcW w:w="3429" w:type="pct"/>
            <w:tcBorders>
              <w:top w:val="single" w:sz="6" w:space="0" w:color="auto"/>
              <w:bottom w:val="single" w:sz="6" w:space="0" w:color="auto"/>
            </w:tcBorders>
          </w:tcPr>
          <w:p w14:paraId="2E752E9A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91300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>, Severe acute respiratory syndrome coronavirus 2 (SARS-CoV-2) (Coronavirus disease [COVID-19]) vaccine, mRNA-LNP, spike protein, preservative free, 30 mcg/0.3mL dosage, diluent reconstituted, for intramuscular use</w:t>
            </w:r>
          </w:p>
          <w:p w14:paraId="608999AB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0001A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 xml:space="preserve"> Immunization administration by intramuscular injection of severe acute respiratory syndrome coronavirus 2 (SARS-CoV-2) (Coronavirus disease [COVID-19]) vaccine, mRNA-LNP, spike protein, preservative free, 30 mcg/0.3mL dosage, diluent reconstituted; first dose</w:t>
            </w:r>
          </w:p>
          <w:p w14:paraId="19D91927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0002A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 xml:space="preserve"> Immunization administration by intramuscular injection of severe acute respiratory syndrome coronavirus 2 (SARS-CoV-2) (Coronavirus disease [COVID-19]) vaccine, mRNA-LNP, spike protein, preservative free, 30 mcg/0.3mL dosage, diluent reconstituted; second dose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6" w:space="0" w:color="auto"/>
            </w:tcBorders>
          </w:tcPr>
          <w:p w14:paraId="38A6B374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  <w:t>1,856,508</w:t>
            </w:r>
          </w:p>
        </w:tc>
      </w:tr>
      <w:tr w:rsidR="002619D3" w:rsidRPr="00713130" w14:paraId="1F99A56C" w14:textId="77777777" w:rsidTr="002D256D">
        <w:trPr>
          <w:trHeight w:val="284"/>
        </w:trPr>
        <w:tc>
          <w:tcPr>
            <w:tcW w:w="572" w:type="pct"/>
            <w:vMerge/>
            <w:tcBorders>
              <w:bottom w:val="single" w:sz="6" w:space="0" w:color="auto"/>
            </w:tcBorders>
          </w:tcPr>
          <w:p w14:paraId="086751FC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</w:p>
        </w:tc>
        <w:tc>
          <w:tcPr>
            <w:tcW w:w="3429" w:type="pct"/>
            <w:tcBorders>
              <w:top w:val="single" w:sz="6" w:space="0" w:color="auto"/>
              <w:bottom w:val="single" w:sz="6" w:space="0" w:color="auto"/>
            </w:tcBorders>
          </w:tcPr>
          <w:p w14:paraId="7EC0E9B7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91305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>, Severe acute respiratory syndrome coronavirus 2 (SARS-CoV-2) (coronavirus disease [COVID-19]) vaccine, mRNA-LNP, spike protein, preservative free, 30 mcg/0.3 mL dosage, tris-sucrose formulation, for intramuscular use</w:t>
            </w:r>
          </w:p>
          <w:p w14:paraId="49D30206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 xml:space="preserve">0051A 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>Immunization administration by intramuscular injection of severe acute respiratory syndrome coronavirus 2 (SARS-CoV-2) (coronavirus disease [COVID-19]) vaccine, mRNA-LNP, spike protein, preservative free, 30 mcg/0.3 mL dosage, tris-sucrose formulation; first dose</w:t>
            </w:r>
          </w:p>
          <w:p w14:paraId="3F01736D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0052A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 xml:space="preserve"> Immunization administration by intramuscular injection of severe acute respiratory syndrome coronavirus 2 (SARS-CoV-2) (coronavirus disease [COVID-19]) vaccine, mRNA-LNP, spike protein, preservative free, 30 mcg/0.3 mL dosage, tris-sucrose formulation; second dose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6" w:space="0" w:color="auto"/>
            </w:tcBorders>
          </w:tcPr>
          <w:p w14:paraId="35B5EEDF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  <w:t>182,648</w:t>
            </w:r>
          </w:p>
        </w:tc>
      </w:tr>
      <w:tr w:rsidR="002619D3" w:rsidRPr="00713130" w14:paraId="73BABB5B" w14:textId="77777777" w:rsidTr="002D256D">
        <w:trPr>
          <w:trHeight w:val="284"/>
        </w:trPr>
        <w:tc>
          <w:tcPr>
            <w:tcW w:w="572" w:type="pct"/>
            <w:tcBorders>
              <w:top w:val="single" w:sz="6" w:space="0" w:color="auto"/>
            </w:tcBorders>
            <w:vAlign w:val="center"/>
          </w:tcPr>
          <w:p w14:paraId="646BF3DA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Moderna</w:t>
            </w:r>
          </w:p>
        </w:tc>
        <w:tc>
          <w:tcPr>
            <w:tcW w:w="3429" w:type="pct"/>
            <w:tcBorders>
              <w:top w:val="single" w:sz="6" w:space="0" w:color="auto"/>
              <w:bottom w:val="single" w:sz="6" w:space="0" w:color="auto"/>
            </w:tcBorders>
          </w:tcPr>
          <w:p w14:paraId="1C76E750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 xml:space="preserve">91301, 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>Severe acute respiratory syndrome coronavirus 2 (SARS-CoV-2) (Coronavirus disease [COVID-19]) vaccine, mRNA-LNP, spike protein, preservative free, 100 mcg/0.5mL dosage, for intramuscular use</w:t>
            </w:r>
          </w:p>
          <w:p w14:paraId="189497DF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0011A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 xml:space="preserve"> Immunization administration by intramuscular injection of severe acute respiratory syndrome coronavirus 2 (SARS-CoV-2) (Coronavirus disease [COVID-19]) vaccine, mRNA-LNP, spike protein, preservative free, 100 mcg/0.5mL dosage; first dose</w:t>
            </w:r>
          </w:p>
          <w:p w14:paraId="1792F525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>0012A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 xml:space="preserve"> Immunization administration by intramuscular injection of severe acute 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lastRenderedPageBreak/>
              <w:t>respiratory syndrome coronavirus 2 (SARS-CoV-2) (Coronavirus disease [COVID-19]) vaccine, mRNA-LNP, spike protein, preservative free, 100 mcg/0.5mL dosage; second dose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6" w:space="0" w:color="auto"/>
            </w:tcBorders>
          </w:tcPr>
          <w:p w14:paraId="7BD34994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  <w:lastRenderedPageBreak/>
              <w:t>325,937</w:t>
            </w:r>
          </w:p>
        </w:tc>
      </w:tr>
      <w:tr w:rsidR="002619D3" w:rsidRPr="00713130" w14:paraId="2CB32697" w14:textId="77777777" w:rsidTr="002D256D">
        <w:trPr>
          <w:trHeight w:val="284"/>
        </w:trPr>
        <w:tc>
          <w:tcPr>
            <w:tcW w:w="572" w:type="pct"/>
            <w:tcBorders>
              <w:bottom w:val="single" w:sz="4" w:space="0" w:color="auto"/>
            </w:tcBorders>
          </w:tcPr>
          <w:p w14:paraId="5DB2975B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</w:p>
        </w:tc>
        <w:tc>
          <w:tcPr>
            <w:tcW w:w="3429" w:type="pct"/>
            <w:tcBorders>
              <w:top w:val="single" w:sz="6" w:space="0" w:color="auto"/>
              <w:bottom w:val="single" w:sz="4" w:space="0" w:color="auto"/>
            </w:tcBorders>
          </w:tcPr>
          <w:p w14:paraId="27655D4B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</w:rPr>
              <w:t xml:space="preserve">91306, </w:t>
            </w:r>
            <w:r w:rsidRPr="002619D3">
              <w:rPr>
                <w:rFonts w:ascii="Times New Roman" w:hAnsi="Times New Roman" w:cs="Times New Roman"/>
                <w:noProof/>
                <w:color w:val="000000" w:themeColor="text1"/>
                <w:sz w:val="22"/>
              </w:rPr>
              <w:t>Severe acute respiratory syndrome coronavirus 2 (SARS-CoV-2) (coronavirus disease [COVID-19]) vaccine, mRNA-LNP, spike protein, preservative free, 50 mcg/0.25 mL dosage, for intramuscular use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4" w:space="0" w:color="auto"/>
            </w:tcBorders>
          </w:tcPr>
          <w:p w14:paraId="76B8DAE9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</w:rPr>
              <w:t>121,337</w:t>
            </w:r>
          </w:p>
        </w:tc>
      </w:tr>
      <w:tr w:rsidR="002619D3" w:rsidRPr="00713130" w14:paraId="30B46A77" w14:textId="77777777" w:rsidTr="002D256D">
        <w:trPr>
          <w:trHeight w:val="284"/>
        </w:trPr>
        <w:tc>
          <w:tcPr>
            <w:tcW w:w="572" w:type="pct"/>
            <w:tcBorders>
              <w:bottom w:val="single" w:sz="4" w:space="0" w:color="auto"/>
            </w:tcBorders>
          </w:tcPr>
          <w:p w14:paraId="6FDC31C4" w14:textId="77777777" w:rsidR="002619D3" w:rsidRPr="00B747F1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AZ</w:t>
            </w:r>
          </w:p>
        </w:tc>
        <w:tc>
          <w:tcPr>
            <w:tcW w:w="3429" w:type="pct"/>
            <w:tcBorders>
              <w:top w:val="single" w:sz="6" w:space="0" w:color="auto"/>
              <w:bottom w:val="single" w:sz="4" w:space="0" w:color="auto"/>
            </w:tcBorders>
          </w:tcPr>
          <w:p w14:paraId="6D6E0DE8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noProof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 xml:space="preserve">91302, 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>Severe acute respiratory syndrome coronavirus 2 (SARS-CoV-2) (coronavirus disease [COVID-19]) vaccine, DNA, spike protein, chimpanzee adenovirus Oxford 1 (ChAdOx1) vector, preservative free, 5x10^10 viral particles/0.5mL dosage, for intramuscular use</w:t>
            </w:r>
          </w:p>
          <w:p w14:paraId="32187817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noProof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0021A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 xml:space="preserve"> Immunization administration by intramuscular injection of severe acute respiratory syndrome coronavirus 2 (SARS-CoV-2) (coronavirus disease [COVID-19]) vaccine, DNA, spike protein, chimpanzee adenovirus Oxford 1 (ChAdOx1) vector, preservative free, 5x10^10 viral particles/0.5mL dosage; first dose</w:t>
            </w:r>
          </w:p>
          <w:p w14:paraId="6FC3D91A" w14:textId="77777777" w:rsidR="002619D3" w:rsidRPr="00B747F1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0022A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 xml:space="preserve"> Immunization administration by intramuscular injection of severe acute respiratory syndrome coronavirus 2 (SARS-CoV-2) (coronavirus disease [COVID-19]) vaccine, DNA, spike protein, chimpanzee adenovirus Oxford 1 (ChAdOx1) vector, preservative free, 5x10^10 viral particles/0.5mL dosage; second dose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4" w:space="0" w:color="auto"/>
            </w:tcBorders>
          </w:tcPr>
          <w:p w14:paraId="476CB6FA" w14:textId="77777777" w:rsidR="002619D3" w:rsidRPr="00B747F1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Cs/>
                <w:noProof/>
                <w:sz w:val="22"/>
                <w:szCs w:val="28"/>
              </w:rPr>
              <w:t>14</w:t>
            </w:r>
          </w:p>
        </w:tc>
      </w:tr>
      <w:tr w:rsidR="002619D3" w:rsidRPr="00713130" w14:paraId="449E1E1A" w14:textId="77777777" w:rsidTr="002D256D">
        <w:trPr>
          <w:trHeight w:val="284"/>
        </w:trPr>
        <w:tc>
          <w:tcPr>
            <w:tcW w:w="572" w:type="pct"/>
            <w:tcBorders>
              <w:bottom w:val="single" w:sz="4" w:space="0" w:color="auto"/>
            </w:tcBorders>
          </w:tcPr>
          <w:p w14:paraId="14652250" w14:textId="77777777" w:rsidR="002619D3" w:rsidRPr="00B747F1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Johnson &amp; Johnson</w:t>
            </w:r>
          </w:p>
        </w:tc>
        <w:tc>
          <w:tcPr>
            <w:tcW w:w="3429" w:type="pct"/>
            <w:tcBorders>
              <w:top w:val="single" w:sz="6" w:space="0" w:color="auto"/>
              <w:bottom w:val="single" w:sz="6" w:space="0" w:color="auto"/>
            </w:tcBorders>
          </w:tcPr>
          <w:p w14:paraId="06E20AB1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noProof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91303,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 xml:space="preserve"> Severe acute respiratory syndrome coronavirus 2 (SARS-CoV-2) (coronavirus disease [COVID-19]) vaccine, DNA, spike protein, adenovirus type 26 (Ad26) vector, preservative free, 5x10^10 viral particles/0.5mL dosage, for intramuscular use</w:t>
            </w:r>
          </w:p>
          <w:p w14:paraId="28C0E18C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noProof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0031A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 xml:space="preserve"> Immunization administration by intramuscular injection of severe acute respiratory syndrome coronavirus 2 (SARS-CoV-2) (coronavirus disease [COVID-19]) vaccine, DNA, spike protein, adenovirus type 26 (Ad26) vector, preservative free, 5x10^10 viral particles/0.5mL dosage, single dose</w:t>
            </w:r>
          </w:p>
          <w:p w14:paraId="0A998903" w14:textId="77777777" w:rsidR="002619D3" w:rsidRPr="00B747F1" w:rsidRDefault="002619D3" w:rsidP="002D256D">
            <w:pPr>
              <w:snapToGrid w:val="0"/>
              <w:spacing w:line="280" w:lineRule="exact"/>
              <w:rPr>
                <w:rFonts w:ascii="Times New Roman" w:hAnsi="Times New Roman" w:cs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sz w:val="22"/>
                <w:szCs w:val="28"/>
              </w:rPr>
              <w:t>0034A</w:t>
            </w:r>
            <w:r w:rsidRPr="002619D3">
              <w:rPr>
                <w:rFonts w:ascii="Times New Roman" w:hAnsi="Times New Roman"/>
                <w:noProof/>
                <w:sz w:val="22"/>
                <w:szCs w:val="28"/>
              </w:rPr>
              <w:t xml:space="preserve"> Immunization administration by intramuscular injection of severe acute respiratory syndrome coronavirus 2 (SARS-CoV-2) (coronavirus disease [COVID-19]) vaccine, DNA, spike protein, adenovirus type 26 (Ad26) vector, preservative free, 5x10^10 viral particles/0.5 mL dosage; booster dose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6" w:space="0" w:color="auto"/>
            </w:tcBorders>
          </w:tcPr>
          <w:p w14:paraId="3F29E0B4" w14:textId="77777777" w:rsidR="002619D3" w:rsidRPr="00B747F1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Cs/>
                <w:noProof/>
                <w:sz w:val="22"/>
                <w:szCs w:val="28"/>
              </w:rPr>
              <w:t>52,505</w:t>
            </w:r>
          </w:p>
        </w:tc>
      </w:tr>
      <w:tr w:rsidR="002619D3" w:rsidRPr="00713130" w14:paraId="25115900" w14:textId="77777777" w:rsidTr="002D256D">
        <w:trPr>
          <w:trHeight w:val="284"/>
        </w:trPr>
        <w:tc>
          <w:tcPr>
            <w:tcW w:w="572" w:type="pct"/>
            <w:tcBorders>
              <w:top w:val="single" w:sz="6" w:space="0" w:color="auto"/>
              <w:bottom w:val="single" w:sz="8" w:space="0" w:color="auto"/>
            </w:tcBorders>
          </w:tcPr>
          <w:p w14:paraId="00F59494" w14:textId="77777777" w:rsidR="002619D3" w:rsidRPr="002619D3" w:rsidRDefault="002619D3" w:rsidP="002D256D">
            <w:pPr>
              <w:snapToGrid w:val="0"/>
              <w:spacing w:line="280" w:lineRule="exact"/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  <w:t>Generic</w:t>
            </w:r>
          </w:p>
        </w:tc>
        <w:tc>
          <w:tcPr>
            <w:tcW w:w="3429" w:type="pct"/>
            <w:tcBorders>
              <w:top w:val="single" w:sz="6" w:space="0" w:color="auto"/>
              <w:bottom w:val="single" w:sz="8" w:space="0" w:color="auto"/>
            </w:tcBorders>
          </w:tcPr>
          <w:p w14:paraId="6851B007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  <w:t xml:space="preserve">213, </w:t>
            </w:r>
            <w:r w:rsidRPr="002619D3">
              <w:rPr>
                <w:rFonts w:ascii="Times New Roman" w:hAnsi="Times New Roman"/>
                <w:noProof/>
                <w:color w:val="000000" w:themeColor="text1"/>
                <w:sz w:val="22"/>
                <w:szCs w:val="28"/>
              </w:rPr>
              <w:t>SARS-CoV-2 (COVID-19) Vaccine</w:t>
            </w:r>
          </w:p>
          <w:p w14:paraId="20DAFA93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  <w:t xml:space="preserve">2468231, </w:t>
            </w:r>
            <w:r w:rsidRPr="002619D3">
              <w:rPr>
                <w:rFonts w:ascii="Times New Roman" w:hAnsi="Times New Roman"/>
                <w:noProof/>
                <w:color w:val="000000" w:themeColor="text1"/>
                <w:sz w:val="22"/>
                <w:szCs w:val="28"/>
              </w:rPr>
              <w:t xml:space="preserve"> SARS-CoV-2 (COVID-19) vaccine, mRNA spike protein</w:t>
            </w:r>
          </w:p>
          <w:p w14:paraId="0BCBAC47" w14:textId="77777777" w:rsidR="002619D3" w:rsidRPr="002619D3" w:rsidRDefault="002619D3" w:rsidP="002D256D">
            <w:pPr>
              <w:snapToGrid w:val="0"/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  <w:t xml:space="preserve">2479831,  </w:t>
            </w:r>
            <w:r w:rsidRPr="002619D3">
              <w:rPr>
                <w:rFonts w:ascii="Times New Roman" w:hAnsi="Times New Roman"/>
                <w:noProof/>
                <w:color w:val="000000" w:themeColor="text1"/>
                <w:sz w:val="22"/>
                <w:szCs w:val="28"/>
              </w:rPr>
              <w:t>SARS-COV-2 (COVID-19) vaccine, vector non-replicating</w:t>
            </w:r>
          </w:p>
        </w:tc>
        <w:tc>
          <w:tcPr>
            <w:tcW w:w="998" w:type="pct"/>
            <w:tcBorders>
              <w:top w:val="single" w:sz="6" w:space="0" w:color="auto"/>
              <w:bottom w:val="single" w:sz="8" w:space="0" w:color="auto"/>
            </w:tcBorders>
          </w:tcPr>
          <w:p w14:paraId="1F9CCF3A" w14:textId="77777777" w:rsidR="002619D3" w:rsidRPr="002619D3" w:rsidRDefault="002619D3" w:rsidP="002D256D">
            <w:pPr>
              <w:snapToGrid w:val="0"/>
              <w:jc w:val="right"/>
              <w:rPr>
                <w:rFonts w:ascii="Times New Roman" w:hAnsi="Times New Roman"/>
                <w:bCs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Cs/>
                <w:noProof/>
                <w:color w:val="000000" w:themeColor="text1"/>
                <w:sz w:val="22"/>
                <w:szCs w:val="28"/>
              </w:rPr>
              <w:t>2,449,677</w:t>
            </w:r>
          </w:p>
          <w:p w14:paraId="5DC696B8" w14:textId="77777777" w:rsidR="002619D3" w:rsidRPr="002619D3" w:rsidRDefault="002619D3" w:rsidP="002D256D">
            <w:pPr>
              <w:snapToGrid w:val="0"/>
              <w:jc w:val="right"/>
              <w:rPr>
                <w:rFonts w:ascii="Times New Roman" w:hAnsi="Times New Roman"/>
                <w:bCs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Cs/>
                <w:noProof/>
                <w:color w:val="000000" w:themeColor="text1"/>
                <w:sz w:val="22"/>
                <w:szCs w:val="28"/>
              </w:rPr>
              <w:t>2,091,764</w:t>
            </w:r>
          </w:p>
          <w:p w14:paraId="269108F5" w14:textId="77777777" w:rsidR="002619D3" w:rsidRPr="002619D3" w:rsidRDefault="002619D3" w:rsidP="002D256D">
            <w:pPr>
              <w:snapToGrid w:val="0"/>
              <w:spacing w:line="280" w:lineRule="exact"/>
              <w:ind w:left="114"/>
              <w:jc w:val="right"/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8"/>
              </w:rPr>
            </w:pPr>
            <w:r w:rsidRPr="002619D3">
              <w:rPr>
                <w:rFonts w:ascii="Times New Roman" w:hAnsi="Times New Roman"/>
                <w:bCs/>
                <w:noProof/>
                <w:color w:val="000000" w:themeColor="text1"/>
                <w:sz w:val="22"/>
                <w:szCs w:val="28"/>
              </w:rPr>
              <w:t>72,668</w:t>
            </w:r>
          </w:p>
        </w:tc>
      </w:tr>
    </w:tbl>
    <w:p w14:paraId="25901F1B" w14:textId="77777777" w:rsidR="002619D3" w:rsidRPr="002619D3" w:rsidRDefault="002619D3" w:rsidP="002619D3">
      <w:pPr>
        <w:ind w:left="114"/>
        <w:rPr>
          <w:rFonts w:ascii="Times New Roman" w:hAnsi="Times New Roman" w:cs="Times New Roman"/>
          <w:color w:val="000000" w:themeColor="text1"/>
          <w:szCs w:val="24"/>
        </w:rPr>
      </w:pPr>
    </w:p>
    <w:p w14:paraId="25061AF0" w14:textId="77777777" w:rsidR="002619D3" w:rsidRPr="002619D3" w:rsidRDefault="002619D3" w:rsidP="002619D3">
      <w:pPr>
        <w:snapToGrid w:val="0"/>
        <w:ind w:left="114"/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</w:pPr>
      <w:r w:rsidRPr="002619D3"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  <w:t>Outcomes:</w:t>
      </w:r>
    </w:p>
    <w:tbl>
      <w:tblPr>
        <w:tblStyle w:val="2-41"/>
        <w:tblW w:w="5000" w:type="pct"/>
        <w:tblLook w:val="06A0" w:firstRow="1" w:lastRow="0" w:firstColumn="1" w:lastColumn="0" w:noHBand="1" w:noVBand="1"/>
      </w:tblPr>
      <w:tblGrid>
        <w:gridCol w:w="2127"/>
        <w:gridCol w:w="3401"/>
        <w:gridCol w:w="4938"/>
      </w:tblGrid>
      <w:tr w:rsidR="002619D3" w:rsidRPr="00713130" w14:paraId="0F821371" w14:textId="77777777" w:rsidTr="002D2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8" w:space="0" w:color="auto"/>
              <w:bottom w:val="single" w:sz="6" w:space="0" w:color="auto"/>
            </w:tcBorders>
          </w:tcPr>
          <w:p w14:paraId="764431A4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Category</w:t>
            </w:r>
          </w:p>
        </w:tc>
        <w:tc>
          <w:tcPr>
            <w:tcW w:w="0" w:type="pct"/>
            <w:tcBorders>
              <w:top w:val="single" w:sz="8" w:space="0" w:color="auto"/>
              <w:bottom w:val="single" w:sz="6" w:space="0" w:color="auto"/>
            </w:tcBorders>
          </w:tcPr>
          <w:p w14:paraId="31315338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Code</w:t>
            </w:r>
          </w:p>
        </w:tc>
        <w:tc>
          <w:tcPr>
            <w:tcW w:w="0" w:type="pct"/>
            <w:tcBorders>
              <w:top w:val="single" w:sz="8" w:space="0" w:color="auto"/>
              <w:bottom w:val="single" w:sz="6" w:space="0" w:color="auto"/>
            </w:tcBorders>
          </w:tcPr>
          <w:p w14:paraId="4C5261E3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Disease</w:t>
            </w:r>
          </w:p>
        </w:tc>
      </w:tr>
      <w:tr w:rsidR="002619D3" w:rsidRPr="00713130" w14:paraId="4B50A5A2" w14:textId="77777777" w:rsidTr="002D25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6" w:space="0" w:color="auto"/>
              <w:bottom w:val="nil"/>
            </w:tcBorders>
          </w:tcPr>
          <w:p w14:paraId="0C307E97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Diagnosis</w:t>
            </w:r>
          </w:p>
        </w:tc>
        <w:tc>
          <w:tcPr>
            <w:tcW w:w="0" w:type="pct"/>
            <w:tcBorders>
              <w:top w:val="single" w:sz="6" w:space="0" w:color="auto"/>
              <w:bottom w:val="nil"/>
            </w:tcBorders>
          </w:tcPr>
          <w:p w14:paraId="3B75249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UMLS:ICD10CM:H34.2</w:t>
            </w:r>
          </w:p>
        </w:tc>
        <w:tc>
          <w:tcPr>
            <w:tcW w:w="0" w:type="pct"/>
            <w:tcBorders>
              <w:top w:val="single" w:sz="6" w:space="0" w:color="auto"/>
              <w:bottom w:val="nil"/>
            </w:tcBorders>
          </w:tcPr>
          <w:p w14:paraId="1809CED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B</w:t>
            </w: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ranch retinal artery occlusions</w:t>
            </w:r>
          </w:p>
        </w:tc>
      </w:tr>
      <w:tr w:rsidR="002619D3" w:rsidRPr="00713130" w14:paraId="67EB7FB4" w14:textId="77777777" w:rsidTr="002D25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nil"/>
              <w:bottom w:val="nil"/>
            </w:tcBorders>
          </w:tcPr>
          <w:p w14:paraId="6FEF1309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Diagnosis</w:t>
            </w:r>
          </w:p>
        </w:tc>
        <w:tc>
          <w:tcPr>
            <w:tcW w:w="1625" w:type="pct"/>
            <w:tcBorders>
              <w:top w:val="nil"/>
              <w:bottom w:val="nil"/>
            </w:tcBorders>
          </w:tcPr>
          <w:p w14:paraId="41BA42A5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UMLS:ICD10CM:H34.83</w:t>
            </w:r>
          </w:p>
        </w:tc>
        <w:tc>
          <w:tcPr>
            <w:tcW w:w="2359" w:type="pct"/>
            <w:tcBorders>
              <w:top w:val="nil"/>
              <w:bottom w:val="nil"/>
            </w:tcBorders>
          </w:tcPr>
          <w:p w14:paraId="219B8FE1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B</w:t>
            </w: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ranch retinal vein occlusion</w:t>
            </w:r>
          </w:p>
        </w:tc>
      </w:tr>
      <w:tr w:rsidR="002619D3" w:rsidRPr="00713130" w14:paraId="479C688B" w14:textId="77777777" w:rsidTr="002D25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</w:tcPr>
          <w:p w14:paraId="508F1BD8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Diagnosis</w:t>
            </w:r>
          </w:p>
        </w:tc>
        <w:tc>
          <w:tcPr>
            <w:tcW w:w="0" w:type="pct"/>
            <w:tcBorders>
              <w:top w:val="nil"/>
              <w:bottom w:val="nil"/>
            </w:tcBorders>
          </w:tcPr>
          <w:p w14:paraId="1D2C0630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UMLS:ICD10CM:H34.1</w:t>
            </w:r>
          </w:p>
        </w:tc>
        <w:tc>
          <w:tcPr>
            <w:tcW w:w="0" w:type="pct"/>
            <w:tcBorders>
              <w:top w:val="nil"/>
              <w:bottom w:val="nil"/>
            </w:tcBorders>
          </w:tcPr>
          <w:p w14:paraId="3CF61550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entral retinal artery occlusion</w:t>
            </w:r>
          </w:p>
        </w:tc>
      </w:tr>
      <w:tr w:rsidR="002619D3" w:rsidRPr="00713130" w14:paraId="54E3ACA5" w14:textId="77777777" w:rsidTr="002D25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single" w:sz="8" w:space="0" w:color="auto"/>
            </w:tcBorders>
          </w:tcPr>
          <w:p w14:paraId="5663651A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Diagnosis</w:t>
            </w:r>
          </w:p>
        </w:tc>
        <w:tc>
          <w:tcPr>
            <w:tcW w:w="0" w:type="pct"/>
            <w:tcBorders>
              <w:top w:val="nil"/>
              <w:bottom w:val="single" w:sz="8" w:space="0" w:color="auto"/>
            </w:tcBorders>
          </w:tcPr>
          <w:p w14:paraId="3E2A70A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UMLS:ICD10CM:H34.81</w:t>
            </w:r>
          </w:p>
        </w:tc>
        <w:tc>
          <w:tcPr>
            <w:tcW w:w="0" w:type="pct"/>
            <w:tcBorders>
              <w:top w:val="nil"/>
              <w:bottom w:val="single" w:sz="8" w:space="0" w:color="auto"/>
            </w:tcBorders>
          </w:tcPr>
          <w:p w14:paraId="7D30D18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C</w:t>
            </w: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entral retinal vein occlusion</w:t>
            </w:r>
          </w:p>
        </w:tc>
      </w:tr>
    </w:tbl>
    <w:p w14:paraId="3D630631" w14:textId="77777777" w:rsidR="002619D3" w:rsidRPr="002619D3" w:rsidRDefault="002619D3" w:rsidP="002619D3">
      <w:pPr>
        <w:snapToGrid w:val="0"/>
        <w:ind w:left="114"/>
        <w:rPr>
          <w:rFonts w:ascii="Times New Roman" w:hAnsi="Times New Roman" w:cs="Times New Roman"/>
          <w:noProof/>
          <w:color w:val="000000" w:themeColor="text1"/>
          <w:szCs w:val="20"/>
        </w:rPr>
      </w:pPr>
    </w:p>
    <w:p w14:paraId="1AF14DE2" w14:textId="77777777" w:rsidR="002619D3" w:rsidRPr="002619D3" w:rsidRDefault="002619D3" w:rsidP="002619D3">
      <w:pPr>
        <w:snapToGrid w:val="0"/>
        <w:ind w:left="114"/>
        <w:rPr>
          <w:rFonts w:ascii="Times New Roman" w:hAnsi="Times New Roman" w:cs="Times New Roman"/>
          <w:noProof/>
          <w:color w:val="000000" w:themeColor="text1"/>
          <w:szCs w:val="20"/>
        </w:rPr>
      </w:pPr>
    </w:p>
    <w:p w14:paraId="3645A6E7" w14:textId="77777777" w:rsidR="002619D3" w:rsidRPr="002619D3" w:rsidRDefault="002619D3" w:rsidP="002619D3">
      <w:pPr>
        <w:snapToGrid w:val="0"/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</w:pPr>
      <w:r w:rsidRPr="002619D3"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  <w:t>Disease excluded in this study:</w:t>
      </w:r>
    </w:p>
    <w:tbl>
      <w:tblPr>
        <w:tblStyle w:val="2-41"/>
        <w:tblW w:w="5000" w:type="pct"/>
        <w:tblLook w:val="06A0" w:firstRow="1" w:lastRow="0" w:firstColumn="1" w:lastColumn="0" w:noHBand="1" w:noVBand="1"/>
      </w:tblPr>
      <w:tblGrid>
        <w:gridCol w:w="2127"/>
        <w:gridCol w:w="3401"/>
        <w:gridCol w:w="4938"/>
      </w:tblGrid>
      <w:tr w:rsidR="002619D3" w:rsidRPr="00713130" w14:paraId="2FD9FF02" w14:textId="77777777" w:rsidTr="002D2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single" w:sz="8" w:space="0" w:color="auto"/>
              <w:bottom w:val="single" w:sz="6" w:space="0" w:color="auto"/>
            </w:tcBorders>
          </w:tcPr>
          <w:p w14:paraId="2920B08E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Category</w:t>
            </w:r>
          </w:p>
        </w:tc>
        <w:tc>
          <w:tcPr>
            <w:tcW w:w="1625" w:type="pct"/>
            <w:tcBorders>
              <w:top w:val="single" w:sz="8" w:space="0" w:color="auto"/>
              <w:bottom w:val="single" w:sz="6" w:space="0" w:color="auto"/>
            </w:tcBorders>
          </w:tcPr>
          <w:p w14:paraId="6621F9BF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Code</w:t>
            </w:r>
          </w:p>
        </w:tc>
        <w:tc>
          <w:tcPr>
            <w:tcW w:w="2359" w:type="pct"/>
            <w:tcBorders>
              <w:top w:val="single" w:sz="8" w:space="0" w:color="auto"/>
              <w:bottom w:val="single" w:sz="6" w:space="0" w:color="auto"/>
            </w:tcBorders>
          </w:tcPr>
          <w:p w14:paraId="4076FD23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Disease</w:t>
            </w:r>
          </w:p>
        </w:tc>
      </w:tr>
      <w:tr w:rsidR="002619D3" w:rsidRPr="00713130" w14:paraId="4F531B15" w14:textId="77777777" w:rsidTr="002D25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single" w:sz="6" w:space="0" w:color="auto"/>
              <w:bottom w:val="single" w:sz="8" w:space="0" w:color="auto"/>
            </w:tcBorders>
          </w:tcPr>
          <w:p w14:paraId="5918BAA7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Diagnosis</w:t>
            </w:r>
          </w:p>
        </w:tc>
        <w:tc>
          <w:tcPr>
            <w:tcW w:w="1625" w:type="pct"/>
            <w:tcBorders>
              <w:top w:val="single" w:sz="6" w:space="0" w:color="auto"/>
              <w:bottom w:val="single" w:sz="8" w:space="0" w:color="auto"/>
            </w:tcBorders>
          </w:tcPr>
          <w:p w14:paraId="24BD8B1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UMLS:ICD</w:t>
            </w:r>
            <w:proofErr w:type="gramEnd"/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10CM:</w:t>
            </w:r>
            <w:r w:rsidRPr="002619D3">
              <w:rPr>
                <w:color w:val="000000" w:themeColor="text1"/>
              </w:rPr>
              <w:t xml:space="preserve"> </w:t>
            </w: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H47.01</w:t>
            </w:r>
          </w:p>
        </w:tc>
        <w:tc>
          <w:tcPr>
            <w:tcW w:w="2359" w:type="pct"/>
            <w:tcBorders>
              <w:top w:val="single" w:sz="6" w:space="0" w:color="auto"/>
              <w:bottom w:val="single" w:sz="8" w:space="0" w:color="auto"/>
            </w:tcBorders>
          </w:tcPr>
          <w:p w14:paraId="168D8C7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AION: Ischemic optic neuropathy</w:t>
            </w:r>
          </w:p>
        </w:tc>
      </w:tr>
    </w:tbl>
    <w:p w14:paraId="4242CAA6" w14:textId="77777777" w:rsidR="002619D3" w:rsidRPr="002619D3" w:rsidRDefault="002619D3" w:rsidP="002619D3">
      <w:pPr>
        <w:snapToGrid w:val="0"/>
        <w:rPr>
          <w:rFonts w:ascii="Times New Roman" w:hAnsi="Times New Roman" w:cs="Times New Roman"/>
          <w:noProof/>
          <w:color w:val="000000" w:themeColor="text1"/>
          <w:szCs w:val="20"/>
        </w:rPr>
      </w:pPr>
    </w:p>
    <w:p w14:paraId="176509DD" w14:textId="77777777" w:rsidR="002619D3" w:rsidRPr="002619D3" w:rsidRDefault="002619D3" w:rsidP="002619D3">
      <w:pPr>
        <w:snapToGrid w:val="0"/>
        <w:rPr>
          <w:rFonts w:ascii="Times New Roman" w:eastAsia="DFKai-SB" w:hAnsi="Times New Roman" w:cs="Times New Roman"/>
          <w:b/>
          <w:bCs/>
          <w:strike/>
          <w:color w:val="000000" w:themeColor="text1"/>
          <w:kern w:val="0"/>
          <w:sz w:val="24"/>
          <w:szCs w:val="32"/>
        </w:rPr>
      </w:pPr>
      <w:r w:rsidRPr="002619D3">
        <w:rPr>
          <w:rFonts w:ascii="Times New Roman" w:eastAsia="DFKai-SB" w:hAnsi="Times New Roman" w:cs="Times New Roman"/>
          <w:b/>
          <w:bCs/>
          <w:color w:val="000000" w:themeColor="text1"/>
          <w:sz w:val="24"/>
          <w:szCs w:val="32"/>
        </w:rPr>
        <w:t>Medications excluded in this study:</w:t>
      </w:r>
    </w:p>
    <w:tbl>
      <w:tblPr>
        <w:tblStyle w:val="2-41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126"/>
        <w:gridCol w:w="3404"/>
        <w:gridCol w:w="4936"/>
      </w:tblGrid>
      <w:tr w:rsidR="002619D3" w:rsidRPr="00713130" w14:paraId="2605E5DF" w14:textId="77777777" w:rsidTr="002D2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1A3828AC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eastAsia="zh-TW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Category</w:t>
            </w:r>
          </w:p>
        </w:tc>
        <w:tc>
          <w:tcPr>
            <w:tcW w:w="1626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777D099A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eastAsia="zh-TW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Code</w:t>
            </w:r>
          </w:p>
        </w:tc>
        <w:tc>
          <w:tcPr>
            <w:tcW w:w="2358" w:type="pct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</w:tcPr>
          <w:p w14:paraId="12E63EDA" w14:textId="77777777" w:rsidR="002619D3" w:rsidRPr="002619D3" w:rsidRDefault="002619D3" w:rsidP="002D256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eastAsia="zh-TW"/>
              </w:rPr>
            </w:pPr>
            <w:r w:rsidRPr="002619D3">
              <w:rPr>
                <w:rFonts w:ascii="Times New Roman" w:hAnsi="Times New Roman" w:cs="Times New Roman"/>
                <w:color w:val="000000" w:themeColor="text1"/>
                <w:sz w:val="22"/>
              </w:rPr>
              <w:t>Generic name</w:t>
            </w:r>
          </w:p>
        </w:tc>
      </w:tr>
      <w:tr w:rsidR="002619D3" w:rsidRPr="00713130" w14:paraId="7FB2A905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top w:val="single" w:sz="6" w:space="0" w:color="auto"/>
            </w:tcBorders>
            <w:shd w:val="clear" w:color="auto" w:fill="auto"/>
          </w:tcPr>
          <w:p w14:paraId="4B506A16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tcBorders>
              <w:top w:val="single" w:sz="6" w:space="0" w:color="auto"/>
            </w:tcBorders>
            <w:shd w:val="clear" w:color="auto" w:fill="auto"/>
          </w:tcPr>
          <w:p w14:paraId="6702B22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:B01A</w:t>
            </w:r>
          </w:p>
        </w:tc>
        <w:tc>
          <w:tcPr>
            <w:tcW w:w="2358" w:type="pct"/>
            <w:tcBorders>
              <w:top w:val="single" w:sz="6" w:space="0" w:color="auto"/>
            </w:tcBorders>
            <w:shd w:val="clear" w:color="auto" w:fill="auto"/>
          </w:tcPr>
          <w:p w14:paraId="6D7A1634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Antithrombotic agents</w:t>
            </w:r>
          </w:p>
        </w:tc>
      </w:tr>
      <w:tr w:rsidR="002619D3" w:rsidRPr="00713130" w14:paraId="1BDDCB75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040B26D2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ADCFF7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color w:val="000000" w:themeColor="text1"/>
              </w:rPr>
              <w:t>:</w:t>
            </w:r>
            <w:r w:rsidRPr="002619D3">
              <w:rPr>
                <w:rFonts w:ascii="Times New Roman" w:hAnsi="Times New Roman"/>
                <w:bCs/>
                <w:color w:val="000000" w:themeColor="text1"/>
              </w:rPr>
              <w:t>B01AA</w:t>
            </w:r>
          </w:p>
        </w:tc>
        <w:tc>
          <w:tcPr>
            <w:tcW w:w="2358" w:type="pct"/>
            <w:shd w:val="clear" w:color="auto" w:fill="auto"/>
          </w:tcPr>
          <w:p w14:paraId="4B411C0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Vitamin K antagonists</w:t>
            </w:r>
          </w:p>
        </w:tc>
      </w:tr>
      <w:tr w:rsidR="002619D3" w:rsidRPr="00713130" w14:paraId="7353B81F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26D30BD7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097A03C3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color w:val="000000" w:themeColor="text1"/>
              </w:rPr>
              <w:t>:B01AB</w:t>
            </w:r>
          </w:p>
        </w:tc>
        <w:tc>
          <w:tcPr>
            <w:tcW w:w="2358" w:type="pct"/>
            <w:shd w:val="clear" w:color="auto" w:fill="auto"/>
          </w:tcPr>
          <w:p w14:paraId="28EEFC5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</w:rPr>
              <w:t>Heparin group</w:t>
            </w:r>
          </w:p>
        </w:tc>
      </w:tr>
      <w:tr w:rsidR="002619D3" w:rsidRPr="00713130" w14:paraId="4DFC149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6DCB7CA3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2797153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 xml:space="preserve">:B01AC </w:t>
            </w:r>
          </w:p>
        </w:tc>
        <w:tc>
          <w:tcPr>
            <w:tcW w:w="2358" w:type="pct"/>
            <w:shd w:val="clear" w:color="auto" w:fill="auto"/>
          </w:tcPr>
          <w:p w14:paraId="77FD5D95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Platelet aggregation inhibitors excl. heparin</w:t>
            </w:r>
          </w:p>
        </w:tc>
      </w:tr>
      <w:tr w:rsidR="002619D3" w:rsidRPr="00713130" w14:paraId="072BA654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5AADC6D5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57B1B025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:B01AD</w:t>
            </w:r>
          </w:p>
        </w:tc>
        <w:tc>
          <w:tcPr>
            <w:tcW w:w="2358" w:type="pct"/>
            <w:shd w:val="clear" w:color="auto" w:fill="auto"/>
          </w:tcPr>
          <w:p w14:paraId="56BF6251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Enzymes</w:t>
            </w:r>
          </w:p>
        </w:tc>
      </w:tr>
      <w:tr w:rsidR="002619D3" w:rsidRPr="00713130" w14:paraId="23904262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3098A362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AC0A94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 xml:space="preserve">:B01AE </w:t>
            </w:r>
          </w:p>
        </w:tc>
        <w:tc>
          <w:tcPr>
            <w:tcW w:w="2358" w:type="pct"/>
            <w:shd w:val="clear" w:color="auto" w:fill="auto"/>
          </w:tcPr>
          <w:p w14:paraId="7C2B48AE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Direct thrombin inhibitors</w:t>
            </w:r>
          </w:p>
        </w:tc>
      </w:tr>
      <w:tr w:rsidR="002619D3" w:rsidRPr="00713130" w14:paraId="2BB0734C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704F7726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lastRenderedPageBreak/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39AECEF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:B01AF</w:t>
            </w:r>
          </w:p>
        </w:tc>
        <w:tc>
          <w:tcPr>
            <w:tcW w:w="2358" w:type="pct"/>
            <w:shd w:val="clear" w:color="auto" w:fill="auto"/>
          </w:tcPr>
          <w:p w14:paraId="598057AD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 xml:space="preserve">Direct factor </w:t>
            </w:r>
            <w:proofErr w:type="spell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Xa</w:t>
            </w:r>
            <w:proofErr w:type="spellEnd"/>
            <w:r w:rsidRPr="002619D3">
              <w:rPr>
                <w:rFonts w:ascii="Times New Roman" w:hAnsi="Times New Roman"/>
                <w:bCs/>
                <w:color w:val="000000" w:themeColor="text1"/>
              </w:rPr>
              <w:t xml:space="preserve"> inhibitors</w:t>
            </w:r>
          </w:p>
        </w:tc>
      </w:tr>
      <w:tr w:rsidR="002619D3" w:rsidRPr="00713130" w14:paraId="66479319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2B43F038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863645D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:11289</w:t>
            </w:r>
          </w:p>
        </w:tc>
        <w:tc>
          <w:tcPr>
            <w:tcW w:w="2358" w:type="pct"/>
            <w:shd w:val="clear" w:color="auto" w:fill="auto"/>
          </w:tcPr>
          <w:p w14:paraId="480E43B0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Warfarin</w:t>
            </w:r>
          </w:p>
        </w:tc>
      </w:tr>
      <w:tr w:rsidR="002619D3" w:rsidRPr="00713130" w14:paraId="5DDBA69A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62E30FF4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BE7F6B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:1114195</w:t>
            </w:r>
          </w:p>
        </w:tc>
        <w:tc>
          <w:tcPr>
            <w:tcW w:w="2358" w:type="pct"/>
            <w:shd w:val="clear" w:color="auto" w:fill="auto"/>
          </w:tcPr>
          <w:p w14:paraId="4CF13DC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Rivaroxaban</w:t>
            </w:r>
          </w:p>
        </w:tc>
      </w:tr>
      <w:tr w:rsidR="002619D3" w:rsidRPr="00713130" w14:paraId="04A38D5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4E933B56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0158207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:1037042</w:t>
            </w:r>
          </w:p>
        </w:tc>
        <w:tc>
          <w:tcPr>
            <w:tcW w:w="2358" w:type="pct"/>
            <w:shd w:val="clear" w:color="auto" w:fill="auto"/>
          </w:tcPr>
          <w:p w14:paraId="2CE2675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 xml:space="preserve">Dabigatran </w:t>
            </w:r>
            <w:proofErr w:type="spell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etexilate</w:t>
            </w:r>
            <w:proofErr w:type="spellEnd"/>
          </w:p>
        </w:tc>
      </w:tr>
      <w:tr w:rsidR="002619D3" w:rsidRPr="00713130" w14:paraId="48DB2584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1170FC16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68394C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:1599538</w:t>
            </w:r>
          </w:p>
        </w:tc>
        <w:tc>
          <w:tcPr>
            <w:tcW w:w="2358" w:type="pct"/>
            <w:shd w:val="clear" w:color="auto" w:fill="auto"/>
          </w:tcPr>
          <w:p w14:paraId="70F02C2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Edoxaban</w:t>
            </w:r>
            <w:proofErr w:type="spellEnd"/>
          </w:p>
        </w:tc>
      </w:tr>
      <w:tr w:rsidR="002619D3" w:rsidRPr="00DB3561" w14:paraId="5AD5A648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1A3B2647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A3825CA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:1364430</w:t>
            </w:r>
          </w:p>
        </w:tc>
        <w:tc>
          <w:tcPr>
            <w:tcW w:w="2358" w:type="pct"/>
            <w:shd w:val="clear" w:color="auto" w:fill="auto"/>
          </w:tcPr>
          <w:p w14:paraId="070EB8D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Apixaban</w:t>
            </w:r>
          </w:p>
        </w:tc>
      </w:tr>
      <w:tr w:rsidR="002619D3" w:rsidRPr="00DB3561" w14:paraId="6000FD1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51590F5E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0AF629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:B01AE</w:t>
            </w:r>
          </w:p>
        </w:tc>
        <w:tc>
          <w:tcPr>
            <w:tcW w:w="2358" w:type="pct"/>
            <w:shd w:val="clear" w:color="auto" w:fill="auto"/>
          </w:tcPr>
          <w:p w14:paraId="4366F63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Direct thrombin inhibitors</w:t>
            </w:r>
          </w:p>
        </w:tc>
      </w:tr>
      <w:tr w:rsidR="002619D3" w:rsidRPr="00DB3561" w14:paraId="3F6A822E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20F94188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1553B568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:1191</w:t>
            </w:r>
          </w:p>
        </w:tc>
        <w:tc>
          <w:tcPr>
            <w:tcW w:w="2358" w:type="pct"/>
            <w:shd w:val="clear" w:color="auto" w:fill="auto"/>
          </w:tcPr>
          <w:p w14:paraId="476316B2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Aspirin</w:t>
            </w:r>
          </w:p>
        </w:tc>
      </w:tr>
      <w:tr w:rsidR="002619D3" w:rsidRPr="00DB3561" w14:paraId="5CC60E51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7410FE8B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4B02008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:10594</w:t>
            </w:r>
          </w:p>
        </w:tc>
        <w:tc>
          <w:tcPr>
            <w:tcW w:w="2358" w:type="pct"/>
            <w:shd w:val="clear" w:color="auto" w:fill="auto"/>
          </w:tcPr>
          <w:p w14:paraId="26DBE3F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Ticlopidine</w:t>
            </w:r>
          </w:p>
        </w:tc>
      </w:tr>
      <w:tr w:rsidR="002619D3" w:rsidRPr="00DB3561" w14:paraId="7D3AA3A1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3520161D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2AFD247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:613391</w:t>
            </w:r>
          </w:p>
        </w:tc>
        <w:tc>
          <w:tcPr>
            <w:tcW w:w="2358" w:type="pct"/>
            <w:shd w:val="clear" w:color="auto" w:fill="auto"/>
          </w:tcPr>
          <w:p w14:paraId="4C6C991C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Prasugrel</w:t>
            </w:r>
          </w:p>
        </w:tc>
      </w:tr>
      <w:tr w:rsidR="002619D3" w:rsidRPr="00DB3561" w14:paraId="341DD2F4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4DA45D3C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3599A97A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:32968</w:t>
            </w:r>
          </w:p>
        </w:tc>
        <w:tc>
          <w:tcPr>
            <w:tcW w:w="2358" w:type="pct"/>
            <w:shd w:val="clear" w:color="auto" w:fill="auto"/>
          </w:tcPr>
          <w:p w14:paraId="63078FA0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Clopidogrel</w:t>
            </w:r>
          </w:p>
        </w:tc>
      </w:tr>
      <w:tr w:rsidR="002619D3" w:rsidRPr="00DB3561" w14:paraId="4E9A9A56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7732AEB5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E654E50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:1116632</w:t>
            </w:r>
          </w:p>
        </w:tc>
        <w:tc>
          <w:tcPr>
            <w:tcW w:w="2358" w:type="pct"/>
            <w:shd w:val="clear" w:color="auto" w:fill="auto"/>
          </w:tcPr>
          <w:p w14:paraId="3F7A36F1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Ticagrelor</w:t>
            </w:r>
          </w:p>
        </w:tc>
      </w:tr>
      <w:tr w:rsidR="002619D3" w:rsidRPr="00DB3561" w14:paraId="729B07B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1C1FA678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0541F92D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:1656052</w:t>
            </w:r>
          </w:p>
        </w:tc>
        <w:tc>
          <w:tcPr>
            <w:tcW w:w="2358" w:type="pct"/>
            <w:shd w:val="clear" w:color="auto" w:fill="auto"/>
          </w:tcPr>
          <w:p w14:paraId="4F00F3EF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spell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Cangrelor</w:t>
            </w:r>
            <w:proofErr w:type="spellEnd"/>
          </w:p>
        </w:tc>
      </w:tr>
      <w:tr w:rsidR="002619D3" w:rsidRPr="00DB3561" w14:paraId="1F06572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4082F268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Cs w:val="20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7A9A6934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:83929</w:t>
            </w:r>
          </w:p>
        </w:tc>
        <w:tc>
          <w:tcPr>
            <w:tcW w:w="2358" w:type="pct"/>
            <w:shd w:val="clear" w:color="auto" w:fill="auto"/>
          </w:tcPr>
          <w:p w14:paraId="10C2DF8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Abciximab</w:t>
            </w:r>
          </w:p>
        </w:tc>
      </w:tr>
      <w:tr w:rsidR="002619D3" w:rsidRPr="00DB3561" w14:paraId="5F6FC7A3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51491D9F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7D024309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NLM:RXNORM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:73137</w:t>
            </w:r>
          </w:p>
        </w:tc>
        <w:tc>
          <w:tcPr>
            <w:tcW w:w="2358" w:type="pct"/>
            <w:shd w:val="clear" w:color="auto" w:fill="auto"/>
          </w:tcPr>
          <w:p w14:paraId="5AD2AE26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Tirofiban</w:t>
            </w:r>
          </w:p>
        </w:tc>
      </w:tr>
      <w:tr w:rsidR="002619D3" w:rsidRPr="00DB3561" w14:paraId="12DE16ED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5E4A9E44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6FA67FAD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:C03</w:t>
            </w:r>
          </w:p>
        </w:tc>
        <w:tc>
          <w:tcPr>
            <w:tcW w:w="2358" w:type="pct"/>
            <w:shd w:val="clear" w:color="auto" w:fill="auto"/>
          </w:tcPr>
          <w:p w14:paraId="617CFC0B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Diuretics</w:t>
            </w:r>
          </w:p>
        </w:tc>
      </w:tr>
      <w:tr w:rsidR="002619D3" w:rsidRPr="00DB3561" w14:paraId="291E74E4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shd w:val="clear" w:color="auto" w:fill="auto"/>
          </w:tcPr>
          <w:p w14:paraId="6D224F45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shd w:val="clear" w:color="auto" w:fill="auto"/>
          </w:tcPr>
          <w:p w14:paraId="58480DB7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:G03A</w:t>
            </w:r>
          </w:p>
        </w:tc>
        <w:tc>
          <w:tcPr>
            <w:tcW w:w="2358" w:type="pct"/>
            <w:shd w:val="clear" w:color="auto" w:fill="auto"/>
          </w:tcPr>
          <w:p w14:paraId="5F4304DD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Hormonal contraceptives for systemic use</w:t>
            </w:r>
          </w:p>
        </w:tc>
      </w:tr>
      <w:tr w:rsidR="002619D3" w:rsidRPr="00DB3561" w14:paraId="0B2DE300" w14:textId="77777777" w:rsidTr="002D256D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" w:type="pct"/>
            <w:tcBorders>
              <w:bottom w:val="single" w:sz="8" w:space="0" w:color="auto"/>
            </w:tcBorders>
            <w:shd w:val="clear" w:color="auto" w:fill="auto"/>
          </w:tcPr>
          <w:p w14:paraId="10772A2B" w14:textId="77777777" w:rsidR="002619D3" w:rsidRPr="002619D3" w:rsidRDefault="002619D3" w:rsidP="002D256D">
            <w:pPr>
              <w:spacing w:line="280" w:lineRule="exact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9A64EF">
              <w:rPr>
                <w:rFonts w:ascii="Times New Roman" w:hAnsi="Times New Roman"/>
                <w:color w:val="000000" w:themeColor="text1"/>
              </w:rPr>
              <w:t>Medication</w:t>
            </w:r>
          </w:p>
        </w:tc>
        <w:tc>
          <w:tcPr>
            <w:tcW w:w="1626" w:type="pct"/>
            <w:tcBorders>
              <w:bottom w:val="single" w:sz="8" w:space="0" w:color="auto"/>
            </w:tcBorders>
            <w:shd w:val="clear" w:color="auto" w:fill="auto"/>
          </w:tcPr>
          <w:p w14:paraId="46997735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proofErr w:type="gramStart"/>
            <w:r w:rsidRPr="002619D3">
              <w:rPr>
                <w:rFonts w:ascii="Times New Roman" w:hAnsi="Times New Roman"/>
                <w:bCs/>
                <w:color w:val="000000" w:themeColor="text1"/>
              </w:rPr>
              <w:t>NLM:ATC</w:t>
            </w:r>
            <w:proofErr w:type="gramEnd"/>
            <w:r w:rsidRPr="002619D3">
              <w:rPr>
                <w:rFonts w:ascii="Times New Roman" w:hAnsi="Times New Roman"/>
                <w:bCs/>
                <w:color w:val="000000" w:themeColor="text1"/>
              </w:rPr>
              <w:t>:B02</w:t>
            </w:r>
          </w:p>
        </w:tc>
        <w:tc>
          <w:tcPr>
            <w:tcW w:w="2358" w:type="pct"/>
            <w:tcBorders>
              <w:bottom w:val="single" w:sz="8" w:space="0" w:color="auto"/>
            </w:tcBorders>
            <w:shd w:val="clear" w:color="auto" w:fill="auto"/>
          </w:tcPr>
          <w:p w14:paraId="087EFFF4" w14:textId="77777777" w:rsidR="002619D3" w:rsidRPr="002619D3" w:rsidRDefault="002619D3" w:rsidP="002D256D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 w:themeColor="text1"/>
              </w:rPr>
            </w:pPr>
            <w:r w:rsidRPr="002619D3">
              <w:rPr>
                <w:rFonts w:ascii="Times New Roman" w:hAnsi="Times New Roman"/>
                <w:bCs/>
                <w:color w:val="000000" w:themeColor="text1"/>
              </w:rPr>
              <w:t>Antihemorrhagics</w:t>
            </w:r>
          </w:p>
        </w:tc>
      </w:tr>
    </w:tbl>
    <w:p w14:paraId="7A6A22AE" w14:textId="77777777" w:rsidR="002619D3" w:rsidRPr="002619D3" w:rsidRDefault="002619D3" w:rsidP="002619D3">
      <w:pPr>
        <w:snapToGrid w:val="0"/>
        <w:ind w:left="114"/>
        <w:rPr>
          <w:rFonts w:ascii="Times New Roman" w:hAnsi="Times New Roman" w:cs="Times New Roman"/>
          <w:noProof/>
          <w:color w:val="000000" w:themeColor="text1"/>
          <w:szCs w:val="20"/>
        </w:rPr>
      </w:pPr>
    </w:p>
    <w:p w14:paraId="54C16971" w14:textId="77777777" w:rsidR="002619D3" w:rsidRPr="002619D3" w:rsidRDefault="002619D3" w:rsidP="002619D3">
      <w:pPr>
        <w:snapToGrid w:val="0"/>
        <w:ind w:left="114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2619D3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Comorbidities and Medications:</w:t>
      </w:r>
    </w:p>
    <w:tbl>
      <w:tblPr>
        <w:tblW w:w="1043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7174"/>
      </w:tblGrid>
      <w:tr w:rsidR="002619D3" w:rsidRPr="00DB3561" w14:paraId="6F8D67B4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6F430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Codes</w:t>
            </w:r>
          </w:p>
        </w:tc>
        <w:tc>
          <w:tcPr>
            <w:tcW w:w="717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28AA4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619D3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Comorbidities/Medications</w:t>
            </w:r>
          </w:p>
        </w:tc>
      </w:tr>
      <w:tr w:rsidR="002619D3" w:rsidRPr="00DB3561" w14:paraId="012F953A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D05217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ICD-10-CM code</w:t>
            </w:r>
          </w:p>
        </w:tc>
        <w:tc>
          <w:tcPr>
            <w:tcW w:w="7174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9ECD6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</w:p>
        </w:tc>
      </w:tr>
      <w:tr w:rsidR="002619D3" w:rsidRPr="00DB3561" w14:paraId="0ACE3356" w14:textId="77777777" w:rsidTr="002D256D">
        <w:trPr>
          <w:trHeight w:val="227"/>
          <w:jc w:val="center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907D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I10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Cs w:val="20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I16</w:t>
            </w:r>
          </w:p>
        </w:tc>
        <w:tc>
          <w:tcPr>
            <w:tcW w:w="71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CAA6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Hypertensive diseases</w:t>
            </w:r>
          </w:p>
        </w:tc>
      </w:tr>
      <w:tr w:rsidR="002619D3" w:rsidRPr="00DB3561" w14:paraId="7495DC05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3120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E66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6C06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Overweight and obesity</w:t>
            </w:r>
          </w:p>
        </w:tc>
      </w:tr>
      <w:tr w:rsidR="002619D3" w:rsidRPr="00DB3561" w14:paraId="3DD728FD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B4B6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E11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7E90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Type 2 diabetes mellitus</w:t>
            </w:r>
          </w:p>
        </w:tc>
      </w:tr>
      <w:tr w:rsidR="002619D3" w:rsidRPr="00DB3561" w14:paraId="10DA0A28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411D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E78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A8C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Disorders of lipoprotein metabolism and other </w:t>
            </w:r>
            <w:proofErr w:type="spellStart"/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lipidemias</w:t>
            </w:r>
            <w:proofErr w:type="spellEnd"/>
          </w:p>
        </w:tc>
      </w:tr>
      <w:tr w:rsidR="002619D3" w:rsidRPr="00DB3561" w14:paraId="57D6F579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5090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I20</w:t>
            </w:r>
            <w:r w:rsidRPr="005973BD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I25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6858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Ischemic heart diseases</w:t>
            </w:r>
          </w:p>
        </w:tc>
      </w:tr>
      <w:tr w:rsidR="002619D3" w:rsidRPr="00DB3561" w14:paraId="24CB2D3D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064F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I60</w:t>
            </w:r>
            <w:r w:rsidRPr="005973BD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I69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FF5C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Cerebrovascular diseases</w:t>
            </w:r>
          </w:p>
        </w:tc>
      </w:tr>
      <w:tr w:rsidR="002619D3" w:rsidRPr="00DB3561" w14:paraId="1CB24F30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3535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H40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0700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Glaucoma</w:t>
            </w:r>
          </w:p>
        </w:tc>
      </w:tr>
      <w:tr w:rsidR="002619D3" w:rsidRPr="00DB3561" w14:paraId="3C7FA133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A326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I74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EA4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Arterial embolism and thrombosis</w:t>
            </w:r>
          </w:p>
        </w:tc>
      </w:tr>
      <w:tr w:rsidR="002619D3" w:rsidRPr="00DB3561" w14:paraId="3073A49B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197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I82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AC16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Other venous embolism and thrombosis</w:t>
            </w:r>
          </w:p>
        </w:tc>
      </w:tr>
      <w:tr w:rsidR="002619D3" w:rsidRPr="00DB3561" w14:paraId="77746442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9544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Z34      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2C12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Pregnancy (encounter for supervision of normal pregnancy)</w:t>
            </w:r>
          </w:p>
        </w:tc>
      </w:tr>
      <w:tr w:rsidR="002619D3" w:rsidRPr="00DB3561" w14:paraId="7443ABC2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413F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F17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DEBC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Smoking (nicotine dependence)</w:t>
            </w:r>
          </w:p>
        </w:tc>
      </w:tr>
      <w:tr w:rsidR="002619D3" w:rsidRPr="00DB3561" w14:paraId="6E593F23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2D08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ATC code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79FB" w14:textId="77777777" w:rsidR="002619D3" w:rsidRPr="002619D3" w:rsidRDefault="002619D3" w:rsidP="002D256D">
            <w:pPr>
              <w:widowControl/>
              <w:spacing w:line="280" w:lineRule="exact"/>
              <w:ind w:left="114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</w:p>
        </w:tc>
      </w:tr>
      <w:tr w:rsidR="002619D3" w:rsidRPr="00DB3561" w14:paraId="73B63E34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2151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C09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0727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proofErr w:type="spellStart"/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CE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i</w:t>
            </w:r>
            <w:proofErr w:type="spellEnd"/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/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ARB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 (agents acting on the renin-angiotensin system)</w:t>
            </w:r>
          </w:p>
        </w:tc>
      </w:tr>
      <w:tr w:rsidR="002619D3" w:rsidRPr="00DB3561" w14:paraId="0DD6BFA1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4555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C07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8BD9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Beta-blocker (beta blocking agents)</w:t>
            </w:r>
          </w:p>
        </w:tc>
      </w:tr>
      <w:tr w:rsidR="002619D3" w:rsidRPr="00DB3561" w14:paraId="12C84EA8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3505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C08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B6C3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Calcium-channel blockers </w:t>
            </w:r>
          </w:p>
        </w:tc>
      </w:tr>
      <w:tr w:rsidR="002619D3" w:rsidRPr="00DB3561" w14:paraId="47366C8A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3828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A10BA02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280D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Metformin</w:t>
            </w:r>
          </w:p>
        </w:tc>
      </w:tr>
      <w:tr w:rsidR="002619D3" w:rsidRPr="00DB3561" w14:paraId="3E61A34C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C09A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C10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9EF3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Lipid modifying agents</w:t>
            </w:r>
          </w:p>
        </w:tc>
      </w:tr>
      <w:tr w:rsidR="002619D3" w:rsidRPr="00DB3561" w14:paraId="4D967BBC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7E57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C05AA</w:t>
            </w:r>
          </w:p>
        </w:tc>
        <w:tc>
          <w:tcPr>
            <w:tcW w:w="7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A06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Corticosteroids</w:t>
            </w:r>
          </w:p>
        </w:tc>
      </w:tr>
      <w:tr w:rsidR="002619D3" w:rsidRPr="00DB3561" w14:paraId="26CAB71F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B49D" w14:textId="77777777" w:rsidR="002619D3" w:rsidRPr="002619D3" w:rsidRDefault="002619D3" w:rsidP="002D256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M01A</w:t>
            </w:r>
          </w:p>
        </w:tc>
        <w:tc>
          <w:tcPr>
            <w:tcW w:w="71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B24A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N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SAID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 (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nti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-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inflammatory 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nd 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ntirheumatic 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p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 xml:space="preserve">roducts, 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n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on-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s</w:t>
            </w: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teroids)</w:t>
            </w:r>
          </w:p>
        </w:tc>
      </w:tr>
      <w:tr w:rsidR="002619D3" w:rsidRPr="00DB3561" w14:paraId="7578860F" w14:textId="77777777" w:rsidTr="002D256D">
        <w:trPr>
          <w:trHeight w:val="227"/>
          <w:jc w:val="center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FEBDD" w14:textId="77777777" w:rsidR="002619D3" w:rsidRPr="002619D3" w:rsidRDefault="002619D3" w:rsidP="005973BD">
            <w:pPr>
              <w:widowControl/>
              <w:spacing w:line="280" w:lineRule="exact"/>
              <w:ind w:left="114" w:firstLineChars="100" w:firstLine="220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N05A</w:t>
            </w:r>
          </w:p>
        </w:tc>
        <w:tc>
          <w:tcPr>
            <w:tcW w:w="7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861B1" w14:textId="77777777" w:rsidR="002619D3" w:rsidRPr="002619D3" w:rsidRDefault="002619D3" w:rsidP="002D256D">
            <w:pPr>
              <w:widowControl/>
              <w:spacing w:line="280" w:lineRule="exact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2619D3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Antipsychotics</w:t>
            </w:r>
          </w:p>
        </w:tc>
      </w:tr>
    </w:tbl>
    <w:p w14:paraId="1A5E0E57" w14:textId="62B01BF7" w:rsidR="009403EC" w:rsidRPr="002619D3" w:rsidRDefault="002619D3" w:rsidP="002619D3">
      <w:pPr>
        <w:snapToGrid w:val="0"/>
        <w:rPr>
          <w:rFonts w:ascii="Times New Roman" w:hAnsi="Times New Roman" w:cs="Times New Roman"/>
          <w:noProof/>
          <w:color w:val="000000" w:themeColor="text1"/>
        </w:rPr>
        <w:sectPr w:rsidR="009403EC" w:rsidRPr="002619D3" w:rsidSect="002619D3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2619D3">
        <w:rPr>
          <w:rFonts w:ascii="Times New Roman" w:hAnsi="Times New Roman" w:cs="Times New Roman"/>
          <w:szCs w:val="24"/>
        </w:rPr>
        <w:t>ATC, Anatomical Therapeutic Chemical; ICD-10-CM, International Classification of Diseases, Tenth Revision, Clinical Modification.</w:t>
      </w:r>
    </w:p>
    <w:p w14:paraId="4F263B6C" w14:textId="4BC056BF" w:rsidR="00E76803" w:rsidRPr="002619D3" w:rsidRDefault="00E76803" w:rsidP="00E7680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Figure </w:t>
      </w:r>
      <w:r w:rsidR="00E21767"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Kaplan</w:t>
      </w:r>
      <w:r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–</w:t>
      </w:r>
      <w:r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Meier curves showing cumulative incidence of retinal vascular occlusion </w:t>
      </w:r>
      <w:r w:rsidR="00BF3F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 its subtypes</w:t>
      </w:r>
      <w:r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12 weeks</w:t>
      </w:r>
      <w:r w:rsidR="00EB2719" w:rsidRPr="002619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CC191FD" w14:textId="12A480A2" w:rsidR="00E121D9" w:rsidRPr="002619D3" w:rsidRDefault="00DB356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BE777DB" wp14:editId="344B361A">
            <wp:extent cx="6645910" cy="7879715"/>
            <wp:effectExtent l="0" t="0" r="2540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87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1D9" w:rsidRPr="002619D3" w:rsidSect="000B20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56AA3" w14:textId="77777777" w:rsidR="00631E7C" w:rsidRDefault="00631E7C" w:rsidP="00196C2F">
      <w:r>
        <w:separator/>
      </w:r>
    </w:p>
  </w:endnote>
  <w:endnote w:type="continuationSeparator" w:id="0">
    <w:p w14:paraId="1CC2C52C" w14:textId="77777777" w:rsidR="00631E7C" w:rsidRDefault="00631E7C" w:rsidP="0019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D8D03" w14:textId="77777777" w:rsidR="00631E7C" w:rsidRDefault="00631E7C" w:rsidP="00196C2F">
      <w:r>
        <w:separator/>
      </w:r>
    </w:p>
  </w:footnote>
  <w:footnote w:type="continuationSeparator" w:id="0">
    <w:p w14:paraId="796E2223" w14:textId="77777777" w:rsidR="00631E7C" w:rsidRDefault="00631E7C" w:rsidP="00196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80"/>
  <w:drawingGridHorizontalSpacing w:val="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03"/>
    <w:rsid w:val="00000041"/>
    <w:rsid w:val="00000747"/>
    <w:rsid w:val="00062B4C"/>
    <w:rsid w:val="000717D4"/>
    <w:rsid w:val="0007316D"/>
    <w:rsid w:val="000A1F33"/>
    <w:rsid w:val="000B2034"/>
    <w:rsid w:val="00145CC9"/>
    <w:rsid w:val="00196C2F"/>
    <w:rsid w:val="00211C87"/>
    <w:rsid w:val="00235232"/>
    <w:rsid w:val="00253F5D"/>
    <w:rsid w:val="002619D3"/>
    <w:rsid w:val="002A07E9"/>
    <w:rsid w:val="002E0015"/>
    <w:rsid w:val="00391648"/>
    <w:rsid w:val="003B1D7A"/>
    <w:rsid w:val="003C65F9"/>
    <w:rsid w:val="004508C7"/>
    <w:rsid w:val="004E2DAF"/>
    <w:rsid w:val="00555938"/>
    <w:rsid w:val="005973BD"/>
    <w:rsid w:val="005979A1"/>
    <w:rsid w:val="00613374"/>
    <w:rsid w:val="00631E7C"/>
    <w:rsid w:val="0064388F"/>
    <w:rsid w:val="006652E4"/>
    <w:rsid w:val="006847BF"/>
    <w:rsid w:val="006A2B40"/>
    <w:rsid w:val="007067DF"/>
    <w:rsid w:val="00713130"/>
    <w:rsid w:val="00737FC0"/>
    <w:rsid w:val="007D47BA"/>
    <w:rsid w:val="007E68E5"/>
    <w:rsid w:val="008825D9"/>
    <w:rsid w:val="008B534F"/>
    <w:rsid w:val="008E100C"/>
    <w:rsid w:val="008E3A2D"/>
    <w:rsid w:val="00910120"/>
    <w:rsid w:val="009403EC"/>
    <w:rsid w:val="009744B9"/>
    <w:rsid w:val="009F13E6"/>
    <w:rsid w:val="00A33044"/>
    <w:rsid w:val="00A926B5"/>
    <w:rsid w:val="00A92B69"/>
    <w:rsid w:val="00AA3D21"/>
    <w:rsid w:val="00B747F1"/>
    <w:rsid w:val="00BD1C41"/>
    <w:rsid w:val="00BF3FF4"/>
    <w:rsid w:val="00C02DAB"/>
    <w:rsid w:val="00C84653"/>
    <w:rsid w:val="00CD14AB"/>
    <w:rsid w:val="00D030E7"/>
    <w:rsid w:val="00D2411B"/>
    <w:rsid w:val="00D87CC2"/>
    <w:rsid w:val="00D908D9"/>
    <w:rsid w:val="00DB3561"/>
    <w:rsid w:val="00E121D9"/>
    <w:rsid w:val="00E21767"/>
    <w:rsid w:val="00E32ABF"/>
    <w:rsid w:val="00E76803"/>
    <w:rsid w:val="00EB2719"/>
    <w:rsid w:val="00EC1399"/>
    <w:rsid w:val="00F055EF"/>
    <w:rsid w:val="00F45416"/>
    <w:rsid w:val="00F567EB"/>
    <w:rsid w:val="00F63864"/>
    <w:rsid w:val="00FA67B7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92DC4"/>
  <w15:chartTrackingRefBased/>
  <w15:docId w15:val="{B3757BCB-58B9-4B01-8202-4CEBB885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803"/>
    <w:pPr>
      <w:widowControl w:val="0"/>
    </w:pPr>
    <w:rPr>
      <w:rFonts w:ascii="Arial" w:eastAsia="Arial Unicode MS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41">
    <w:name w:val="清單表格 2 - 輔色 41"/>
    <w:basedOn w:val="TableNormal"/>
    <w:uiPriority w:val="47"/>
    <w:rsid w:val="00E76803"/>
    <w:rPr>
      <w:kern w:val="0"/>
      <w:szCs w:val="24"/>
      <w:lang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96C2F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96C2F"/>
    <w:rPr>
      <w:rFonts w:ascii="Arial" w:eastAsia="Arial Unicode MS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96C2F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96C2F"/>
    <w:rPr>
      <w:rFonts w:ascii="Arial" w:eastAsia="Arial Unicode MS" w:hAnsi="Arial"/>
      <w:sz w:val="20"/>
      <w:szCs w:val="20"/>
    </w:rPr>
  </w:style>
  <w:style w:type="paragraph" w:styleId="Revision">
    <w:name w:val="Revision"/>
    <w:hidden/>
    <w:uiPriority w:val="99"/>
    <w:semiHidden/>
    <w:rsid w:val="00391648"/>
    <w:rPr>
      <w:rFonts w:ascii="Arial" w:eastAsia="Arial Unicode MS" w:hAnsi="Arial"/>
      <w:sz w:val="20"/>
    </w:rPr>
  </w:style>
  <w:style w:type="paragraph" w:styleId="ListParagraph">
    <w:name w:val="List Paragraph"/>
    <w:basedOn w:val="Normal"/>
    <w:uiPriority w:val="34"/>
    <w:qFormat/>
    <w:rsid w:val="00EB2719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3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3BD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Jing-Xing Li</dc:creator>
  <cp:keywords/>
  <dc:description/>
  <cp:lastModifiedBy>Rajesh Nakoti</cp:lastModifiedBy>
  <cp:revision>2</cp:revision>
  <cp:lastPrinted>2023-02-07T09:27:00Z</cp:lastPrinted>
  <dcterms:created xsi:type="dcterms:W3CDTF">2023-04-29T11:33:00Z</dcterms:created>
  <dcterms:modified xsi:type="dcterms:W3CDTF">2023-04-29T11:33:00Z</dcterms:modified>
</cp:coreProperties>
</file>