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20B21" w14:textId="50811AB2" w:rsidR="005D5FAD" w:rsidRPr="00B71882" w:rsidRDefault="000430FD" w:rsidP="005D5FAD">
      <w:pPr>
        <w:spacing w:line="240" w:lineRule="auto"/>
        <w:jc w:val="left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B71882">
        <w:rPr>
          <w:rFonts w:ascii="Times New Roman" w:hAnsi="Times New Roman"/>
          <w:b/>
          <w:bCs/>
          <w:color w:val="auto"/>
          <w:sz w:val="22"/>
          <w:szCs w:val="22"/>
        </w:rPr>
        <w:t>Supplementary materials</w:t>
      </w:r>
    </w:p>
    <w:p w14:paraId="5B167E93" w14:textId="77777777" w:rsidR="00B30C65" w:rsidRPr="00B71882" w:rsidRDefault="00B30C65" w:rsidP="005D5FAD">
      <w:pPr>
        <w:spacing w:line="240" w:lineRule="auto"/>
        <w:jc w:val="left"/>
        <w:rPr>
          <w:rFonts w:ascii="Times New Roman" w:hAnsi="Times New Roman"/>
          <w:b/>
          <w:bCs/>
          <w:color w:val="auto"/>
          <w:sz w:val="22"/>
          <w:szCs w:val="22"/>
        </w:rPr>
      </w:pPr>
    </w:p>
    <w:tbl>
      <w:tblPr>
        <w:tblW w:w="5011" w:type="pct"/>
        <w:tblLayout w:type="fixed"/>
        <w:tblLook w:val="04A0" w:firstRow="1" w:lastRow="0" w:firstColumn="1" w:lastColumn="0" w:noHBand="0" w:noVBand="1"/>
      </w:tblPr>
      <w:tblGrid>
        <w:gridCol w:w="4260"/>
        <w:gridCol w:w="2359"/>
        <w:gridCol w:w="2101"/>
        <w:gridCol w:w="375"/>
        <w:gridCol w:w="2608"/>
        <w:gridCol w:w="2286"/>
      </w:tblGrid>
      <w:tr w:rsidR="005D5FAD" w:rsidRPr="00B71882" w14:paraId="72365913" w14:textId="77777777" w:rsidTr="00336E4E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31CA9A" w14:textId="78F48F23" w:rsidR="005D5FAD" w:rsidRPr="00B71882" w:rsidRDefault="00312B68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12B6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Supplementary Table 1</w:t>
            </w:r>
            <w:r w:rsidR="004A5BFE">
              <w:rPr>
                <w:rFonts w:ascii="Times New Roman" w:hAnsi="Times New Roman" w:hint="eastAsia"/>
                <w:b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5D5FAD"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Baseline sociodemographic characteristics by follow-up status (N=411)</w:t>
            </w:r>
          </w:p>
        </w:tc>
      </w:tr>
      <w:tr w:rsidR="005D5FAD" w:rsidRPr="00B71882" w14:paraId="4733ABAB" w14:textId="77777777" w:rsidTr="00336E4E">
        <w:trPr>
          <w:trHeight w:val="20"/>
        </w:trPr>
        <w:tc>
          <w:tcPr>
            <w:tcW w:w="152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0413A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34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72E121" w14:textId="77777777" w:rsidR="005D5FAD" w:rsidRPr="00B71882" w:rsidRDefault="005D5FAD" w:rsidP="00336E4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N (%)</w:t>
            </w:r>
          </w:p>
        </w:tc>
      </w:tr>
      <w:tr w:rsidR="005D5FAD" w:rsidRPr="00B71882" w14:paraId="4DDFCBFC" w14:textId="77777777" w:rsidTr="00336E4E">
        <w:trPr>
          <w:trHeight w:val="20"/>
        </w:trPr>
        <w:tc>
          <w:tcPr>
            <w:tcW w:w="15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4DA28E" w14:textId="77777777" w:rsidR="005D5FAD" w:rsidRPr="00B71882" w:rsidRDefault="005D5FAD" w:rsidP="00336E4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61D67C" w14:textId="77777777" w:rsidR="005D5FAD" w:rsidRPr="00B71882" w:rsidRDefault="005D5FAD" w:rsidP="00336E4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Follow-up cases at T2 (n=264)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E3607" w14:textId="77777777" w:rsidR="005D5FAD" w:rsidRPr="00B71882" w:rsidRDefault="005D5FAD" w:rsidP="00336E4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Lost to follow-up cases at T2 (n=147)</w:t>
            </w: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vAlign w:val="center"/>
          </w:tcPr>
          <w:p w14:paraId="6C1B825B" w14:textId="77777777" w:rsidR="005D5FAD" w:rsidRPr="00B71882" w:rsidRDefault="005D5FAD" w:rsidP="00336E4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64D8C3" w14:textId="77777777" w:rsidR="005D5FAD" w:rsidRPr="00B71882" w:rsidRDefault="005D5FAD" w:rsidP="00336E4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Follow-up</w:t>
            </w: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cases at T3</w:t>
            </w: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</w:t>
            </w: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n=262)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DCACD9" w14:textId="77777777" w:rsidR="005D5FAD" w:rsidRPr="00B71882" w:rsidRDefault="005D5FAD" w:rsidP="00336E4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Lost to follow-up cases </w:t>
            </w: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at T3 (n=149)</w:t>
            </w:r>
          </w:p>
        </w:tc>
      </w:tr>
      <w:tr w:rsidR="005D5FAD" w:rsidRPr="00B71882" w14:paraId="3BC7CC96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A1638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Age (years)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73275A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B97939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7D6C24CB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CC7C9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D404C6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5D5FAD" w:rsidRPr="00B71882" w14:paraId="18FF24F0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07A3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18-25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5C5DAD7A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133 (50.4)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</w:tcPr>
          <w:p w14:paraId="10D51A2F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31 (21.1)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5A5A3006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</w:tcPr>
          <w:p w14:paraId="50F143CD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124 (47.3)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52C2DF5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40 (26.8)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</w:tr>
      <w:tr w:rsidR="005D5FAD" w:rsidRPr="00B71882" w14:paraId="024E0685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</w:tcPr>
          <w:p w14:paraId="0F38C93B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>26-40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108C9F33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56 (21.2)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</w:tcPr>
          <w:p w14:paraId="7DC414EE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67 (45.6)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6663F18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4FC9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66 (25.2)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42CB0A11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57 (38.3)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</w:tr>
      <w:tr w:rsidR="005D5FAD" w:rsidRPr="00B71882" w14:paraId="7170790D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</w:tcPr>
          <w:p w14:paraId="065CD5B7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>41-55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327F863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39 (14.8)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</w:tcPr>
          <w:p w14:paraId="614C569F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25 (17.0)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48A3ECE0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3226B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36 (13.7)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000C42EF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28 (18.8)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</w:tr>
      <w:tr w:rsidR="005D5FAD" w:rsidRPr="00B71882" w14:paraId="47CED198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</w:tcPr>
          <w:p w14:paraId="02E0EAB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>55 or above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0998A9A0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36 (13.6)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</w:tcPr>
          <w:p w14:paraId="40B01560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24 (16.3)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3E30E1D3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44406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36 (13.7)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5FC29B5B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24 (16.1)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</w:tr>
      <w:tr w:rsidR="005D5FAD" w:rsidRPr="00B71882" w14:paraId="207A376E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4B7E65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Sex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3CE227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BCB681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6BB23F83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3B7DD3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56DD71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5D5FAD" w:rsidRPr="00B71882" w14:paraId="0B266B96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AD48B6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 xml:space="preserve">  Male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CB281D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>106 (40.2)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CEAAA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>63 (42.9)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487521B5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9AE535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>105 (40.1)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5814E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>64 (43.0)</w:t>
            </w:r>
          </w:p>
        </w:tc>
      </w:tr>
      <w:tr w:rsidR="005D5FAD" w:rsidRPr="00B71882" w14:paraId="6F89AE99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FA1D87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 xml:space="preserve">  Female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4B9B30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>158 (59.8)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8D3D6D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>84 (57.1)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257A794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8A99B6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>157 (59.9)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37D8EB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>85 (57.0)</w:t>
            </w:r>
          </w:p>
        </w:tc>
      </w:tr>
      <w:tr w:rsidR="005D5FAD" w:rsidRPr="00B71882" w14:paraId="4A846C5F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FC0DC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Education level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A88DCA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544EB6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315C44CE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C85E8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DEB2F7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5D5FAD" w:rsidRPr="00B71882" w14:paraId="186B274C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3E4CA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 xml:space="preserve">  Below university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0FA23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>51 (19.3)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CE37D9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>36 (24.5)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4E4157F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D7D02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>50 (19.1)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586D6F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>37 (24.8)</w:t>
            </w:r>
          </w:p>
        </w:tc>
      </w:tr>
      <w:tr w:rsidR="005D5FAD" w:rsidRPr="00B71882" w14:paraId="2BCB9364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CF5EA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 xml:space="preserve">  University or above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6E4663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>213 (80.7)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8F467E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>111 (75.5)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13901349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40A440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>212 (80.9)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E9EA3A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>112 (75.2)</w:t>
            </w:r>
          </w:p>
        </w:tc>
      </w:tr>
      <w:tr w:rsidR="005D5FAD" w:rsidRPr="00B71882" w14:paraId="654141A5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E23D2B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Marital status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516C4A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452A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2FD3058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876BAC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3A93B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5D5FAD" w:rsidRPr="00B71882" w14:paraId="60D208A2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804E4E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 xml:space="preserve">  Single/divorced/widowed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48C760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194 (73.5) 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157AD3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82 (55.8)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0615DF66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28115E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188 (71.8)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2EF74C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88 (59.1) 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</w:tr>
      <w:tr w:rsidR="005D5FAD" w:rsidRPr="00B71882" w14:paraId="0BA3B363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A20996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 xml:space="preserve">  Married/cohabited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56BE6D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70 (26.5) 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D40389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65 (44.2)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5198717D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46B6A1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74 (28.2) 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D91FC0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61 (40.9) 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</w:tr>
      <w:tr w:rsidR="005D5FAD" w:rsidRPr="00B71882" w14:paraId="233ACF3D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259E01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Occupational status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2B5951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0E40CE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07D90A83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74F7BE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50F7B0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5D5FAD" w:rsidRPr="00B71882" w14:paraId="4C224041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2D28C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 xml:space="preserve">  Full time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816CE6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91 (34.5) 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3B85E7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90 (61.2) 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478CBA4C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D3C51B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93(35.5) </w:t>
            </w: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3D924B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88 (59.1) </w:t>
            </w: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vertAlign w:val="superscript"/>
              </w:rPr>
              <w:t>***</w:t>
            </w:r>
          </w:p>
        </w:tc>
      </w:tr>
      <w:tr w:rsidR="005D5FAD" w:rsidRPr="00B71882" w14:paraId="2B6BAE39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07E4DD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sz w:val="22"/>
                <w:szCs w:val="22"/>
              </w:rPr>
              <w:t xml:space="preserve">  Unemployed or others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E3D7AA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173 (65.5) 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D5656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57 (38.8) 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069F252A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61777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169 (64.5) </w:t>
            </w: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3063A7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61 (40.9) </w:t>
            </w: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vertAlign w:val="superscript"/>
              </w:rPr>
              <w:t>***</w:t>
            </w:r>
          </w:p>
        </w:tc>
      </w:tr>
      <w:tr w:rsidR="005D5FAD" w:rsidRPr="00B71882" w14:paraId="358CC871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078F2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Monthly income (HK$)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0BD231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8B616B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1425018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B7EEE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551ED6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5D5FAD" w:rsidRPr="00B71882" w14:paraId="1BD2C862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F26293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101214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color w:val="101214"/>
                <w:sz w:val="22"/>
                <w:szCs w:val="22"/>
              </w:rPr>
              <w:t xml:space="preserve">  Below 20,000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BCA53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189 (71.6)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1A82DA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65 (44.2)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14:paraId="4D1A993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73EF41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184 (70.2) </w:t>
            </w: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AE4D2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70 (47.0) </w:t>
            </w: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vertAlign w:val="superscript"/>
              </w:rPr>
              <w:t>***</w:t>
            </w:r>
          </w:p>
        </w:tc>
      </w:tr>
      <w:tr w:rsidR="005D5FAD" w:rsidRPr="00B71882" w14:paraId="613AC36E" w14:textId="77777777" w:rsidTr="00336E4E">
        <w:trPr>
          <w:trHeight w:val="20"/>
        </w:trPr>
        <w:tc>
          <w:tcPr>
            <w:tcW w:w="152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5E0AB5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color w:val="101214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color w:val="101214"/>
                <w:sz w:val="22"/>
                <w:szCs w:val="22"/>
              </w:rPr>
              <w:t xml:space="preserve">  20,000 and above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CD7096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74 (28.0)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4F221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sz w:val="22"/>
                <w:szCs w:val="22"/>
              </w:rPr>
              <w:t>80 (54.4)</w:t>
            </w:r>
            <w:r w:rsidRPr="00B7188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 xml:space="preserve"> ***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9905D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141859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76 (29.0) </w:t>
            </w: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F702FF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78 (52.3) </w:t>
            </w:r>
            <w:r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vertAlign w:val="superscript"/>
              </w:rPr>
              <w:t>***</w:t>
            </w:r>
          </w:p>
        </w:tc>
      </w:tr>
      <w:tr w:rsidR="005D5FAD" w:rsidRPr="00B71882" w14:paraId="09A4B6F2" w14:textId="77777777" w:rsidTr="00336E4E">
        <w:trPr>
          <w:trHeight w:val="3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684827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i/>
                <w:iCs/>
                <w:sz w:val="22"/>
                <w:szCs w:val="22"/>
              </w:rPr>
              <w:t>Note:</w:t>
            </w:r>
            <w:r w:rsidRPr="00B7188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71882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*</w:t>
            </w: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p&lt;0.05, </w:t>
            </w:r>
            <w:r w:rsidRPr="00B71882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**</w:t>
            </w: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p&lt;0.01, </w:t>
            </w:r>
            <w:r w:rsidRPr="00B71882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***</w:t>
            </w:r>
            <w:r w:rsidRPr="00B71882">
              <w:rPr>
                <w:rFonts w:ascii="Times New Roman" w:hAnsi="Times New Roman"/>
                <w:color w:val="auto"/>
                <w:sz w:val="22"/>
                <w:szCs w:val="22"/>
              </w:rPr>
              <w:t>p&lt;0.001. T2: the first follow-up survey; T3: the second follow-up survey.</w:t>
            </w:r>
          </w:p>
        </w:tc>
      </w:tr>
    </w:tbl>
    <w:p w14:paraId="0F0B0CED" w14:textId="77777777" w:rsidR="005D5FAD" w:rsidRPr="00B71882" w:rsidRDefault="005D5FAD" w:rsidP="005D5FAD">
      <w:pPr>
        <w:spacing w:line="240" w:lineRule="auto"/>
        <w:jc w:val="left"/>
        <w:rPr>
          <w:rFonts w:ascii="Times New Roman" w:hAnsi="Times New Roman"/>
          <w:color w:val="auto"/>
          <w:sz w:val="22"/>
          <w:szCs w:val="22"/>
        </w:rPr>
      </w:pPr>
      <w:r w:rsidRPr="00B71882">
        <w:rPr>
          <w:rFonts w:ascii="Times New Roman" w:hAnsi="Times New Roman"/>
          <w:color w:val="auto"/>
          <w:sz w:val="22"/>
          <w:szCs w:val="22"/>
        </w:rPr>
        <w:br w:type="page"/>
      </w:r>
    </w:p>
    <w:p w14:paraId="35FB9D9D" w14:textId="77777777" w:rsidR="005D5FAD" w:rsidRPr="00B71882" w:rsidRDefault="005D5FAD" w:rsidP="005D5FAD">
      <w:pPr>
        <w:spacing w:line="240" w:lineRule="auto"/>
        <w:jc w:val="left"/>
        <w:rPr>
          <w:rFonts w:ascii="Times New Roman" w:hAnsi="Times New Roman"/>
          <w:b/>
          <w:bCs/>
          <w:sz w:val="22"/>
          <w:szCs w:val="22"/>
        </w:rPr>
        <w:sectPr w:rsidR="005D5FAD" w:rsidRPr="00B71882" w:rsidSect="005D5FAD">
          <w:pgSz w:w="16838" w:h="11906" w:orient="landscape"/>
          <w:pgMar w:top="1080" w:right="1440" w:bottom="1080" w:left="1440" w:header="851" w:footer="992" w:gutter="0"/>
          <w:cols w:space="425"/>
          <w:docGrid w:type="lines" w:linePitch="326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94"/>
        <w:gridCol w:w="3118"/>
        <w:gridCol w:w="1985"/>
        <w:gridCol w:w="1982"/>
        <w:gridCol w:w="285"/>
        <w:gridCol w:w="1985"/>
        <w:gridCol w:w="1909"/>
      </w:tblGrid>
      <w:tr w:rsidR="005D5FAD" w:rsidRPr="00B71882" w14:paraId="26D75FA4" w14:textId="77777777" w:rsidTr="00336E4E">
        <w:trPr>
          <w:trHeight w:val="74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DA6EBF" w14:textId="32AE3DA6" w:rsidR="005D5FAD" w:rsidRPr="00B71882" w:rsidRDefault="004960D4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  <w:r w:rsidRPr="004960D4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lastRenderedPageBreak/>
              <w:t>Supplementary Table 2</w:t>
            </w:r>
            <w:r>
              <w:rPr>
                <w:rFonts w:ascii="Times New Roman" w:eastAsia="DengXian" w:hAnsi="Times New Roman" w:hint="eastAsia"/>
                <w:b/>
                <w:bCs/>
                <w:sz w:val="22"/>
                <w:szCs w:val="22"/>
              </w:rPr>
              <w:t>.</w:t>
            </w:r>
            <w:r w:rsidR="005D5FAD"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 xml:space="preserve"> The moderating effect of age, marital status, occupational status, and monthly income on the effect of pre-pandemic influenza vaccination on </w:t>
            </w:r>
            <w:r w:rsidR="005D5FAD" w:rsidRPr="00B71882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peri-pandemic influenza vaccination and negative general attitudes toward vaccination at T3</w:t>
            </w:r>
            <w:r w:rsidR="005D5FAD"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D5FAD" w:rsidRPr="00B71882" w14:paraId="0181E4C9" w14:textId="77777777" w:rsidTr="00336E4E">
        <w:trPr>
          <w:trHeight w:val="805"/>
        </w:trPr>
        <w:tc>
          <w:tcPr>
            <w:tcW w:w="96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7CF0A5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Moderator</w:t>
            </w:r>
          </w:p>
        </w:tc>
        <w:tc>
          <w:tcPr>
            <w:tcW w:w="111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28AA27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Interaction term</w:t>
            </w:r>
          </w:p>
        </w:tc>
        <w:tc>
          <w:tcPr>
            <w:tcW w:w="1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148D8F" w14:textId="77777777" w:rsidR="005D5FAD" w:rsidRPr="00B71882" w:rsidRDefault="005D5FAD" w:rsidP="00336E4E">
            <w:pPr>
              <w:spacing w:line="240" w:lineRule="auto"/>
              <w:jc w:val="center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 xml:space="preserve">Negative general attitudes toward vaccination at T3 </w:t>
            </w: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7764D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 xml:space="preserve">　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D2292A" w14:textId="77777777" w:rsidR="005D5FAD" w:rsidRPr="00B71882" w:rsidRDefault="005D5FAD" w:rsidP="00336E4E">
            <w:pPr>
              <w:spacing w:line="240" w:lineRule="auto"/>
              <w:jc w:val="center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 xml:space="preserve">Peri-pandemic influenza vaccination at T3 </w:t>
            </w: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  <w:vertAlign w:val="superscript"/>
              </w:rPr>
              <w:t>a</w:t>
            </w:r>
          </w:p>
        </w:tc>
      </w:tr>
      <w:tr w:rsidR="005D5FAD" w:rsidRPr="00B71882" w14:paraId="71B69567" w14:textId="77777777" w:rsidTr="00336E4E">
        <w:trPr>
          <w:trHeight w:val="830"/>
        </w:trPr>
        <w:tc>
          <w:tcPr>
            <w:tcW w:w="96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32B32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1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0FF1F5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C1FC9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Estimates of the interaction term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03728F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P value for the interaction term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4ECC0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 xml:space="preserve">　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F576DE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Estimates of the interaction term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DDEC15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P value for the interaction term</w:t>
            </w:r>
          </w:p>
        </w:tc>
      </w:tr>
      <w:tr w:rsidR="005D5FAD" w:rsidRPr="00B71882" w14:paraId="7C83E998" w14:textId="77777777" w:rsidTr="00336E4E">
        <w:trPr>
          <w:trHeight w:val="320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E7DF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Age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335A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IV * Age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D7DF0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0.006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5443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0.931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6DEA1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78881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sz w:val="22"/>
              </w:rPr>
              <w:t>0.</w:t>
            </w: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706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C7151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sz w:val="22"/>
              </w:rPr>
              <w:t>0.</w:t>
            </w:r>
            <w:r w:rsidRPr="00B7188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040</w:t>
            </w:r>
          </w:p>
        </w:tc>
      </w:tr>
      <w:tr w:rsidR="005D5FAD" w:rsidRPr="00B71882" w14:paraId="3D917C3E" w14:textId="77777777" w:rsidTr="00336E4E">
        <w:trPr>
          <w:trHeight w:val="320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55CC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color w:val="000000" w:themeColor="text1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color w:val="000000" w:themeColor="text1"/>
                <w:sz w:val="22"/>
                <w:szCs w:val="22"/>
              </w:rPr>
              <w:t>Marital status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477EF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color w:val="000000" w:themeColor="text1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color w:val="000000" w:themeColor="text1"/>
                <w:sz w:val="22"/>
                <w:szCs w:val="22"/>
              </w:rPr>
              <w:t>IV * Marital status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9F69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color w:val="000000" w:themeColor="text1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color w:val="000000" w:themeColor="text1"/>
                <w:sz w:val="22"/>
                <w:szCs w:val="22"/>
              </w:rPr>
              <w:t>-0.113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61F33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color w:val="000000" w:themeColor="text1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color w:val="000000" w:themeColor="text1"/>
                <w:sz w:val="22"/>
                <w:szCs w:val="22"/>
              </w:rPr>
              <w:t>0.529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7DCA3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855C0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b/>
                <w:bCs/>
                <w:color w:val="000000" w:themeColor="text1"/>
                <w:sz w:val="22"/>
                <w:szCs w:val="22"/>
              </w:rPr>
              <w:t>2.002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E55E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B71882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0.019</w:t>
            </w:r>
          </w:p>
        </w:tc>
      </w:tr>
      <w:tr w:rsidR="005D5FAD" w:rsidRPr="00B71882" w14:paraId="58D9CB7E" w14:textId="77777777" w:rsidTr="00336E4E">
        <w:trPr>
          <w:trHeight w:val="320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838C2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Occupational status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622FA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IV * Occupational status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882A6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-0.243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8EC21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0.155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77A7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188CF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0.565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A50C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0.432</w:t>
            </w:r>
          </w:p>
        </w:tc>
      </w:tr>
      <w:tr w:rsidR="005D5FAD" w:rsidRPr="00B71882" w14:paraId="0DECD801" w14:textId="77777777" w:rsidTr="00336E4E">
        <w:trPr>
          <w:trHeight w:val="320"/>
        </w:trPr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607B83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Monthly income (HK$)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F2928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IV * Monthly income (HK$)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8AB1D4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-0.003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D50B19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0.985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17AC4E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 xml:space="preserve">　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39E73B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-0.763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68936E" w14:textId="77777777" w:rsidR="005D5FAD" w:rsidRPr="00B71882" w:rsidRDefault="005D5FAD" w:rsidP="00336E4E">
            <w:pPr>
              <w:spacing w:line="240" w:lineRule="auto"/>
              <w:jc w:val="left"/>
              <w:rPr>
                <w:rFonts w:ascii="Times New Roman" w:eastAsia="DengXian" w:hAnsi="Times New Roman"/>
                <w:sz w:val="22"/>
                <w:szCs w:val="22"/>
              </w:rPr>
            </w:pPr>
            <w:r w:rsidRPr="00B71882">
              <w:rPr>
                <w:rFonts w:ascii="Times New Roman" w:eastAsia="DengXian" w:hAnsi="Times New Roman"/>
                <w:sz w:val="22"/>
                <w:szCs w:val="22"/>
              </w:rPr>
              <w:t>0.292</w:t>
            </w:r>
          </w:p>
        </w:tc>
      </w:tr>
    </w:tbl>
    <w:p w14:paraId="07ACB085" w14:textId="3A200F87" w:rsidR="004625E9" w:rsidRPr="00B71882" w:rsidRDefault="005D5FAD" w:rsidP="00D54B2A">
      <w:pPr>
        <w:spacing w:line="240" w:lineRule="auto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B71882">
        <w:rPr>
          <w:rFonts w:ascii="Times New Roman" w:hAnsi="Times New Roman"/>
          <w:color w:val="000000" w:themeColor="text1"/>
          <w:sz w:val="22"/>
          <w:szCs w:val="22"/>
        </w:rPr>
        <w:t xml:space="preserve">a. The participants who completed the second follow-up (T3) survey were included </w:t>
      </w:r>
      <w:r w:rsidRPr="00B71882">
        <w:rPr>
          <w:rFonts w:ascii="Times New Roman" w:eastAsia="DengXian" w:hAnsi="Times New Roman"/>
          <w:sz w:val="22"/>
          <w:szCs w:val="22"/>
        </w:rPr>
        <w:t>(n=262)</w:t>
      </w:r>
      <w:r w:rsidRPr="00B71882">
        <w:rPr>
          <w:rFonts w:ascii="Times New Roman" w:hAnsi="Times New Roman"/>
          <w:color w:val="000000" w:themeColor="text1"/>
          <w:sz w:val="22"/>
          <w:szCs w:val="22"/>
        </w:rPr>
        <w:t>.</w:t>
      </w:r>
      <w:r w:rsidR="0017024B" w:rsidRPr="00B71882">
        <w:rPr>
          <w:rFonts w:ascii="Times New Roman" w:hAnsi="Times New Roman"/>
          <w:color w:val="000000" w:themeColor="text1"/>
          <w:sz w:val="22"/>
          <w:szCs w:val="22"/>
        </w:rPr>
        <w:fldChar w:fldCharType="begin"/>
      </w:r>
      <w:r w:rsidR="0017024B" w:rsidRPr="00B71882">
        <w:rPr>
          <w:rFonts w:ascii="Times New Roman" w:hAnsi="Times New Roman"/>
          <w:color w:val="000000" w:themeColor="text1"/>
          <w:sz w:val="22"/>
          <w:szCs w:val="22"/>
        </w:rPr>
        <w:instrText xml:space="preserve"> ADDIN EN.REFLIST </w:instrText>
      </w:r>
      <w:r w:rsidR="0017024B" w:rsidRPr="00B71882">
        <w:rPr>
          <w:rFonts w:ascii="Times New Roman" w:hAnsi="Times New Roman"/>
          <w:color w:val="000000" w:themeColor="text1"/>
          <w:sz w:val="22"/>
          <w:szCs w:val="22"/>
        </w:rPr>
        <w:fldChar w:fldCharType="separate"/>
      </w:r>
      <w:r w:rsidR="0017024B" w:rsidRPr="00B71882">
        <w:rPr>
          <w:rFonts w:ascii="Times New Roman" w:hAnsi="Times New Roman"/>
          <w:color w:val="000000" w:themeColor="text1"/>
          <w:sz w:val="22"/>
          <w:szCs w:val="22"/>
        </w:rPr>
        <w:fldChar w:fldCharType="end"/>
      </w:r>
    </w:p>
    <w:sectPr w:rsidR="004625E9" w:rsidRPr="00B71882" w:rsidSect="005D5FAD">
      <w:pgSz w:w="16838" w:h="11906" w:orient="landscape"/>
      <w:pgMar w:top="1080" w:right="1440" w:bottom="108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CAAAC" w14:textId="77777777" w:rsidR="0029428B" w:rsidRDefault="0029428B" w:rsidP="0029428B">
      <w:pPr>
        <w:spacing w:line="240" w:lineRule="auto"/>
      </w:pPr>
      <w:r>
        <w:separator/>
      </w:r>
    </w:p>
  </w:endnote>
  <w:endnote w:type="continuationSeparator" w:id="0">
    <w:p w14:paraId="0E9657D1" w14:textId="77777777" w:rsidR="0029428B" w:rsidRDefault="0029428B" w:rsidP="00294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EA2AE" w14:textId="77777777" w:rsidR="0029428B" w:rsidRDefault="0029428B" w:rsidP="0029428B">
      <w:pPr>
        <w:spacing w:line="240" w:lineRule="auto"/>
      </w:pPr>
      <w:r>
        <w:separator/>
      </w:r>
    </w:p>
  </w:footnote>
  <w:footnote w:type="continuationSeparator" w:id="0">
    <w:p w14:paraId="7D97E0C5" w14:textId="77777777" w:rsidR="0029428B" w:rsidRDefault="0029428B" w:rsidP="0029428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Palatino Linotype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D5FAD"/>
    <w:rsid w:val="00005FDF"/>
    <w:rsid w:val="00016E00"/>
    <w:rsid w:val="000233F3"/>
    <w:rsid w:val="000307E7"/>
    <w:rsid w:val="0004032B"/>
    <w:rsid w:val="0004034B"/>
    <w:rsid w:val="000430FD"/>
    <w:rsid w:val="00043A4D"/>
    <w:rsid w:val="00044621"/>
    <w:rsid w:val="00046437"/>
    <w:rsid w:val="00050DE6"/>
    <w:rsid w:val="00050E7B"/>
    <w:rsid w:val="000560CE"/>
    <w:rsid w:val="00075343"/>
    <w:rsid w:val="0007629B"/>
    <w:rsid w:val="00076663"/>
    <w:rsid w:val="0008796D"/>
    <w:rsid w:val="000A026C"/>
    <w:rsid w:val="000B29F7"/>
    <w:rsid w:val="000B470D"/>
    <w:rsid w:val="000C30F7"/>
    <w:rsid w:val="000C73B2"/>
    <w:rsid w:val="00103C87"/>
    <w:rsid w:val="001078B6"/>
    <w:rsid w:val="001151D6"/>
    <w:rsid w:val="001175A2"/>
    <w:rsid w:val="001208DE"/>
    <w:rsid w:val="00126E01"/>
    <w:rsid w:val="00144B3F"/>
    <w:rsid w:val="00150809"/>
    <w:rsid w:val="0015230D"/>
    <w:rsid w:val="0017024B"/>
    <w:rsid w:val="00173C24"/>
    <w:rsid w:val="00181384"/>
    <w:rsid w:val="00182FEC"/>
    <w:rsid w:val="001875A4"/>
    <w:rsid w:val="001908CC"/>
    <w:rsid w:val="001A58F0"/>
    <w:rsid w:val="001A7C59"/>
    <w:rsid w:val="001B042C"/>
    <w:rsid w:val="001D5108"/>
    <w:rsid w:val="001E11BF"/>
    <w:rsid w:val="001F31AC"/>
    <w:rsid w:val="001F4B55"/>
    <w:rsid w:val="00206BF9"/>
    <w:rsid w:val="00206D47"/>
    <w:rsid w:val="002138E9"/>
    <w:rsid w:val="00215BDD"/>
    <w:rsid w:val="00221582"/>
    <w:rsid w:val="00222A4F"/>
    <w:rsid w:val="00250F64"/>
    <w:rsid w:val="00284D83"/>
    <w:rsid w:val="0029428B"/>
    <w:rsid w:val="002975C6"/>
    <w:rsid w:val="002B5CB3"/>
    <w:rsid w:val="002C5192"/>
    <w:rsid w:val="002D1A28"/>
    <w:rsid w:val="002D50E2"/>
    <w:rsid w:val="002F21FA"/>
    <w:rsid w:val="00307350"/>
    <w:rsid w:val="00312B68"/>
    <w:rsid w:val="0038706A"/>
    <w:rsid w:val="00395896"/>
    <w:rsid w:val="003A190F"/>
    <w:rsid w:val="003A6C90"/>
    <w:rsid w:val="003C286A"/>
    <w:rsid w:val="003C4FA6"/>
    <w:rsid w:val="003E5032"/>
    <w:rsid w:val="003E6139"/>
    <w:rsid w:val="003E6FAA"/>
    <w:rsid w:val="003F1DCC"/>
    <w:rsid w:val="004100EC"/>
    <w:rsid w:val="00410474"/>
    <w:rsid w:val="00410B06"/>
    <w:rsid w:val="00412B04"/>
    <w:rsid w:val="0042537B"/>
    <w:rsid w:val="00437784"/>
    <w:rsid w:val="004452C2"/>
    <w:rsid w:val="00450079"/>
    <w:rsid w:val="00451475"/>
    <w:rsid w:val="004529C4"/>
    <w:rsid w:val="00460C2E"/>
    <w:rsid w:val="00461B2A"/>
    <w:rsid w:val="004625E9"/>
    <w:rsid w:val="00493A68"/>
    <w:rsid w:val="004960D4"/>
    <w:rsid w:val="004A5BFE"/>
    <w:rsid w:val="004B388A"/>
    <w:rsid w:val="004E31B7"/>
    <w:rsid w:val="004E54C2"/>
    <w:rsid w:val="004E5C3F"/>
    <w:rsid w:val="004F25A2"/>
    <w:rsid w:val="00511BD7"/>
    <w:rsid w:val="005274B2"/>
    <w:rsid w:val="005455F5"/>
    <w:rsid w:val="00547BA4"/>
    <w:rsid w:val="00555D70"/>
    <w:rsid w:val="00566F95"/>
    <w:rsid w:val="0058374F"/>
    <w:rsid w:val="0059007D"/>
    <w:rsid w:val="00593692"/>
    <w:rsid w:val="005939B5"/>
    <w:rsid w:val="00593A63"/>
    <w:rsid w:val="005B544D"/>
    <w:rsid w:val="005C618C"/>
    <w:rsid w:val="005D5FAD"/>
    <w:rsid w:val="005E10E3"/>
    <w:rsid w:val="005E2E5A"/>
    <w:rsid w:val="005F3C98"/>
    <w:rsid w:val="005F5B4E"/>
    <w:rsid w:val="005F7FEF"/>
    <w:rsid w:val="00604167"/>
    <w:rsid w:val="00614451"/>
    <w:rsid w:val="0062706B"/>
    <w:rsid w:val="006323A6"/>
    <w:rsid w:val="00636D62"/>
    <w:rsid w:val="006508C9"/>
    <w:rsid w:val="006525E2"/>
    <w:rsid w:val="006538F5"/>
    <w:rsid w:val="0066008F"/>
    <w:rsid w:val="006644D2"/>
    <w:rsid w:val="00682D7B"/>
    <w:rsid w:val="0069566D"/>
    <w:rsid w:val="006A6687"/>
    <w:rsid w:val="006E466A"/>
    <w:rsid w:val="0071275B"/>
    <w:rsid w:val="00716254"/>
    <w:rsid w:val="00727026"/>
    <w:rsid w:val="007364C4"/>
    <w:rsid w:val="007406EE"/>
    <w:rsid w:val="00756153"/>
    <w:rsid w:val="007654C9"/>
    <w:rsid w:val="007858FA"/>
    <w:rsid w:val="00785CF7"/>
    <w:rsid w:val="007941F9"/>
    <w:rsid w:val="007A2395"/>
    <w:rsid w:val="007A6893"/>
    <w:rsid w:val="007B191B"/>
    <w:rsid w:val="007B45D5"/>
    <w:rsid w:val="007C07ED"/>
    <w:rsid w:val="007E594F"/>
    <w:rsid w:val="007E626B"/>
    <w:rsid w:val="007F5622"/>
    <w:rsid w:val="007F6EC7"/>
    <w:rsid w:val="008024E1"/>
    <w:rsid w:val="00806D24"/>
    <w:rsid w:val="0081102E"/>
    <w:rsid w:val="008138A8"/>
    <w:rsid w:val="00817996"/>
    <w:rsid w:val="008250CF"/>
    <w:rsid w:val="00834130"/>
    <w:rsid w:val="00846C72"/>
    <w:rsid w:val="00851D74"/>
    <w:rsid w:val="00871454"/>
    <w:rsid w:val="008836D8"/>
    <w:rsid w:val="008927F1"/>
    <w:rsid w:val="008D484A"/>
    <w:rsid w:val="008E1D7E"/>
    <w:rsid w:val="008F044A"/>
    <w:rsid w:val="009041BD"/>
    <w:rsid w:val="00917351"/>
    <w:rsid w:val="0092023D"/>
    <w:rsid w:val="00924161"/>
    <w:rsid w:val="009275A0"/>
    <w:rsid w:val="00932B09"/>
    <w:rsid w:val="00937122"/>
    <w:rsid w:val="00965A80"/>
    <w:rsid w:val="009728DE"/>
    <w:rsid w:val="00980FDF"/>
    <w:rsid w:val="00982328"/>
    <w:rsid w:val="00982634"/>
    <w:rsid w:val="00987869"/>
    <w:rsid w:val="00987EE4"/>
    <w:rsid w:val="00994D4B"/>
    <w:rsid w:val="009C590E"/>
    <w:rsid w:val="009C6B2B"/>
    <w:rsid w:val="009D0311"/>
    <w:rsid w:val="009E2C17"/>
    <w:rsid w:val="009E4BDE"/>
    <w:rsid w:val="009E543A"/>
    <w:rsid w:val="00A14CCC"/>
    <w:rsid w:val="00A551CF"/>
    <w:rsid w:val="00A56F1F"/>
    <w:rsid w:val="00A61A7C"/>
    <w:rsid w:val="00A63571"/>
    <w:rsid w:val="00A63E93"/>
    <w:rsid w:val="00AA21C5"/>
    <w:rsid w:val="00AA21F0"/>
    <w:rsid w:val="00AC2D2F"/>
    <w:rsid w:val="00AD1EDA"/>
    <w:rsid w:val="00AE23B6"/>
    <w:rsid w:val="00AE5EC6"/>
    <w:rsid w:val="00AF0350"/>
    <w:rsid w:val="00AF044A"/>
    <w:rsid w:val="00AF0720"/>
    <w:rsid w:val="00B06BD4"/>
    <w:rsid w:val="00B16477"/>
    <w:rsid w:val="00B2176E"/>
    <w:rsid w:val="00B30C65"/>
    <w:rsid w:val="00B506FB"/>
    <w:rsid w:val="00B5435A"/>
    <w:rsid w:val="00B6047E"/>
    <w:rsid w:val="00B67C52"/>
    <w:rsid w:val="00B71882"/>
    <w:rsid w:val="00B804BF"/>
    <w:rsid w:val="00B906D4"/>
    <w:rsid w:val="00B953C2"/>
    <w:rsid w:val="00BB69DD"/>
    <w:rsid w:val="00BD01D1"/>
    <w:rsid w:val="00C02614"/>
    <w:rsid w:val="00C31C33"/>
    <w:rsid w:val="00C36881"/>
    <w:rsid w:val="00C56E10"/>
    <w:rsid w:val="00C626DF"/>
    <w:rsid w:val="00C73BF7"/>
    <w:rsid w:val="00C76B82"/>
    <w:rsid w:val="00C9536F"/>
    <w:rsid w:val="00CA075F"/>
    <w:rsid w:val="00CA6689"/>
    <w:rsid w:val="00CC5579"/>
    <w:rsid w:val="00CC58BF"/>
    <w:rsid w:val="00CD753A"/>
    <w:rsid w:val="00CF071B"/>
    <w:rsid w:val="00CF5845"/>
    <w:rsid w:val="00D23162"/>
    <w:rsid w:val="00D40343"/>
    <w:rsid w:val="00D44F27"/>
    <w:rsid w:val="00D4648B"/>
    <w:rsid w:val="00D50DE9"/>
    <w:rsid w:val="00D53489"/>
    <w:rsid w:val="00D54B2A"/>
    <w:rsid w:val="00D647D5"/>
    <w:rsid w:val="00D80995"/>
    <w:rsid w:val="00D81B1E"/>
    <w:rsid w:val="00DA1F13"/>
    <w:rsid w:val="00DA411E"/>
    <w:rsid w:val="00DA51F7"/>
    <w:rsid w:val="00DB4462"/>
    <w:rsid w:val="00DC5485"/>
    <w:rsid w:val="00DD316B"/>
    <w:rsid w:val="00DD48CE"/>
    <w:rsid w:val="00DF5816"/>
    <w:rsid w:val="00DF5DF9"/>
    <w:rsid w:val="00E036C2"/>
    <w:rsid w:val="00E138EC"/>
    <w:rsid w:val="00E200FD"/>
    <w:rsid w:val="00E2326E"/>
    <w:rsid w:val="00E32245"/>
    <w:rsid w:val="00E36294"/>
    <w:rsid w:val="00E55F9D"/>
    <w:rsid w:val="00E744AE"/>
    <w:rsid w:val="00E81CC0"/>
    <w:rsid w:val="00E8619E"/>
    <w:rsid w:val="00E9268F"/>
    <w:rsid w:val="00E97DEB"/>
    <w:rsid w:val="00ED6B5B"/>
    <w:rsid w:val="00EE4F3D"/>
    <w:rsid w:val="00EE5331"/>
    <w:rsid w:val="00EE67BA"/>
    <w:rsid w:val="00EF4E39"/>
    <w:rsid w:val="00EF5C6A"/>
    <w:rsid w:val="00F05338"/>
    <w:rsid w:val="00F123A3"/>
    <w:rsid w:val="00F157C7"/>
    <w:rsid w:val="00F213EB"/>
    <w:rsid w:val="00F454FC"/>
    <w:rsid w:val="00F655B6"/>
    <w:rsid w:val="00F67382"/>
    <w:rsid w:val="00F70B9E"/>
    <w:rsid w:val="00F86420"/>
    <w:rsid w:val="00F87260"/>
    <w:rsid w:val="00FA0077"/>
    <w:rsid w:val="00FA6515"/>
    <w:rsid w:val="00FC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7AFF4"/>
  <w15:chartTrackingRefBased/>
  <w15:docId w15:val="{243B0C73-445E-3C4C-86E4-5B26562B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FAD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5032"/>
    <w:pPr>
      <w:keepNext/>
      <w:keepLines/>
      <w:widowControl w:val="0"/>
      <w:spacing w:before="260" w:after="260" w:line="416" w:lineRule="auto"/>
      <w:outlineLvl w:val="2"/>
    </w:pPr>
    <w:rPr>
      <w:rFonts w:asciiTheme="minorHAnsi" w:eastAsia="SimSun-ExtB" w:hAnsiTheme="minorHAnsi" w:cstheme="minorBidi"/>
      <w:b/>
      <w:bCs/>
      <w:color w:val="auto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qFormat/>
    <w:rsid w:val="003E5032"/>
    <w:rPr>
      <w:rFonts w:eastAsia="SimSun-ExtB"/>
      <w:b/>
      <w:bCs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0"/>
    <w:rsid w:val="0017024B"/>
    <w:pPr>
      <w:jc w:val="center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17024B"/>
    <w:rPr>
      <w:rFonts w:ascii="Palatino Linotype" w:eastAsia="SimSun" w:hAnsi="Palatino Linotype" w:cs="Times New Roman"/>
      <w:color w:val="000000"/>
      <w:kern w:val="0"/>
      <w:sz w:val="20"/>
      <w:szCs w:val="20"/>
      <w14:ligatures w14:val="none"/>
    </w:rPr>
  </w:style>
  <w:style w:type="paragraph" w:customStyle="1" w:styleId="EndNoteBibliography">
    <w:name w:val="EndNote Bibliography"/>
    <w:basedOn w:val="Normal"/>
    <w:link w:val="EndNoteBibliography0"/>
    <w:rsid w:val="0017024B"/>
    <w:pPr>
      <w:spacing w:line="240" w:lineRule="atLeast"/>
      <w:jc w:val="left"/>
    </w:pPr>
  </w:style>
  <w:style w:type="character" w:customStyle="1" w:styleId="EndNoteBibliography0">
    <w:name w:val="EndNote Bibliography 字符"/>
    <w:basedOn w:val="DefaultParagraphFont"/>
    <w:link w:val="EndNoteBibliography"/>
    <w:rsid w:val="0017024B"/>
    <w:rPr>
      <w:rFonts w:ascii="Palatino Linotype" w:eastAsia="SimSun" w:hAnsi="Palatino Linotype" w:cs="Times New Roman"/>
      <w:color w:val="000000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1702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2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9428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28B"/>
    <w:rPr>
      <w:rFonts w:ascii="Palatino Linotype" w:eastAsia="SimSun" w:hAnsi="Palatino Linotype" w:cs="Times New Roman"/>
      <w:color w:val="000000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9428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28B"/>
    <w:rPr>
      <w:rFonts w:ascii="Palatino Linotype" w:eastAsia="SimSun" w:hAnsi="Palatino Linotype" w:cs="Times New Roman"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2028</Characters>
  <Application>Microsoft Office Word</Application>
  <DocSecurity>0</DocSecurity>
  <Lines>52</Lines>
  <Paragraphs>17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</dc:creator>
  <cp:keywords/>
  <dc:description/>
  <cp:lastModifiedBy>XIN, Meiqi [RS]</cp:lastModifiedBy>
  <cp:revision>8</cp:revision>
  <dcterms:created xsi:type="dcterms:W3CDTF">2025-10-09T15:13:00Z</dcterms:created>
  <dcterms:modified xsi:type="dcterms:W3CDTF">2025-10-21T06:19:00Z</dcterms:modified>
</cp:coreProperties>
</file>