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DE" w:rsidRPr="00F26EDE" w:rsidRDefault="00F26EDE" w:rsidP="00F26EDE">
      <w:pPr>
        <w:pStyle w:val="Legenda"/>
        <w:keepNext/>
        <w:spacing w:line="480" w:lineRule="auto"/>
        <w:rPr>
          <w:lang w:val="en-US"/>
        </w:rPr>
      </w:pPr>
      <w:r w:rsidRPr="00561929">
        <w:rPr>
          <w:color w:val="auto"/>
          <w:sz w:val="24"/>
          <w:szCs w:val="24"/>
          <w:lang w:val="en-US"/>
        </w:rPr>
        <w:t>Table 3</w:t>
      </w:r>
      <w:r w:rsidRPr="00561929">
        <w:rPr>
          <w:b w:val="0"/>
          <w:color w:val="auto"/>
          <w:sz w:val="24"/>
          <w:szCs w:val="24"/>
          <w:lang w:val="en-US"/>
        </w:rPr>
        <w:t xml:space="preserve">. Effects of the presence of ECs on DW </w:t>
      </w:r>
      <w:proofErr w:type="spellStart"/>
      <w:r w:rsidRPr="00561929">
        <w:rPr>
          <w:b w:val="0"/>
          <w:color w:val="auto"/>
          <w:sz w:val="24"/>
          <w:szCs w:val="24"/>
          <w:lang w:val="en-US"/>
        </w:rPr>
        <w:t>microbiomes</w:t>
      </w:r>
      <w:proofErr w:type="spellEnd"/>
    </w:p>
    <w:tbl>
      <w:tblPr>
        <w:tblStyle w:val="Tabelacomgrelha"/>
        <w:tblW w:w="0" w:type="auto"/>
        <w:tblBorders>
          <w:top w:val="single" w:sz="12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789"/>
        <w:gridCol w:w="1949"/>
        <w:gridCol w:w="2016"/>
        <w:gridCol w:w="3435"/>
        <w:gridCol w:w="3988"/>
        <w:gridCol w:w="1043"/>
      </w:tblGrid>
      <w:tr w:rsidR="00F26EDE" w:rsidRPr="00561929" w:rsidTr="00B91B6B">
        <w:trPr>
          <w:tblHeader/>
        </w:trPr>
        <w:tc>
          <w:tcPr>
            <w:tcW w:w="1789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Class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of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ECs</w:t>
            </w:r>
            <w:proofErr w:type="spellEnd"/>
          </w:p>
        </w:tc>
        <w:tc>
          <w:tcPr>
            <w:tcW w:w="1949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ECs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tested</w:t>
            </w:r>
            <w:proofErr w:type="spellEnd"/>
          </w:p>
        </w:tc>
        <w:tc>
          <w:tcPr>
            <w:tcW w:w="201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Type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of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assay</w:t>
            </w:r>
            <w:proofErr w:type="spellEnd"/>
          </w:p>
        </w:tc>
        <w:tc>
          <w:tcPr>
            <w:tcW w:w="343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Exposure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conditions</w:t>
            </w:r>
            <w:proofErr w:type="spellEnd"/>
          </w:p>
        </w:tc>
        <w:tc>
          <w:tcPr>
            <w:tcW w:w="3988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Consequences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 xml:space="preserve"> for </w:t>
            </w:r>
            <w:proofErr w:type="spellStart"/>
            <w:r w:rsidRPr="00561929">
              <w:rPr>
                <w:rFonts w:cs="Times New Roman"/>
                <w:b/>
                <w:szCs w:val="24"/>
              </w:rPr>
              <w:t>microbiome</w:t>
            </w:r>
            <w:proofErr w:type="spellEnd"/>
          </w:p>
        </w:tc>
        <w:tc>
          <w:tcPr>
            <w:tcW w:w="104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b/>
                <w:szCs w:val="24"/>
              </w:rPr>
            </w:pPr>
            <w:proofErr w:type="spellStart"/>
            <w:r w:rsidRPr="00561929">
              <w:rPr>
                <w:rFonts w:cs="Times New Roman"/>
                <w:b/>
                <w:szCs w:val="24"/>
              </w:rPr>
              <w:t>Ref</w:t>
            </w:r>
            <w:proofErr w:type="spellEnd"/>
            <w:r w:rsidRPr="00561929">
              <w:rPr>
                <w:rFonts w:cs="Times New Roman"/>
                <w:b/>
                <w:szCs w:val="24"/>
              </w:rPr>
              <w:t>.</w:t>
            </w:r>
          </w:p>
        </w:tc>
      </w:tr>
      <w:tr w:rsidR="00F26EDE" w:rsidRPr="00561929" w:rsidTr="00F26EDE">
        <w:trPr>
          <w:trHeight w:val="3005"/>
        </w:trPr>
        <w:tc>
          <w:tcPr>
            <w:tcW w:w="1789" w:type="dxa"/>
            <w:tcBorders>
              <w:top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Pharmaceuticals</w:t>
            </w:r>
          </w:p>
        </w:tc>
        <w:tc>
          <w:tcPr>
            <w:tcW w:w="1949" w:type="dxa"/>
            <w:tcBorders>
              <w:top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Ciprofloxacin</w:t>
            </w:r>
          </w:p>
        </w:tc>
        <w:tc>
          <w:tcPr>
            <w:tcW w:w="2016" w:type="dxa"/>
            <w:tcBorders>
              <w:top w:val="single" w:sz="18" w:space="0" w:color="auto"/>
            </w:tcBorders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Multi-species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from DW</w:t>
            </w:r>
          </w:p>
        </w:tc>
        <w:tc>
          <w:tcPr>
            <w:tcW w:w="3435" w:type="dxa"/>
            <w:tcBorders>
              <w:top w:val="single" w:sz="18" w:space="0" w:color="auto"/>
            </w:tcBorders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cast iron coupons immersed in covered 1.5 L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galss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fiber-reinforced plastic bottle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Inoculation with raw water from a DWTP, treated with chlorine at 1mg/L for 2 h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Water was displaced with chlorinated water at 48 h interval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2 µg/L of ciprofloxacin</w:t>
            </w:r>
          </w:p>
        </w:tc>
        <w:tc>
          <w:tcPr>
            <w:tcW w:w="3988" w:type="dxa"/>
            <w:tcBorders>
              <w:top w:val="single" w:sz="18" w:space="0" w:color="auto"/>
            </w:tcBorders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Induced the increase of total bacteria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abundance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Hyphomicrobium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Decreased the abundance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Sphingopyxis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number of copies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mexA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, and </w:t>
            </w:r>
            <w:r w:rsidRPr="00561929">
              <w:rPr>
                <w:rFonts w:cs="Times New Roman"/>
                <w:szCs w:val="24"/>
                <w:lang w:val="en-US"/>
              </w:rPr>
              <w:t>ciprofloxacin resistance genes (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qnrB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qnrS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>)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 the production of proteases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dehydrogenases</w:t>
            </w:r>
            <w:proofErr w:type="spellEnd"/>
          </w:p>
        </w:tc>
        <w:tc>
          <w:tcPr>
            <w:tcW w:w="1043" w:type="dxa"/>
            <w:tcBorders>
              <w:top w:val="single" w:sz="18" w:space="0" w:color="auto"/>
            </w:tcBorders>
            <w:vAlign w:val="center"/>
          </w:tcPr>
          <w:p w:rsidR="00F26EDE" w:rsidRPr="00561929" w:rsidRDefault="00707E79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F26EDE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&lt;EndNote&gt;&lt;Cite&gt;&lt;Author&gt;Wang&lt;/Author&gt;&lt;Year&gt;2019&lt;/Year&gt;&lt;RecNum&gt;40&lt;/RecNum&gt;&lt;DisplayText&gt;&lt;style face="superscript"&gt;40&lt;/style&gt;&lt;/DisplayText&gt;&lt;record&gt;&lt;rec-number&gt;40&lt;/rec-number&gt;&lt;foreign-keys&gt;&lt;key app="EN" db-id="x2fsvrw0m00dtletsz4prwewaztr2t2s99vz" timestamp="1588672475"&gt;40&lt;/key&gt;&lt;/foreign-keys&gt;&lt;ref-type name="Journal Article"&gt;17&lt;/ref-type&gt;&lt;contributors&gt;&lt;authors&gt;&lt;author&gt;Wang, Haibo&lt;/author&gt;&lt;author&gt;Hu, Chun&lt;/author&gt;&lt;author&gt;Shen, Yi&lt;/author&gt;&lt;author&gt;Shi, Baoyou&lt;/author&gt;&lt;author&gt;Zhao, Dan&lt;/author&gt;&lt;author&gt;Xing, Xueci&lt;/author&gt;&lt;/authors&gt;&lt;/contributors&gt;&lt;titles&gt;&lt;title&gt;Response of microorganisms in biofilm to sulfadiazine and ciprofloxacin in drinking water distribution systems&lt;/title&gt;&lt;secondary-title&gt;Chemosphere&lt;/secondary-title&gt;&lt;/titles&gt;&lt;periodical&gt;&lt;full-title&gt;Chemosphere&lt;/full-title&gt;&lt;abbr-1&gt;Chemosphere&lt;/abbr-1&gt;&lt;/periodical&gt;&lt;pages&gt;197-204&lt;/pages&gt;&lt;volume&gt;218&lt;/volume&gt;&lt;keywords&gt;&lt;keyword&gt;Sulfadiazine&lt;/keyword&gt;&lt;keyword&gt;Ciprofloxacin&lt;/keyword&gt;&lt;keyword&gt;Biofilm&lt;/keyword&gt;&lt;keyword&gt;Antibiotic resistance genes&lt;/keyword&gt;&lt;keyword&gt;Enzymatic activities&lt;/keyword&gt;&lt;keyword&gt;Extracellular polymeric substances&lt;/keyword&gt;&lt;/keywords&gt;&lt;dates&gt;&lt;year&gt;2019&lt;/year&gt;&lt;pub-dates&gt;&lt;date&gt;2019/03/01/&lt;/date&gt;&lt;/pub-dates&gt;&lt;/dates&gt;&lt;isbn&gt;0045-6535&lt;/isbn&gt;&lt;urls&gt;&lt;related-urls&gt;&lt;url&gt;http://www.sciencedirect.com/science/article/pii/S0045653518322136&lt;/url&gt;&lt;/related-urls&gt;&lt;/urls&gt;&lt;electronic-resource-num&gt;https://doi.org/10.1016/j.chemosphere.2018.11.106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73880">
              <w:rPr>
                <w:rFonts w:cs="Times New Roman"/>
                <w:noProof/>
                <w:szCs w:val="24"/>
                <w:vertAlign w:val="superscript"/>
                <w:lang w:val="en-US"/>
              </w:rPr>
              <w:t>1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F26EDE" w:rsidRPr="00373880" w:rsidTr="00F26EDE">
        <w:trPr>
          <w:trHeight w:val="3345"/>
        </w:trPr>
        <w:tc>
          <w:tcPr>
            <w:tcW w:w="1789" w:type="dxa"/>
            <w:vMerge w:val="restart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lastRenderedPageBreak/>
              <w:t>Pharmaceuticals (Cont.)</w:t>
            </w:r>
          </w:p>
        </w:tc>
        <w:tc>
          <w:tcPr>
            <w:tcW w:w="1949" w:type="dxa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Sulfadiazine</w:t>
            </w:r>
          </w:p>
        </w:tc>
        <w:tc>
          <w:tcPr>
            <w:tcW w:w="2016" w:type="dxa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Multi-species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from DW</w:t>
            </w:r>
          </w:p>
        </w:tc>
        <w:tc>
          <w:tcPr>
            <w:tcW w:w="3435" w:type="dxa"/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cast iron coupons immersed in covered 1.5 L glass fiber-reinforced plastic bottle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Inoculation with raw water from a DWTP, treated with chlorine at 1mg/L for 2 h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Water was displaced with chlorinated water at 48 h interval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2 µg/L of sulfadiazine</w:t>
            </w:r>
          </w:p>
        </w:tc>
        <w:tc>
          <w:tcPr>
            <w:tcW w:w="3988" w:type="dxa"/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Induced the increase of total bacteria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abundance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Hyphomicrobium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Decreased the abundance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Sphingopyxis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Increased the number of sulfadiazine resistance genes (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sul1, sul2 </w:t>
            </w:r>
            <w:r w:rsidRPr="00561929">
              <w:rPr>
                <w:rFonts w:cs="Times New Roman"/>
                <w:szCs w:val="24"/>
                <w:lang w:val="en-US"/>
              </w:rPr>
              <w:t xml:space="preserve">and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>sul3)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 the production of proteases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dehydrogenases</w:t>
            </w:r>
            <w:proofErr w:type="spellEnd"/>
          </w:p>
        </w:tc>
        <w:tc>
          <w:tcPr>
            <w:tcW w:w="1043" w:type="dxa"/>
            <w:vAlign w:val="center"/>
          </w:tcPr>
          <w:p w:rsidR="00F26EDE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&lt;EndNote&gt;&lt;Cite&gt;&lt;Author&gt;Wang&lt;/Author&gt;&lt;Year&gt;2019&lt;/Year&gt;&lt;RecNum&gt;40&lt;/RecNum&gt;&lt;DisplayText&gt;&lt;style face="superscript"&gt;40&lt;/style&gt;&lt;/DisplayText&gt;&lt;record&gt;&lt;rec-number&gt;40&lt;/rec-number&gt;&lt;foreign-keys&gt;&lt;key app="EN" db-id="x2fsvrw0m00dtletsz4prwewaztr2t2s99vz" timestamp="1588672475"&gt;40&lt;/key&gt;&lt;/foreign-keys&gt;&lt;ref-type name="Journal Article"&gt;17&lt;/ref-type&gt;&lt;contributors&gt;&lt;authors&gt;&lt;author&gt;Wang, Haibo&lt;/author&gt;&lt;author&gt;Hu, Chun&lt;/author&gt;&lt;author&gt;Shen, Yi&lt;/author&gt;&lt;author&gt;Shi, Baoyou&lt;/author&gt;&lt;author&gt;Zhao, Dan&lt;/author&gt;&lt;author&gt;Xing, Xueci&lt;/author&gt;&lt;/authors&gt;&lt;/contributors&gt;&lt;titles&gt;&lt;title&gt;Response of microorganisms in biofilm to sulfadiazine and ciprofloxacin in drinking water distribution systems&lt;/title&gt;&lt;secondary-title&gt;Chemosphere&lt;/secondary-title&gt;&lt;/titles&gt;&lt;periodical&gt;&lt;full-title&gt;Chemosphere&lt;/full-title&gt;&lt;abbr-1&gt;Chemosphere&lt;/abbr-1&gt;&lt;/periodical&gt;&lt;pages&gt;197-204&lt;/pages&gt;&lt;volume&gt;218&lt;/volume&gt;&lt;keywords&gt;&lt;keyword&gt;Sulfadiazine&lt;/keyword&gt;&lt;keyword&gt;Ciprofloxacin&lt;/keyword&gt;&lt;keyword&gt;Biofilm&lt;/keyword&gt;&lt;keyword&gt;Antibiotic resistance genes&lt;/keyword&gt;&lt;keyword&gt;Enzymatic activities&lt;/keyword&gt;&lt;keyword&gt;Extracellular polymeric substances&lt;/keyword&gt;&lt;/keywords&gt;&lt;dates&gt;&lt;year&gt;2019&lt;/year&gt;&lt;pub-dates&gt;&lt;date&gt;2019/03/01/&lt;/date&gt;&lt;/pub-dates&gt;&lt;/dates&gt;&lt;isbn&gt;0045-6535&lt;/isbn&gt;&lt;urls&gt;&lt;related-urls&gt;&lt;url&gt;http://www.sciencedirect.com/science/article/pii/S0045653518322136&lt;/url&gt;&lt;/related-urls&gt;&lt;/urls&gt;&lt;electronic-resource-num&gt;https://doi.org/10.1016/j.chemosphere.2018.11.106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1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F26EDE" w:rsidRPr="00561929" w:rsidTr="00F26EDE">
        <w:trPr>
          <w:trHeight w:val="680"/>
        </w:trPr>
        <w:tc>
          <w:tcPr>
            <w:tcW w:w="1789" w:type="dxa"/>
            <w:vMerge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Ciprofloxacin</w:t>
            </w:r>
          </w:p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Sulfadiazine</w:t>
            </w:r>
          </w:p>
        </w:tc>
        <w:tc>
          <w:tcPr>
            <w:tcW w:w="2016" w:type="dxa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Multi-species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from DW</w:t>
            </w:r>
          </w:p>
        </w:tc>
        <w:tc>
          <w:tcPr>
            <w:tcW w:w="3435" w:type="dxa"/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cast iron coupons immersed in covered 1.5 L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galss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fiber-reinforced plastic bottle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Inoculation with raw water from a DWTP, treated with chlorine at 1mg/L for 2 h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Water was displaced with chlorinated water at 48 h interval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1 µg/L of ciprofloxacin and 1 µg/L of sulfadiazine</w:t>
            </w:r>
          </w:p>
        </w:tc>
        <w:tc>
          <w:tcPr>
            <w:tcW w:w="3988" w:type="dxa"/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Induced the increase of total bacteria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abundance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Hyphomicrobium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Decreased the abundance of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Sphingopyxis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number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>intl1</w:t>
            </w:r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mexA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genes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 the production of proteases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dehydrogenases</w:t>
            </w:r>
            <w:proofErr w:type="spellEnd"/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concentration of proteins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EPS</w:t>
            </w:r>
          </w:p>
        </w:tc>
        <w:tc>
          <w:tcPr>
            <w:tcW w:w="1043" w:type="dxa"/>
            <w:vAlign w:val="center"/>
          </w:tcPr>
          <w:p w:rsidR="00F26EDE" w:rsidRPr="00561929" w:rsidRDefault="00707E79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F26EDE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&lt;EndNote&gt;&lt;Cite&gt;&lt;Author&gt;Wang&lt;/Author&gt;&lt;Year&gt;2019&lt;/Year&gt;&lt;RecNum&gt;40&lt;/RecNum&gt;&lt;DisplayText&gt;&lt;style face="superscript"&gt;40&lt;/style&gt;&lt;/DisplayText&gt;&lt;record&gt;&lt;rec-number&gt;40&lt;/rec-number&gt;&lt;foreign-keys&gt;&lt;key app="EN" db-id="x2fsvrw0m00dtletsz4prwewaztr2t2s99vz" timestamp="1588672475"&gt;40&lt;/key&gt;&lt;/foreign-keys&gt;&lt;ref-type name="Journal Article"&gt;17&lt;/ref-type&gt;&lt;contributors&gt;&lt;authors&gt;&lt;author&gt;Wang, Haibo&lt;/author&gt;&lt;author&gt;Hu, Chun&lt;/author&gt;&lt;author&gt;Shen, Yi&lt;/author&gt;&lt;author&gt;Shi, Baoyou&lt;/author&gt;&lt;author&gt;Zhao, Dan&lt;/author&gt;&lt;author&gt;Xing, Xueci&lt;/author&gt;&lt;/authors&gt;&lt;/contributors&gt;&lt;titles&gt;&lt;title&gt;Response of microorganisms in biofilm to sulfadiazine and ciprofloxacin in drinking water distribution systems&lt;/title&gt;&lt;secondary-title&gt;Chemosphere&lt;/secondary-title&gt;&lt;/titles&gt;&lt;periodical&gt;&lt;full-title&gt;Chemosphere&lt;/full-title&gt;&lt;abbr-1&gt;Chemosphere&lt;/abbr-1&gt;&lt;/periodical&gt;&lt;pages&gt;197-204&lt;/pages&gt;&lt;volume&gt;218&lt;/volume&gt;&lt;keywords&gt;&lt;keyword&gt;Sulfadiazine&lt;/keyword&gt;&lt;keyword&gt;Ciprofloxacin&lt;/keyword&gt;&lt;keyword&gt;Biofilm&lt;/keyword&gt;&lt;keyword&gt;Antibiotic resistance genes&lt;/keyword&gt;&lt;keyword&gt;Enzymatic activities&lt;/keyword&gt;&lt;keyword&gt;Extracellular polymeric substances&lt;/keyword&gt;&lt;/keywords&gt;&lt;dates&gt;&lt;year&gt;2019&lt;/year&gt;&lt;pub-dates&gt;&lt;date&gt;2019/03/01/&lt;/date&gt;&lt;/pub-dates&gt;&lt;/dates&gt;&lt;isbn&gt;0045-6535&lt;/isbn&gt;&lt;urls&gt;&lt;related-urls&gt;&lt;url&gt;http://www.sciencedirect.com/science/article/pii/S0045653518322136&lt;/url&gt;&lt;/related-urls&gt;&lt;/urls&gt;&lt;electronic-resource-num&gt;https://doi.org/10.1016/j.chemosphere.2018.11.106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73880">
              <w:rPr>
                <w:rFonts w:cs="Times New Roman"/>
                <w:noProof/>
                <w:szCs w:val="24"/>
                <w:vertAlign w:val="superscript"/>
                <w:lang w:val="en-US"/>
              </w:rPr>
              <w:t>1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F26EDE" w:rsidRPr="00561929" w:rsidTr="00B91B6B">
        <w:trPr>
          <w:trHeight w:val="1797"/>
        </w:trPr>
        <w:tc>
          <w:tcPr>
            <w:tcW w:w="1789" w:type="dxa"/>
            <w:vMerge w:val="restart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lastRenderedPageBreak/>
              <w:t xml:space="preserve">Pharmaceuticals </w:t>
            </w:r>
          </w:p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(Cont.)</w:t>
            </w:r>
          </w:p>
        </w:tc>
        <w:tc>
          <w:tcPr>
            <w:tcW w:w="1949" w:type="dxa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Carbamazepine</w:t>
            </w:r>
            <w:proofErr w:type="spellEnd"/>
          </w:p>
        </w:tc>
        <w:tc>
          <w:tcPr>
            <w:tcW w:w="2016" w:type="dxa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tests with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Burkholderia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24 h in synthetic tap water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7 days in R2A broth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for 24 h in the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presnece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of ECs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Carbamazepine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258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or 25800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susceptibility to sodium hypochlorite at 5 mg/L</w:t>
            </w:r>
          </w:p>
        </w:tc>
        <w:tc>
          <w:tcPr>
            <w:tcW w:w="1043" w:type="dxa"/>
            <w:vAlign w:val="center"/>
          </w:tcPr>
          <w:p w:rsidR="00F26EDE" w:rsidRPr="00561929" w:rsidRDefault="00707E79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F26EDE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&lt;EndNote&gt;&lt;Cite&gt;&lt;Author&gt;Gomes&lt;/Author&gt;&lt;Year&gt;2018&lt;/Year&gt;&lt;RecNum&gt;68&lt;/RecNum&gt;&lt;DisplayText&gt;&lt;style face="superscript"&gt;76&lt;/style&gt;&lt;/DisplayText&gt;&lt;record&gt;&lt;rec-number&gt;68&lt;/rec-number&gt;&lt;foreign-keys&gt;&lt;key app="EN" db-id="x2fsvrw0m00dtletsz4prwewaztr2t2s99vz" timestamp="1588672476"&gt;68&lt;/key&gt;&lt;/foreign-keys&gt;&lt;ref-type name="Journal Article"&gt;17&lt;/ref-type&gt;&lt;contributors&gt;&lt;authors&gt;&lt;author&gt;Gomes, I. B.&lt;/author&gt;&lt;author&gt;Madureira, D.&lt;/author&gt;&lt;author&gt;Simões, L. C.&lt;/author&gt;&lt;author&gt;Simões, M.&lt;/author&gt;&lt;/authors&gt;&lt;/contributors&gt;&lt;titles&gt;&lt;title&gt;&lt;style face="normal" font="default" size="100%"&gt;The effects of pharmaceutical and personal care products on the behavior of&lt;/style&gt;&lt;style face="italic" font="default" size="100%"&gt; Burkholderia cepacia&lt;/style&gt;&lt;style face="normal" font="default" size="100%"&gt; isolated from drinking water&lt;/style&gt;&lt;/title&gt;&lt;secondary-title&gt;International Biodeterioration &amp;amp; Biodegradation&lt;/secondary-title&gt;&lt;/titles&gt;&lt;periodical&gt;&lt;full-title&gt;International Biodeterioration &amp;amp; Biodegradation&lt;/full-title&gt;&lt;/periodical&gt;&lt;keywords&gt;&lt;keyword&gt;Biofilms&lt;/keyword&gt;&lt;keyword&gt;Disinfection&lt;/keyword&gt;&lt;keyword&gt;Drinking water&lt;/keyword&gt;&lt;keyword&gt;Emerging contaminants&lt;/keyword&gt;&lt;keyword&gt;Pharmaceutical and personal care products&lt;/keyword&gt;&lt;/keywords&gt;&lt;dates&gt;&lt;year&gt;2018&lt;/year&gt;&lt;pub-dates&gt;&lt;date&gt;2018/04/13/&lt;/date&gt;&lt;/pub-dates&gt;&lt;/dates&gt;&lt;isbn&gt;0964-8305&lt;/isbn&gt;&lt;urls&gt;&lt;related-urls&gt;&lt;url&gt;http://www.sciencedirect.com/science/article/pii/S0964830517316256&lt;/url&gt;&lt;/related-urls&gt;&lt;/urls&gt;&lt;electronic-resource-num&gt;https://doi.org/10.1016/j.ibiod.2018.03.018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73880">
              <w:rPr>
                <w:rFonts w:cs="Times New Roman"/>
                <w:noProof/>
                <w:szCs w:val="24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F26EDE" w:rsidRPr="00561929" w:rsidTr="00B91B6B">
        <w:trPr>
          <w:trHeight w:val="3685"/>
        </w:trPr>
        <w:tc>
          <w:tcPr>
            <w:tcW w:w="1789" w:type="dxa"/>
            <w:vMerge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Antipyrine</w:t>
            </w:r>
            <w:proofErr w:type="spellEnd"/>
          </w:p>
        </w:tc>
        <w:tc>
          <w:tcPr>
            <w:tcW w:w="2016" w:type="dxa"/>
            <w:vAlign w:val="center"/>
          </w:tcPr>
          <w:p w:rsidR="00F26EDE" w:rsidRPr="00561929" w:rsidRDefault="00F26EDE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tests with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Burkholderia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24 h in synthetic tap water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7 days in R2A broth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for 24 h in the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presnece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of ECs</w:t>
            </w:r>
          </w:p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Antipyrine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 at 400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or 40000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F26EDE" w:rsidRPr="00561929" w:rsidRDefault="00F26EDE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tolerance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cells to chlorine  (increasing the minimum bactericidal concentration)</w:t>
            </w:r>
          </w:p>
        </w:tc>
        <w:tc>
          <w:tcPr>
            <w:tcW w:w="1043" w:type="dxa"/>
            <w:vAlign w:val="center"/>
          </w:tcPr>
          <w:p w:rsidR="00F26EDE" w:rsidRPr="00561929" w:rsidRDefault="00707E79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="00F26EDE"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&lt;EndNote&gt;&lt;Cite&gt;&lt;Author&gt;Gomes&lt;/Author&gt;&lt;Year&gt;2018&lt;/Year&gt;&lt;RecNum&gt;68&lt;/RecNum&gt;&lt;DisplayText&gt;&lt;style face="superscript"&gt;76&lt;/style&gt;&lt;/DisplayText&gt;&lt;record&gt;&lt;rec-number&gt;68&lt;/rec-number&gt;&lt;foreign-keys&gt;&lt;key app="EN" db-id="x2fsvrw0m00dtletsz4prwewaztr2t2s99vz" timestamp="1588672476"&gt;68&lt;/key&gt;&lt;/foreign-keys&gt;&lt;ref-type name="Journal Article"&gt;17&lt;/ref-type&gt;&lt;contributors&gt;&lt;authors&gt;&lt;author&gt;Gomes, I. B.&lt;/author&gt;&lt;author&gt;Madureira, D.&lt;/author&gt;&lt;author&gt;Simões, L. C.&lt;/author&gt;&lt;author&gt;Simões, M.&lt;/author&gt;&lt;/authors&gt;&lt;/contributors&gt;&lt;titles&gt;&lt;title&gt;&lt;style face="normal" font="default" size="100%"&gt;The effects of pharmaceutical and personal care products on the behavior of&lt;/style&gt;&lt;style face="italic" font="default" size="100%"&gt; Burkholderia cepacia&lt;/style&gt;&lt;style face="normal" font="default" size="100%"&gt; isolated from drinking water&lt;/style&gt;&lt;/title&gt;&lt;secondary-title&gt;International Biodeterioration &amp;amp; Biodegradation&lt;/secondary-title&gt;&lt;/titles&gt;&lt;periodical&gt;&lt;full-title&gt;International Biodeterioration &amp;amp; Biodegradation&lt;/full-title&gt;&lt;/periodical&gt;&lt;keywords&gt;&lt;keyword&gt;Biofilms&lt;/keyword&gt;&lt;keyword&gt;Disinfection&lt;/keyword&gt;&lt;keyword&gt;Drinking water&lt;/keyword&gt;&lt;keyword&gt;Emerging contaminants&lt;/keyword&gt;&lt;keyword&gt;Pharmaceutical and personal care products&lt;/keyword&gt;&lt;/keywords&gt;&lt;dates&gt;&lt;year&gt;2018&lt;/year&gt;&lt;pub-dates&gt;&lt;date&gt;2018/04/13/&lt;/date&gt;&lt;/pub-dates&gt;&lt;/dates&gt;&lt;isbn&gt;0964-8305&lt;/isbn&gt;&lt;urls&gt;&lt;related-urls&gt;&lt;url&gt;http://www.sciencedirect.com/science/article/pii/S0964830517316256&lt;/url&gt;&lt;/related-urls&gt;&lt;/urls&gt;&lt;electronic-resource-num&gt;https://doi.org/10.1016/j.ibiod.2018.03.018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 w:rsidR="00373880">
              <w:rPr>
                <w:rFonts w:cs="Times New Roman"/>
                <w:noProof/>
                <w:szCs w:val="24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373880" w:rsidTr="00B91B6B">
        <w:trPr>
          <w:trHeight w:val="3572"/>
        </w:trPr>
        <w:tc>
          <w:tcPr>
            <w:tcW w:w="1789" w:type="dxa"/>
            <w:vMerge w:val="restart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lastRenderedPageBreak/>
              <w:t>Pharmaceuticals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(Cont.)</w:t>
            </w: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Diclofenac</w:t>
            </w:r>
            <w:proofErr w:type="spellEnd"/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tests with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Burkholderia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24 h in synthetic tap water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7 days in R2A broth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for 24 h in the presence of ECs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Diclofenac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6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or 600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tolerance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cells to chlorine  (increasing the minimum bactericidal concentration)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swarming motility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r w:rsidRPr="00561929">
              <w:rPr>
                <w:rFonts w:cs="Times New Roman"/>
                <w:szCs w:val="24"/>
                <w:lang w:val="en-US"/>
              </w:rPr>
              <w:t xml:space="preserve"> in 13 %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AF41D0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&lt;EndNote&gt;&lt;Cite&gt;&lt;Author&gt;Gomes&lt;/Author&gt;&lt;Year&gt;2018&lt;/Year&gt;&lt;RecNum&gt;68&lt;/RecNum&gt;&lt;DisplayText&gt;&lt;style face="superscript"&gt;76&lt;/style&gt;&lt;/DisplayText&gt;&lt;record&gt;&lt;rec-number&gt;68&lt;/rec-number&gt;&lt;foreign-keys&gt;&lt;key app="EN" db-id="x2fsvrw0m00dtletsz4prwewaztr2t2s99vz" timestamp="1588672476"&gt;68&lt;/key&gt;&lt;/foreign-keys&gt;&lt;ref-type name="Journal Article"&gt;17&lt;/ref-type&gt;&lt;contributors&gt;&lt;authors&gt;&lt;author&gt;Gomes, I. B.&lt;/author&gt;&lt;author&gt;Madureira, D.&lt;/author&gt;&lt;author&gt;Simões, L. C.&lt;/author&gt;&lt;author&gt;Simões, M.&lt;/author&gt;&lt;/authors&gt;&lt;/contributors&gt;&lt;titles&gt;&lt;title&gt;&lt;style face="normal" font="default" size="100%"&gt;The effects of pharmaceutical and personal care products on the behavior of&lt;/style&gt;&lt;style face="italic" font="default" size="100%"&gt; Burkholderia cepacia&lt;/style&gt;&lt;style face="normal" font="default" size="100%"&gt; isolated from drinking water&lt;/style&gt;&lt;/title&gt;&lt;secondary-title&gt;International Biodeterioration &amp;amp; Biodegradation&lt;/secondary-title&gt;&lt;/titles&gt;&lt;periodical&gt;&lt;full-title&gt;International Biodeterioration &amp;amp; Biodegradation&lt;/full-title&gt;&lt;/periodical&gt;&lt;keywords&gt;&lt;keyword&gt;Biofilms&lt;/keyword&gt;&lt;keyword&gt;Disinfection&lt;/keyword&gt;&lt;keyword&gt;Drinking water&lt;/keyword&gt;&lt;keyword&gt;Emerging contaminants&lt;/keyword&gt;&lt;keyword&gt;Pharmaceutical and personal care products&lt;/keyword&gt;&lt;/keywords&gt;&lt;dates&gt;&lt;year&gt;2018&lt;/year&gt;&lt;pub-dates&gt;&lt;date&gt;2018/04/13/&lt;/date&gt;&lt;/pub-dates&gt;&lt;/dates&gt;&lt;isbn&gt;0964-8305&lt;/isbn&gt;&lt;urls&gt;&lt;related-urls&gt;&lt;url&gt;http://www.sciencedirect.com/science/article/pii/S0964830517316256&lt;/url&gt;&lt;/related-urls&gt;&lt;/urls&gt;&lt;electronic-resource-num&gt;https://doi.org/10.1016/j.ibiod.2018.03.018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561929" w:rsidTr="00B91B6B">
        <w:trPr>
          <w:trHeight w:val="3742"/>
        </w:trPr>
        <w:tc>
          <w:tcPr>
            <w:tcW w:w="1789" w:type="dxa"/>
            <w:vMerge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Trimethoprim</w:t>
            </w:r>
            <w:proofErr w:type="spellEnd"/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Sulfamethoxazole</w:t>
            </w:r>
            <w:proofErr w:type="spellEnd"/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tests with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Burkholderia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24 h in synthetic tap water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7 days in R2A broth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for 24 h in the presence of ECs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Trimethoprim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1.7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or 170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Sulfamethoxazole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8.2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and 820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tolerance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cells to chlorine  (increasing the minimum bactericidal concentration)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Decreased the swarming motility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r w:rsidRPr="00561929">
              <w:rPr>
                <w:rFonts w:cs="Times New Roman"/>
                <w:szCs w:val="24"/>
                <w:lang w:val="en-US"/>
              </w:rPr>
              <w:t xml:space="preserve"> in 14 %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susceptibility to sodium hypochlorite at 5 mg/L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AF41D0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&lt;EndNote&gt;&lt;Cite&gt;&lt;Author&gt;Gomes&lt;/Author&gt;&lt;Year&gt;2018&lt;/Year&gt;&lt;RecNum&gt;68&lt;/RecNum&gt;&lt;DisplayText&gt;&lt;style face="superscript"&gt;76&lt;/style&gt;&lt;/DisplayText&gt;&lt;record&gt;&lt;rec-number&gt;68&lt;/rec-number&gt;&lt;foreign-keys&gt;&lt;key app="EN" db-id="x2fsvrw0m00dtletsz4prwewaztr2t2s99vz" timestamp="1588672476"&gt;68&lt;/key&gt;&lt;/foreign-keys&gt;&lt;ref-type name="Journal Article"&gt;17&lt;/ref-type&gt;&lt;contributors&gt;&lt;authors&gt;&lt;author&gt;Gomes, I. B.&lt;/author&gt;&lt;author&gt;Madureira, D.&lt;/author&gt;&lt;author&gt;Simões, L. C.&lt;/author&gt;&lt;author&gt;Simões, M.&lt;/author&gt;&lt;/authors&gt;&lt;/contributors&gt;&lt;titles&gt;&lt;title&gt;&lt;style face="normal" font="default" size="100%"&gt;The effects of pharmaceutical and personal care products on the behavior of&lt;/style&gt;&lt;style face="italic" font="default" size="100%"&gt; Burkholderia cepacia&lt;/style&gt;&lt;style face="normal" font="default" size="100%"&gt; isolated from drinking water&lt;/style&gt;&lt;/title&gt;&lt;secondary-title&gt;International Biodeterioration &amp;amp; Biodegradation&lt;/secondary-title&gt;&lt;/titles&gt;&lt;periodical&gt;&lt;full-title&gt;International Biodeterioration &amp;amp; Biodegradation&lt;/full-title&gt;&lt;/periodical&gt;&lt;keywords&gt;&lt;keyword&gt;Biofilms&lt;/keyword&gt;&lt;keyword&gt;Disinfection&lt;/keyword&gt;&lt;keyword&gt;Drinking water&lt;/keyword&gt;&lt;keyword&gt;Emerging contaminants&lt;/keyword&gt;&lt;keyword&gt;Pharmaceutical and personal care products&lt;/keyword&gt;&lt;/keywords&gt;&lt;dates&gt;&lt;year&gt;2018&lt;/year&gt;&lt;pub-dates&gt;&lt;date&gt;2018/04/13/&lt;/date&gt;&lt;/pub-dates&gt;&lt;/dates&gt;&lt;isbn&gt;0964-8305&lt;/isbn&gt;&lt;urls&gt;&lt;related-urls&gt;&lt;url&gt;http://www.sciencedirect.com/science/article/pii/S0964830517316256&lt;/url&gt;&lt;/related-urls&gt;&lt;/urls&gt;&lt;electronic-resource-num&gt;https://doi.org/10.1016/j.ibiod.2018.03.018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561929" w:rsidTr="00B91B6B">
        <w:trPr>
          <w:trHeight w:val="3231"/>
        </w:trPr>
        <w:tc>
          <w:tcPr>
            <w:tcW w:w="1789" w:type="dxa"/>
            <w:vMerge w:val="restart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lastRenderedPageBreak/>
              <w:t>Pharmaceuticals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(Cont.)</w:t>
            </w: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Clofibric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acid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Carbamazepine</w:t>
            </w:r>
            <w:proofErr w:type="spellEnd"/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Single 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Stenotrophomonas</w:t>
            </w:r>
            <w:proofErr w:type="spellEnd"/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Colonization of  PVC coupons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with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in R2A broth for 24 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exposed to ECs for 26 d in synthetic tap water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Clofibric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acid at 170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carbamazepine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258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Exposed bacteria formed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more tolerant to sodium hypochlorite at 130 mg/L than non-exposed bacteria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561929" w:rsidTr="00B91B6B">
        <w:trPr>
          <w:trHeight w:val="1797"/>
        </w:trPr>
        <w:tc>
          <w:tcPr>
            <w:tcW w:w="1789" w:type="dxa"/>
            <w:vMerge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Clofibric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acid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Carbamazepine</w:t>
            </w:r>
            <w:proofErr w:type="spellEnd"/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Ibuprofen</w:t>
            </w:r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Single 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Stenotrophomonas</w:t>
            </w:r>
            <w:proofErr w:type="spellEnd"/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Colonization of  PVC coupons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with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in R2A broth for 24 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exposed to ECs for 26 d in synthetic tap water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Clofibric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acid at 17000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/L,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carbamazepine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25800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and Ibuprofen at 300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Exposed bacteria formed lower amount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than non-exposed bacteria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Exposed bacteria formed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more tolerant to sodium hypochlorite at 130 mg/L than non-exposed bacteria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373880" w:rsidTr="00B91B6B">
        <w:trPr>
          <w:trHeight w:val="1797"/>
        </w:trPr>
        <w:tc>
          <w:tcPr>
            <w:tcW w:w="1789" w:type="dxa"/>
            <w:vMerge w:val="restart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lastRenderedPageBreak/>
              <w:t>Pharmaceuticals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(Cont.)</w:t>
            </w: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Diclofenac</w:t>
            </w:r>
            <w:proofErr w:type="spellEnd"/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Single 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Stenotrophomonas</w:t>
            </w:r>
            <w:proofErr w:type="spellEnd"/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Colonization of  PVC coupons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with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in R2A broth for 24 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exposed to ECs for 26 d in synthetic tap water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Diclofenac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600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Exposed bacteria formed higher amount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than non-exposed bacteria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373880" w:rsidTr="00B91B6B">
        <w:trPr>
          <w:trHeight w:val="1797"/>
        </w:trPr>
        <w:tc>
          <w:tcPr>
            <w:tcW w:w="1789" w:type="dxa"/>
            <w:vMerge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Ibuprofen</w:t>
            </w:r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Single 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Stenotrophomonas</w:t>
            </w:r>
            <w:proofErr w:type="spellEnd"/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Colonization of  PVC coupons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with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in R2A broth for 24 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exposed to ECs for 26 d in synthetic tap water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Ibuprofen at 300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Exposed bacteria formed higher amount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than non-exposed bacteria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561929" w:rsidTr="00B91B6B">
        <w:trPr>
          <w:trHeight w:val="1797"/>
        </w:trPr>
        <w:tc>
          <w:tcPr>
            <w:tcW w:w="1789" w:type="dxa"/>
            <w:vMerge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Tylosin</w:t>
            </w:r>
            <w:proofErr w:type="spellEnd"/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Single 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Stenotrophomonas</w:t>
            </w:r>
            <w:proofErr w:type="spellEnd"/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Colonization of  PVC coupons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with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in R2A broth for 24 </w:t>
            </w:r>
            <w:r w:rsidRPr="00561929">
              <w:rPr>
                <w:rFonts w:cs="Times New Roman"/>
                <w:szCs w:val="24"/>
                <w:lang w:val="en-US"/>
              </w:rPr>
              <w:t>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 w:line="276" w:lineRule="auto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exposed to ECs for 26 d in synthetic tap water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Ibuprofen at 170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Exposed bacteria formed higher amount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than non-exposed bacteria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begin">
                <w:fldData xml:space="preserve">PEVuZE5vdGU+PENpdGU+PEF1dGhvcj5Hb21lczwvQXV0aG9yPjxZZWFyPjIwMTg8L1llYXI+PFJl
Y051bT43MDwvUmVjTnVtPjxEaXNwbGF5VGV4dD48c3R5bGUgZmFjZT0ic3VwZXJzY3JpcHQiPjc4
PC9zdHlsZT48L0Rpc3BsYXlUZXh0PjxyZWNvcmQ+PHJlYy1udW1iZXI+NzA8L3JlYy1udW1iZXI+
PGZvcmVpZ24ta2V5cz48a2V5IGFwcD0iRU4iIGRiLWlkPSJ4MmZzdnJ3MG0wMGR0bGV0c3o0cHJ3
ZXdhenRyMnQyczk5dnoiIHRpbWVzdGFtcD0iMTU4ODY3MjQ3NyI+NzA8L2tleT48L2ZvcmVpZ24t
a2V5cz48cmVmLXR5cGUgbmFtZT0iSm91cm5hbCBBcnRpY2xlIj4xNzwvcmVmLXR5cGU+PGNvbnRy
aWJ1dG9ycz48YXV0aG9ycz48YXV0aG9yPkdvbWVzLCBJLiBCLjwvYXV0aG9yPjxhdXRob3I+U2lt
b2VzLCBMLiBDLjwvYXV0aG9yPjxhdXRob3I+U2ltb2VzLCBNLjwvYXV0aG9yPjwvYXV0aG9ycz48
L2NvbnRyaWJ1dG9ycz48YXV0aC1hZGRyZXNzPkxFUEFCRSwgRGVwYXJ0bWVudCBvZiBDaGVtaWNh
bCBFbmdpbmVlcmluZywgRmFjdWx0eSBvZiBFbmdpbmVlcmluZywgVW5pdmVyc2l0eSBvZiBQb3J0
bywgUnVhIERyLiBSb2JlcnRvIEZyaWFzLCBzL24sIDQyMDAtNDY1IFBvcnRvLCBQb3J0dWdhbC4m
I3hEO0xFUEFCRSwgRGVwYXJ0bWVudCBvZiBDaGVtaWNhbCBFbmdpbmVlcmluZywgRmFjdWx0eSBv
ZiBFbmdpbmVlcmluZywgVW5pdmVyc2l0eSBvZiBQb3J0bywgUnVhIERyLiBSb2JlcnRvIEZyaWFz
LCBzL24sIDQyMDAtNDY1IFBvcnRvLCBQb3J0dWdhbDsgQ0VCIC0gQ2VudHJlIG9mIEJpb2xvZ2lj
YWwgRW5naW5lZXJpbmcsIFVuaXZlcnNpdHkgb2YgTWluaG8sIENhbXB1cyBkZSBHdWFsdGFyLCA0
NzEwLTA1NyBCcmFnYSwgUG9ydHVnYWwuJiN4RDtMRVBBQkUsIERlcGFydG1lbnQgb2YgQ2hlbWlj
YWwgRW5naW5lZXJpbmcsIEZhY3VsdHkgb2YgRW5naW5lZXJpbmcsIFVuaXZlcnNpdHkgb2YgUG9y
dG8sIFJ1YSBEci4gUm9iZXJ0byBGcmlhcywgcy9uLCA0MjAwLTQ2NSBQb3J0bywgUG9ydHVnYWwu
IEVsZWN0cm9uaWMgYWRkcmVzczogbXZzQGZlLnVwLnB0LjwvYXV0aC1hZGRyZXNzPjx0aXRsZXM+
PHRpdGxlPjxzdHlsZSBmYWNlPSJub3JtYWwiIGZvbnQ9ImRlZmF1bHQiIHNpemU9IjEwMCUiPlRo
ZSBlZmZlY3RzIG9mIGVtZXJnaW5nIGVudmlyb25tZW50YWwgY29udGFtaW5hbnRzIG9uIDwvc3R5
bGU+PHN0eWxlIGZhY2U9Iml0YWxpYyIgZm9udD0iZGVmYXVsdCIgc2l6ZT0iMTAwJSI+U3Rlbm90
cm9waG9tb25hcyBtYWx0b3BoaWxpYSA8L3N0eWxlPjxzdHlsZSBmYWNlPSJub3JtYWwiIGZvbnQ9
ImRlZmF1bHQiIHNpemU9IjEwMCUiPmlzb2xhdGVkIGZyb20gZHJpbmtpbmcgd2F0ZXIgaW4gcGxh
bmt0b25pYyBhbmQgc2Vzc2lsZSBzdGF0ZXM8L3N0eWxlPjwvdGl0bGU+PHNlY29uZGFyeS10aXRs
ZT5TY2llbmNlIG9mIHRoZSBUb3RhbCBFbnZpcm9ubWVudGFsPC9zZWNvbmRhcnktdGl0bGU+PGFs
dC10aXRsZT5UaGUgU2NpZW5jZSBvZiB0aGUgdG90YWwgZW52aXJvbm1lbnQ8L2FsdC10aXRsZT48
L3RpdGxlcz48YWx0LXBlcmlvZGljYWw+PGZ1bGwtdGl0bGU+U2NpIFRvdGFsIEVudmlyb248L2Z1
bGwtdGl0bGU+PGFiYnItMT5UaGUgU2NpZW5jZSBvZiB0aGUgdG90YWwgZW52aXJvbm1lbnQ8L2Fi
YnItMT48L2FsdC1wZXJpb2RpY2FsPjxwYWdlcz4xMzQ4LTEzNTY8L3BhZ2VzPjx2b2x1bWU+NjQz
PC92b2x1bWU+PGVkaXRpb24+MjAxOC8wOS8wODwvZWRpdGlvbj48a2V5d29yZHM+PGtleXdvcmQ+
QmlvZmlsbSBjb250cm9sPC9rZXl3b3JkPjxrZXl3b3JkPkNobG9yaW5lPC9rZXl3b3JkPjxrZXl3
b3JkPkRyaW5raW5nIHdhdGVyIGRpc2luZmVjdGlvbjwva2V5d29yZD48a2V5d29yZD5FbWVyZ2lu
ZyBjb250YW1pbmFudHM8L2tleXdvcmQ+PGtleXdvcmQ+U3Rlbm90cm9waG9tb25hcyBtYWx0b3Bo
aWxpYTwva2V5d29yZD48L2tleXdvcmRzPjxkYXRlcz48eWVhcj4yMDE4PC95ZWFyPjxwdWItZGF0
ZXM+PGRhdGU+RGVjIDE8L2RhdGU+PC9wdWItZGF0ZXM+PC9kYXRlcz48aXNibj4wMDQ4LTk2OTc8
L2lzYm4+PGFjY2Vzc2lvbi1udW0+MzAxODk1NTE8L2FjY2Vzc2lvbi1udW0+PHVybHM+PC91cmxz
PjxlbGVjdHJvbmljLXJlc291cmNlLW51bT4xMC4xMDE2L2ouc2NpdG90ZW52LjIwMTguMDYuMjYz
PC9lbGVjdHJvbmljLXJlc291cmNlLW51bT48cmVtb3RlLWRhdGFiYXNlLXByb3ZpZGVyPk5MTTwv
cmVtb3RlLWRhdGFiYXNlLXByb3ZpZGVyPjxsYW5ndWFnZT5lbmc8L2xhbmd1YWdlPjwvcmVjb3Jk
PjwvQ2l0ZT48L0VuZE5vdGU+
</w:fldData>
              </w:fldChar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  <w:r w:rsidRPr="00561929">
              <w:rPr>
                <w:rFonts w:cs="Times New Roman"/>
                <w:szCs w:val="24"/>
                <w:lang w:val="en-US"/>
              </w:rPr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561929" w:rsidTr="00B91B6B">
        <w:trPr>
          <w:trHeight w:val="1797"/>
        </w:trPr>
        <w:tc>
          <w:tcPr>
            <w:tcW w:w="178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lastRenderedPageBreak/>
              <w:t>Pharmaceuticals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(Cont.)</w:t>
            </w: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Clofibric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acid</w:t>
            </w:r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Single species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Stenotrophomonas</w:t>
            </w:r>
            <w:proofErr w:type="spellEnd"/>
          </w:p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Colonization of  PVC coupons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with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in R2A broth for 24 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were exposed to ECs for 12 weeks in synthetic tap water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Clofibric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acid at 170 and 17000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tolerance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biofilms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to sodium hypochlorite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tolerace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r w:rsidRPr="00561929">
              <w:rPr>
                <w:rFonts w:cs="Times New Roman"/>
                <w:szCs w:val="24"/>
                <w:lang w:val="en-US"/>
              </w:rPr>
              <w:t>to erythromycin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Reduced the ability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S.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maltophilia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to invade HT29 human cell line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&lt;EndNote&gt;&lt;Cite&gt;&lt;Author&gt;Gomes&lt;/Author&gt;&lt;Year&gt;2019&lt;/Year&gt;&lt;RecNum&gt;69&lt;/RecNum&gt;&lt;DisplayText&gt;&lt;style face="superscript"&gt;77&lt;/style&gt;&lt;/DisplayText&gt;&lt;record&gt;&lt;rec-number&gt;69&lt;/rec-number&gt;&lt;foreign-keys&gt;&lt;key app="EN" db-id="x2fsvrw0m00dtletsz4prwewaztr2t2s99vz" timestamp="1588672477"&gt;69&lt;/key&gt;&lt;/foreign-keys&gt;&lt;ref-type name="Journal Article"&gt;17&lt;/ref-type&gt;&lt;contributors&gt;&lt;authors&gt;&lt;author&gt;Gomes, I. B.&lt;/author&gt;&lt;author&gt;Querido, M. M.&lt;/author&gt;&lt;author&gt;Teixeira, J. P.&lt;/author&gt;&lt;author&gt;Pereira, C. C.&lt;/author&gt;&lt;author&gt;Simões, L. C.&lt;/author&gt;&lt;author&gt;Simões, M.&lt;/author&gt;&lt;/authors&gt;&lt;/contributors&gt;&lt;titles&gt;&lt;title&gt;Prolonged exposure of Stenotrophomonas maltophilia biofilms to trace levels of clofibric acid alters antimicrobial tolerance and virulence&lt;/title&gt;&lt;secondary-title&gt;Chemosphere&lt;/secondary-title&gt;&lt;/titles&gt;&lt;periodical&gt;&lt;full-title&gt;Chemosphere&lt;/full-title&gt;&lt;abbr-1&gt;Chemosphere&lt;/abbr-1&gt;&lt;/periodical&gt;&lt;pages&gt;327-335&lt;/pages&gt;&lt;volume&gt;235&lt;/volume&gt;&lt;keywords&gt;&lt;keyword&gt;Antimicrobial resistance&lt;/keyword&gt;&lt;keyword&gt;Biofilms&lt;/keyword&gt;&lt;keyword&gt;Clofibric acid&lt;/keyword&gt;&lt;keyword&gt;Disinfection&lt;/keyword&gt;&lt;keyword&gt;Emerging contaminants&lt;/keyword&gt;&lt;keyword&gt;HT-29 cell adhesion and internalization&lt;/keyword&gt;&lt;/keywords&gt;&lt;dates&gt;&lt;year&gt;2019&lt;/year&gt;&lt;pub-dates&gt;&lt;date&gt;2019/11/01/&lt;/date&gt;&lt;/pub-dates&gt;&lt;/dates&gt;&lt;isbn&gt;0045-6535&lt;/isbn&gt;&lt;urls&gt;&lt;related-urls&gt;&lt;url&gt;http://www.sciencedirect.com/science/article/pii/S0045653519314250&lt;/url&gt;&lt;/related-urls&gt;&lt;/urls&gt;&lt;electronic-resource-num&gt;https://doi.org/10.1016/j.chemosphere.2019.06.184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561929" w:rsidTr="00B91B6B">
        <w:trPr>
          <w:trHeight w:val="1797"/>
        </w:trPr>
        <w:tc>
          <w:tcPr>
            <w:tcW w:w="178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Neuroactive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stimulant</w:t>
            </w: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>Caffeine</w:t>
            </w:r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tests with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Burkholderia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24 h in synthetic tap water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7 days in R2A broth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for 24 h in the presence of ECs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Caffeine at 119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or 11900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tolerance of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cells to chlorine  (increasing the minimum bactericidal concentration)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Decreased the swarming motility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r w:rsidRPr="00561929">
              <w:rPr>
                <w:rFonts w:cs="Times New Roman"/>
                <w:szCs w:val="24"/>
                <w:lang w:val="en-US"/>
              </w:rPr>
              <w:t xml:space="preserve"> in 10 %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&lt;EndNote&gt;&lt;Cite&gt;&lt;Author&gt;Gomes&lt;/Author&gt;&lt;Year&gt;2018&lt;/Year&gt;&lt;RecNum&gt;68&lt;/RecNum&gt;&lt;DisplayText&gt;&lt;style face="superscript"&gt;76&lt;/style&gt;&lt;/DisplayText&gt;&lt;record&gt;&lt;rec-number&gt;68&lt;/rec-number&gt;&lt;foreign-keys&gt;&lt;key app="EN" db-id="x2fsvrw0m00dtletsz4prwewaztr2t2s99vz" timestamp="1588672476"&gt;68&lt;/key&gt;&lt;/foreign-keys&gt;&lt;ref-type name="Journal Article"&gt;17&lt;/ref-type&gt;&lt;contributors&gt;&lt;authors&gt;&lt;author&gt;Gomes, I. B.&lt;/author&gt;&lt;author&gt;Madureira, D.&lt;/author&gt;&lt;author&gt;Simões, L. C.&lt;/author&gt;&lt;author&gt;Simões, M.&lt;/author&gt;&lt;/authors&gt;&lt;/contributors&gt;&lt;titles&gt;&lt;title&gt;&lt;style face="normal" font="default" size="100%"&gt;The effects of pharmaceutical and personal care products on the behavior of&lt;/style&gt;&lt;style face="italic" font="default" size="100%"&gt; Burkholderia cepacia&lt;/style&gt;&lt;style face="normal" font="default" size="100%"&gt; isolated from drinking water&lt;/style&gt;&lt;/title&gt;&lt;secondary-title&gt;International Biodeterioration &amp;amp; Biodegradation&lt;/secondary-title&gt;&lt;/titles&gt;&lt;periodical&gt;&lt;full-title&gt;International Biodeterioration &amp;amp; Biodegradation&lt;/full-title&gt;&lt;/periodical&gt;&lt;keywords&gt;&lt;keyword&gt;Biofilms&lt;/keyword&gt;&lt;keyword&gt;Disinfection&lt;/keyword&gt;&lt;keyword&gt;Drinking water&lt;/keyword&gt;&lt;keyword&gt;Emerging contaminants&lt;/keyword&gt;&lt;keyword&gt;Pharmaceutical and personal care products&lt;/keyword&gt;&lt;/keywords&gt;&lt;dates&gt;&lt;year&gt;2018&lt;/year&gt;&lt;pub-dates&gt;&lt;date&gt;2018/04/13/&lt;/date&gt;&lt;/pub-dates&gt;&lt;/dates&gt;&lt;isbn&gt;0964-8305&lt;/isbn&gt;&lt;urls&gt;&lt;related-urls&gt;&lt;url&gt;http://www.sciencedirect.com/science/article/pii/S0964830517316256&lt;/url&gt;&lt;/related-urls&gt;&lt;/urls&gt;&lt;electronic-resource-num&gt;https://doi.org/10.1016/j.ibiod.2018.03.018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  <w:tr w:rsidR="00373880" w:rsidRPr="00561929" w:rsidTr="00B91B6B">
        <w:trPr>
          <w:trHeight w:val="1797"/>
        </w:trPr>
        <w:tc>
          <w:tcPr>
            <w:tcW w:w="178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lastRenderedPageBreak/>
              <w:t>Musk Fragrance</w:t>
            </w:r>
          </w:p>
        </w:tc>
        <w:tc>
          <w:tcPr>
            <w:tcW w:w="1949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Galaxolide</w:t>
            </w:r>
            <w:proofErr w:type="spellEnd"/>
          </w:p>
        </w:tc>
        <w:tc>
          <w:tcPr>
            <w:tcW w:w="2016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i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Planktonic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and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tests with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Burkholderia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i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24 h in synthetic tap water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exposed to ECs for 7 days in R2A broth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Biofilm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formation in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microtitter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plates for 24 h in the presence of ECs</w:t>
            </w:r>
          </w:p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Galaxolide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 at 2.2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 xml:space="preserve">/L or 220 </w:t>
            </w:r>
            <w:proofErr w:type="spellStart"/>
            <w:r w:rsidRPr="00561929">
              <w:rPr>
                <w:rFonts w:cs="Times New Roman"/>
                <w:szCs w:val="24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szCs w:val="24"/>
                <w:lang w:val="en-US"/>
              </w:rPr>
              <w:t>/L</w:t>
            </w:r>
          </w:p>
        </w:tc>
        <w:tc>
          <w:tcPr>
            <w:tcW w:w="3988" w:type="dxa"/>
            <w:vAlign w:val="center"/>
          </w:tcPr>
          <w:p w:rsidR="00373880" w:rsidRPr="00561929" w:rsidRDefault="00373880" w:rsidP="00F26EDE">
            <w:pPr>
              <w:pStyle w:val="PargrafodaLista"/>
              <w:numPr>
                <w:ilvl w:val="0"/>
                <w:numId w:val="1"/>
              </w:numPr>
              <w:spacing w:after="0"/>
              <w:ind w:left="300" w:hanging="141"/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t xml:space="preserve">Increased the swarming motility of </w:t>
            </w:r>
            <w:r w:rsidRPr="00561929">
              <w:rPr>
                <w:rFonts w:cs="Times New Roman"/>
                <w:i/>
                <w:szCs w:val="24"/>
                <w:lang w:val="en-US"/>
              </w:rPr>
              <w:t xml:space="preserve">B. </w:t>
            </w:r>
            <w:proofErr w:type="spellStart"/>
            <w:r w:rsidRPr="00561929">
              <w:rPr>
                <w:rFonts w:cs="Times New Roman"/>
                <w:i/>
                <w:szCs w:val="24"/>
                <w:lang w:val="en-US"/>
              </w:rPr>
              <w:t>cepacia</w:t>
            </w:r>
            <w:proofErr w:type="spellEnd"/>
            <w:r w:rsidRPr="00561929"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r w:rsidRPr="00561929">
              <w:rPr>
                <w:rFonts w:cs="Times New Roman"/>
                <w:szCs w:val="24"/>
                <w:lang w:val="en-US"/>
              </w:rPr>
              <w:t xml:space="preserve"> in 12 %</w:t>
            </w:r>
          </w:p>
        </w:tc>
        <w:tc>
          <w:tcPr>
            <w:tcW w:w="1043" w:type="dxa"/>
            <w:vAlign w:val="center"/>
          </w:tcPr>
          <w:p w:rsidR="00373880" w:rsidRPr="00561929" w:rsidRDefault="00373880" w:rsidP="00F26EDE">
            <w:pPr>
              <w:jc w:val="left"/>
              <w:rPr>
                <w:rFonts w:cs="Times New Roman"/>
                <w:szCs w:val="24"/>
                <w:lang w:val="en-US"/>
              </w:rPr>
            </w:pPr>
            <w:r w:rsidRPr="00561929">
              <w:rPr>
                <w:rFonts w:cs="Times New Roman"/>
                <w:szCs w:val="24"/>
                <w:lang w:val="en-US"/>
              </w:rPr>
              <w:fldChar w:fldCharType="begin"/>
            </w:r>
            <w:r w:rsidRPr="00561929">
              <w:rPr>
                <w:rFonts w:cs="Times New Roman"/>
                <w:szCs w:val="24"/>
                <w:lang w:val="en-US"/>
              </w:rPr>
              <w:instrText xml:space="preserve"> ADDIN EN.CITE &lt;EndNote&gt;&lt;Cite&gt;&lt;Author&gt;Gomes&lt;/Author&gt;&lt;Year&gt;2018&lt;/Year&gt;&lt;RecNum&gt;68&lt;/RecNum&gt;&lt;DisplayText&gt;&lt;style face="superscript"&gt;76&lt;/style&gt;&lt;/DisplayText&gt;&lt;record&gt;&lt;rec-number&gt;68&lt;/rec-number&gt;&lt;foreign-keys&gt;&lt;key app="EN" db-id="x2fsvrw0m00dtletsz4prwewaztr2t2s99vz" timestamp="1588672476"&gt;68&lt;/key&gt;&lt;/foreign-keys&gt;&lt;ref-type name="Journal Article"&gt;17&lt;/ref-type&gt;&lt;contributors&gt;&lt;authors&gt;&lt;author&gt;Gomes, I. B.&lt;/author&gt;&lt;author&gt;Madureira, D.&lt;/author&gt;&lt;author&gt;Simões, L. C.&lt;/author&gt;&lt;author&gt;Simões, M.&lt;/author&gt;&lt;/authors&gt;&lt;/contributors&gt;&lt;titles&gt;&lt;title&gt;&lt;style face="normal" font="default" size="100%"&gt;The effects of pharmaceutical and personal care products on the behavior of&lt;/style&gt;&lt;style face="italic" font="default" size="100%"&gt; Burkholderia cepacia&lt;/style&gt;&lt;style face="normal" font="default" size="100%"&gt; isolated from drinking water&lt;/style&gt;&lt;/title&gt;&lt;secondary-title&gt;International Biodeterioration &amp;amp; Biodegradation&lt;/secondary-title&gt;&lt;/titles&gt;&lt;periodical&gt;&lt;full-title&gt;International Biodeterioration &amp;amp; Biodegradation&lt;/full-title&gt;&lt;/periodical&gt;&lt;keywords&gt;&lt;keyword&gt;Biofilms&lt;/keyword&gt;&lt;keyword&gt;Disinfection&lt;/keyword&gt;&lt;keyword&gt;Drinking water&lt;/keyword&gt;&lt;keyword&gt;Emerging contaminants&lt;/keyword&gt;&lt;keyword&gt;Pharmaceutical and personal care products&lt;/keyword&gt;&lt;/keywords&gt;&lt;dates&gt;&lt;year&gt;2018&lt;/year&gt;&lt;pub-dates&gt;&lt;date&gt;2018/04/13/&lt;/date&gt;&lt;/pub-dates&gt;&lt;/dates&gt;&lt;isbn&gt;0964-8305&lt;/isbn&gt;&lt;urls&gt;&lt;related-urls&gt;&lt;url&gt;http://www.sciencedirect.com/science/article/pii/S0964830517316256&lt;/url&gt;&lt;/related-urls&gt;&lt;/urls&gt;&lt;electronic-resource-num&gt;https://doi.org/10.1016/j.ibiod.2018.03.018&lt;/electronic-resource-num&gt;&lt;/record&gt;&lt;/Cite&gt;&lt;/EndNote&gt;</w:instrText>
            </w:r>
            <w:r w:rsidRPr="00561929">
              <w:rPr>
                <w:rFonts w:cs="Times New Roman"/>
                <w:szCs w:val="24"/>
                <w:lang w:val="en-US"/>
              </w:rPr>
              <w:fldChar w:fldCharType="separate"/>
            </w:r>
            <w:r>
              <w:rPr>
                <w:rFonts w:cs="Times New Roman"/>
                <w:noProof/>
                <w:szCs w:val="24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Cs w:val="24"/>
                <w:lang w:val="en-US"/>
              </w:rPr>
              <w:fldChar w:fldCharType="end"/>
            </w:r>
          </w:p>
        </w:tc>
      </w:tr>
    </w:tbl>
    <w:p w:rsidR="00615A38" w:rsidRDefault="00373880" w:rsidP="00F26EDE">
      <w:proofErr w:type="spellStart"/>
      <w:r>
        <w:t>References</w:t>
      </w:r>
      <w:proofErr w:type="spellEnd"/>
    </w:p>
    <w:p w:rsidR="00373880" w:rsidRPr="002E5ED8" w:rsidRDefault="00373880" w:rsidP="00373880">
      <w:pPr>
        <w:pStyle w:val="EndNoteBibliography"/>
        <w:spacing w:after="0"/>
        <w:ind w:left="720" w:hanging="720"/>
      </w:pPr>
      <w:r>
        <w:t>1</w:t>
      </w:r>
      <w:r w:rsidRPr="002E5ED8">
        <w:tab/>
        <w:t>Wang, H.</w:t>
      </w:r>
      <w:r w:rsidRPr="002E5ED8">
        <w:rPr>
          <w:i/>
        </w:rPr>
        <w:t xml:space="preserve"> et al.</w:t>
      </w:r>
      <w:r w:rsidRPr="002E5ED8">
        <w:t xml:space="preserve"> Response of microorganisms in biofilm to sulfadiazine and ciprofloxacin in drinking water distribution systems. </w:t>
      </w:r>
      <w:r w:rsidRPr="002E5ED8">
        <w:rPr>
          <w:i/>
        </w:rPr>
        <w:t>Chemosphere</w:t>
      </w:r>
      <w:r w:rsidRPr="002E5ED8">
        <w:t xml:space="preserve"> </w:t>
      </w:r>
      <w:r w:rsidRPr="002E5ED8">
        <w:rPr>
          <w:b/>
        </w:rPr>
        <w:t>218</w:t>
      </w:r>
      <w:r w:rsidRPr="002E5ED8">
        <w:t>, 197-204 (2019).</w:t>
      </w:r>
    </w:p>
    <w:p w:rsidR="00373880" w:rsidRPr="002E5ED8" w:rsidRDefault="00373880" w:rsidP="00373880">
      <w:pPr>
        <w:pStyle w:val="EndNoteBibliography"/>
        <w:spacing w:after="0"/>
        <w:ind w:left="720" w:hanging="720"/>
      </w:pPr>
      <w:r>
        <w:t>2</w:t>
      </w:r>
      <w:r w:rsidRPr="002E5ED8">
        <w:tab/>
        <w:t>Gomes, I. B., Madureira, D., Simões, L. C. &amp; Simões, M. The effects of pharmaceutical and personal care products on the behavior of</w:t>
      </w:r>
      <w:r w:rsidRPr="002E5ED8">
        <w:rPr>
          <w:i/>
        </w:rPr>
        <w:t xml:space="preserve"> Burkholderia cepacia</w:t>
      </w:r>
      <w:r w:rsidRPr="002E5ED8">
        <w:t xml:space="preserve"> isolated from drinking water. </w:t>
      </w:r>
      <w:r w:rsidRPr="002E5ED8">
        <w:rPr>
          <w:i/>
        </w:rPr>
        <w:t>Int Biodeterior Biodegr</w:t>
      </w:r>
      <w:r w:rsidRPr="002E5ED8">
        <w:t xml:space="preserve"> (2018).</w:t>
      </w:r>
    </w:p>
    <w:p w:rsidR="00373880" w:rsidRPr="002E5ED8" w:rsidRDefault="00373880" w:rsidP="00373880">
      <w:pPr>
        <w:pStyle w:val="EndNoteBibliography"/>
        <w:spacing w:after="0"/>
        <w:ind w:left="720" w:hanging="720"/>
      </w:pPr>
      <w:r>
        <w:t>3</w:t>
      </w:r>
      <w:r w:rsidRPr="002E5ED8">
        <w:tab/>
        <w:t xml:space="preserve">Gomes, I. B., Simoes, L. C. &amp; Simoes, M. The effects of emerging environmental contaminants on </w:t>
      </w:r>
      <w:r w:rsidRPr="002E5ED8">
        <w:rPr>
          <w:i/>
        </w:rPr>
        <w:t xml:space="preserve">Stenotrophomonas maltophilia </w:t>
      </w:r>
      <w:r w:rsidRPr="002E5ED8">
        <w:t xml:space="preserve">isolated from drinking water in planktonic and sessile states. </w:t>
      </w:r>
      <w:r w:rsidRPr="002E5ED8">
        <w:rPr>
          <w:i/>
        </w:rPr>
        <w:t>Sci Total Environ</w:t>
      </w:r>
      <w:r w:rsidRPr="002E5ED8">
        <w:t xml:space="preserve"> </w:t>
      </w:r>
      <w:r w:rsidRPr="002E5ED8">
        <w:rPr>
          <w:b/>
        </w:rPr>
        <w:t>643</w:t>
      </w:r>
      <w:r w:rsidRPr="002E5ED8">
        <w:t>, 1348-1356 (2018).</w:t>
      </w:r>
    </w:p>
    <w:p w:rsidR="00373880" w:rsidRPr="002E5ED8" w:rsidRDefault="00373880" w:rsidP="00373880">
      <w:pPr>
        <w:pStyle w:val="EndNoteBibliography"/>
        <w:spacing w:after="0"/>
        <w:ind w:left="720" w:hanging="720"/>
      </w:pPr>
      <w:r>
        <w:t>4</w:t>
      </w:r>
      <w:r w:rsidRPr="002E5ED8">
        <w:tab/>
        <w:t>Gomes, I. B.</w:t>
      </w:r>
      <w:r w:rsidRPr="002E5ED8">
        <w:rPr>
          <w:i/>
        </w:rPr>
        <w:t xml:space="preserve"> et al.</w:t>
      </w:r>
      <w:r w:rsidRPr="002E5ED8">
        <w:t xml:space="preserve"> Prolonged exposure of Stenotrophomonas maltophilia biofilms to trace levels of clofibric acid alters antimicrobial tolerance and virulence. </w:t>
      </w:r>
      <w:r w:rsidRPr="002E5ED8">
        <w:rPr>
          <w:i/>
        </w:rPr>
        <w:t>Chemosphere</w:t>
      </w:r>
      <w:r w:rsidRPr="002E5ED8">
        <w:t xml:space="preserve"> </w:t>
      </w:r>
      <w:r w:rsidRPr="002E5ED8">
        <w:rPr>
          <w:b/>
        </w:rPr>
        <w:t>235</w:t>
      </w:r>
      <w:r w:rsidRPr="002E5ED8">
        <w:t>, 327-335 (2019).</w:t>
      </w:r>
    </w:p>
    <w:p w:rsidR="00373880" w:rsidRDefault="00373880" w:rsidP="00F26EDE">
      <w:pPr>
        <w:rPr>
          <w:lang w:val="en-US"/>
        </w:rPr>
      </w:pPr>
    </w:p>
    <w:p w:rsidR="00373880" w:rsidRPr="00373880" w:rsidRDefault="00373880" w:rsidP="00373880">
      <w:pPr>
        <w:tabs>
          <w:tab w:val="left" w:pos="8341"/>
        </w:tabs>
        <w:rPr>
          <w:lang w:val="en-US"/>
        </w:rPr>
      </w:pPr>
      <w:r>
        <w:rPr>
          <w:lang w:val="en-US"/>
        </w:rPr>
        <w:tab/>
      </w:r>
    </w:p>
    <w:sectPr w:rsidR="00373880" w:rsidRPr="00373880" w:rsidSect="00F26ED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C6C90"/>
    <w:multiLevelType w:val="hybridMultilevel"/>
    <w:tmpl w:val="30C0C05E"/>
    <w:lvl w:ilvl="0" w:tplc="CC0C9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26EDE"/>
    <w:rsid w:val="001E0E49"/>
    <w:rsid w:val="002B7742"/>
    <w:rsid w:val="00373880"/>
    <w:rsid w:val="00420715"/>
    <w:rsid w:val="004E16FD"/>
    <w:rsid w:val="00541987"/>
    <w:rsid w:val="006148E8"/>
    <w:rsid w:val="006A5480"/>
    <w:rsid w:val="006B12B4"/>
    <w:rsid w:val="00707E79"/>
    <w:rsid w:val="00742E8D"/>
    <w:rsid w:val="007910F3"/>
    <w:rsid w:val="009D04C1"/>
    <w:rsid w:val="00A1608F"/>
    <w:rsid w:val="00BA320E"/>
    <w:rsid w:val="00C87F59"/>
    <w:rsid w:val="00D908F8"/>
    <w:rsid w:val="00DD38ED"/>
    <w:rsid w:val="00E5759C"/>
    <w:rsid w:val="00F2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EDE"/>
    <w:pPr>
      <w:spacing w:after="160" w:line="360" w:lineRule="auto"/>
      <w:jc w:val="both"/>
    </w:pPr>
    <w:rPr>
      <w:rFonts w:ascii="Times New Roman" w:hAnsi="Times New Roman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arcter"/>
    <w:uiPriority w:val="34"/>
    <w:qFormat/>
    <w:rsid w:val="00F26EDE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F26EDE"/>
    <w:rPr>
      <w:rFonts w:ascii="Times New Roman" w:hAnsi="Times New Roman"/>
      <w:sz w:val="24"/>
    </w:rPr>
  </w:style>
  <w:style w:type="table" w:styleId="Tabelacomgrelha">
    <w:name w:val="Table Grid"/>
    <w:basedOn w:val="Tabelanormal"/>
    <w:uiPriority w:val="59"/>
    <w:rsid w:val="00F26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F26ED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373880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Tipodeletrapredefinidodopargrafo"/>
    <w:link w:val="EndNoteBibliography"/>
    <w:rsid w:val="00373880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3701</Words>
  <Characters>19986</Characters>
  <Application>Microsoft Office Word</Application>
  <DocSecurity>0</DocSecurity>
  <Lines>166</Lines>
  <Paragraphs>47</Paragraphs>
  <ScaleCrop>false</ScaleCrop>
  <Company>Hewlett-Packard</Company>
  <LinksUpToDate>false</LinksUpToDate>
  <CharactersWithSpaces>23640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Inês</dc:creator>
  <cp:lastModifiedBy>Inês</cp:lastModifiedBy>
  <cp:revision>3</cp:revision>
  <dcterms:created xsi:type="dcterms:W3CDTF">2020-07-09T10:34:00Z</dcterms:created>
  <dcterms:modified xsi:type="dcterms:W3CDTF">2020-07-27T18:00:00Z</dcterms:modified>
</cp:coreProperties>
</file>