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9B85C" w14:textId="79730571" w:rsidR="005C337F" w:rsidRDefault="00363689" w:rsidP="005C337F">
      <w:pPr>
        <w:rPr>
          <w:rFonts w:ascii="Arial" w:hAnsi="Arial" w:cs="Arial"/>
          <w:b/>
          <w:bCs/>
        </w:rPr>
      </w:pPr>
      <w:bookmarkStart w:id="0" w:name="_Hlk61529503"/>
      <w:r w:rsidRPr="00363689">
        <w:rPr>
          <w:rFonts w:ascii="Arial" w:hAnsi="Arial" w:cs="Arial"/>
          <w:b/>
          <w:bCs/>
        </w:rPr>
        <w:t xml:space="preserve">Supplementary table 10: </w:t>
      </w:r>
      <w:r w:rsidR="009918CD">
        <w:rPr>
          <w:rFonts w:ascii="Arial" w:hAnsi="Arial" w:cs="Arial"/>
          <w:b/>
          <w:bCs/>
        </w:rPr>
        <w:t xml:space="preserve">Burden of </w:t>
      </w:r>
      <w:r w:rsidR="009918CD" w:rsidRPr="00B10D1D">
        <w:rPr>
          <w:rFonts w:ascii="Arial" w:hAnsi="Arial" w:cs="Arial"/>
          <w:b/>
          <w:bCs/>
        </w:rPr>
        <w:t xml:space="preserve">post-acute </w:t>
      </w:r>
      <w:r w:rsidR="00335225">
        <w:rPr>
          <w:rFonts w:ascii="Arial" w:hAnsi="Arial" w:cs="Arial"/>
          <w:b/>
          <w:bCs/>
        </w:rPr>
        <w:t>sequelae</w:t>
      </w:r>
      <w:r w:rsidR="009918CD" w:rsidRPr="00B10D1D">
        <w:rPr>
          <w:rFonts w:ascii="Arial" w:hAnsi="Arial" w:cs="Arial"/>
          <w:b/>
          <w:bCs/>
        </w:rPr>
        <w:t xml:space="preserve"> of COVID-19 which required hospitalization</w:t>
      </w:r>
      <w:r w:rsidR="009918CD">
        <w:rPr>
          <w:rFonts w:ascii="Arial" w:hAnsi="Arial" w:cs="Arial"/>
          <w:b/>
          <w:bCs/>
        </w:rPr>
        <w:t xml:space="preserve"> during the acute infection. Excess burdens were estimated vs. a comparator group of people with seasonal influenza which required hospitalization during the acute infection. Estimates are provided</w:t>
      </w:r>
      <w:r w:rsidR="009918CD" w:rsidRPr="00B10D1D">
        <w:rPr>
          <w:rFonts w:ascii="Arial" w:hAnsi="Arial" w:cs="Arial"/>
          <w:b/>
          <w:bCs/>
        </w:rPr>
        <w:t xml:space="preserve"> per 1000 persons at 6-month</w:t>
      </w:r>
      <w:r w:rsidR="009918CD">
        <w:rPr>
          <w:rFonts w:ascii="Arial" w:hAnsi="Arial" w:cs="Arial"/>
          <w:b/>
          <w:b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0"/>
        <w:gridCol w:w="6628"/>
        <w:gridCol w:w="1800"/>
        <w:gridCol w:w="2070"/>
        <w:gridCol w:w="2610"/>
      </w:tblGrid>
      <w:tr w:rsidR="00132F8B" w:rsidRPr="00EA2FB7" w14:paraId="2CD3A5D4" w14:textId="77777777" w:rsidTr="0063341B">
        <w:trPr>
          <w:trHeight w:val="800"/>
        </w:trPr>
        <w:tc>
          <w:tcPr>
            <w:tcW w:w="1400" w:type="dxa"/>
            <w:noWrap/>
            <w:hideMark/>
          </w:tcPr>
          <w:bookmarkEnd w:id="0"/>
          <w:p w14:paraId="5C90EE80" w14:textId="29CA61C0" w:rsidR="00132F8B" w:rsidRPr="00EA2FB7" w:rsidRDefault="00D763E9">
            <w:pPr>
              <w:rPr>
                <w:rFonts w:ascii="Arial" w:hAnsi="Arial" w:cs="Arial"/>
                <w:b/>
                <w:bCs/>
              </w:rPr>
            </w:pPr>
            <w:r w:rsidRPr="00EA2FB7">
              <w:rPr>
                <w:rFonts w:ascii="Arial" w:hAnsi="Arial" w:cs="Arial"/>
                <w:b/>
                <w:bCs/>
              </w:rPr>
              <w:t>Grouping</w:t>
            </w:r>
          </w:p>
        </w:tc>
        <w:tc>
          <w:tcPr>
            <w:tcW w:w="6628" w:type="dxa"/>
            <w:hideMark/>
          </w:tcPr>
          <w:p w14:paraId="3F1A84DC" w14:textId="15C6A16E" w:rsidR="00132F8B" w:rsidRPr="00EA2FB7" w:rsidRDefault="00D763E9">
            <w:pPr>
              <w:rPr>
                <w:rFonts w:ascii="Arial" w:hAnsi="Arial" w:cs="Arial"/>
                <w:b/>
                <w:bCs/>
              </w:rPr>
            </w:pPr>
            <w:r w:rsidRPr="00EA2FB7">
              <w:rPr>
                <w:rFonts w:ascii="Arial" w:hAnsi="Arial" w:cs="Arial"/>
                <w:b/>
                <w:bCs/>
              </w:rPr>
              <w:t>Outcomes</w:t>
            </w:r>
          </w:p>
        </w:tc>
        <w:tc>
          <w:tcPr>
            <w:tcW w:w="1800" w:type="dxa"/>
            <w:hideMark/>
          </w:tcPr>
          <w:p w14:paraId="7767B606" w14:textId="77777777" w:rsidR="00132F8B" w:rsidRPr="00EA2FB7" w:rsidRDefault="00132F8B">
            <w:pPr>
              <w:rPr>
                <w:rFonts w:ascii="Arial" w:hAnsi="Arial" w:cs="Arial"/>
                <w:b/>
                <w:bCs/>
              </w:rPr>
            </w:pPr>
            <w:r w:rsidRPr="00EA2FB7">
              <w:rPr>
                <w:rFonts w:ascii="Arial" w:hAnsi="Arial" w:cs="Arial"/>
                <w:b/>
                <w:bCs/>
              </w:rPr>
              <w:t>P value</w:t>
            </w:r>
          </w:p>
        </w:tc>
        <w:tc>
          <w:tcPr>
            <w:tcW w:w="2070" w:type="dxa"/>
            <w:hideMark/>
          </w:tcPr>
          <w:p w14:paraId="23740CB1" w14:textId="77777777" w:rsidR="00132F8B" w:rsidRPr="00EA2FB7" w:rsidRDefault="00132F8B">
            <w:pPr>
              <w:rPr>
                <w:rFonts w:ascii="Arial" w:hAnsi="Arial" w:cs="Arial"/>
                <w:b/>
                <w:bCs/>
              </w:rPr>
            </w:pPr>
            <w:r w:rsidRPr="00EA2FB7">
              <w:rPr>
                <w:rFonts w:ascii="Arial" w:hAnsi="Arial" w:cs="Arial"/>
                <w:b/>
                <w:bCs/>
              </w:rPr>
              <w:t>Hazard Ratio</w:t>
            </w:r>
          </w:p>
          <w:p w14:paraId="60BEF6AB" w14:textId="2B1C18F1" w:rsidR="00132F8B" w:rsidRPr="00EA2FB7" w:rsidRDefault="00132F8B">
            <w:pPr>
              <w:rPr>
                <w:rFonts w:ascii="Arial" w:hAnsi="Arial" w:cs="Arial"/>
                <w:b/>
                <w:bCs/>
              </w:rPr>
            </w:pPr>
            <w:r w:rsidRPr="00EA2FB7">
              <w:rPr>
                <w:rFonts w:ascii="Arial" w:hAnsi="Arial" w:cs="Arial"/>
                <w:b/>
                <w:bCs/>
              </w:rPr>
              <w:t>(95% Confidence interval)</w:t>
            </w:r>
          </w:p>
        </w:tc>
        <w:tc>
          <w:tcPr>
            <w:tcW w:w="2610" w:type="dxa"/>
            <w:hideMark/>
          </w:tcPr>
          <w:p w14:paraId="1909ECF1" w14:textId="2A751E83" w:rsidR="00132F8B" w:rsidRPr="00EA2FB7" w:rsidRDefault="00132F8B" w:rsidP="0063341B">
            <w:pPr>
              <w:rPr>
                <w:rFonts w:ascii="Arial" w:hAnsi="Arial" w:cs="Arial"/>
                <w:b/>
                <w:bCs/>
              </w:rPr>
            </w:pPr>
            <w:r w:rsidRPr="00EA2FB7">
              <w:rPr>
                <w:rFonts w:ascii="Arial" w:hAnsi="Arial" w:cs="Arial"/>
                <w:b/>
                <w:bCs/>
              </w:rPr>
              <w:t xml:space="preserve">Excess burden per 1000 </w:t>
            </w:r>
            <w:r w:rsidR="00420A17">
              <w:rPr>
                <w:rFonts w:ascii="Arial" w:hAnsi="Arial" w:cs="Arial"/>
                <w:b/>
                <w:bCs/>
              </w:rPr>
              <w:t xml:space="preserve">hospitalized COVID-19 patients </w:t>
            </w:r>
            <w:r w:rsidRPr="00EA2FB7">
              <w:rPr>
                <w:rFonts w:ascii="Arial" w:hAnsi="Arial" w:cs="Arial"/>
                <w:b/>
                <w:bCs/>
              </w:rPr>
              <w:t>at 180 days (95% Confidence interval)</w:t>
            </w:r>
          </w:p>
        </w:tc>
      </w:tr>
      <w:tr w:rsidR="00D763E9" w:rsidRPr="00EA2FB7" w14:paraId="51A0633B" w14:textId="77777777" w:rsidTr="0063341B">
        <w:trPr>
          <w:trHeight w:val="152"/>
        </w:trPr>
        <w:tc>
          <w:tcPr>
            <w:tcW w:w="14508" w:type="dxa"/>
            <w:gridSpan w:val="5"/>
            <w:noWrap/>
          </w:tcPr>
          <w:p w14:paraId="7F17DDAE" w14:textId="370A6F55" w:rsidR="00D763E9" w:rsidRPr="00EA2FB7" w:rsidRDefault="00D763E9" w:rsidP="00D763E9">
            <w:pPr>
              <w:jc w:val="center"/>
              <w:rPr>
                <w:rFonts w:ascii="Arial" w:hAnsi="Arial" w:cs="Arial"/>
                <w:b/>
                <w:bCs/>
              </w:rPr>
            </w:pPr>
            <w:r w:rsidRPr="00EA2FB7">
              <w:rPr>
                <w:rFonts w:ascii="Arial" w:hAnsi="Arial" w:cs="Arial"/>
                <w:b/>
                <w:bCs/>
              </w:rPr>
              <w:t>Diagnos</w:t>
            </w:r>
            <w:r w:rsidR="00023900">
              <w:rPr>
                <w:rFonts w:ascii="Arial" w:hAnsi="Arial" w:cs="Arial"/>
                <w:b/>
                <w:bCs/>
              </w:rPr>
              <w:t>e</w:t>
            </w:r>
            <w:r w:rsidRPr="00EA2FB7">
              <w:rPr>
                <w:rFonts w:ascii="Arial" w:hAnsi="Arial" w:cs="Arial"/>
                <w:b/>
                <w:bCs/>
              </w:rPr>
              <w:t>s</w:t>
            </w:r>
          </w:p>
        </w:tc>
      </w:tr>
      <w:tr w:rsidR="00927AC6" w:rsidRPr="000F1BBC" w14:paraId="6B86763C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7B5D70A6" w14:textId="29881355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RSP</w:t>
            </w:r>
          </w:p>
        </w:tc>
        <w:tc>
          <w:tcPr>
            <w:tcW w:w="6628" w:type="dxa"/>
            <w:noWrap/>
            <w:vAlign w:val="center"/>
            <w:hideMark/>
          </w:tcPr>
          <w:p w14:paraId="4AB78066" w14:textId="7C5CA71E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Respiratory failure; insufficiency; arrest</w:t>
            </w:r>
          </w:p>
        </w:tc>
        <w:tc>
          <w:tcPr>
            <w:tcW w:w="1800" w:type="dxa"/>
            <w:noWrap/>
            <w:vAlign w:val="center"/>
            <w:hideMark/>
          </w:tcPr>
          <w:p w14:paraId="7CC598B3" w14:textId="2FCB681F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3.12×10</w:t>
            </w:r>
            <w:r>
              <w:rPr>
                <w:rFonts w:ascii="Arial" w:hAnsi="Arial" w:cs="Arial"/>
                <w:color w:val="000000"/>
                <w:vertAlign w:val="superscript"/>
              </w:rPr>
              <w:t>-61</w:t>
            </w:r>
          </w:p>
        </w:tc>
        <w:tc>
          <w:tcPr>
            <w:tcW w:w="2070" w:type="dxa"/>
            <w:noWrap/>
            <w:vAlign w:val="center"/>
            <w:hideMark/>
          </w:tcPr>
          <w:p w14:paraId="43800E74" w14:textId="53B422C3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2.34 (2.12, 2.59)</w:t>
            </w:r>
          </w:p>
        </w:tc>
        <w:tc>
          <w:tcPr>
            <w:tcW w:w="2610" w:type="dxa"/>
            <w:noWrap/>
            <w:vAlign w:val="center"/>
            <w:hideMark/>
          </w:tcPr>
          <w:p w14:paraId="22B742B2" w14:textId="4EA95E18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70.38 (64.60, 75.63)</w:t>
            </w:r>
          </w:p>
        </w:tc>
      </w:tr>
      <w:tr w:rsidR="00927AC6" w:rsidRPr="000F1BBC" w14:paraId="2BE9670E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2072D841" w14:textId="50EF918B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END</w:t>
            </w:r>
          </w:p>
        </w:tc>
        <w:tc>
          <w:tcPr>
            <w:tcW w:w="6628" w:type="dxa"/>
            <w:noWrap/>
            <w:vAlign w:val="center"/>
            <w:hideMark/>
          </w:tcPr>
          <w:p w14:paraId="70DF0436" w14:textId="0EF6A7ED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Disorders of lipid metabolism</w:t>
            </w:r>
          </w:p>
        </w:tc>
        <w:tc>
          <w:tcPr>
            <w:tcW w:w="1800" w:type="dxa"/>
            <w:noWrap/>
            <w:vAlign w:val="center"/>
            <w:hideMark/>
          </w:tcPr>
          <w:p w14:paraId="36B17A36" w14:textId="17997DFF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9.83×10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-08</w:t>
            </w:r>
          </w:p>
        </w:tc>
        <w:tc>
          <w:tcPr>
            <w:tcW w:w="2070" w:type="dxa"/>
            <w:noWrap/>
            <w:vAlign w:val="center"/>
            <w:hideMark/>
          </w:tcPr>
          <w:p w14:paraId="51AA475A" w14:textId="29D89186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1.33 (1.20, 1.48)</w:t>
            </w:r>
          </w:p>
        </w:tc>
        <w:tc>
          <w:tcPr>
            <w:tcW w:w="2610" w:type="dxa"/>
            <w:noWrap/>
            <w:vAlign w:val="center"/>
            <w:hideMark/>
          </w:tcPr>
          <w:p w14:paraId="0C802A74" w14:textId="449F24B7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43.53 (28.71, 57.08)</w:t>
            </w:r>
          </w:p>
        </w:tc>
      </w:tr>
      <w:tr w:rsidR="00927AC6" w:rsidRPr="000F1BBC" w14:paraId="0495967F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34233F6E" w14:textId="2DDF4AE0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END</w:t>
            </w:r>
          </w:p>
        </w:tc>
        <w:tc>
          <w:tcPr>
            <w:tcW w:w="6628" w:type="dxa"/>
            <w:noWrap/>
            <w:vAlign w:val="center"/>
            <w:hideMark/>
          </w:tcPr>
          <w:p w14:paraId="47453368" w14:textId="71DB5341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Fluid and electrolyte disorders</w:t>
            </w:r>
          </w:p>
        </w:tc>
        <w:tc>
          <w:tcPr>
            <w:tcW w:w="1800" w:type="dxa"/>
            <w:noWrap/>
            <w:vAlign w:val="center"/>
            <w:hideMark/>
          </w:tcPr>
          <w:p w14:paraId="44D1EB75" w14:textId="0FCD0520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4.78×10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-15</w:t>
            </w:r>
          </w:p>
        </w:tc>
        <w:tc>
          <w:tcPr>
            <w:tcW w:w="2070" w:type="dxa"/>
            <w:noWrap/>
            <w:vAlign w:val="center"/>
            <w:hideMark/>
          </w:tcPr>
          <w:p w14:paraId="4442B6B4" w14:textId="0AE6D07D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1.46 (1.33, 1.61)</w:t>
            </w:r>
          </w:p>
        </w:tc>
        <w:tc>
          <w:tcPr>
            <w:tcW w:w="2610" w:type="dxa"/>
            <w:noWrap/>
            <w:vAlign w:val="center"/>
            <w:hideMark/>
          </w:tcPr>
          <w:p w14:paraId="4E67F101" w14:textId="47CDEF98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40.23 (31.39, 48.33)</w:t>
            </w:r>
          </w:p>
        </w:tc>
      </w:tr>
      <w:tr w:rsidR="00927AC6" w:rsidRPr="000F1BBC" w14:paraId="0E8575AF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79BB4586" w14:textId="798EF1B3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SYM</w:t>
            </w:r>
          </w:p>
        </w:tc>
        <w:tc>
          <w:tcPr>
            <w:tcW w:w="6628" w:type="dxa"/>
            <w:noWrap/>
            <w:vAlign w:val="center"/>
            <w:hideMark/>
          </w:tcPr>
          <w:p w14:paraId="20671925" w14:textId="2877FB15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Malaise and fatigue</w:t>
            </w:r>
          </w:p>
        </w:tc>
        <w:tc>
          <w:tcPr>
            <w:tcW w:w="1800" w:type="dxa"/>
            <w:noWrap/>
            <w:vAlign w:val="center"/>
            <w:hideMark/>
          </w:tcPr>
          <w:p w14:paraId="2E3C76D6" w14:textId="6ED88870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4.58×10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-14</w:t>
            </w:r>
          </w:p>
        </w:tc>
        <w:tc>
          <w:tcPr>
            <w:tcW w:w="2070" w:type="dxa"/>
            <w:noWrap/>
            <w:vAlign w:val="center"/>
            <w:hideMark/>
          </w:tcPr>
          <w:p w14:paraId="60A7B3C7" w14:textId="38FF5BE9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1.45 (1.31, 1.59)</w:t>
            </w:r>
          </w:p>
        </w:tc>
        <w:tc>
          <w:tcPr>
            <w:tcW w:w="2610" w:type="dxa"/>
            <w:noWrap/>
            <w:vAlign w:val="center"/>
            <w:hideMark/>
          </w:tcPr>
          <w:p w14:paraId="1CA8B070" w14:textId="3B4B0FBB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36.49 (28.13, 44.15)</w:t>
            </w:r>
          </w:p>
        </w:tc>
      </w:tr>
      <w:tr w:rsidR="00927AC6" w:rsidRPr="000F1BBC" w14:paraId="26207601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31006882" w14:textId="3480D7B2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GEN</w:t>
            </w:r>
          </w:p>
        </w:tc>
        <w:tc>
          <w:tcPr>
            <w:tcW w:w="6628" w:type="dxa"/>
            <w:noWrap/>
            <w:vAlign w:val="center"/>
            <w:hideMark/>
          </w:tcPr>
          <w:p w14:paraId="77B603F6" w14:textId="15F91269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Acute renal failure</w:t>
            </w:r>
          </w:p>
        </w:tc>
        <w:tc>
          <w:tcPr>
            <w:tcW w:w="1800" w:type="dxa"/>
            <w:noWrap/>
            <w:vAlign w:val="center"/>
            <w:hideMark/>
          </w:tcPr>
          <w:p w14:paraId="1CC2F22D" w14:textId="3FC323CD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2.34×10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-11</w:t>
            </w:r>
          </w:p>
        </w:tc>
        <w:tc>
          <w:tcPr>
            <w:tcW w:w="2070" w:type="dxa"/>
            <w:noWrap/>
            <w:vAlign w:val="center"/>
            <w:hideMark/>
          </w:tcPr>
          <w:p w14:paraId="7DD15AEC" w14:textId="30BD2731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1.44 (1.29, 1.60)</w:t>
            </w:r>
          </w:p>
        </w:tc>
        <w:tc>
          <w:tcPr>
            <w:tcW w:w="2610" w:type="dxa"/>
            <w:noWrap/>
            <w:vAlign w:val="center"/>
            <w:hideMark/>
          </w:tcPr>
          <w:p w14:paraId="639A00E0" w14:textId="71948DD4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27.93 (20.67, 34.50)</w:t>
            </w:r>
          </w:p>
        </w:tc>
      </w:tr>
      <w:tr w:rsidR="00927AC6" w:rsidRPr="000F1BBC" w14:paraId="7F5946DB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465BDC08" w14:textId="2AC2EDFE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INF</w:t>
            </w:r>
          </w:p>
        </w:tc>
        <w:tc>
          <w:tcPr>
            <w:tcW w:w="6628" w:type="dxa"/>
            <w:noWrap/>
            <w:vAlign w:val="center"/>
            <w:hideMark/>
          </w:tcPr>
          <w:p w14:paraId="4D14E650" w14:textId="59DE4661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Bacterial infections</w:t>
            </w:r>
          </w:p>
        </w:tc>
        <w:tc>
          <w:tcPr>
            <w:tcW w:w="1800" w:type="dxa"/>
            <w:noWrap/>
            <w:vAlign w:val="center"/>
            <w:hideMark/>
          </w:tcPr>
          <w:p w14:paraId="35D468E0" w14:textId="698B6B0E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1.08×10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-09</w:t>
            </w:r>
          </w:p>
        </w:tc>
        <w:tc>
          <w:tcPr>
            <w:tcW w:w="2070" w:type="dxa"/>
            <w:noWrap/>
            <w:vAlign w:val="center"/>
            <w:hideMark/>
          </w:tcPr>
          <w:p w14:paraId="30C81CBD" w14:textId="4AC0AE98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1.36 (1.23, 1.50)</w:t>
            </w:r>
          </w:p>
        </w:tc>
        <w:tc>
          <w:tcPr>
            <w:tcW w:w="2610" w:type="dxa"/>
            <w:noWrap/>
            <w:vAlign w:val="center"/>
            <w:hideMark/>
          </w:tcPr>
          <w:p w14:paraId="08033D74" w14:textId="05F85CDD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27.38 (19.39, 34.68)</w:t>
            </w:r>
          </w:p>
        </w:tc>
      </w:tr>
      <w:tr w:rsidR="00927AC6" w:rsidRPr="000F1BBC" w14:paraId="716DF689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1F0036D9" w14:textId="798D1ED1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END</w:t>
            </w:r>
          </w:p>
        </w:tc>
        <w:tc>
          <w:tcPr>
            <w:tcW w:w="6628" w:type="dxa"/>
            <w:noWrap/>
            <w:vAlign w:val="center"/>
            <w:hideMark/>
          </w:tcPr>
          <w:p w14:paraId="6644DCE6" w14:textId="0E24E8EE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Malnutrition</w:t>
            </w:r>
          </w:p>
        </w:tc>
        <w:tc>
          <w:tcPr>
            <w:tcW w:w="1800" w:type="dxa"/>
            <w:noWrap/>
            <w:vAlign w:val="center"/>
            <w:hideMark/>
          </w:tcPr>
          <w:p w14:paraId="7ADB5AFD" w14:textId="1C8D9175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2.72×10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-18</w:t>
            </w:r>
          </w:p>
        </w:tc>
        <w:tc>
          <w:tcPr>
            <w:tcW w:w="2070" w:type="dxa"/>
            <w:noWrap/>
            <w:vAlign w:val="center"/>
            <w:hideMark/>
          </w:tcPr>
          <w:p w14:paraId="4C3E8A47" w14:textId="102C5679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2.01 (1.72, 2.35)</w:t>
            </w:r>
          </w:p>
        </w:tc>
        <w:tc>
          <w:tcPr>
            <w:tcW w:w="2610" w:type="dxa"/>
            <w:noWrap/>
            <w:vAlign w:val="center"/>
            <w:hideMark/>
          </w:tcPr>
          <w:p w14:paraId="164BB510" w14:textId="1F53B0FC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24.08 (19.99, 27.59)</w:t>
            </w:r>
          </w:p>
        </w:tc>
      </w:tr>
      <w:tr w:rsidR="00927AC6" w:rsidRPr="000F1BBC" w14:paraId="298B4B13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2297C9CD" w14:textId="2D22124D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INF</w:t>
            </w:r>
          </w:p>
        </w:tc>
        <w:tc>
          <w:tcPr>
            <w:tcW w:w="6628" w:type="dxa"/>
            <w:noWrap/>
            <w:vAlign w:val="center"/>
            <w:hideMark/>
          </w:tcPr>
          <w:p w14:paraId="342583D5" w14:textId="126308AD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Septicemia</w:t>
            </w:r>
          </w:p>
        </w:tc>
        <w:tc>
          <w:tcPr>
            <w:tcW w:w="1800" w:type="dxa"/>
            <w:noWrap/>
            <w:vAlign w:val="center"/>
            <w:hideMark/>
          </w:tcPr>
          <w:p w14:paraId="1E3F4B5D" w14:textId="37DE3196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5.99×10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-14</w:t>
            </w:r>
          </w:p>
        </w:tc>
        <w:tc>
          <w:tcPr>
            <w:tcW w:w="2070" w:type="dxa"/>
            <w:noWrap/>
            <w:vAlign w:val="center"/>
            <w:hideMark/>
          </w:tcPr>
          <w:p w14:paraId="7D3ADF1C" w14:textId="28CCB0CC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1.66 (1.46, 1.90)</w:t>
            </w:r>
          </w:p>
        </w:tc>
        <w:tc>
          <w:tcPr>
            <w:tcW w:w="2610" w:type="dxa"/>
            <w:noWrap/>
            <w:vAlign w:val="center"/>
            <w:hideMark/>
          </w:tcPr>
          <w:p w14:paraId="568E3B71" w14:textId="62120FDD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23.63 (18.52, 28.14)</w:t>
            </w:r>
          </w:p>
        </w:tc>
      </w:tr>
      <w:tr w:rsidR="00927AC6" w:rsidRPr="000F1BBC" w14:paraId="260BC500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5FCBD664" w14:textId="543CF7A4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MUS</w:t>
            </w:r>
          </w:p>
        </w:tc>
        <w:tc>
          <w:tcPr>
            <w:tcW w:w="6628" w:type="dxa"/>
            <w:noWrap/>
            <w:vAlign w:val="center"/>
            <w:hideMark/>
          </w:tcPr>
          <w:p w14:paraId="29ECA6E7" w14:textId="75CE9A86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Muscle disorders</w:t>
            </w:r>
          </w:p>
        </w:tc>
        <w:tc>
          <w:tcPr>
            <w:tcW w:w="1800" w:type="dxa"/>
            <w:noWrap/>
            <w:vAlign w:val="center"/>
            <w:hideMark/>
          </w:tcPr>
          <w:p w14:paraId="76CBA6F5" w14:textId="48370A56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8.90×10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-08</w:t>
            </w:r>
          </w:p>
        </w:tc>
        <w:tc>
          <w:tcPr>
            <w:tcW w:w="2070" w:type="dxa"/>
            <w:noWrap/>
            <w:vAlign w:val="center"/>
            <w:hideMark/>
          </w:tcPr>
          <w:p w14:paraId="7DD10A4C" w14:textId="11C59228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1.33 (1.20, 1.48)</w:t>
            </w:r>
          </w:p>
        </w:tc>
        <w:tc>
          <w:tcPr>
            <w:tcW w:w="2610" w:type="dxa"/>
            <w:noWrap/>
            <w:vAlign w:val="center"/>
            <w:hideMark/>
          </w:tcPr>
          <w:p w14:paraId="57850B35" w14:textId="777252C9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22.77 (15.11, 29.72)</w:t>
            </w:r>
          </w:p>
        </w:tc>
      </w:tr>
      <w:tr w:rsidR="00927AC6" w:rsidRPr="000F1BBC" w14:paraId="64223A16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2C915530" w14:textId="3B6CDB10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SKN</w:t>
            </w:r>
          </w:p>
        </w:tc>
        <w:tc>
          <w:tcPr>
            <w:tcW w:w="6628" w:type="dxa"/>
            <w:noWrap/>
            <w:vAlign w:val="center"/>
            <w:hideMark/>
          </w:tcPr>
          <w:p w14:paraId="5E7DD127" w14:textId="1AFA9354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Pressure ulcer of skin</w:t>
            </w:r>
          </w:p>
        </w:tc>
        <w:tc>
          <w:tcPr>
            <w:tcW w:w="1800" w:type="dxa"/>
            <w:noWrap/>
            <w:vAlign w:val="center"/>
            <w:hideMark/>
          </w:tcPr>
          <w:p w14:paraId="1BCDA049" w14:textId="129322E0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1.55×10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-13</w:t>
            </w:r>
          </w:p>
        </w:tc>
        <w:tc>
          <w:tcPr>
            <w:tcW w:w="2070" w:type="dxa"/>
            <w:noWrap/>
            <w:vAlign w:val="center"/>
            <w:hideMark/>
          </w:tcPr>
          <w:p w14:paraId="3A8ABF33" w14:textId="6C0D2A5E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1.82 (1.55, 2.14)</w:t>
            </w:r>
          </w:p>
        </w:tc>
        <w:tc>
          <w:tcPr>
            <w:tcW w:w="2610" w:type="dxa"/>
            <w:noWrap/>
            <w:vAlign w:val="center"/>
            <w:hideMark/>
          </w:tcPr>
          <w:p w14:paraId="77D5E795" w14:textId="590F7A2C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20.98 (16.53, 24.79)</w:t>
            </w:r>
          </w:p>
        </w:tc>
      </w:tr>
      <w:tr w:rsidR="00927AC6" w:rsidRPr="000F1BBC" w14:paraId="78C96987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101B3AAF" w14:textId="35075E25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SYM</w:t>
            </w:r>
          </w:p>
        </w:tc>
        <w:tc>
          <w:tcPr>
            <w:tcW w:w="6628" w:type="dxa"/>
            <w:noWrap/>
            <w:vAlign w:val="center"/>
            <w:hideMark/>
          </w:tcPr>
          <w:p w14:paraId="7FA6F322" w14:textId="5D47251E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Shock</w:t>
            </w:r>
          </w:p>
        </w:tc>
        <w:tc>
          <w:tcPr>
            <w:tcW w:w="1800" w:type="dxa"/>
            <w:noWrap/>
            <w:vAlign w:val="center"/>
            <w:hideMark/>
          </w:tcPr>
          <w:p w14:paraId="42CA5BF5" w14:textId="625FA192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2.31×10</w:t>
            </w:r>
            <w:r>
              <w:rPr>
                <w:rFonts w:ascii="Arial" w:hAnsi="Arial" w:cs="Arial"/>
                <w:color w:val="000000"/>
                <w:vertAlign w:val="superscript"/>
              </w:rPr>
              <w:t>-21</w:t>
            </w:r>
          </w:p>
        </w:tc>
        <w:tc>
          <w:tcPr>
            <w:tcW w:w="2070" w:type="dxa"/>
            <w:noWrap/>
            <w:vAlign w:val="center"/>
            <w:hideMark/>
          </w:tcPr>
          <w:p w14:paraId="6836A28A" w14:textId="1779A076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2.93 (2.35, 3.66)</w:t>
            </w:r>
          </w:p>
        </w:tc>
        <w:tc>
          <w:tcPr>
            <w:tcW w:w="2610" w:type="dxa"/>
            <w:noWrap/>
            <w:vAlign w:val="center"/>
            <w:hideMark/>
          </w:tcPr>
          <w:p w14:paraId="13066E7D" w14:textId="1206335E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19.99 (17.39, 22.07)</w:t>
            </w:r>
          </w:p>
        </w:tc>
      </w:tr>
      <w:tr w:rsidR="00927AC6" w:rsidRPr="000F1BBC" w14:paraId="366BDBFE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61E2621E" w14:textId="35E1944C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END</w:t>
            </w:r>
          </w:p>
        </w:tc>
        <w:tc>
          <w:tcPr>
            <w:tcW w:w="6628" w:type="dxa"/>
            <w:noWrap/>
            <w:vAlign w:val="center"/>
            <w:hideMark/>
          </w:tcPr>
          <w:p w14:paraId="44DAFF53" w14:textId="4EF6FA7C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Nutritional and metabolic disorders</w:t>
            </w:r>
          </w:p>
        </w:tc>
        <w:tc>
          <w:tcPr>
            <w:tcW w:w="1800" w:type="dxa"/>
            <w:noWrap/>
            <w:vAlign w:val="center"/>
            <w:hideMark/>
          </w:tcPr>
          <w:p w14:paraId="2081F89C" w14:textId="7E3041B3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2.22×10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-08</w:t>
            </w:r>
          </w:p>
        </w:tc>
        <w:tc>
          <w:tcPr>
            <w:tcW w:w="2070" w:type="dxa"/>
            <w:noWrap/>
            <w:vAlign w:val="center"/>
            <w:hideMark/>
          </w:tcPr>
          <w:p w14:paraId="352B29E7" w14:textId="14D65826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1.44 (1.27, 1.64)</w:t>
            </w:r>
          </w:p>
        </w:tc>
        <w:tc>
          <w:tcPr>
            <w:tcW w:w="2610" w:type="dxa"/>
            <w:noWrap/>
            <w:vAlign w:val="center"/>
            <w:hideMark/>
          </w:tcPr>
          <w:p w14:paraId="53F3435B" w14:textId="70D07043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19.92 (13.71, 25.41)</w:t>
            </w:r>
          </w:p>
        </w:tc>
      </w:tr>
      <w:tr w:rsidR="00927AC6" w:rsidRPr="000F1BBC" w14:paraId="63C78A42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62E36242" w14:textId="63CFFE31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NVS</w:t>
            </w:r>
          </w:p>
        </w:tc>
        <w:tc>
          <w:tcPr>
            <w:tcW w:w="6628" w:type="dxa"/>
            <w:noWrap/>
            <w:vAlign w:val="center"/>
            <w:hideMark/>
          </w:tcPr>
          <w:p w14:paraId="483D66A7" w14:textId="603978E0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Nervous system disorders</w:t>
            </w:r>
          </w:p>
        </w:tc>
        <w:tc>
          <w:tcPr>
            <w:tcW w:w="1800" w:type="dxa"/>
            <w:noWrap/>
            <w:vAlign w:val="center"/>
            <w:hideMark/>
          </w:tcPr>
          <w:p w14:paraId="7697E4FD" w14:textId="66848D5C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8.38×10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-07</w:t>
            </w:r>
          </w:p>
        </w:tc>
        <w:tc>
          <w:tcPr>
            <w:tcW w:w="2070" w:type="dxa"/>
            <w:noWrap/>
            <w:vAlign w:val="center"/>
            <w:hideMark/>
          </w:tcPr>
          <w:p w14:paraId="3C38B353" w14:textId="776F0D7F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1.36 (1.20, 1.54)</w:t>
            </w:r>
          </w:p>
        </w:tc>
        <w:tc>
          <w:tcPr>
            <w:tcW w:w="2610" w:type="dxa"/>
            <w:noWrap/>
            <w:vAlign w:val="center"/>
            <w:hideMark/>
          </w:tcPr>
          <w:p w14:paraId="664442E7" w14:textId="2C861AA1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19.78 (12.58, 26.19)</w:t>
            </w:r>
          </w:p>
        </w:tc>
      </w:tr>
      <w:tr w:rsidR="00927AC6" w:rsidRPr="000F1BBC" w14:paraId="4E4CA097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790FE6DB" w14:textId="4C695A81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SYM</w:t>
            </w:r>
          </w:p>
        </w:tc>
        <w:tc>
          <w:tcPr>
            <w:tcW w:w="6628" w:type="dxa"/>
            <w:noWrap/>
            <w:vAlign w:val="center"/>
            <w:hideMark/>
          </w:tcPr>
          <w:p w14:paraId="72185A70" w14:textId="29716415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Dysphagia</w:t>
            </w:r>
          </w:p>
        </w:tc>
        <w:tc>
          <w:tcPr>
            <w:tcW w:w="1800" w:type="dxa"/>
            <w:noWrap/>
            <w:vAlign w:val="center"/>
            <w:hideMark/>
          </w:tcPr>
          <w:p w14:paraId="2B5276B2" w14:textId="27F83592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1.42×10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-07</w:t>
            </w:r>
          </w:p>
        </w:tc>
        <w:tc>
          <w:tcPr>
            <w:tcW w:w="2070" w:type="dxa"/>
            <w:noWrap/>
            <w:vAlign w:val="center"/>
            <w:hideMark/>
          </w:tcPr>
          <w:p w14:paraId="15A055D2" w14:textId="450136BF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1.37 (1.22, 1.54)</w:t>
            </w:r>
          </w:p>
        </w:tc>
        <w:tc>
          <w:tcPr>
            <w:tcW w:w="2610" w:type="dxa"/>
            <w:noWrap/>
            <w:vAlign w:val="center"/>
            <w:hideMark/>
          </w:tcPr>
          <w:p w14:paraId="430913E2" w14:textId="7C94ED42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19.28 (12.75, 25.13)</w:t>
            </w:r>
          </w:p>
        </w:tc>
      </w:tr>
      <w:tr w:rsidR="00927AC6" w:rsidRPr="000F1BBC" w14:paraId="48BC3162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6CB99260" w14:textId="6E716779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BLD</w:t>
            </w:r>
          </w:p>
        </w:tc>
        <w:tc>
          <w:tcPr>
            <w:tcW w:w="6628" w:type="dxa"/>
            <w:noWrap/>
            <w:vAlign w:val="center"/>
            <w:hideMark/>
          </w:tcPr>
          <w:p w14:paraId="26315EB1" w14:textId="5C8BFAC3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Anemia</w:t>
            </w:r>
          </w:p>
        </w:tc>
        <w:tc>
          <w:tcPr>
            <w:tcW w:w="1800" w:type="dxa"/>
            <w:noWrap/>
            <w:vAlign w:val="center"/>
            <w:hideMark/>
          </w:tcPr>
          <w:p w14:paraId="4F0A82D8" w14:textId="41ED7DDB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3.13×10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-05</w:t>
            </w:r>
          </w:p>
        </w:tc>
        <w:tc>
          <w:tcPr>
            <w:tcW w:w="2070" w:type="dxa"/>
            <w:noWrap/>
            <w:vAlign w:val="center"/>
            <w:hideMark/>
          </w:tcPr>
          <w:p w14:paraId="614A6A70" w14:textId="1B2C28D8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1.25 (1.13, 1.39)</w:t>
            </w:r>
          </w:p>
        </w:tc>
        <w:tc>
          <w:tcPr>
            <w:tcW w:w="2610" w:type="dxa"/>
            <w:noWrap/>
            <w:vAlign w:val="center"/>
            <w:hideMark/>
          </w:tcPr>
          <w:p w14:paraId="7EE23FF2" w14:textId="73A85ACE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19.08 (10.58, 26.81)</w:t>
            </w:r>
          </w:p>
        </w:tc>
      </w:tr>
      <w:tr w:rsidR="00927AC6" w:rsidRPr="000F1BBC" w14:paraId="4544AFBE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76BF49DA" w14:textId="3C0C8624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GEN</w:t>
            </w:r>
          </w:p>
        </w:tc>
        <w:tc>
          <w:tcPr>
            <w:tcW w:w="6628" w:type="dxa"/>
            <w:noWrap/>
            <w:vAlign w:val="center"/>
            <w:hideMark/>
          </w:tcPr>
          <w:p w14:paraId="23811474" w14:textId="02917E86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Urinary tract infections</w:t>
            </w:r>
          </w:p>
        </w:tc>
        <w:tc>
          <w:tcPr>
            <w:tcW w:w="1800" w:type="dxa"/>
            <w:noWrap/>
            <w:vAlign w:val="center"/>
            <w:hideMark/>
          </w:tcPr>
          <w:p w14:paraId="29FA5B1E" w14:textId="44CABC3F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5.81×10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-08</w:t>
            </w:r>
          </w:p>
        </w:tc>
        <w:tc>
          <w:tcPr>
            <w:tcW w:w="2070" w:type="dxa"/>
            <w:noWrap/>
            <w:vAlign w:val="center"/>
            <w:hideMark/>
          </w:tcPr>
          <w:p w14:paraId="0486517D" w14:textId="3708DA4B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1.43 (1.26, 1.63)</w:t>
            </w:r>
          </w:p>
        </w:tc>
        <w:tc>
          <w:tcPr>
            <w:tcW w:w="2610" w:type="dxa"/>
            <w:noWrap/>
            <w:vAlign w:val="center"/>
            <w:hideMark/>
          </w:tcPr>
          <w:p w14:paraId="2FF0D5BE" w14:textId="68BE3E14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18.48 (12.52, 23.74)</w:t>
            </w:r>
          </w:p>
        </w:tc>
      </w:tr>
      <w:tr w:rsidR="00927AC6" w:rsidRPr="000F1BBC" w14:paraId="64A080BC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7716DE11" w14:textId="418E6E0B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CIR</w:t>
            </w:r>
          </w:p>
        </w:tc>
        <w:tc>
          <w:tcPr>
            <w:tcW w:w="6628" w:type="dxa"/>
            <w:noWrap/>
            <w:vAlign w:val="center"/>
            <w:hideMark/>
          </w:tcPr>
          <w:p w14:paraId="43522E68" w14:textId="48DF5E35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Acute pulmonary embolism</w:t>
            </w:r>
          </w:p>
        </w:tc>
        <w:tc>
          <w:tcPr>
            <w:tcW w:w="1800" w:type="dxa"/>
            <w:noWrap/>
            <w:vAlign w:val="center"/>
            <w:hideMark/>
          </w:tcPr>
          <w:p w14:paraId="42CB2BEA" w14:textId="488FC283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2.10×10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-19</w:t>
            </w:r>
          </w:p>
        </w:tc>
        <w:tc>
          <w:tcPr>
            <w:tcW w:w="2070" w:type="dxa"/>
            <w:noWrap/>
            <w:vAlign w:val="center"/>
            <w:hideMark/>
          </w:tcPr>
          <w:p w14:paraId="07608B93" w14:textId="2292BFA2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3.04 (2.39, 3.88)</w:t>
            </w:r>
          </w:p>
        </w:tc>
        <w:tc>
          <w:tcPr>
            <w:tcW w:w="2610" w:type="dxa"/>
            <w:noWrap/>
            <w:vAlign w:val="center"/>
            <w:hideMark/>
          </w:tcPr>
          <w:p w14:paraId="1DD73888" w14:textId="74E74E44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18.31 (15.83, 20.25)</w:t>
            </w:r>
          </w:p>
        </w:tc>
      </w:tr>
      <w:tr w:rsidR="00927AC6" w:rsidRPr="000F1BBC" w14:paraId="7072D3BA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7C77A980" w14:textId="23D74511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SYM</w:t>
            </w:r>
          </w:p>
        </w:tc>
        <w:tc>
          <w:tcPr>
            <w:tcW w:w="6628" w:type="dxa"/>
            <w:noWrap/>
            <w:vAlign w:val="center"/>
            <w:hideMark/>
          </w:tcPr>
          <w:p w14:paraId="15AE8159" w14:textId="402B0666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Circulatory signs and symptoms</w:t>
            </w:r>
          </w:p>
        </w:tc>
        <w:tc>
          <w:tcPr>
            <w:tcW w:w="1800" w:type="dxa"/>
            <w:noWrap/>
            <w:vAlign w:val="center"/>
            <w:hideMark/>
          </w:tcPr>
          <w:p w14:paraId="62A4F1E5" w14:textId="42D3F9E7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5.71×10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-06</w:t>
            </w:r>
          </w:p>
        </w:tc>
        <w:tc>
          <w:tcPr>
            <w:tcW w:w="2070" w:type="dxa"/>
            <w:noWrap/>
            <w:vAlign w:val="center"/>
            <w:hideMark/>
          </w:tcPr>
          <w:p w14:paraId="6CE0D1BA" w14:textId="46CE2F35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1.32 (1.17, 1.48)</w:t>
            </w:r>
          </w:p>
        </w:tc>
        <w:tc>
          <w:tcPr>
            <w:tcW w:w="2610" w:type="dxa"/>
            <w:noWrap/>
            <w:vAlign w:val="center"/>
            <w:hideMark/>
          </w:tcPr>
          <w:p w14:paraId="07DAD039" w14:textId="68DA75F3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17.92 (10.73, 24.35)</w:t>
            </w:r>
          </w:p>
        </w:tc>
      </w:tr>
      <w:tr w:rsidR="00927AC6" w:rsidRPr="000F1BBC" w14:paraId="388CF7CA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0031692E" w14:textId="3676B939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NVS</w:t>
            </w:r>
          </w:p>
        </w:tc>
        <w:tc>
          <w:tcPr>
            <w:tcW w:w="6628" w:type="dxa"/>
            <w:noWrap/>
            <w:vAlign w:val="center"/>
            <w:hideMark/>
          </w:tcPr>
          <w:p w14:paraId="029CBEB0" w14:textId="0C834474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Neurocognitive disorders</w:t>
            </w:r>
          </w:p>
        </w:tc>
        <w:tc>
          <w:tcPr>
            <w:tcW w:w="1800" w:type="dxa"/>
            <w:noWrap/>
            <w:vAlign w:val="center"/>
            <w:hideMark/>
          </w:tcPr>
          <w:p w14:paraId="524C2986" w14:textId="64690496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7.91×10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-07</w:t>
            </w:r>
          </w:p>
        </w:tc>
        <w:tc>
          <w:tcPr>
            <w:tcW w:w="2070" w:type="dxa"/>
            <w:noWrap/>
            <w:vAlign w:val="center"/>
            <w:hideMark/>
          </w:tcPr>
          <w:p w14:paraId="4EE1DBC0" w14:textId="12365AE1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1.43 (1.24, 1.65)</w:t>
            </w:r>
          </w:p>
        </w:tc>
        <w:tc>
          <w:tcPr>
            <w:tcW w:w="2610" w:type="dxa"/>
            <w:noWrap/>
            <w:vAlign w:val="center"/>
            <w:hideMark/>
          </w:tcPr>
          <w:p w14:paraId="49B825BF" w14:textId="71F298A6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16.16 (10.40, 21.19)</w:t>
            </w:r>
          </w:p>
        </w:tc>
      </w:tr>
      <w:tr w:rsidR="00927AC6" w:rsidRPr="000F1BBC" w14:paraId="1DB2E3DF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130ACD56" w14:textId="10C2C5C1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CIR</w:t>
            </w:r>
          </w:p>
        </w:tc>
        <w:tc>
          <w:tcPr>
            <w:tcW w:w="6628" w:type="dxa"/>
            <w:noWrap/>
            <w:vAlign w:val="center"/>
            <w:hideMark/>
          </w:tcPr>
          <w:p w14:paraId="207424A0" w14:textId="1528E5D2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Hypotension</w:t>
            </w:r>
          </w:p>
        </w:tc>
        <w:tc>
          <w:tcPr>
            <w:tcW w:w="1800" w:type="dxa"/>
            <w:noWrap/>
            <w:vAlign w:val="center"/>
            <w:hideMark/>
          </w:tcPr>
          <w:p w14:paraId="22ADD370" w14:textId="31855FB9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5.82×10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-06</w:t>
            </w:r>
          </w:p>
        </w:tc>
        <w:tc>
          <w:tcPr>
            <w:tcW w:w="2070" w:type="dxa"/>
            <w:noWrap/>
            <w:vAlign w:val="center"/>
            <w:hideMark/>
          </w:tcPr>
          <w:p w14:paraId="019523D7" w14:textId="34BE46F8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1.35 (1.19, 1.54)</w:t>
            </w:r>
          </w:p>
        </w:tc>
        <w:tc>
          <w:tcPr>
            <w:tcW w:w="2610" w:type="dxa"/>
            <w:noWrap/>
            <w:vAlign w:val="center"/>
            <w:hideMark/>
          </w:tcPr>
          <w:p w14:paraId="518CB2C4" w14:textId="03E10685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15.28 (9.21, 20.64)</w:t>
            </w:r>
          </w:p>
        </w:tc>
      </w:tr>
      <w:tr w:rsidR="00927AC6" w:rsidRPr="000F1BBC" w14:paraId="35C9B2E8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72DC98B5" w14:textId="75A8802B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BLD</w:t>
            </w:r>
          </w:p>
        </w:tc>
        <w:tc>
          <w:tcPr>
            <w:tcW w:w="6628" w:type="dxa"/>
            <w:noWrap/>
            <w:vAlign w:val="center"/>
            <w:hideMark/>
          </w:tcPr>
          <w:p w14:paraId="13DB4886" w14:textId="1800892B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Coagulation and hemorrhagic disorders</w:t>
            </w:r>
          </w:p>
        </w:tc>
        <w:tc>
          <w:tcPr>
            <w:tcW w:w="1800" w:type="dxa"/>
            <w:noWrap/>
            <w:vAlign w:val="center"/>
            <w:hideMark/>
          </w:tcPr>
          <w:p w14:paraId="5E79FE64" w14:textId="3F6697FC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1.61×10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-08</w:t>
            </w:r>
          </w:p>
        </w:tc>
        <w:tc>
          <w:tcPr>
            <w:tcW w:w="2070" w:type="dxa"/>
            <w:noWrap/>
            <w:vAlign w:val="center"/>
            <w:hideMark/>
          </w:tcPr>
          <w:p w14:paraId="092127A3" w14:textId="2C673010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1.62 (1.37, 1.92)</w:t>
            </w:r>
          </w:p>
        </w:tc>
        <w:tc>
          <w:tcPr>
            <w:tcW w:w="2610" w:type="dxa"/>
            <w:noWrap/>
            <w:vAlign w:val="center"/>
            <w:hideMark/>
          </w:tcPr>
          <w:p w14:paraId="57FA3B81" w14:textId="0C5F23C9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14.31 (10.08, 17.89)</w:t>
            </w:r>
          </w:p>
        </w:tc>
      </w:tr>
      <w:tr w:rsidR="00927AC6" w:rsidRPr="000F1BBC" w14:paraId="19636460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15E14F77" w14:textId="670FEB89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RSP</w:t>
            </w:r>
          </w:p>
        </w:tc>
        <w:tc>
          <w:tcPr>
            <w:tcW w:w="6628" w:type="dxa"/>
            <w:noWrap/>
            <w:vAlign w:val="center"/>
            <w:hideMark/>
          </w:tcPr>
          <w:p w14:paraId="7FB25242" w14:textId="714ED14A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Lower respiratory disease</w:t>
            </w:r>
          </w:p>
        </w:tc>
        <w:tc>
          <w:tcPr>
            <w:tcW w:w="1800" w:type="dxa"/>
            <w:noWrap/>
            <w:vAlign w:val="center"/>
            <w:hideMark/>
          </w:tcPr>
          <w:p w14:paraId="770A997F" w14:textId="1C2774A4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4.53×10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-05</w:t>
            </w:r>
          </w:p>
        </w:tc>
        <w:tc>
          <w:tcPr>
            <w:tcW w:w="2070" w:type="dxa"/>
            <w:noWrap/>
            <w:vAlign w:val="center"/>
            <w:hideMark/>
          </w:tcPr>
          <w:p w14:paraId="6CAF9026" w14:textId="4A682B3D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1.33 (1.16, 1.53)</w:t>
            </w:r>
          </w:p>
        </w:tc>
        <w:tc>
          <w:tcPr>
            <w:tcW w:w="2610" w:type="dxa"/>
            <w:noWrap/>
            <w:vAlign w:val="center"/>
            <w:hideMark/>
          </w:tcPr>
          <w:p w14:paraId="2639FB1E" w14:textId="1C3032BB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12.80 (7.08, 17.81)</w:t>
            </w:r>
          </w:p>
        </w:tc>
      </w:tr>
      <w:tr w:rsidR="00927AC6" w:rsidRPr="000F1BBC" w14:paraId="37C390CD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150E6C60" w14:textId="08F106E4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CIR</w:t>
            </w:r>
          </w:p>
        </w:tc>
        <w:tc>
          <w:tcPr>
            <w:tcW w:w="6628" w:type="dxa"/>
            <w:noWrap/>
            <w:vAlign w:val="center"/>
            <w:hideMark/>
          </w:tcPr>
          <w:p w14:paraId="65606CE0" w14:textId="5F0FBF10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Acute phlebitis; thrombophlebitis and thromboembolism</w:t>
            </w:r>
          </w:p>
        </w:tc>
        <w:tc>
          <w:tcPr>
            <w:tcW w:w="1800" w:type="dxa"/>
            <w:noWrap/>
            <w:vAlign w:val="center"/>
            <w:hideMark/>
          </w:tcPr>
          <w:p w14:paraId="3F3DAA96" w14:textId="77279550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4.47×10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-09</w:t>
            </w:r>
          </w:p>
        </w:tc>
        <w:tc>
          <w:tcPr>
            <w:tcW w:w="2070" w:type="dxa"/>
            <w:noWrap/>
            <w:vAlign w:val="center"/>
            <w:hideMark/>
          </w:tcPr>
          <w:p w14:paraId="3BC614D5" w14:textId="17B48C26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1.80 (1.48, 2.19)</w:t>
            </w:r>
          </w:p>
        </w:tc>
        <w:tc>
          <w:tcPr>
            <w:tcW w:w="2610" w:type="dxa"/>
            <w:noWrap/>
            <w:vAlign w:val="center"/>
            <w:hideMark/>
          </w:tcPr>
          <w:p w14:paraId="391A0F23" w14:textId="06D6E4DC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12.76 (9.28, 15.63)</w:t>
            </w:r>
          </w:p>
        </w:tc>
      </w:tr>
      <w:tr w:rsidR="00927AC6" w:rsidRPr="000F1BBC" w14:paraId="4FC193ED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6496CF34" w14:textId="63029F26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RSP</w:t>
            </w:r>
          </w:p>
        </w:tc>
        <w:tc>
          <w:tcPr>
            <w:tcW w:w="6628" w:type="dxa"/>
            <w:noWrap/>
            <w:vAlign w:val="center"/>
            <w:hideMark/>
          </w:tcPr>
          <w:p w14:paraId="0897E9B7" w14:textId="7FF2D63B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Postprocedural or postoperative respiratory system complication</w:t>
            </w:r>
          </w:p>
        </w:tc>
        <w:tc>
          <w:tcPr>
            <w:tcW w:w="1800" w:type="dxa"/>
            <w:noWrap/>
            <w:vAlign w:val="center"/>
            <w:hideMark/>
          </w:tcPr>
          <w:p w14:paraId="46EDD391" w14:textId="14FFFE7C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7.34×10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-15</w:t>
            </w:r>
          </w:p>
        </w:tc>
        <w:tc>
          <w:tcPr>
            <w:tcW w:w="2070" w:type="dxa"/>
            <w:noWrap/>
            <w:vAlign w:val="center"/>
            <w:hideMark/>
          </w:tcPr>
          <w:p w14:paraId="2CDA4375" w14:textId="1AB1F9D3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4.17 (2.91, 5.98)</w:t>
            </w:r>
          </w:p>
        </w:tc>
        <w:tc>
          <w:tcPr>
            <w:tcW w:w="2610" w:type="dxa"/>
            <w:noWrap/>
            <w:vAlign w:val="center"/>
            <w:hideMark/>
          </w:tcPr>
          <w:p w14:paraId="4C5ABAEA" w14:textId="31AC5A5B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10.42 (8.99, 11.42)</w:t>
            </w:r>
          </w:p>
        </w:tc>
      </w:tr>
      <w:tr w:rsidR="00927AC6" w:rsidRPr="000F1BBC" w14:paraId="08DCB92A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5054BAAC" w14:textId="47B01714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RSP</w:t>
            </w:r>
          </w:p>
        </w:tc>
        <w:tc>
          <w:tcPr>
            <w:tcW w:w="6628" w:type="dxa"/>
            <w:noWrap/>
            <w:vAlign w:val="center"/>
            <w:hideMark/>
          </w:tcPr>
          <w:p w14:paraId="5D8A2E93" w14:textId="3E8A92DE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Aspiration pneumonitis</w:t>
            </w:r>
          </w:p>
        </w:tc>
        <w:tc>
          <w:tcPr>
            <w:tcW w:w="1800" w:type="dxa"/>
            <w:noWrap/>
            <w:vAlign w:val="center"/>
            <w:hideMark/>
          </w:tcPr>
          <w:p w14:paraId="1929B24B" w14:textId="290DBF0B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1.06×10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-05</w:t>
            </w:r>
          </w:p>
        </w:tc>
        <w:tc>
          <w:tcPr>
            <w:tcW w:w="2070" w:type="dxa"/>
            <w:noWrap/>
            <w:vAlign w:val="center"/>
            <w:hideMark/>
          </w:tcPr>
          <w:p w14:paraId="6FA9A882" w14:textId="74D78E6D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1.73 (1.35, 2.20)</w:t>
            </w:r>
          </w:p>
        </w:tc>
        <w:tc>
          <w:tcPr>
            <w:tcW w:w="2610" w:type="dxa"/>
            <w:noWrap/>
            <w:vAlign w:val="center"/>
            <w:hideMark/>
          </w:tcPr>
          <w:p w14:paraId="5AB26515" w14:textId="20CE1D15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7.88 (4.89, 10.23)</w:t>
            </w:r>
          </w:p>
        </w:tc>
      </w:tr>
      <w:tr w:rsidR="00927AC6" w:rsidRPr="000F1BBC" w14:paraId="6C83B5C0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16B82E44" w14:textId="5ECCE35C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SYM</w:t>
            </w:r>
          </w:p>
        </w:tc>
        <w:tc>
          <w:tcPr>
            <w:tcW w:w="6628" w:type="dxa"/>
            <w:noWrap/>
            <w:vAlign w:val="center"/>
            <w:hideMark/>
          </w:tcPr>
          <w:p w14:paraId="32D3AE69" w14:textId="7B6D7FD7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Symptoms of mental and substance use conditions</w:t>
            </w:r>
          </w:p>
        </w:tc>
        <w:tc>
          <w:tcPr>
            <w:tcW w:w="1800" w:type="dxa"/>
            <w:noWrap/>
            <w:vAlign w:val="center"/>
            <w:hideMark/>
          </w:tcPr>
          <w:p w14:paraId="7DD6C576" w14:textId="2F80CF3E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1.92×10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-05</w:t>
            </w:r>
          </w:p>
        </w:tc>
        <w:tc>
          <w:tcPr>
            <w:tcW w:w="2070" w:type="dxa"/>
            <w:noWrap/>
            <w:vAlign w:val="center"/>
            <w:hideMark/>
          </w:tcPr>
          <w:p w14:paraId="33623F79" w14:textId="111480BA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1.75 (1.35, 2.26)</w:t>
            </w:r>
          </w:p>
        </w:tc>
        <w:tc>
          <w:tcPr>
            <w:tcW w:w="2610" w:type="dxa"/>
            <w:noWrap/>
            <w:vAlign w:val="center"/>
            <w:hideMark/>
          </w:tcPr>
          <w:p w14:paraId="5B29C552" w14:textId="0D4A2199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7.75 (4.72, 10.10)</w:t>
            </w:r>
          </w:p>
        </w:tc>
      </w:tr>
      <w:tr w:rsidR="00927AC6" w:rsidRPr="000F1BBC" w14:paraId="27F27587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13E07439" w14:textId="0CA7D265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NVS</w:t>
            </w:r>
          </w:p>
        </w:tc>
        <w:tc>
          <w:tcPr>
            <w:tcW w:w="6628" w:type="dxa"/>
            <w:noWrap/>
            <w:vAlign w:val="center"/>
            <w:hideMark/>
          </w:tcPr>
          <w:p w14:paraId="24D770B9" w14:textId="1C8AC339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Myopathies</w:t>
            </w:r>
          </w:p>
        </w:tc>
        <w:tc>
          <w:tcPr>
            <w:tcW w:w="1800" w:type="dxa"/>
            <w:noWrap/>
            <w:vAlign w:val="center"/>
            <w:hideMark/>
          </w:tcPr>
          <w:p w14:paraId="780C1DA7" w14:textId="72E926B9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7.41×10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-10</w:t>
            </w:r>
          </w:p>
        </w:tc>
        <w:tc>
          <w:tcPr>
            <w:tcW w:w="2070" w:type="dxa"/>
            <w:noWrap/>
            <w:vAlign w:val="center"/>
            <w:hideMark/>
          </w:tcPr>
          <w:p w14:paraId="03DA9592" w14:textId="37B721B0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5.14 (3.05, 8.65)</w:t>
            </w:r>
          </w:p>
        </w:tc>
        <w:tc>
          <w:tcPr>
            <w:tcW w:w="2610" w:type="dxa"/>
            <w:noWrap/>
            <w:vAlign w:val="center"/>
            <w:hideMark/>
          </w:tcPr>
          <w:p w14:paraId="73A8A5ED" w14:textId="5903E49F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7.39 (6.17, 8.12)</w:t>
            </w:r>
          </w:p>
        </w:tc>
      </w:tr>
      <w:tr w:rsidR="00D763E9" w:rsidRPr="00EA2FB7" w14:paraId="03189983" w14:textId="77777777" w:rsidTr="0063341B">
        <w:trPr>
          <w:trHeight w:val="300"/>
        </w:trPr>
        <w:tc>
          <w:tcPr>
            <w:tcW w:w="14508" w:type="dxa"/>
            <w:gridSpan w:val="5"/>
            <w:noWrap/>
          </w:tcPr>
          <w:p w14:paraId="2C318719" w14:textId="53F75ABA" w:rsidR="00D763E9" w:rsidRPr="00EA2FB7" w:rsidRDefault="00D763E9" w:rsidP="00D763E9">
            <w:pPr>
              <w:jc w:val="center"/>
              <w:rPr>
                <w:rFonts w:ascii="Arial" w:hAnsi="Arial" w:cs="Arial"/>
                <w:b/>
                <w:bCs/>
              </w:rPr>
            </w:pPr>
            <w:r w:rsidRPr="00EA2FB7">
              <w:rPr>
                <w:rFonts w:ascii="Arial" w:hAnsi="Arial" w:cs="Arial"/>
                <w:b/>
                <w:bCs/>
              </w:rPr>
              <w:t>Medication use</w:t>
            </w:r>
          </w:p>
        </w:tc>
      </w:tr>
      <w:tr w:rsidR="00927AC6" w:rsidRPr="000F1BBC" w14:paraId="1069160A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3AA044D5" w14:textId="2329054F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BL</w:t>
            </w:r>
          </w:p>
        </w:tc>
        <w:tc>
          <w:tcPr>
            <w:tcW w:w="6628" w:type="dxa"/>
            <w:noWrap/>
            <w:vAlign w:val="center"/>
            <w:hideMark/>
          </w:tcPr>
          <w:p w14:paraId="317D6DC1" w14:textId="38BE23BC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Anticoagulants</w:t>
            </w:r>
          </w:p>
        </w:tc>
        <w:tc>
          <w:tcPr>
            <w:tcW w:w="1800" w:type="dxa"/>
            <w:noWrap/>
            <w:vAlign w:val="center"/>
            <w:hideMark/>
          </w:tcPr>
          <w:p w14:paraId="33E85ECE" w14:textId="161B2623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9.60×10</w:t>
            </w:r>
            <w:r>
              <w:rPr>
                <w:rFonts w:ascii="Arial" w:hAnsi="Arial" w:cs="Arial"/>
                <w:color w:val="000000"/>
                <w:vertAlign w:val="superscript"/>
              </w:rPr>
              <w:t>-22</w:t>
            </w:r>
          </w:p>
        </w:tc>
        <w:tc>
          <w:tcPr>
            <w:tcW w:w="2070" w:type="dxa"/>
            <w:noWrap/>
            <w:vAlign w:val="center"/>
            <w:hideMark/>
          </w:tcPr>
          <w:p w14:paraId="7489C891" w14:textId="5BC9DF20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1.48 (1.37, 1.60)</w:t>
            </w:r>
          </w:p>
        </w:tc>
        <w:tc>
          <w:tcPr>
            <w:tcW w:w="2610" w:type="dxa"/>
            <w:noWrap/>
            <w:vAlign w:val="center"/>
            <w:hideMark/>
          </w:tcPr>
          <w:p w14:paraId="64E06AAB" w14:textId="0D6D54C8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69.22 (56.74, 80.91)</w:t>
            </w:r>
          </w:p>
        </w:tc>
      </w:tr>
      <w:tr w:rsidR="00927AC6" w:rsidRPr="000F1BBC" w14:paraId="51CEB905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2A7F3109" w14:textId="3E9EC6E2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GA</w:t>
            </w:r>
          </w:p>
        </w:tc>
        <w:tc>
          <w:tcPr>
            <w:tcW w:w="6628" w:type="dxa"/>
            <w:noWrap/>
            <w:vAlign w:val="center"/>
            <w:hideMark/>
          </w:tcPr>
          <w:p w14:paraId="6C88F0F8" w14:textId="07AF1A47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Laxatives</w:t>
            </w:r>
          </w:p>
        </w:tc>
        <w:tc>
          <w:tcPr>
            <w:tcW w:w="1800" w:type="dxa"/>
            <w:noWrap/>
            <w:vAlign w:val="center"/>
            <w:hideMark/>
          </w:tcPr>
          <w:p w14:paraId="5C915DF7" w14:textId="1E6E2AA3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2.51×10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-09</w:t>
            </w:r>
          </w:p>
        </w:tc>
        <w:tc>
          <w:tcPr>
            <w:tcW w:w="2070" w:type="dxa"/>
            <w:noWrap/>
            <w:vAlign w:val="center"/>
            <w:hideMark/>
          </w:tcPr>
          <w:p w14:paraId="4FCEC0F2" w14:textId="0C4096D1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1.31 (1.20, 1.43)</w:t>
            </w:r>
          </w:p>
        </w:tc>
        <w:tc>
          <w:tcPr>
            <w:tcW w:w="2610" w:type="dxa"/>
            <w:noWrap/>
            <w:vAlign w:val="center"/>
            <w:hideMark/>
          </w:tcPr>
          <w:p w14:paraId="49CCD330" w14:textId="3CC43BA3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35.29 (24.56, 45.24)</w:t>
            </w:r>
          </w:p>
        </w:tc>
      </w:tr>
      <w:tr w:rsidR="00927AC6" w:rsidRPr="000F1BBC" w14:paraId="507BAB97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029CD3D4" w14:textId="1CD03139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VT</w:t>
            </w:r>
          </w:p>
        </w:tc>
        <w:tc>
          <w:tcPr>
            <w:tcW w:w="6628" w:type="dxa"/>
            <w:noWrap/>
            <w:vAlign w:val="center"/>
            <w:hideMark/>
          </w:tcPr>
          <w:p w14:paraId="55772BC7" w14:textId="7E26BEC6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Vitamin C</w:t>
            </w:r>
          </w:p>
        </w:tc>
        <w:tc>
          <w:tcPr>
            <w:tcW w:w="1800" w:type="dxa"/>
            <w:noWrap/>
            <w:vAlign w:val="center"/>
            <w:hideMark/>
          </w:tcPr>
          <w:p w14:paraId="57D7613D" w14:textId="376418C1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4.84×10</w:t>
            </w:r>
            <w:r>
              <w:rPr>
                <w:rFonts w:ascii="Arial" w:hAnsi="Arial" w:cs="Arial"/>
                <w:color w:val="000000"/>
                <w:vertAlign w:val="superscript"/>
              </w:rPr>
              <w:t>-29</w:t>
            </w:r>
          </w:p>
        </w:tc>
        <w:tc>
          <w:tcPr>
            <w:tcW w:w="2070" w:type="dxa"/>
            <w:noWrap/>
            <w:vAlign w:val="center"/>
            <w:hideMark/>
          </w:tcPr>
          <w:p w14:paraId="7CBA39DF" w14:textId="782168DA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2.96 (2.45, 3.58)</w:t>
            </w:r>
          </w:p>
        </w:tc>
        <w:tc>
          <w:tcPr>
            <w:tcW w:w="2610" w:type="dxa"/>
            <w:noWrap/>
            <w:vAlign w:val="center"/>
            <w:hideMark/>
          </w:tcPr>
          <w:p w14:paraId="0F4B229D" w14:textId="55CA4538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27.83 (24.82, 30.33)</w:t>
            </w:r>
          </w:p>
        </w:tc>
      </w:tr>
      <w:tr w:rsidR="00927AC6" w:rsidRPr="000F1BBC" w14:paraId="1198087C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33728F6E" w14:textId="441CB71E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VT</w:t>
            </w:r>
          </w:p>
        </w:tc>
        <w:tc>
          <w:tcPr>
            <w:tcW w:w="6628" w:type="dxa"/>
            <w:noWrap/>
            <w:vAlign w:val="center"/>
            <w:hideMark/>
          </w:tcPr>
          <w:p w14:paraId="4CF5450E" w14:textId="3AD0A3F6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Vitamin D</w:t>
            </w:r>
          </w:p>
        </w:tc>
        <w:tc>
          <w:tcPr>
            <w:tcW w:w="1800" w:type="dxa"/>
            <w:noWrap/>
            <w:vAlign w:val="center"/>
            <w:hideMark/>
          </w:tcPr>
          <w:p w14:paraId="7866F89C" w14:textId="2FAEE1DA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1.58×10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-07</w:t>
            </w:r>
          </w:p>
        </w:tc>
        <w:tc>
          <w:tcPr>
            <w:tcW w:w="2070" w:type="dxa"/>
            <w:noWrap/>
            <w:vAlign w:val="center"/>
            <w:hideMark/>
          </w:tcPr>
          <w:p w14:paraId="215C604D" w14:textId="24518C84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1.37 (1.22, 1.54)</w:t>
            </w:r>
          </w:p>
        </w:tc>
        <w:tc>
          <w:tcPr>
            <w:tcW w:w="2610" w:type="dxa"/>
            <w:noWrap/>
            <w:vAlign w:val="center"/>
            <w:hideMark/>
          </w:tcPr>
          <w:p w14:paraId="6FE7258A" w14:textId="797FAFBA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25.85 (17.04, 33.74)</w:t>
            </w:r>
          </w:p>
        </w:tc>
      </w:tr>
      <w:tr w:rsidR="00927AC6" w:rsidRPr="000F1BBC" w14:paraId="39E58E6C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108A3F83" w14:textId="42F8BA0A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GA</w:t>
            </w:r>
          </w:p>
        </w:tc>
        <w:tc>
          <w:tcPr>
            <w:tcW w:w="6628" w:type="dxa"/>
            <w:noWrap/>
            <w:vAlign w:val="center"/>
            <w:hideMark/>
          </w:tcPr>
          <w:p w14:paraId="22B33C7D" w14:textId="0F971692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Gastric medications</w:t>
            </w:r>
          </w:p>
        </w:tc>
        <w:tc>
          <w:tcPr>
            <w:tcW w:w="1800" w:type="dxa"/>
            <w:noWrap/>
            <w:vAlign w:val="center"/>
            <w:hideMark/>
          </w:tcPr>
          <w:p w14:paraId="51244E37" w14:textId="49AC58F7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4.60×10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-05</w:t>
            </w:r>
          </w:p>
        </w:tc>
        <w:tc>
          <w:tcPr>
            <w:tcW w:w="2070" w:type="dxa"/>
            <w:noWrap/>
            <w:vAlign w:val="center"/>
            <w:hideMark/>
          </w:tcPr>
          <w:p w14:paraId="78D986C4" w14:textId="1EB086B9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1.25 (1.12, 1.40)</w:t>
            </w:r>
          </w:p>
        </w:tc>
        <w:tc>
          <w:tcPr>
            <w:tcW w:w="2610" w:type="dxa"/>
            <w:noWrap/>
            <w:vAlign w:val="center"/>
            <w:hideMark/>
          </w:tcPr>
          <w:p w14:paraId="4C1417E5" w14:textId="62E34984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25.82 (14.03, 36.53)</w:t>
            </w:r>
          </w:p>
        </w:tc>
      </w:tr>
      <w:tr w:rsidR="00927AC6" w:rsidRPr="000F1BBC" w14:paraId="2B5FB054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3695A418" w14:textId="366789DE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IM</w:t>
            </w:r>
          </w:p>
        </w:tc>
        <w:tc>
          <w:tcPr>
            <w:tcW w:w="6628" w:type="dxa"/>
            <w:noWrap/>
            <w:vAlign w:val="center"/>
            <w:hideMark/>
          </w:tcPr>
          <w:p w14:paraId="25C504E9" w14:textId="30095800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Vaccines</w:t>
            </w:r>
          </w:p>
        </w:tc>
        <w:tc>
          <w:tcPr>
            <w:tcW w:w="1800" w:type="dxa"/>
            <w:noWrap/>
            <w:vAlign w:val="center"/>
            <w:hideMark/>
          </w:tcPr>
          <w:p w14:paraId="125A3078" w14:textId="19AA15D1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1.47×10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-14</w:t>
            </w:r>
          </w:p>
        </w:tc>
        <w:tc>
          <w:tcPr>
            <w:tcW w:w="2070" w:type="dxa"/>
            <w:noWrap/>
            <w:vAlign w:val="center"/>
            <w:hideMark/>
          </w:tcPr>
          <w:p w14:paraId="29022C8F" w14:textId="6A55DBE0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1.83 (1.57, 2.13)</w:t>
            </w:r>
          </w:p>
        </w:tc>
        <w:tc>
          <w:tcPr>
            <w:tcW w:w="2610" w:type="dxa"/>
            <w:noWrap/>
            <w:vAlign w:val="center"/>
            <w:hideMark/>
          </w:tcPr>
          <w:p w14:paraId="53742FEE" w14:textId="268103E9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22.42 (17.87, 26.33)</w:t>
            </w:r>
          </w:p>
        </w:tc>
      </w:tr>
      <w:tr w:rsidR="00927AC6" w:rsidRPr="000F1BBC" w14:paraId="1F2DF24D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10FC4B74" w14:textId="45F22550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</w:t>
            </w:r>
          </w:p>
        </w:tc>
        <w:tc>
          <w:tcPr>
            <w:tcW w:w="6628" w:type="dxa"/>
            <w:noWrap/>
            <w:vAlign w:val="center"/>
            <w:hideMark/>
          </w:tcPr>
          <w:p w14:paraId="39E758D0" w14:textId="6BA61A67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Local anesthetics, topical</w:t>
            </w:r>
          </w:p>
        </w:tc>
        <w:tc>
          <w:tcPr>
            <w:tcW w:w="1800" w:type="dxa"/>
            <w:noWrap/>
            <w:vAlign w:val="center"/>
            <w:hideMark/>
          </w:tcPr>
          <w:p w14:paraId="7B46FBD3" w14:textId="3631094F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1.19×10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-07</w:t>
            </w:r>
          </w:p>
        </w:tc>
        <w:tc>
          <w:tcPr>
            <w:tcW w:w="2070" w:type="dxa"/>
            <w:noWrap/>
            <w:vAlign w:val="center"/>
            <w:hideMark/>
          </w:tcPr>
          <w:p w14:paraId="6D37CCCE" w14:textId="10E648C5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1.38 (1.22, 1.55)</w:t>
            </w:r>
          </w:p>
        </w:tc>
        <w:tc>
          <w:tcPr>
            <w:tcW w:w="2610" w:type="dxa"/>
            <w:noWrap/>
            <w:vAlign w:val="center"/>
            <w:hideMark/>
          </w:tcPr>
          <w:p w14:paraId="10B8DE1F" w14:textId="3EDD08A4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22.24 (14.76, 28.93)</w:t>
            </w:r>
          </w:p>
        </w:tc>
      </w:tr>
      <w:tr w:rsidR="00927AC6" w:rsidRPr="000F1BBC" w14:paraId="3B06DF10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40B53FCD" w14:textId="0856BB8C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TN</w:t>
            </w:r>
          </w:p>
        </w:tc>
        <w:tc>
          <w:tcPr>
            <w:tcW w:w="6628" w:type="dxa"/>
            <w:noWrap/>
            <w:vAlign w:val="center"/>
            <w:hideMark/>
          </w:tcPr>
          <w:p w14:paraId="045D6E6C" w14:textId="0F407EB1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Potassium</w:t>
            </w:r>
          </w:p>
        </w:tc>
        <w:tc>
          <w:tcPr>
            <w:tcW w:w="1800" w:type="dxa"/>
            <w:noWrap/>
            <w:vAlign w:val="center"/>
            <w:hideMark/>
          </w:tcPr>
          <w:p w14:paraId="0F61DBA3" w14:textId="672CB410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3.49×10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-06</w:t>
            </w:r>
          </w:p>
        </w:tc>
        <w:tc>
          <w:tcPr>
            <w:tcW w:w="2070" w:type="dxa"/>
            <w:noWrap/>
            <w:vAlign w:val="center"/>
            <w:hideMark/>
          </w:tcPr>
          <w:p w14:paraId="3833AABF" w14:textId="0779309F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1.28 (1.15, 1.42)</w:t>
            </w:r>
          </w:p>
        </w:tc>
        <w:tc>
          <w:tcPr>
            <w:tcW w:w="2610" w:type="dxa"/>
            <w:noWrap/>
            <w:vAlign w:val="center"/>
            <w:hideMark/>
          </w:tcPr>
          <w:p w14:paraId="312A3382" w14:textId="0957D835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22.13 (13.38, 30.08)</w:t>
            </w:r>
          </w:p>
        </w:tc>
      </w:tr>
      <w:tr w:rsidR="00927AC6" w:rsidRPr="000F1BBC" w14:paraId="1E5F5C16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11A844AE" w14:textId="5B14DC3C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TN</w:t>
            </w:r>
          </w:p>
        </w:tc>
        <w:tc>
          <w:tcPr>
            <w:tcW w:w="6628" w:type="dxa"/>
            <w:noWrap/>
            <w:vAlign w:val="center"/>
            <w:hideMark/>
          </w:tcPr>
          <w:p w14:paraId="7F5F6ED8" w14:textId="3D04BED0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Zinc</w:t>
            </w:r>
          </w:p>
        </w:tc>
        <w:tc>
          <w:tcPr>
            <w:tcW w:w="1800" w:type="dxa"/>
            <w:noWrap/>
            <w:vAlign w:val="center"/>
            <w:hideMark/>
          </w:tcPr>
          <w:p w14:paraId="0B2C580C" w14:textId="2A64C7CB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3.85×10</w:t>
            </w:r>
            <w:r>
              <w:rPr>
                <w:rFonts w:ascii="Arial" w:hAnsi="Arial" w:cs="Arial"/>
                <w:color w:val="000000"/>
                <w:vertAlign w:val="superscript"/>
              </w:rPr>
              <w:t>-27</w:t>
            </w:r>
          </w:p>
        </w:tc>
        <w:tc>
          <w:tcPr>
            <w:tcW w:w="2070" w:type="dxa"/>
            <w:noWrap/>
            <w:vAlign w:val="center"/>
            <w:hideMark/>
          </w:tcPr>
          <w:p w14:paraId="3F3A7656" w14:textId="0EF69E3D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8.72 (5.88, 12.92)</w:t>
            </w:r>
          </w:p>
        </w:tc>
        <w:tc>
          <w:tcPr>
            <w:tcW w:w="2610" w:type="dxa"/>
            <w:noWrap/>
            <w:vAlign w:val="center"/>
            <w:hideMark/>
          </w:tcPr>
          <w:p w14:paraId="40DAA100" w14:textId="629CFB06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21.71 (20.34, 22.63)</w:t>
            </w:r>
          </w:p>
        </w:tc>
      </w:tr>
      <w:tr w:rsidR="00927AC6" w:rsidRPr="000F1BBC" w14:paraId="33139DED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4B5C7EB9" w14:textId="163569C7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HS</w:t>
            </w:r>
          </w:p>
        </w:tc>
        <w:tc>
          <w:tcPr>
            <w:tcW w:w="6628" w:type="dxa"/>
            <w:noWrap/>
            <w:vAlign w:val="center"/>
            <w:hideMark/>
          </w:tcPr>
          <w:p w14:paraId="36766B08" w14:textId="00110AC2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Insulin</w:t>
            </w:r>
          </w:p>
        </w:tc>
        <w:tc>
          <w:tcPr>
            <w:tcW w:w="1800" w:type="dxa"/>
            <w:noWrap/>
            <w:vAlign w:val="center"/>
            <w:hideMark/>
          </w:tcPr>
          <w:p w14:paraId="77F4D3FD" w14:textId="441F9029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1.05×10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-06</w:t>
            </w:r>
          </w:p>
        </w:tc>
        <w:tc>
          <w:tcPr>
            <w:tcW w:w="2070" w:type="dxa"/>
            <w:noWrap/>
            <w:vAlign w:val="center"/>
            <w:hideMark/>
          </w:tcPr>
          <w:p w14:paraId="0675990F" w14:textId="7B2C275D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1.36 (1.20, 1.53)</w:t>
            </w:r>
          </w:p>
        </w:tc>
        <w:tc>
          <w:tcPr>
            <w:tcW w:w="2610" w:type="dxa"/>
            <w:noWrap/>
            <w:vAlign w:val="center"/>
            <w:hideMark/>
          </w:tcPr>
          <w:p w14:paraId="687D8992" w14:textId="5B80A6EE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20.65 (13.05, 27.42)</w:t>
            </w:r>
          </w:p>
        </w:tc>
      </w:tr>
      <w:tr w:rsidR="00927AC6" w:rsidRPr="000F1BBC" w14:paraId="08075329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129E588E" w14:textId="5F3C1EF9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CN</w:t>
            </w:r>
          </w:p>
        </w:tc>
        <w:tc>
          <w:tcPr>
            <w:tcW w:w="6628" w:type="dxa"/>
            <w:noWrap/>
            <w:vAlign w:val="center"/>
            <w:hideMark/>
          </w:tcPr>
          <w:p w14:paraId="5FB7EFB0" w14:textId="7DE90B99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Benzodiazepine sedatives/hypnotics anxiolytics</w:t>
            </w:r>
          </w:p>
        </w:tc>
        <w:tc>
          <w:tcPr>
            <w:tcW w:w="1800" w:type="dxa"/>
            <w:noWrap/>
            <w:vAlign w:val="center"/>
            <w:hideMark/>
          </w:tcPr>
          <w:p w14:paraId="2E73244E" w14:textId="6AF1A797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1.63×10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-07</w:t>
            </w:r>
          </w:p>
        </w:tc>
        <w:tc>
          <w:tcPr>
            <w:tcW w:w="2070" w:type="dxa"/>
            <w:noWrap/>
            <w:vAlign w:val="center"/>
            <w:hideMark/>
          </w:tcPr>
          <w:p w14:paraId="1244975C" w14:textId="3935B579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1.42 (1.24, 1.62)</w:t>
            </w:r>
          </w:p>
        </w:tc>
        <w:tc>
          <w:tcPr>
            <w:tcW w:w="2610" w:type="dxa"/>
            <w:noWrap/>
            <w:vAlign w:val="center"/>
            <w:hideMark/>
          </w:tcPr>
          <w:p w14:paraId="6C6F61C9" w14:textId="2BBCCCCF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18.26 (12.12, 23.67)</w:t>
            </w:r>
          </w:p>
        </w:tc>
      </w:tr>
      <w:tr w:rsidR="00927AC6" w:rsidRPr="000F1BBC" w14:paraId="29140CF0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1C0DF82E" w14:textId="682A803F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</w:t>
            </w:r>
          </w:p>
        </w:tc>
        <w:tc>
          <w:tcPr>
            <w:tcW w:w="6628" w:type="dxa"/>
            <w:noWrap/>
            <w:vAlign w:val="center"/>
            <w:hideMark/>
          </w:tcPr>
          <w:p w14:paraId="5EF6BD99" w14:textId="6E1B90B6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Dermatologicals</w:t>
            </w:r>
            <w:proofErr w:type="spellEnd"/>
            <w:r>
              <w:rPr>
                <w:rFonts w:ascii="Arial" w:hAnsi="Arial" w:cs="Arial"/>
                <w:color w:val="000000"/>
              </w:rPr>
              <w:t>, topical</w:t>
            </w:r>
          </w:p>
        </w:tc>
        <w:tc>
          <w:tcPr>
            <w:tcW w:w="1800" w:type="dxa"/>
            <w:noWrap/>
            <w:vAlign w:val="center"/>
            <w:hideMark/>
          </w:tcPr>
          <w:p w14:paraId="3AD47BF6" w14:textId="2C162760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3.07×10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-06</w:t>
            </w:r>
          </w:p>
        </w:tc>
        <w:tc>
          <w:tcPr>
            <w:tcW w:w="2070" w:type="dxa"/>
            <w:noWrap/>
            <w:vAlign w:val="center"/>
            <w:hideMark/>
          </w:tcPr>
          <w:p w14:paraId="04A45CFE" w14:textId="0B1A0339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1.40 (1.22, 1.61)</w:t>
            </w:r>
          </w:p>
        </w:tc>
        <w:tc>
          <w:tcPr>
            <w:tcW w:w="2610" w:type="dxa"/>
            <w:noWrap/>
            <w:vAlign w:val="center"/>
            <w:hideMark/>
          </w:tcPr>
          <w:p w14:paraId="309040D6" w14:textId="42E78F22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14.69 (9.09, 19.58)</w:t>
            </w:r>
          </w:p>
        </w:tc>
      </w:tr>
      <w:tr w:rsidR="00927AC6" w:rsidRPr="000F1BBC" w14:paraId="368BA3E5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014119B3" w14:textId="470CE44D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CN</w:t>
            </w:r>
          </w:p>
        </w:tc>
        <w:tc>
          <w:tcPr>
            <w:tcW w:w="6628" w:type="dxa"/>
            <w:noWrap/>
            <w:vAlign w:val="center"/>
            <w:hideMark/>
          </w:tcPr>
          <w:p w14:paraId="39839895" w14:textId="7C0D2E25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Antipsychotics</w:t>
            </w:r>
          </w:p>
        </w:tc>
        <w:tc>
          <w:tcPr>
            <w:tcW w:w="1800" w:type="dxa"/>
            <w:noWrap/>
            <w:vAlign w:val="center"/>
            <w:hideMark/>
          </w:tcPr>
          <w:p w14:paraId="08815A95" w14:textId="2294428E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6.51×10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-07</w:t>
            </w:r>
          </w:p>
        </w:tc>
        <w:tc>
          <w:tcPr>
            <w:tcW w:w="2070" w:type="dxa"/>
            <w:noWrap/>
            <w:vAlign w:val="center"/>
            <w:hideMark/>
          </w:tcPr>
          <w:p w14:paraId="657CCBE3" w14:textId="5E8E2D29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1.48 (1.27, 1.72)</w:t>
            </w:r>
          </w:p>
        </w:tc>
        <w:tc>
          <w:tcPr>
            <w:tcW w:w="2610" w:type="dxa"/>
            <w:noWrap/>
            <w:vAlign w:val="center"/>
            <w:hideMark/>
          </w:tcPr>
          <w:p w14:paraId="7FA6A16C" w14:textId="0AA078D8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14.43 (9.38, 18.79)</w:t>
            </w:r>
          </w:p>
        </w:tc>
      </w:tr>
      <w:tr w:rsidR="00927AC6" w:rsidRPr="000F1BBC" w14:paraId="4AEA907B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261B652E" w14:textId="02FD227B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OR</w:t>
            </w:r>
          </w:p>
        </w:tc>
        <w:tc>
          <w:tcPr>
            <w:tcW w:w="6628" w:type="dxa"/>
            <w:noWrap/>
            <w:vAlign w:val="center"/>
            <w:hideMark/>
          </w:tcPr>
          <w:p w14:paraId="04055926" w14:textId="2AA480F6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Mouthwashes</w:t>
            </w:r>
          </w:p>
        </w:tc>
        <w:tc>
          <w:tcPr>
            <w:tcW w:w="1800" w:type="dxa"/>
            <w:noWrap/>
            <w:vAlign w:val="center"/>
            <w:hideMark/>
          </w:tcPr>
          <w:p w14:paraId="5C39CC90" w14:textId="49FF890C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6.26×10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-09</w:t>
            </w:r>
          </w:p>
        </w:tc>
        <w:tc>
          <w:tcPr>
            <w:tcW w:w="2070" w:type="dxa"/>
            <w:noWrap/>
            <w:vAlign w:val="center"/>
            <w:hideMark/>
          </w:tcPr>
          <w:p w14:paraId="30698E46" w14:textId="161FC633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1.68 (1.41, 2.00)</w:t>
            </w:r>
          </w:p>
        </w:tc>
        <w:tc>
          <w:tcPr>
            <w:tcW w:w="2610" w:type="dxa"/>
            <w:noWrap/>
            <w:vAlign w:val="center"/>
            <w:hideMark/>
          </w:tcPr>
          <w:p w14:paraId="5C83E4BA" w14:textId="07AF42DD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13.84 (9.92, 17.14)</w:t>
            </w:r>
          </w:p>
        </w:tc>
      </w:tr>
      <w:tr w:rsidR="00927AC6" w:rsidRPr="000F1BBC" w14:paraId="697FEDE8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23B5A184" w14:textId="70D698C5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TN</w:t>
            </w:r>
          </w:p>
        </w:tc>
        <w:tc>
          <w:tcPr>
            <w:tcW w:w="6628" w:type="dxa"/>
            <w:noWrap/>
            <w:vAlign w:val="center"/>
            <w:hideMark/>
          </w:tcPr>
          <w:p w14:paraId="0A020ED6" w14:textId="3621968F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Phosphorus</w:t>
            </w:r>
          </w:p>
        </w:tc>
        <w:tc>
          <w:tcPr>
            <w:tcW w:w="1800" w:type="dxa"/>
            <w:noWrap/>
            <w:vAlign w:val="center"/>
            <w:hideMark/>
          </w:tcPr>
          <w:p w14:paraId="0BFFDEF8" w14:textId="41403F55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4.45×10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-07</w:t>
            </w:r>
          </w:p>
        </w:tc>
        <w:tc>
          <w:tcPr>
            <w:tcW w:w="2070" w:type="dxa"/>
            <w:noWrap/>
            <w:vAlign w:val="center"/>
            <w:hideMark/>
          </w:tcPr>
          <w:p w14:paraId="72197E8C" w14:textId="6C89840C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1.74 (1.40, 2.15)</w:t>
            </w:r>
          </w:p>
        </w:tc>
        <w:tc>
          <w:tcPr>
            <w:tcW w:w="2610" w:type="dxa"/>
            <w:noWrap/>
            <w:vAlign w:val="center"/>
            <w:hideMark/>
          </w:tcPr>
          <w:p w14:paraId="5718B260" w14:textId="575D5DED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10.43 (7.03, 13.18)</w:t>
            </w:r>
          </w:p>
        </w:tc>
      </w:tr>
      <w:tr w:rsidR="00927AC6" w:rsidRPr="000F1BBC" w14:paraId="40EC9F26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6BD6BFBC" w14:textId="15DA7095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AM</w:t>
            </w:r>
          </w:p>
        </w:tc>
        <w:tc>
          <w:tcPr>
            <w:tcW w:w="6628" w:type="dxa"/>
            <w:noWrap/>
            <w:vAlign w:val="center"/>
            <w:hideMark/>
          </w:tcPr>
          <w:p w14:paraId="28868310" w14:textId="28333A4F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Cephalosporins</w:t>
            </w:r>
          </w:p>
        </w:tc>
        <w:tc>
          <w:tcPr>
            <w:tcW w:w="1800" w:type="dxa"/>
            <w:noWrap/>
            <w:vAlign w:val="center"/>
            <w:hideMark/>
          </w:tcPr>
          <w:p w14:paraId="4B5EC8B7" w14:textId="422A9D80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5.74×10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-06</w:t>
            </w:r>
          </w:p>
        </w:tc>
        <w:tc>
          <w:tcPr>
            <w:tcW w:w="2070" w:type="dxa"/>
            <w:noWrap/>
            <w:vAlign w:val="center"/>
            <w:hideMark/>
          </w:tcPr>
          <w:p w14:paraId="0E46EE66" w14:textId="41346055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1.58 (1.30, 1.92)</w:t>
            </w:r>
          </w:p>
        </w:tc>
        <w:tc>
          <w:tcPr>
            <w:tcW w:w="2610" w:type="dxa"/>
            <w:noWrap/>
            <w:vAlign w:val="center"/>
            <w:hideMark/>
          </w:tcPr>
          <w:p w14:paraId="52347155" w14:textId="3C894496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9.47 (5.89, 12.42)</w:t>
            </w:r>
          </w:p>
        </w:tc>
      </w:tr>
      <w:tr w:rsidR="005738B6" w:rsidRPr="00EA2FB7" w14:paraId="5CFCF9C1" w14:textId="77777777" w:rsidTr="0063341B">
        <w:trPr>
          <w:trHeight w:val="300"/>
        </w:trPr>
        <w:tc>
          <w:tcPr>
            <w:tcW w:w="14508" w:type="dxa"/>
            <w:gridSpan w:val="5"/>
            <w:noWrap/>
          </w:tcPr>
          <w:p w14:paraId="0927F55F" w14:textId="1E64F962" w:rsidR="005738B6" w:rsidRPr="00EA2FB7" w:rsidRDefault="005738B6" w:rsidP="005738B6">
            <w:pPr>
              <w:jc w:val="center"/>
              <w:rPr>
                <w:rFonts w:ascii="Arial" w:hAnsi="Arial" w:cs="Arial"/>
                <w:b/>
                <w:bCs/>
              </w:rPr>
            </w:pPr>
            <w:r w:rsidRPr="00EA2FB7">
              <w:rPr>
                <w:rFonts w:ascii="Arial" w:hAnsi="Arial" w:cs="Arial"/>
                <w:b/>
                <w:bCs/>
              </w:rPr>
              <w:t>Laboratory abnormalit</w:t>
            </w:r>
            <w:r w:rsidR="00023900">
              <w:rPr>
                <w:rFonts w:ascii="Arial" w:hAnsi="Arial" w:cs="Arial"/>
                <w:b/>
                <w:bCs/>
              </w:rPr>
              <w:t>ies</w:t>
            </w:r>
          </w:p>
        </w:tc>
      </w:tr>
      <w:tr w:rsidR="00927AC6" w:rsidRPr="00EA2FB7" w14:paraId="7518B372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6543532A" w14:textId="08772520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Lower</w:t>
            </w:r>
          </w:p>
        </w:tc>
        <w:tc>
          <w:tcPr>
            <w:tcW w:w="6628" w:type="dxa"/>
            <w:noWrap/>
            <w:vAlign w:val="center"/>
            <w:hideMark/>
          </w:tcPr>
          <w:p w14:paraId="62DA55E9" w14:textId="429E2A89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Serum albumin</w:t>
            </w:r>
          </w:p>
        </w:tc>
        <w:tc>
          <w:tcPr>
            <w:tcW w:w="1800" w:type="dxa"/>
            <w:noWrap/>
            <w:vAlign w:val="center"/>
            <w:hideMark/>
          </w:tcPr>
          <w:p w14:paraId="6D1EBBCF" w14:textId="554878EB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9.57×10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-11</w:t>
            </w:r>
          </w:p>
        </w:tc>
        <w:tc>
          <w:tcPr>
            <w:tcW w:w="2070" w:type="dxa"/>
            <w:noWrap/>
            <w:vAlign w:val="center"/>
            <w:hideMark/>
          </w:tcPr>
          <w:p w14:paraId="4F17F12E" w14:textId="1E8C1767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1.36 (1.24, 1.49)</w:t>
            </w:r>
          </w:p>
        </w:tc>
        <w:tc>
          <w:tcPr>
            <w:tcW w:w="2610" w:type="dxa"/>
            <w:noWrap/>
            <w:vAlign w:val="center"/>
            <w:hideMark/>
          </w:tcPr>
          <w:p w14:paraId="648C4AA6" w14:textId="33472D8C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37.55 (27.21, 47.08)</w:t>
            </w:r>
          </w:p>
        </w:tc>
      </w:tr>
      <w:tr w:rsidR="00927AC6" w:rsidRPr="00EA2FB7" w14:paraId="42279F44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4FA900E4" w14:textId="5A7E664E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Lower</w:t>
            </w:r>
          </w:p>
        </w:tc>
        <w:tc>
          <w:tcPr>
            <w:tcW w:w="6628" w:type="dxa"/>
            <w:noWrap/>
            <w:vAlign w:val="center"/>
            <w:hideMark/>
          </w:tcPr>
          <w:p w14:paraId="21941AFF" w14:textId="1427986E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Serum total protein</w:t>
            </w:r>
          </w:p>
        </w:tc>
        <w:tc>
          <w:tcPr>
            <w:tcW w:w="1800" w:type="dxa"/>
            <w:noWrap/>
            <w:vAlign w:val="center"/>
            <w:hideMark/>
          </w:tcPr>
          <w:p w14:paraId="49DC7F41" w14:textId="42A0A719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2.17×10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-15</w:t>
            </w:r>
          </w:p>
        </w:tc>
        <w:tc>
          <w:tcPr>
            <w:tcW w:w="2070" w:type="dxa"/>
            <w:noWrap/>
            <w:vAlign w:val="center"/>
            <w:hideMark/>
          </w:tcPr>
          <w:p w14:paraId="2B0AB98E" w14:textId="6A5B103C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1.65 (1.46, 1.87)</w:t>
            </w:r>
          </w:p>
        </w:tc>
        <w:tc>
          <w:tcPr>
            <w:tcW w:w="2610" w:type="dxa"/>
            <w:noWrap/>
            <w:vAlign w:val="center"/>
            <w:hideMark/>
          </w:tcPr>
          <w:p w14:paraId="557D475D" w14:textId="5D2E1FCC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27.39 (21.78, 32.38)</w:t>
            </w:r>
          </w:p>
        </w:tc>
      </w:tr>
      <w:tr w:rsidR="00927AC6" w:rsidRPr="00EA2FB7" w14:paraId="471521CE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0515BD70" w14:textId="46734999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Higher</w:t>
            </w:r>
          </w:p>
        </w:tc>
        <w:tc>
          <w:tcPr>
            <w:tcW w:w="6628" w:type="dxa"/>
            <w:noWrap/>
            <w:vAlign w:val="center"/>
            <w:hideMark/>
          </w:tcPr>
          <w:p w14:paraId="2E111AF9" w14:textId="2DC73D9C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Platelet count</w:t>
            </w:r>
          </w:p>
        </w:tc>
        <w:tc>
          <w:tcPr>
            <w:tcW w:w="1800" w:type="dxa"/>
            <w:noWrap/>
            <w:vAlign w:val="center"/>
            <w:hideMark/>
          </w:tcPr>
          <w:p w14:paraId="61449F84" w14:textId="6451EAC7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9.67×10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-16</w:t>
            </w:r>
          </w:p>
        </w:tc>
        <w:tc>
          <w:tcPr>
            <w:tcW w:w="2070" w:type="dxa"/>
            <w:noWrap/>
            <w:vAlign w:val="center"/>
            <w:hideMark/>
          </w:tcPr>
          <w:p w14:paraId="20A87BB9" w14:textId="25944459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1.88 (1.61, 2.20)</w:t>
            </w:r>
          </w:p>
        </w:tc>
        <w:tc>
          <w:tcPr>
            <w:tcW w:w="2610" w:type="dxa"/>
            <w:noWrap/>
            <w:vAlign w:val="center"/>
            <w:hideMark/>
          </w:tcPr>
          <w:p w14:paraId="7A9F29D7" w14:textId="0A543DA9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22.55 (18.24, 26.25)</w:t>
            </w:r>
          </w:p>
        </w:tc>
      </w:tr>
      <w:tr w:rsidR="00927AC6" w:rsidRPr="00EA2FB7" w14:paraId="0247CB07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10BEA9B1" w14:textId="6CFE1075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Lower</w:t>
            </w:r>
          </w:p>
        </w:tc>
        <w:tc>
          <w:tcPr>
            <w:tcW w:w="6628" w:type="dxa"/>
            <w:noWrap/>
            <w:vAlign w:val="center"/>
            <w:hideMark/>
          </w:tcPr>
          <w:p w14:paraId="7D809435" w14:textId="109D81D1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Serum calcium</w:t>
            </w:r>
          </w:p>
        </w:tc>
        <w:tc>
          <w:tcPr>
            <w:tcW w:w="1800" w:type="dxa"/>
            <w:noWrap/>
            <w:vAlign w:val="center"/>
            <w:hideMark/>
          </w:tcPr>
          <w:p w14:paraId="48C2BC33" w14:textId="17D8E2E9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3.01×10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-05</w:t>
            </w:r>
          </w:p>
        </w:tc>
        <w:tc>
          <w:tcPr>
            <w:tcW w:w="2070" w:type="dxa"/>
            <w:noWrap/>
            <w:vAlign w:val="center"/>
            <w:hideMark/>
          </w:tcPr>
          <w:p w14:paraId="71BACF9C" w14:textId="0262B589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1.25 (1.12, 1.38)</w:t>
            </w:r>
          </w:p>
        </w:tc>
        <w:tc>
          <w:tcPr>
            <w:tcW w:w="2610" w:type="dxa"/>
            <w:noWrap/>
            <w:vAlign w:val="center"/>
            <w:hideMark/>
          </w:tcPr>
          <w:p w14:paraId="26BB80C5" w14:textId="2BFDF1BD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20.31 (11.27, 28.54)</w:t>
            </w:r>
          </w:p>
        </w:tc>
      </w:tr>
      <w:tr w:rsidR="00927AC6" w:rsidRPr="00EA2FB7" w14:paraId="69DC5DA3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17448DA2" w14:textId="68CFA1F9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Higher</w:t>
            </w:r>
          </w:p>
        </w:tc>
        <w:tc>
          <w:tcPr>
            <w:tcW w:w="6628" w:type="dxa"/>
            <w:noWrap/>
            <w:vAlign w:val="center"/>
            <w:hideMark/>
          </w:tcPr>
          <w:p w14:paraId="3BFA3B46" w14:textId="2604D707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Alanine aminotransferase </w:t>
            </w:r>
          </w:p>
        </w:tc>
        <w:tc>
          <w:tcPr>
            <w:tcW w:w="1800" w:type="dxa"/>
            <w:noWrap/>
            <w:vAlign w:val="center"/>
            <w:hideMark/>
          </w:tcPr>
          <w:p w14:paraId="09C0B87C" w14:textId="5338DC45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1.85×10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-06</w:t>
            </w:r>
          </w:p>
        </w:tc>
        <w:tc>
          <w:tcPr>
            <w:tcW w:w="2070" w:type="dxa"/>
            <w:noWrap/>
            <w:vAlign w:val="center"/>
            <w:hideMark/>
          </w:tcPr>
          <w:p w14:paraId="41722E89" w14:textId="584183B2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1.33 (1.19, 1.50)</w:t>
            </w:r>
          </w:p>
        </w:tc>
        <w:tc>
          <w:tcPr>
            <w:tcW w:w="2610" w:type="dxa"/>
            <w:noWrap/>
            <w:vAlign w:val="center"/>
            <w:hideMark/>
          </w:tcPr>
          <w:p w14:paraId="54700E2B" w14:textId="405DC34E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20.10 (12.48, 26.92)</w:t>
            </w:r>
          </w:p>
        </w:tc>
      </w:tr>
      <w:tr w:rsidR="00927AC6" w:rsidRPr="00EA2FB7" w14:paraId="36B424E5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46012422" w14:textId="587EBC77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Higher</w:t>
            </w:r>
          </w:p>
        </w:tc>
        <w:tc>
          <w:tcPr>
            <w:tcW w:w="6628" w:type="dxa"/>
            <w:noWrap/>
            <w:vAlign w:val="center"/>
            <w:hideMark/>
          </w:tcPr>
          <w:p w14:paraId="34D41819" w14:textId="54DB636F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Triglycerides</w:t>
            </w:r>
          </w:p>
        </w:tc>
        <w:tc>
          <w:tcPr>
            <w:tcW w:w="1800" w:type="dxa"/>
            <w:noWrap/>
            <w:vAlign w:val="center"/>
            <w:hideMark/>
          </w:tcPr>
          <w:p w14:paraId="47AD5890" w14:textId="49DC6BB0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6.94×10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-06</w:t>
            </w:r>
          </w:p>
        </w:tc>
        <w:tc>
          <w:tcPr>
            <w:tcW w:w="2070" w:type="dxa"/>
            <w:noWrap/>
            <w:vAlign w:val="center"/>
            <w:hideMark/>
          </w:tcPr>
          <w:p w14:paraId="602B7237" w14:textId="5B733EFF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1.33 (1.18, 1.51)</w:t>
            </w:r>
          </w:p>
        </w:tc>
        <w:tc>
          <w:tcPr>
            <w:tcW w:w="2610" w:type="dxa"/>
            <w:noWrap/>
            <w:vAlign w:val="center"/>
            <w:hideMark/>
          </w:tcPr>
          <w:p w14:paraId="7DC98304" w14:textId="34E05CE8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19.90 (11.87, 27.04)</w:t>
            </w:r>
          </w:p>
        </w:tc>
      </w:tr>
      <w:tr w:rsidR="00927AC6" w:rsidRPr="00EA2FB7" w14:paraId="274EF637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37F82328" w14:textId="594D9447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Lower</w:t>
            </w:r>
          </w:p>
        </w:tc>
        <w:tc>
          <w:tcPr>
            <w:tcW w:w="6628" w:type="dxa"/>
            <w:noWrap/>
            <w:vAlign w:val="center"/>
            <w:hideMark/>
          </w:tcPr>
          <w:p w14:paraId="456997B0" w14:textId="401AED81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Serum potassium</w:t>
            </w:r>
          </w:p>
        </w:tc>
        <w:tc>
          <w:tcPr>
            <w:tcW w:w="1800" w:type="dxa"/>
            <w:noWrap/>
            <w:vAlign w:val="center"/>
            <w:hideMark/>
          </w:tcPr>
          <w:p w14:paraId="7EED12D3" w14:textId="47AC8056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2.86×10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-05</w:t>
            </w:r>
          </w:p>
        </w:tc>
        <w:tc>
          <w:tcPr>
            <w:tcW w:w="2070" w:type="dxa"/>
            <w:noWrap/>
            <w:vAlign w:val="center"/>
            <w:hideMark/>
          </w:tcPr>
          <w:p w14:paraId="67F82B53" w14:textId="6611E42E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1.27 (1.14, 1.42)</w:t>
            </w:r>
          </w:p>
        </w:tc>
        <w:tc>
          <w:tcPr>
            <w:tcW w:w="2610" w:type="dxa"/>
            <w:noWrap/>
            <w:vAlign w:val="center"/>
            <w:hideMark/>
          </w:tcPr>
          <w:p w14:paraId="36A306F7" w14:textId="56186EED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18.59 (10.38, 25.99)</w:t>
            </w:r>
          </w:p>
        </w:tc>
      </w:tr>
      <w:tr w:rsidR="00927AC6" w:rsidRPr="00EA2FB7" w14:paraId="10B1DD7C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1B487692" w14:textId="602E1640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Higher</w:t>
            </w:r>
          </w:p>
        </w:tc>
        <w:tc>
          <w:tcPr>
            <w:tcW w:w="6628" w:type="dxa"/>
            <w:noWrap/>
            <w:vAlign w:val="center"/>
            <w:hideMark/>
          </w:tcPr>
          <w:p w14:paraId="45F989AB" w14:textId="3F8C7E70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High-sensitivity C reactive protein</w:t>
            </w:r>
          </w:p>
        </w:tc>
        <w:tc>
          <w:tcPr>
            <w:tcW w:w="1800" w:type="dxa"/>
            <w:noWrap/>
            <w:vAlign w:val="center"/>
            <w:hideMark/>
          </w:tcPr>
          <w:p w14:paraId="11233BAB" w14:textId="7C8AA619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3.96×10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-12</w:t>
            </w:r>
          </w:p>
        </w:tc>
        <w:tc>
          <w:tcPr>
            <w:tcW w:w="2070" w:type="dxa"/>
            <w:noWrap/>
            <w:vAlign w:val="center"/>
            <w:hideMark/>
          </w:tcPr>
          <w:p w14:paraId="0FB4BABC" w14:textId="6B14254C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1.95 (1.62, 2.36)</w:t>
            </w:r>
          </w:p>
        </w:tc>
        <w:tc>
          <w:tcPr>
            <w:tcW w:w="2610" w:type="dxa"/>
            <w:noWrap/>
            <w:vAlign w:val="center"/>
            <w:hideMark/>
          </w:tcPr>
          <w:p w14:paraId="236C66D6" w14:textId="1CB41A24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16.41 (12.80, 19.40)</w:t>
            </w:r>
          </w:p>
        </w:tc>
      </w:tr>
      <w:tr w:rsidR="00927AC6" w:rsidRPr="00EA2FB7" w14:paraId="714767C3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128AAB4D" w14:textId="0B74067F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Higher</w:t>
            </w:r>
          </w:p>
        </w:tc>
        <w:tc>
          <w:tcPr>
            <w:tcW w:w="6628" w:type="dxa"/>
            <w:noWrap/>
            <w:vAlign w:val="center"/>
            <w:hideMark/>
          </w:tcPr>
          <w:p w14:paraId="6CDA66DC" w14:textId="4CDFB31A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Total cholesterol</w:t>
            </w:r>
          </w:p>
        </w:tc>
        <w:tc>
          <w:tcPr>
            <w:tcW w:w="1800" w:type="dxa"/>
            <w:noWrap/>
            <w:vAlign w:val="center"/>
            <w:hideMark/>
          </w:tcPr>
          <w:p w14:paraId="11A9077A" w14:textId="7D5A244A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1.03×10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-06</w:t>
            </w:r>
          </w:p>
        </w:tc>
        <w:tc>
          <w:tcPr>
            <w:tcW w:w="2070" w:type="dxa"/>
            <w:noWrap/>
            <w:vAlign w:val="center"/>
            <w:hideMark/>
          </w:tcPr>
          <w:p w14:paraId="1C90890C" w14:textId="5B2FF5C1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1.48 (1.27, 1.74)</w:t>
            </w:r>
          </w:p>
        </w:tc>
        <w:tc>
          <w:tcPr>
            <w:tcW w:w="2610" w:type="dxa"/>
            <w:noWrap/>
            <w:vAlign w:val="center"/>
            <w:hideMark/>
          </w:tcPr>
          <w:p w14:paraId="6FE64DE6" w14:textId="7A4397DE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14.88 (9.57, 19.42)</w:t>
            </w:r>
          </w:p>
        </w:tc>
      </w:tr>
      <w:tr w:rsidR="00927AC6" w:rsidRPr="00EA2FB7" w14:paraId="1181B2EF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5B64A3BE" w14:textId="65D1F4D6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Higher</w:t>
            </w:r>
          </w:p>
        </w:tc>
        <w:tc>
          <w:tcPr>
            <w:tcW w:w="6628" w:type="dxa"/>
            <w:noWrap/>
            <w:vAlign w:val="center"/>
            <w:hideMark/>
          </w:tcPr>
          <w:p w14:paraId="3EEA8C43" w14:textId="280A8DFF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Ferritin </w:t>
            </w:r>
          </w:p>
        </w:tc>
        <w:tc>
          <w:tcPr>
            <w:tcW w:w="1800" w:type="dxa"/>
            <w:noWrap/>
            <w:vAlign w:val="center"/>
            <w:hideMark/>
          </w:tcPr>
          <w:p w14:paraId="4713B0D2" w14:textId="7B29249F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1.32×10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-08</w:t>
            </w:r>
          </w:p>
        </w:tc>
        <w:tc>
          <w:tcPr>
            <w:tcW w:w="2070" w:type="dxa"/>
            <w:noWrap/>
            <w:vAlign w:val="center"/>
            <w:hideMark/>
          </w:tcPr>
          <w:p w14:paraId="597330E5" w14:textId="5F32D020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1.64 (1.38, 1.95)</w:t>
            </w:r>
          </w:p>
        </w:tc>
        <w:tc>
          <w:tcPr>
            <w:tcW w:w="2610" w:type="dxa"/>
            <w:noWrap/>
            <w:vAlign w:val="center"/>
            <w:hideMark/>
          </w:tcPr>
          <w:p w14:paraId="33279B68" w14:textId="059138D5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14.38 (10.18, 17.93)</w:t>
            </w:r>
          </w:p>
        </w:tc>
      </w:tr>
      <w:tr w:rsidR="00927AC6" w:rsidRPr="00EA2FB7" w14:paraId="0855BDAE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37BA3F9C" w14:textId="768D48BA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Higher</w:t>
            </w:r>
          </w:p>
        </w:tc>
        <w:tc>
          <w:tcPr>
            <w:tcW w:w="6628" w:type="dxa"/>
            <w:noWrap/>
            <w:vAlign w:val="center"/>
            <w:hideMark/>
          </w:tcPr>
          <w:p w14:paraId="7F2713C4" w14:textId="2674FA32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Low density lipoprotein cholesterol</w:t>
            </w:r>
          </w:p>
        </w:tc>
        <w:tc>
          <w:tcPr>
            <w:tcW w:w="1800" w:type="dxa"/>
            <w:noWrap/>
            <w:vAlign w:val="center"/>
            <w:hideMark/>
          </w:tcPr>
          <w:p w14:paraId="192E4D14" w14:textId="05F79312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9.10×10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-06</w:t>
            </w:r>
          </w:p>
        </w:tc>
        <w:tc>
          <w:tcPr>
            <w:tcW w:w="2070" w:type="dxa"/>
            <w:noWrap/>
            <w:vAlign w:val="center"/>
            <w:hideMark/>
          </w:tcPr>
          <w:p w14:paraId="204FA9F2" w14:textId="5EC98C12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1.50 (1.26, 1.80)</w:t>
            </w:r>
          </w:p>
        </w:tc>
        <w:tc>
          <w:tcPr>
            <w:tcW w:w="2610" w:type="dxa"/>
            <w:noWrap/>
            <w:vAlign w:val="center"/>
            <w:hideMark/>
          </w:tcPr>
          <w:p w14:paraId="2B376CCD" w14:textId="6B2FA264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11.58 (7.02, 15.41)</w:t>
            </w:r>
          </w:p>
        </w:tc>
      </w:tr>
      <w:tr w:rsidR="00927AC6" w:rsidRPr="00EA2FB7" w14:paraId="67696BA3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5C5A8171" w14:textId="4A300E1F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Higher</w:t>
            </w:r>
          </w:p>
        </w:tc>
        <w:tc>
          <w:tcPr>
            <w:tcW w:w="6628" w:type="dxa"/>
            <w:noWrap/>
            <w:vAlign w:val="center"/>
            <w:hideMark/>
          </w:tcPr>
          <w:p w14:paraId="1724C5F6" w14:textId="36ACE8BA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 reactive protein</w:t>
            </w:r>
          </w:p>
        </w:tc>
        <w:tc>
          <w:tcPr>
            <w:tcW w:w="1800" w:type="dxa"/>
            <w:noWrap/>
            <w:vAlign w:val="center"/>
            <w:hideMark/>
          </w:tcPr>
          <w:p w14:paraId="78CB3625" w14:textId="3295BD3D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3.60×10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-08</w:t>
            </w:r>
          </w:p>
        </w:tc>
        <w:tc>
          <w:tcPr>
            <w:tcW w:w="2070" w:type="dxa"/>
            <w:noWrap/>
            <w:vAlign w:val="center"/>
            <w:hideMark/>
          </w:tcPr>
          <w:p w14:paraId="26E92A18" w14:textId="7B2C2FF0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1.76 (1.44, 2.15)</w:t>
            </w:r>
          </w:p>
        </w:tc>
        <w:tc>
          <w:tcPr>
            <w:tcW w:w="2610" w:type="dxa"/>
            <w:noWrap/>
            <w:vAlign w:val="center"/>
            <w:hideMark/>
          </w:tcPr>
          <w:p w14:paraId="5A00AFE9" w14:textId="25EAD064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11.34 (8.00, 14.08)</w:t>
            </w:r>
          </w:p>
        </w:tc>
      </w:tr>
      <w:tr w:rsidR="00927AC6" w:rsidRPr="00EA2FB7" w14:paraId="746B3CE7" w14:textId="77777777" w:rsidTr="00F7675C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52533EEE" w14:textId="62EA9EF1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Higher</w:t>
            </w:r>
          </w:p>
        </w:tc>
        <w:tc>
          <w:tcPr>
            <w:tcW w:w="6628" w:type="dxa"/>
            <w:noWrap/>
            <w:vAlign w:val="center"/>
            <w:hideMark/>
          </w:tcPr>
          <w:p w14:paraId="5EA20DD2" w14:textId="08A43ADE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Troponin T</w:t>
            </w:r>
          </w:p>
        </w:tc>
        <w:tc>
          <w:tcPr>
            <w:tcW w:w="1800" w:type="dxa"/>
            <w:noWrap/>
            <w:vAlign w:val="center"/>
            <w:hideMark/>
          </w:tcPr>
          <w:p w14:paraId="09F91792" w14:textId="1B8EDCD8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3.96×10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-07</w:t>
            </w:r>
          </w:p>
        </w:tc>
        <w:tc>
          <w:tcPr>
            <w:tcW w:w="2070" w:type="dxa"/>
            <w:noWrap/>
            <w:vAlign w:val="center"/>
            <w:hideMark/>
          </w:tcPr>
          <w:p w14:paraId="3409ED31" w14:textId="6A5F6213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3.95 (2.32, 6.71)</w:t>
            </w:r>
          </w:p>
        </w:tc>
        <w:tc>
          <w:tcPr>
            <w:tcW w:w="2610" w:type="dxa"/>
            <w:noWrap/>
            <w:vAlign w:val="center"/>
            <w:hideMark/>
          </w:tcPr>
          <w:p w14:paraId="7BDD50A1" w14:textId="57A2CBDA" w:rsidR="00927AC6" w:rsidRPr="00F7675C" w:rsidRDefault="00927AC6" w:rsidP="00927AC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5.28 (4.03, 6.03)</w:t>
            </w:r>
          </w:p>
        </w:tc>
      </w:tr>
      <w:tr w:rsidR="005738B6" w:rsidRPr="00EA2FB7" w14:paraId="700791CD" w14:textId="77777777" w:rsidTr="0063341B">
        <w:trPr>
          <w:trHeight w:val="300"/>
        </w:trPr>
        <w:tc>
          <w:tcPr>
            <w:tcW w:w="14508" w:type="dxa"/>
            <w:gridSpan w:val="5"/>
            <w:noWrap/>
          </w:tcPr>
          <w:p w14:paraId="2471E0EA" w14:textId="3C60FC41" w:rsidR="0063341B" w:rsidRDefault="0063341B" w:rsidP="0063341B">
            <w:pPr>
              <w:rPr>
                <w:rFonts w:ascii="Arial" w:hAnsi="Arial" w:cs="Arial"/>
              </w:rPr>
            </w:pPr>
            <w:r w:rsidRPr="00C32275">
              <w:rPr>
                <w:rFonts w:ascii="Arial" w:hAnsi="Arial" w:cs="Arial"/>
              </w:rPr>
              <w:t xml:space="preserve">Diagnosis group: </w:t>
            </w:r>
            <w:r>
              <w:rPr>
                <w:rFonts w:ascii="Arial" w:hAnsi="Arial" w:cs="Arial"/>
              </w:rPr>
              <w:t>BLD</w:t>
            </w:r>
            <w:r w:rsidR="00476BD0">
              <w:rPr>
                <w:rFonts w:ascii="Arial" w:hAnsi="Arial" w:cs="Arial"/>
              </w:rPr>
              <w:t xml:space="preserve">, </w:t>
            </w:r>
            <w:r w:rsidRPr="0091334B">
              <w:rPr>
                <w:rFonts w:ascii="Arial" w:hAnsi="Arial" w:cs="Arial"/>
              </w:rPr>
              <w:t>Diseases of the Blood and Blood Forming Organs and Certain Disorders Involving the Immune Mechanism</w:t>
            </w:r>
            <w:r>
              <w:rPr>
                <w:rFonts w:ascii="Arial" w:hAnsi="Arial" w:cs="Arial"/>
              </w:rPr>
              <w:t>; CIR</w:t>
            </w:r>
            <w:r w:rsidR="00476BD0">
              <w:rPr>
                <w:rFonts w:ascii="Arial" w:hAnsi="Arial" w:cs="Arial"/>
              </w:rPr>
              <w:t xml:space="preserve">, </w:t>
            </w:r>
            <w:r w:rsidRPr="0091334B">
              <w:rPr>
                <w:rFonts w:ascii="Arial" w:hAnsi="Arial" w:cs="Arial"/>
              </w:rPr>
              <w:t>Diseases of the Circulatory System</w:t>
            </w:r>
            <w:r>
              <w:rPr>
                <w:rFonts w:ascii="Arial" w:hAnsi="Arial" w:cs="Arial"/>
              </w:rPr>
              <w:t>; END</w:t>
            </w:r>
            <w:r w:rsidR="00476BD0">
              <w:rPr>
                <w:rFonts w:ascii="Arial" w:hAnsi="Arial" w:cs="Arial"/>
              </w:rPr>
              <w:t xml:space="preserve">, </w:t>
            </w:r>
            <w:r w:rsidRPr="0091334B">
              <w:rPr>
                <w:rFonts w:ascii="Arial" w:hAnsi="Arial" w:cs="Arial"/>
              </w:rPr>
              <w:t>Endocrine, Nutritional and Metabolic Diseases</w:t>
            </w:r>
            <w:r>
              <w:rPr>
                <w:rFonts w:ascii="Arial" w:hAnsi="Arial" w:cs="Arial"/>
              </w:rPr>
              <w:t>; GEN</w:t>
            </w:r>
            <w:r w:rsidR="00476BD0">
              <w:rPr>
                <w:rFonts w:ascii="Arial" w:hAnsi="Arial" w:cs="Arial"/>
              </w:rPr>
              <w:t xml:space="preserve">, </w:t>
            </w:r>
            <w:r w:rsidRPr="0091334B">
              <w:rPr>
                <w:rFonts w:ascii="Arial" w:hAnsi="Arial" w:cs="Arial"/>
              </w:rPr>
              <w:t>Diseases of the Genitourinary System</w:t>
            </w:r>
            <w:r>
              <w:rPr>
                <w:rFonts w:ascii="Arial" w:hAnsi="Arial" w:cs="Arial"/>
              </w:rPr>
              <w:t>; INF</w:t>
            </w:r>
            <w:r w:rsidR="00476BD0">
              <w:rPr>
                <w:rFonts w:ascii="Arial" w:hAnsi="Arial" w:cs="Arial"/>
              </w:rPr>
              <w:t xml:space="preserve">, </w:t>
            </w:r>
            <w:r w:rsidRPr="0091334B">
              <w:rPr>
                <w:rFonts w:ascii="Arial" w:hAnsi="Arial" w:cs="Arial"/>
              </w:rPr>
              <w:t>Certain Infectious and Parasitic Diseases</w:t>
            </w:r>
            <w:r w:rsidR="001A6A7E">
              <w:rPr>
                <w:rFonts w:ascii="Arial" w:hAnsi="Arial" w:cs="Arial"/>
              </w:rPr>
              <w:t xml:space="preserve">; </w:t>
            </w:r>
            <w:r>
              <w:rPr>
                <w:rFonts w:ascii="Arial" w:hAnsi="Arial" w:cs="Arial"/>
              </w:rPr>
              <w:t>MUS</w:t>
            </w:r>
            <w:r w:rsidR="00476BD0">
              <w:rPr>
                <w:rFonts w:ascii="Arial" w:hAnsi="Arial" w:cs="Arial"/>
              </w:rPr>
              <w:t xml:space="preserve">, </w:t>
            </w:r>
            <w:r w:rsidRPr="0091334B">
              <w:rPr>
                <w:rFonts w:ascii="Arial" w:hAnsi="Arial" w:cs="Arial"/>
              </w:rPr>
              <w:t>Diseases of the Musculoskeletal System and Connective Tissue</w:t>
            </w:r>
            <w:r>
              <w:rPr>
                <w:rFonts w:ascii="Arial" w:hAnsi="Arial" w:cs="Arial"/>
              </w:rPr>
              <w:t>; NVS</w:t>
            </w:r>
            <w:r w:rsidR="00476BD0">
              <w:rPr>
                <w:rFonts w:ascii="Arial" w:hAnsi="Arial" w:cs="Arial"/>
              </w:rPr>
              <w:t xml:space="preserve">, </w:t>
            </w:r>
            <w:r w:rsidRPr="0091334B">
              <w:rPr>
                <w:rFonts w:ascii="Arial" w:hAnsi="Arial" w:cs="Arial"/>
              </w:rPr>
              <w:t>Diseases of the Nervous System</w:t>
            </w:r>
            <w:r>
              <w:rPr>
                <w:rFonts w:ascii="Arial" w:hAnsi="Arial" w:cs="Arial"/>
              </w:rPr>
              <w:t xml:space="preserve">; </w:t>
            </w:r>
            <w:r>
              <w:rPr>
                <w:rFonts w:ascii="Arial" w:hAnsi="Arial" w:cs="Arial"/>
              </w:rPr>
              <w:lastRenderedPageBreak/>
              <w:t>RSP</w:t>
            </w:r>
            <w:r w:rsidR="00476BD0">
              <w:rPr>
                <w:rFonts w:ascii="Arial" w:hAnsi="Arial" w:cs="Arial"/>
              </w:rPr>
              <w:t xml:space="preserve">, </w:t>
            </w:r>
            <w:r w:rsidRPr="0091334B">
              <w:rPr>
                <w:rFonts w:ascii="Arial" w:hAnsi="Arial" w:cs="Arial"/>
              </w:rPr>
              <w:t>Diseases of the Respiratory System</w:t>
            </w:r>
            <w:r>
              <w:rPr>
                <w:rFonts w:ascii="Arial" w:hAnsi="Arial" w:cs="Arial"/>
              </w:rPr>
              <w:t xml:space="preserve">; </w:t>
            </w:r>
            <w:r w:rsidR="00863E8E">
              <w:rPr>
                <w:rFonts w:ascii="Arial" w:hAnsi="Arial" w:cs="Arial"/>
              </w:rPr>
              <w:t>SKN</w:t>
            </w:r>
            <w:r w:rsidR="00476BD0">
              <w:rPr>
                <w:rFonts w:ascii="Arial" w:hAnsi="Arial" w:cs="Arial"/>
              </w:rPr>
              <w:t xml:space="preserve">, </w:t>
            </w:r>
            <w:r w:rsidR="00863E8E" w:rsidRPr="00863E8E">
              <w:rPr>
                <w:rFonts w:ascii="Arial" w:hAnsi="Arial" w:cs="Arial"/>
              </w:rPr>
              <w:t>Diseases of the Skin and Subcutaneous Tissue</w:t>
            </w:r>
            <w:r w:rsidR="00863E8E">
              <w:rPr>
                <w:rFonts w:ascii="Arial" w:hAnsi="Arial" w:cs="Arial"/>
              </w:rPr>
              <w:t xml:space="preserve">; </w:t>
            </w:r>
            <w:r>
              <w:rPr>
                <w:rFonts w:ascii="Arial" w:hAnsi="Arial" w:cs="Arial"/>
              </w:rPr>
              <w:t>SYM</w:t>
            </w:r>
            <w:r w:rsidR="00476BD0">
              <w:rPr>
                <w:rFonts w:ascii="Arial" w:hAnsi="Arial" w:cs="Arial"/>
              </w:rPr>
              <w:t xml:space="preserve">, </w:t>
            </w:r>
            <w:r w:rsidRPr="00C76863">
              <w:rPr>
                <w:rFonts w:ascii="Arial" w:hAnsi="Arial" w:cs="Arial"/>
              </w:rPr>
              <w:t>Symptoms, Signs and Abnormal Clinical and Laboratory Findings, Not Elsewhere Classified</w:t>
            </w:r>
            <w:r>
              <w:rPr>
                <w:rFonts w:ascii="Arial" w:hAnsi="Arial" w:cs="Arial"/>
              </w:rPr>
              <w:t>.</w:t>
            </w:r>
          </w:p>
          <w:p w14:paraId="6981855D" w14:textId="77777777" w:rsidR="0074311A" w:rsidRDefault="0074311A" w:rsidP="0063341B">
            <w:pPr>
              <w:rPr>
                <w:rFonts w:ascii="Arial" w:hAnsi="Arial" w:cs="Arial"/>
              </w:rPr>
            </w:pPr>
          </w:p>
          <w:p w14:paraId="3FCE2E86" w14:textId="51EC5FF3" w:rsidR="0063341B" w:rsidRDefault="0063341B" w:rsidP="006334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Medication group:</w:t>
            </w:r>
            <w:r w:rsidR="00863E8E">
              <w:rPr>
                <w:rFonts w:ascii="Arial" w:hAnsi="Arial" w:cs="Arial"/>
              </w:rPr>
              <w:t xml:space="preserve"> </w:t>
            </w:r>
            <w:r w:rsidR="001A6A7E" w:rsidRPr="00BD379F">
              <w:rPr>
                <w:rFonts w:ascii="Arial" w:hAnsi="Arial" w:cs="Arial"/>
              </w:rPr>
              <w:t>AM</w:t>
            </w:r>
            <w:r w:rsidR="00476BD0">
              <w:rPr>
                <w:rFonts w:ascii="Arial" w:hAnsi="Arial" w:cs="Arial"/>
              </w:rPr>
              <w:t xml:space="preserve">, </w:t>
            </w:r>
            <w:r w:rsidR="001A6A7E" w:rsidRPr="00BD379F">
              <w:rPr>
                <w:rFonts w:ascii="Arial" w:hAnsi="Arial" w:cs="Arial"/>
              </w:rPr>
              <w:t>Antimicrobials</w:t>
            </w:r>
            <w:r w:rsidR="001A6A7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BL</w:t>
            </w:r>
            <w:r w:rsidR="00476BD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Blood Products/Modifiers/Volume Expanders; CN</w:t>
            </w:r>
            <w:r w:rsidR="00476BD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Central Nervous System Medications; DE</w:t>
            </w:r>
            <w:r w:rsidR="00476BD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Dermatological Agents; GA</w:t>
            </w:r>
            <w:r w:rsidR="00476BD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Gastrointestinal Medications; HS</w:t>
            </w:r>
            <w:r w:rsidR="00476BD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Hormones/Synthetics/Modifiers; </w:t>
            </w:r>
            <w:r w:rsidR="00863E8E">
              <w:rPr>
                <w:rFonts w:ascii="Arial" w:hAnsi="Arial" w:cs="Arial"/>
              </w:rPr>
              <w:t>IM</w:t>
            </w:r>
            <w:r w:rsidR="00476BD0">
              <w:rPr>
                <w:rFonts w:ascii="Arial" w:hAnsi="Arial" w:cs="Arial"/>
              </w:rPr>
              <w:t xml:space="preserve">, </w:t>
            </w:r>
            <w:r w:rsidR="00863E8E">
              <w:rPr>
                <w:rFonts w:ascii="Arial" w:hAnsi="Arial" w:cs="Arial"/>
              </w:rPr>
              <w:t>Immunological Agents; OR</w:t>
            </w:r>
            <w:r w:rsidR="00476BD0">
              <w:rPr>
                <w:rFonts w:ascii="Arial" w:hAnsi="Arial" w:cs="Arial"/>
              </w:rPr>
              <w:t xml:space="preserve">, </w:t>
            </w:r>
            <w:r w:rsidR="00863E8E">
              <w:rPr>
                <w:rFonts w:ascii="Arial" w:hAnsi="Arial" w:cs="Arial"/>
              </w:rPr>
              <w:t>Dental and Oral Agents, Topical</w:t>
            </w:r>
            <w:r>
              <w:rPr>
                <w:rFonts w:ascii="Arial" w:hAnsi="Arial" w:cs="Arial"/>
              </w:rPr>
              <w:t>; TN</w:t>
            </w:r>
            <w:r w:rsidR="00476BD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Therapeutic Nutrients/Minerals/Electrolytes; VT</w:t>
            </w:r>
            <w:r w:rsidR="00476BD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Vitamins.</w:t>
            </w:r>
          </w:p>
          <w:p w14:paraId="3DDACD31" w14:textId="77777777" w:rsidR="0063341B" w:rsidRDefault="0063341B" w:rsidP="00F76EE2">
            <w:pPr>
              <w:rPr>
                <w:rFonts w:ascii="Arial" w:hAnsi="Arial" w:cs="Arial"/>
              </w:rPr>
            </w:pPr>
          </w:p>
          <w:p w14:paraId="66C6B480" w14:textId="58862498" w:rsidR="00E855DC" w:rsidRPr="00EA2FB7" w:rsidRDefault="009918CD" w:rsidP="00F76EE2">
            <w:pPr>
              <w:rPr>
                <w:rFonts w:ascii="Arial" w:hAnsi="Arial" w:cs="Arial"/>
              </w:rPr>
            </w:pPr>
            <w:bookmarkStart w:id="1" w:name="_Hlk63603328"/>
            <w:r>
              <w:rPr>
                <w:rFonts w:ascii="Arial" w:hAnsi="Arial" w:cs="Arial"/>
              </w:rPr>
              <w:t>Adjusted h</w:t>
            </w:r>
            <w:r w:rsidR="007B1517" w:rsidRPr="007B1517">
              <w:rPr>
                <w:rFonts w:ascii="Arial" w:hAnsi="Arial" w:cs="Arial"/>
              </w:rPr>
              <w:t xml:space="preserve">azard ratio, </w:t>
            </w:r>
            <w:r>
              <w:rPr>
                <w:rFonts w:ascii="Arial" w:hAnsi="Arial" w:cs="Arial"/>
              </w:rPr>
              <w:t xml:space="preserve">adjusted </w:t>
            </w:r>
            <w:r w:rsidR="007B1517" w:rsidRPr="007B1517">
              <w:rPr>
                <w:rFonts w:ascii="Arial" w:hAnsi="Arial" w:cs="Arial"/>
              </w:rPr>
              <w:t xml:space="preserve">burden and P value of post-acute </w:t>
            </w:r>
            <w:r w:rsidR="00335225">
              <w:rPr>
                <w:rFonts w:ascii="Arial" w:hAnsi="Arial" w:cs="Arial"/>
              </w:rPr>
              <w:t>sequelae</w:t>
            </w:r>
            <w:r w:rsidR="007B1517" w:rsidRPr="007B1517">
              <w:rPr>
                <w:rFonts w:ascii="Arial" w:hAnsi="Arial" w:cs="Arial"/>
              </w:rPr>
              <w:t xml:space="preserve"> of COVID-19 </w:t>
            </w:r>
            <w:bookmarkEnd w:id="1"/>
            <w:r w:rsidR="007B1517" w:rsidRPr="007B1517">
              <w:rPr>
                <w:rFonts w:ascii="Arial" w:hAnsi="Arial" w:cs="Arial"/>
              </w:rPr>
              <w:t xml:space="preserve">which require hospitalization in people who had been hospitalized with COVID-19 compared to people who had been hospitalized with seasonal influenza. </w:t>
            </w:r>
            <w:r w:rsidR="005C337F" w:rsidRPr="005C337F">
              <w:rPr>
                <w:rFonts w:ascii="Arial" w:hAnsi="Arial" w:cs="Arial"/>
              </w:rPr>
              <w:t xml:space="preserve">People </w:t>
            </w:r>
            <w:r w:rsidR="0000681A" w:rsidRPr="0000681A">
              <w:rPr>
                <w:rFonts w:ascii="Arial" w:hAnsi="Arial" w:cs="Arial"/>
              </w:rPr>
              <w:t xml:space="preserve">who had been </w:t>
            </w:r>
            <w:r w:rsidR="005C337F" w:rsidRPr="005C337F">
              <w:rPr>
                <w:rFonts w:ascii="Arial" w:hAnsi="Arial" w:cs="Arial"/>
              </w:rPr>
              <w:t xml:space="preserve">hospitalized with seasonal influenza served as the referent category. </w:t>
            </w:r>
            <w:r w:rsidR="00E855DC">
              <w:rPr>
                <w:rFonts w:ascii="Arial" w:hAnsi="Arial" w:cs="Arial"/>
              </w:rPr>
              <w:t>Result</w:t>
            </w:r>
            <w:r w:rsidR="00023900">
              <w:rPr>
                <w:rFonts w:ascii="Arial" w:hAnsi="Arial" w:cs="Arial"/>
              </w:rPr>
              <w:t>s</w:t>
            </w:r>
            <w:r w:rsidR="00E855DC">
              <w:rPr>
                <w:rFonts w:ascii="Arial" w:hAnsi="Arial" w:cs="Arial"/>
              </w:rPr>
              <w:t xml:space="preserve"> based on survival models adjusted through overlap weighting. </w:t>
            </w:r>
            <w:r w:rsidR="002B467B" w:rsidRPr="002B467B">
              <w:rPr>
                <w:rFonts w:ascii="Arial" w:hAnsi="Arial" w:cs="Arial"/>
              </w:rPr>
              <w:t xml:space="preserve">Outcomes were ascertained from day 30 after </w:t>
            </w:r>
            <w:r w:rsidR="002B467B">
              <w:rPr>
                <w:rFonts w:ascii="Arial" w:hAnsi="Arial" w:cs="Arial"/>
              </w:rPr>
              <w:t>hospital admission</w:t>
            </w:r>
            <w:r w:rsidR="002B467B" w:rsidRPr="002B467B">
              <w:rPr>
                <w:rFonts w:ascii="Arial" w:hAnsi="Arial" w:cs="Arial"/>
              </w:rPr>
              <w:t xml:space="preserve"> until end of follow-up.</w:t>
            </w:r>
            <w:r w:rsidR="002B467B">
              <w:rPr>
                <w:rFonts w:ascii="Arial" w:hAnsi="Arial" w:cs="Arial"/>
              </w:rPr>
              <w:t xml:space="preserve"> </w:t>
            </w:r>
            <w:r w:rsidR="00124EE7" w:rsidRPr="00124EE7">
              <w:rPr>
                <w:rFonts w:ascii="Arial" w:hAnsi="Arial" w:cs="Arial"/>
              </w:rPr>
              <w:t>For each outcome, cohort participants without history of the outcome in past one year were included in the analysis</w:t>
            </w:r>
            <w:r w:rsidR="00124EE7">
              <w:rPr>
                <w:rFonts w:ascii="Arial" w:hAnsi="Arial" w:cs="Arial"/>
              </w:rPr>
              <w:t xml:space="preserve">. </w:t>
            </w:r>
            <w:r w:rsidR="00E855DC">
              <w:rPr>
                <w:rFonts w:ascii="Arial" w:hAnsi="Arial" w:cs="Arial"/>
              </w:rPr>
              <w:t>Outcomes s</w:t>
            </w:r>
            <w:r w:rsidR="00E855DC" w:rsidRPr="000975A5">
              <w:rPr>
                <w:rFonts w:ascii="Arial" w:hAnsi="Arial" w:cs="Arial"/>
              </w:rPr>
              <w:t>elected based on hazard ratio larger than one</w:t>
            </w:r>
            <w:r w:rsidR="00FB201C">
              <w:rPr>
                <w:rFonts w:ascii="Arial" w:hAnsi="Arial" w:cs="Arial"/>
              </w:rPr>
              <w:t xml:space="preserve"> and </w:t>
            </w:r>
            <w:r w:rsidR="000E5768" w:rsidRPr="000975A5">
              <w:rPr>
                <w:rFonts w:ascii="Arial" w:hAnsi="Arial" w:cs="Arial"/>
              </w:rPr>
              <w:t>P value</w:t>
            </w:r>
            <w:r w:rsidR="00540F9F">
              <w:rPr>
                <w:rFonts w:ascii="Arial" w:hAnsi="Arial" w:cs="Arial"/>
              </w:rPr>
              <w:t xml:space="preserve"> </w:t>
            </w:r>
            <w:r w:rsidR="000E5768" w:rsidRPr="000975A5">
              <w:rPr>
                <w:rFonts w:ascii="Arial" w:hAnsi="Arial" w:cs="Arial"/>
              </w:rPr>
              <w:t>less than 6.57</w:t>
            </w:r>
            <w:r w:rsidR="000E5768">
              <w:rPr>
                <w:rFonts w:ascii="Arial" w:eastAsia="Times New Roman" w:hAnsi="Arial" w:cs="Arial"/>
                <w:color w:val="000000"/>
              </w:rPr>
              <w:t>×</w:t>
            </w:r>
            <w:r w:rsidR="000E5768" w:rsidRPr="000975A5">
              <w:rPr>
                <w:rFonts w:ascii="Arial" w:hAnsi="Arial" w:cs="Arial"/>
              </w:rPr>
              <w:t>10</w:t>
            </w:r>
            <w:r w:rsidR="000E5768" w:rsidRPr="000975A5">
              <w:rPr>
                <w:rFonts w:ascii="Arial" w:hAnsi="Arial" w:cs="Arial"/>
                <w:vertAlign w:val="superscript"/>
              </w:rPr>
              <w:t>-5</w:t>
            </w:r>
            <w:r w:rsidR="007A6A94">
              <w:rPr>
                <w:rFonts w:ascii="Arial" w:hAnsi="Arial" w:cs="Arial"/>
              </w:rPr>
              <w:t xml:space="preserve">. </w:t>
            </w:r>
            <w:r w:rsidR="00E855DC" w:rsidRPr="000975A5">
              <w:rPr>
                <w:rFonts w:ascii="Arial" w:hAnsi="Arial" w:cs="Arial"/>
              </w:rPr>
              <w:t>Within each domain, outcomes are ranked based on excess burden from high to low.</w:t>
            </w:r>
          </w:p>
        </w:tc>
      </w:tr>
    </w:tbl>
    <w:p w14:paraId="368E6FC5" w14:textId="18E1AFB1" w:rsidR="00E30B99" w:rsidRPr="00EA2FB7" w:rsidRDefault="00E30B99" w:rsidP="00132F8B">
      <w:pPr>
        <w:rPr>
          <w:rFonts w:ascii="Arial" w:hAnsi="Arial" w:cs="Arial"/>
        </w:rPr>
      </w:pPr>
    </w:p>
    <w:p w14:paraId="251DCF07" w14:textId="77777777" w:rsidR="00B85949" w:rsidRPr="00EA2FB7" w:rsidRDefault="00B85949" w:rsidP="00132F8B">
      <w:pPr>
        <w:rPr>
          <w:rFonts w:ascii="Arial" w:hAnsi="Arial" w:cs="Arial"/>
        </w:rPr>
      </w:pPr>
    </w:p>
    <w:sectPr w:rsidR="00B85949" w:rsidRPr="00EA2FB7" w:rsidSect="00E41FF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20FB3"/>
    <w:rsid w:val="0000681A"/>
    <w:rsid w:val="00023900"/>
    <w:rsid w:val="000E5768"/>
    <w:rsid w:val="000F1BBC"/>
    <w:rsid w:val="00124EE7"/>
    <w:rsid w:val="00132F8B"/>
    <w:rsid w:val="001A6A7E"/>
    <w:rsid w:val="002B467B"/>
    <w:rsid w:val="002C4AB6"/>
    <w:rsid w:val="00335225"/>
    <w:rsid w:val="00363689"/>
    <w:rsid w:val="003746A8"/>
    <w:rsid w:val="00420A17"/>
    <w:rsid w:val="00476BD0"/>
    <w:rsid w:val="004E3EF8"/>
    <w:rsid w:val="00540F9F"/>
    <w:rsid w:val="005738B6"/>
    <w:rsid w:val="005C337F"/>
    <w:rsid w:val="00620FB3"/>
    <w:rsid w:val="0063341B"/>
    <w:rsid w:val="0074311A"/>
    <w:rsid w:val="007A6A94"/>
    <w:rsid w:val="007B1517"/>
    <w:rsid w:val="00863E8E"/>
    <w:rsid w:val="00927AC6"/>
    <w:rsid w:val="009918CD"/>
    <w:rsid w:val="00AE5A69"/>
    <w:rsid w:val="00B85949"/>
    <w:rsid w:val="00C4136C"/>
    <w:rsid w:val="00D763E9"/>
    <w:rsid w:val="00DB100F"/>
    <w:rsid w:val="00DD481F"/>
    <w:rsid w:val="00E30B99"/>
    <w:rsid w:val="00E41FF4"/>
    <w:rsid w:val="00E855DC"/>
    <w:rsid w:val="00EA2FB7"/>
    <w:rsid w:val="00F7675C"/>
    <w:rsid w:val="00FB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D1FDF"/>
  <w15:chartTrackingRefBased/>
  <w15:docId w15:val="{D1091D3D-FBC2-4D27-9202-EB987D105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1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FF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132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763E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63E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413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13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13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13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136C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767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</dc:creator>
  <cp:keywords/>
  <dc:description/>
  <cp:lastModifiedBy>Yan</cp:lastModifiedBy>
  <cp:revision>31</cp:revision>
  <dcterms:created xsi:type="dcterms:W3CDTF">2021-01-13T16:51:00Z</dcterms:created>
  <dcterms:modified xsi:type="dcterms:W3CDTF">2021-04-24T04:17:00Z</dcterms:modified>
</cp:coreProperties>
</file>