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3F6132" w14:textId="77777777" w:rsidR="007F3A02" w:rsidRPr="00A446AF" w:rsidRDefault="007F3A02" w:rsidP="004F1A5B">
      <w:pPr>
        <w:jc w:val="center"/>
        <w:rPr>
          <w:rFonts w:ascii="Times New Roman" w:hAnsi="Times New Roman" w:cs="Times New Roman"/>
          <w:sz w:val="28"/>
          <w:szCs w:val="28"/>
        </w:rPr>
      </w:pPr>
      <w:r w:rsidRPr="00A446AF">
        <w:rPr>
          <w:rFonts w:ascii="Times New Roman" w:hAnsi="Times New Roman" w:cs="Times New Roman"/>
          <w:sz w:val="28"/>
          <w:szCs w:val="28"/>
        </w:rPr>
        <w:t>Supplementary Information for</w:t>
      </w:r>
    </w:p>
    <w:p w14:paraId="2D8088A4" w14:textId="77777777" w:rsidR="007F3A02" w:rsidRPr="00A446AF" w:rsidRDefault="007F3A02" w:rsidP="004F1A5B">
      <w:pPr>
        <w:jc w:val="center"/>
        <w:rPr>
          <w:rFonts w:ascii="Times New Roman" w:hAnsi="Times New Roman" w:cs="Times New Roman"/>
          <w:sz w:val="28"/>
          <w:szCs w:val="28"/>
        </w:rPr>
      </w:pPr>
    </w:p>
    <w:p w14:paraId="3706CE60" w14:textId="77777777" w:rsidR="007F3A02" w:rsidRPr="00A446AF" w:rsidRDefault="007F3A02" w:rsidP="004F1A5B">
      <w:pPr>
        <w:jc w:val="both"/>
        <w:rPr>
          <w:rFonts w:ascii="Times New Roman" w:hAnsi="Times New Roman" w:cs="Times New Roman"/>
          <w:sz w:val="28"/>
          <w:szCs w:val="28"/>
        </w:rPr>
      </w:pPr>
      <w:r w:rsidRPr="00A446AF">
        <w:rPr>
          <w:rFonts w:ascii="Times New Roman" w:hAnsi="Times New Roman" w:cs="Times New Roman"/>
          <w:sz w:val="28"/>
          <w:szCs w:val="28"/>
        </w:rPr>
        <w:t>Widespread phytoplankton blooms triggered by 2019-2020 Australian wildfires</w:t>
      </w:r>
    </w:p>
    <w:p w14:paraId="1B2807B4" w14:textId="77777777" w:rsidR="007F3A02" w:rsidRPr="00A446AF" w:rsidRDefault="007F3A02" w:rsidP="004F1A5B">
      <w:pPr>
        <w:jc w:val="both"/>
        <w:rPr>
          <w:rFonts w:ascii="Times New Roman" w:hAnsi="Times New Roman" w:cs="Times New Roman"/>
        </w:rPr>
      </w:pPr>
    </w:p>
    <w:p w14:paraId="69BC3B29" w14:textId="282694FA" w:rsidR="007F3A02" w:rsidRPr="00A446AF" w:rsidRDefault="6B4586FF" w:rsidP="004C30CA">
      <w:pPr>
        <w:jc w:val="both"/>
        <w:rPr>
          <w:rFonts w:ascii="Times New Roman" w:hAnsi="Times New Roman" w:cs="Times New Roman"/>
        </w:rPr>
      </w:pPr>
      <w:r w:rsidRPr="6B4586FF">
        <w:rPr>
          <w:rFonts w:ascii="Times New Roman" w:hAnsi="Times New Roman" w:cs="Times New Roman"/>
        </w:rPr>
        <w:t>Weiyi Tang</w:t>
      </w:r>
      <w:r w:rsidRPr="6B4586FF">
        <w:rPr>
          <w:rFonts w:ascii="Times New Roman" w:hAnsi="Times New Roman" w:cs="Times New Roman"/>
          <w:vertAlign w:val="superscript"/>
        </w:rPr>
        <w:t>1, 2,</w:t>
      </w:r>
      <w:r w:rsidRPr="6B4586FF">
        <w:rPr>
          <w:rFonts w:ascii="Times New Roman" w:hAnsi="Times New Roman" w:cs="Times New Roman"/>
        </w:rPr>
        <w:t xml:space="preserve"> </w:t>
      </w:r>
      <w:r w:rsidRPr="6B4586FF">
        <w:rPr>
          <w:rFonts w:ascii="Times New Roman" w:hAnsi="Times New Roman" w:cs="Times New Roman"/>
          <w:vertAlign w:val="superscript"/>
        </w:rPr>
        <w:t>†</w:t>
      </w:r>
      <w:r w:rsidRPr="6B4586FF">
        <w:rPr>
          <w:rFonts w:ascii="Times New Roman" w:hAnsi="Times New Roman" w:cs="Times New Roman"/>
        </w:rPr>
        <w:t>, Joan Llort</w:t>
      </w:r>
      <w:r w:rsidRPr="6B4586FF">
        <w:rPr>
          <w:rFonts w:ascii="Times New Roman" w:hAnsi="Times New Roman" w:cs="Times New Roman"/>
          <w:vertAlign w:val="superscript"/>
        </w:rPr>
        <w:t>3, 4, †</w:t>
      </w:r>
      <w:r w:rsidRPr="6B4586FF">
        <w:rPr>
          <w:rFonts w:ascii="Times New Roman" w:hAnsi="Times New Roman" w:cs="Times New Roman"/>
        </w:rPr>
        <w:t>, Jakob Weis</w:t>
      </w:r>
      <w:r w:rsidRPr="6B4586FF">
        <w:rPr>
          <w:rFonts w:ascii="Times New Roman" w:hAnsi="Times New Roman" w:cs="Times New Roman"/>
          <w:vertAlign w:val="superscript"/>
        </w:rPr>
        <w:t>3, 5</w:t>
      </w:r>
      <w:r w:rsidRPr="6B4586FF">
        <w:rPr>
          <w:rFonts w:ascii="Times New Roman" w:hAnsi="Times New Roman" w:cs="Times New Roman"/>
        </w:rPr>
        <w:t xml:space="preserve">, </w:t>
      </w:r>
      <w:proofErr w:type="spellStart"/>
      <w:r w:rsidRPr="6B4586FF">
        <w:rPr>
          <w:rFonts w:ascii="Times New Roman" w:hAnsi="Times New Roman" w:cs="Times New Roman"/>
        </w:rPr>
        <w:t>Morgane</w:t>
      </w:r>
      <w:proofErr w:type="spellEnd"/>
      <w:r w:rsidRPr="6B4586FF">
        <w:rPr>
          <w:rFonts w:ascii="Times New Roman" w:hAnsi="Times New Roman" w:cs="Times New Roman"/>
        </w:rPr>
        <w:t xml:space="preserve"> M. G. Perron</w:t>
      </w:r>
      <w:r w:rsidRPr="6B4586FF">
        <w:rPr>
          <w:rFonts w:ascii="Times New Roman" w:hAnsi="Times New Roman" w:cs="Times New Roman"/>
          <w:vertAlign w:val="superscript"/>
        </w:rPr>
        <w:t>3</w:t>
      </w:r>
      <w:r w:rsidRPr="6B4586FF">
        <w:rPr>
          <w:rFonts w:ascii="Times New Roman" w:hAnsi="Times New Roman" w:cs="Times New Roman"/>
        </w:rPr>
        <w:t>, Sara Basart</w:t>
      </w:r>
      <w:r w:rsidRPr="6B4586FF">
        <w:rPr>
          <w:rFonts w:ascii="Times New Roman" w:hAnsi="Times New Roman" w:cs="Times New Roman"/>
          <w:vertAlign w:val="superscript"/>
        </w:rPr>
        <w:t>4</w:t>
      </w:r>
      <w:r w:rsidRPr="6B4586FF">
        <w:rPr>
          <w:rFonts w:ascii="Times New Roman" w:hAnsi="Times New Roman" w:cs="Times New Roman"/>
        </w:rPr>
        <w:t xml:space="preserve">, </w:t>
      </w:r>
      <w:proofErr w:type="spellStart"/>
      <w:r w:rsidRPr="6B4586FF">
        <w:rPr>
          <w:rFonts w:ascii="Times New Roman" w:hAnsi="Times New Roman" w:cs="Times New Roman"/>
        </w:rPr>
        <w:t>Zuchuan</w:t>
      </w:r>
      <w:proofErr w:type="spellEnd"/>
      <w:r w:rsidRPr="6B4586FF">
        <w:rPr>
          <w:rFonts w:ascii="Times New Roman" w:hAnsi="Times New Roman" w:cs="Times New Roman"/>
        </w:rPr>
        <w:t xml:space="preserve"> Li</w:t>
      </w:r>
      <w:r w:rsidRPr="6B4586FF">
        <w:rPr>
          <w:rFonts w:ascii="Times New Roman" w:hAnsi="Times New Roman" w:cs="Times New Roman"/>
          <w:vertAlign w:val="superscript"/>
        </w:rPr>
        <w:t>2, 6</w:t>
      </w:r>
      <w:r w:rsidRPr="6B4586FF">
        <w:rPr>
          <w:rFonts w:ascii="Times New Roman" w:hAnsi="Times New Roman" w:cs="Times New Roman"/>
        </w:rPr>
        <w:t>, Shubha Sathyendranath</w:t>
      </w:r>
      <w:r w:rsidRPr="6B4586FF">
        <w:rPr>
          <w:rFonts w:ascii="Times New Roman" w:hAnsi="Times New Roman" w:cs="Times New Roman"/>
          <w:vertAlign w:val="superscript"/>
        </w:rPr>
        <w:t>7</w:t>
      </w:r>
      <w:r w:rsidRPr="6B4586FF">
        <w:rPr>
          <w:rFonts w:ascii="Times New Roman" w:hAnsi="Times New Roman" w:cs="Times New Roman"/>
        </w:rPr>
        <w:t>, Thomas Jackson</w:t>
      </w:r>
      <w:r w:rsidRPr="6B4586FF">
        <w:rPr>
          <w:rFonts w:ascii="Times New Roman" w:hAnsi="Times New Roman" w:cs="Times New Roman"/>
          <w:vertAlign w:val="superscript"/>
        </w:rPr>
        <w:t>7</w:t>
      </w:r>
      <w:r w:rsidRPr="6B4586FF">
        <w:rPr>
          <w:rFonts w:ascii="Times New Roman" w:hAnsi="Times New Roman" w:cs="Times New Roman"/>
        </w:rPr>
        <w:t>, Estrella Sanz Rodriguez</w:t>
      </w:r>
      <w:r w:rsidRPr="6B4586FF">
        <w:rPr>
          <w:rFonts w:ascii="Times New Roman" w:hAnsi="Times New Roman" w:cs="Times New Roman"/>
          <w:vertAlign w:val="superscript"/>
        </w:rPr>
        <w:t>8</w:t>
      </w:r>
      <w:r w:rsidRPr="6B4586FF">
        <w:rPr>
          <w:rFonts w:ascii="Times New Roman" w:hAnsi="Times New Roman" w:cs="Times New Roman"/>
        </w:rPr>
        <w:t>, Bernadette C. Proemse</w:t>
      </w:r>
      <w:r w:rsidRPr="6B4586FF">
        <w:rPr>
          <w:rFonts w:ascii="Times New Roman" w:hAnsi="Times New Roman" w:cs="Times New Roman"/>
          <w:vertAlign w:val="superscript"/>
        </w:rPr>
        <w:t>3</w:t>
      </w:r>
      <w:r w:rsidRPr="6B4586FF">
        <w:rPr>
          <w:rFonts w:ascii="Times New Roman" w:hAnsi="Times New Roman" w:cs="Times New Roman"/>
        </w:rPr>
        <w:t>, Andrew R. Bowie</w:t>
      </w:r>
      <w:r w:rsidRPr="6B4586FF">
        <w:rPr>
          <w:rFonts w:ascii="Times New Roman" w:hAnsi="Times New Roman" w:cs="Times New Roman"/>
          <w:vertAlign w:val="superscript"/>
        </w:rPr>
        <w:t>3, 9</w:t>
      </w:r>
      <w:r w:rsidRPr="6B4586FF">
        <w:rPr>
          <w:rFonts w:ascii="Times New Roman" w:hAnsi="Times New Roman" w:cs="Times New Roman"/>
        </w:rPr>
        <w:t>, Christina Schallenberg</w:t>
      </w:r>
      <w:r w:rsidRPr="6B4586FF">
        <w:rPr>
          <w:rFonts w:ascii="Times New Roman" w:hAnsi="Times New Roman" w:cs="Times New Roman"/>
          <w:vertAlign w:val="superscript"/>
        </w:rPr>
        <w:t>3, 9</w:t>
      </w:r>
      <w:r w:rsidRPr="6B4586FF">
        <w:rPr>
          <w:rFonts w:ascii="Times New Roman" w:hAnsi="Times New Roman" w:cs="Times New Roman"/>
        </w:rPr>
        <w:t>, Peter G. Strutton</w:t>
      </w:r>
      <w:r w:rsidRPr="6B4586FF">
        <w:rPr>
          <w:rFonts w:ascii="Times New Roman" w:hAnsi="Times New Roman" w:cs="Times New Roman"/>
          <w:vertAlign w:val="superscript"/>
        </w:rPr>
        <w:t>3, 5</w:t>
      </w:r>
      <w:r w:rsidRPr="6B4586FF">
        <w:rPr>
          <w:rFonts w:ascii="Times New Roman" w:hAnsi="Times New Roman" w:cs="Times New Roman"/>
        </w:rPr>
        <w:t>, Richard Matear</w:t>
      </w:r>
      <w:r w:rsidRPr="6B4586FF">
        <w:rPr>
          <w:rFonts w:ascii="Times New Roman" w:hAnsi="Times New Roman" w:cs="Times New Roman"/>
          <w:vertAlign w:val="superscript"/>
        </w:rPr>
        <w:t>10, *</w:t>
      </w:r>
      <w:r w:rsidRPr="6B4586FF">
        <w:rPr>
          <w:rFonts w:ascii="Times New Roman" w:hAnsi="Times New Roman" w:cs="Times New Roman"/>
        </w:rPr>
        <w:t>, Nicolas Cassar</w:t>
      </w:r>
      <w:r w:rsidRPr="6B4586FF">
        <w:rPr>
          <w:rFonts w:ascii="Times New Roman" w:hAnsi="Times New Roman" w:cs="Times New Roman"/>
          <w:vertAlign w:val="superscript"/>
        </w:rPr>
        <w:t>2, 11, *</w:t>
      </w:r>
    </w:p>
    <w:p w14:paraId="75368BA1" w14:textId="77777777" w:rsidR="007F3A02" w:rsidRPr="00A446AF" w:rsidRDefault="007F3A02" w:rsidP="004C30CA">
      <w:pPr>
        <w:jc w:val="both"/>
        <w:rPr>
          <w:rFonts w:ascii="Times New Roman" w:hAnsi="Times New Roman" w:cs="Times New Roman"/>
        </w:rPr>
      </w:pPr>
    </w:p>
    <w:p w14:paraId="4897835E" w14:textId="77777777" w:rsidR="007F3A02" w:rsidRPr="00A446AF" w:rsidRDefault="007F3A02" w:rsidP="004C30CA">
      <w:pPr>
        <w:jc w:val="both"/>
        <w:rPr>
          <w:rFonts w:ascii="Times New Roman" w:hAnsi="Times New Roman" w:cs="Times New Roman"/>
        </w:rPr>
      </w:pPr>
      <w:r w:rsidRPr="00A446AF">
        <w:rPr>
          <w:rFonts w:ascii="Times New Roman" w:hAnsi="Times New Roman" w:cs="Times New Roman"/>
          <w:vertAlign w:val="superscript"/>
        </w:rPr>
        <w:t>†</w:t>
      </w:r>
      <w:proofErr w:type="gramStart"/>
      <w:r w:rsidRPr="00A446AF">
        <w:rPr>
          <w:rFonts w:ascii="Times New Roman" w:hAnsi="Times New Roman" w:cs="Times New Roman"/>
        </w:rPr>
        <w:t>contributed</w:t>
      </w:r>
      <w:proofErr w:type="gramEnd"/>
      <w:r w:rsidRPr="00A446AF">
        <w:rPr>
          <w:rFonts w:ascii="Times New Roman" w:hAnsi="Times New Roman" w:cs="Times New Roman"/>
        </w:rPr>
        <w:t xml:space="preserve"> equally to the work </w:t>
      </w:r>
    </w:p>
    <w:p w14:paraId="77978BEE" w14:textId="77777777" w:rsidR="007F3A02" w:rsidRPr="00A446AF" w:rsidRDefault="007F3A02" w:rsidP="004C30CA">
      <w:pPr>
        <w:jc w:val="both"/>
        <w:rPr>
          <w:rFonts w:ascii="Times New Roman" w:hAnsi="Times New Roman" w:cs="Times New Roman"/>
        </w:rPr>
      </w:pPr>
      <w:r w:rsidRPr="00A446AF">
        <w:rPr>
          <w:rFonts w:ascii="Times New Roman" w:hAnsi="Times New Roman" w:cs="Times New Roman"/>
        </w:rPr>
        <w:t>*</w:t>
      </w:r>
      <w:proofErr w:type="gramStart"/>
      <w:r w:rsidRPr="00A446AF">
        <w:rPr>
          <w:rFonts w:ascii="Times New Roman" w:hAnsi="Times New Roman" w:cs="Times New Roman"/>
        </w:rPr>
        <w:t>corresponding</w:t>
      </w:r>
      <w:proofErr w:type="gramEnd"/>
      <w:r w:rsidRPr="00A446AF">
        <w:rPr>
          <w:rFonts w:ascii="Times New Roman" w:hAnsi="Times New Roman" w:cs="Times New Roman"/>
        </w:rPr>
        <w:t xml:space="preserve"> authors: Richard </w:t>
      </w:r>
      <w:proofErr w:type="spellStart"/>
      <w:r w:rsidRPr="00A446AF">
        <w:rPr>
          <w:rFonts w:ascii="Times New Roman" w:hAnsi="Times New Roman" w:cs="Times New Roman"/>
        </w:rPr>
        <w:t>Matear</w:t>
      </w:r>
      <w:proofErr w:type="spellEnd"/>
      <w:r w:rsidRPr="00A446AF">
        <w:rPr>
          <w:rFonts w:ascii="Times New Roman" w:hAnsi="Times New Roman" w:cs="Times New Roman"/>
        </w:rPr>
        <w:t xml:space="preserve"> (richard.matear@csiro.au) and Nicolas </w:t>
      </w:r>
      <w:proofErr w:type="spellStart"/>
      <w:r w:rsidRPr="00A446AF">
        <w:rPr>
          <w:rFonts w:ascii="Times New Roman" w:hAnsi="Times New Roman" w:cs="Times New Roman"/>
        </w:rPr>
        <w:t>Cassar</w:t>
      </w:r>
      <w:proofErr w:type="spellEnd"/>
      <w:r w:rsidRPr="00A446AF">
        <w:rPr>
          <w:rFonts w:ascii="Times New Roman" w:hAnsi="Times New Roman" w:cs="Times New Roman"/>
        </w:rPr>
        <w:t xml:space="preserve"> (nicolas.cassar@duke.edu)</w:t>
      </w:r>
    </w:p>
    <w:p w14:paraId="0BE0210D" w14:textId="77777777" w:rsidR="007F3A02" w:rsidRPr="00A446AF" w:rsidRDefault="007F3A02" w:rsidP="004C30CA">
      <w:pPr>
        <w:jc w:val="both"/>
        <w:rPr>
          <w:rFonts w:ascii="Times New Roman" w:hAnsi="Times New Roman" w:cs="Times New Roman"/>
        </w:rPr>
      </w:pPr>
    </w:p>
    <w:p w14:paraId="30609F4E" w14:textId="77777777" w:rsidR="007F3A02" w:rsidRPr="00A446AF" w:rsidRDefault="007F3A02" w:rsidP="004C30CA">
      <w:pPr>
        <w:jc w:val="both"/>
        <w:rPr>
          <w:rFonts w:ascii="Times New Roman" w:hAnsi="Times New Roman" w:cs="Times New Roman"/>
        </w:rPr>
      </w:pPr>
      <w:r w:rsidRPr="00A446AF">
        <w:rPr>
          <w:rFonts w:ascii="Times New Roman" w:hAnsi="Times New Roman" w:cs="Times New Roman"/>
        </w:rPr>
        <w:t>1. Currently at Department of Geosciences, Princeton University, Princeton, NJ 08544, USA</w:t>
      </w:r>
    </w:p>
    <w:p w14:paraId="05CC33EE" w14:textId="4CD232E3" w:rsidR="007F3A02" w:rsidRPr="00A446AF" w:rsidRDefault="007F3A02" w:rsidP="004C30CA">
      <w:pPr>
        <w:jc w:val="both"/>
        <w:rPr>
          <w:rFonts w:ascii="Times New Roman" w:hAnsi="Times New Roman" w:cs="Times New Roman"/>
        </w:rPr>
      </w:pPr>
      <w:r w:rsidRPr="00A446AF">
        <w:rPr>
          <w:rFonts w:ascii="Times New Roman" w:hAnsi="Times New Roman" w:cs="Times New Roman"/>
        </w:rPr>
        <w:t xml:space="preserve">2. Division of Earth and </w:t>
      </w:r>
      <w:r w:rsidR="00085301">
        <w:rPr>
          <w:rFonts w:ascii="Times New Roman" w:hAnsi="Times New Roman" w:cs="Times New Roman"/>
        </w:rPr>
        <w:t>Climate</w:t>
      </w:r>
      <w:r w:rsidR="00085301" w:rsidRPr="00A446AF">
        <w:rPr>
          <w:rFonts w:ascii="Times New Roman" w:hAnsi="Times New Roman" w:cs="Times New Roman"/>
        </w:rPr>
        <w:t xml:space="preserve"> </w:t>
      </w:r>
      <w:r w:rsidRPr="00A446AF">
        <w:rPr>
          <w:rFonts w:ascii="Times New Roman" w:hAnsi="Times New Roman" w:cs="Times New Roman"/>
        </w:rPr>
        <w:t>Sciences, Nicholas School of the Environment, Duke University, Durham, NC 27708, USA</w:t>
      </w:r>
    </w:p>
    <w:p w14:paraId="05F0D49B" w14:textId="77777777" w:rsidR="007F3A02" w:rsidRPr="00A446AF" w:rsidRDefault="007F3A02" w:rsidP="004C30CA">
      <w:pPr>
        <w:jc w:val="both"/>
        <w:rPr>
          <w:rFonts w:ascii="Times New Roman" w:hAnsi="Times New Roman" w:cs="Times New Roman"/>
        </w:rPr>
      </w:pPr>
      <w:r w:rsidRPr="00A446AF">
        <w:rPr>
          <w:rFonts w:ascii="Times New Roman" w:hAnsi="Times New Roman" w:cs="Times New Roman"/>
        </w:rPr>
        <w:t>3. Institute for Marine and Antarctic Studies, University of Tasmania, Hobart, TAS 7001, Australia</w:t>
      </w:r>
    </w:p>
    <w:p w14:paraId="0318F90E" w14:textId="534C853F" w:rsidR="007F3A02" w:rsidRDefault="652DAF0A" w:rsidP="004C30CA">
      <w:pPr>
        <w:jc w:val="both"/>
        <w:rPr>
          <w:rFonts w:ascii="Times New Roman" w:hAnsi="Times New Roman" w:cs="Times New Roman"/>
        </w:rPr>
      </w:pPr>
      <w:r w:rsidRPr="652DAF0A">
        <w:rPr>
          <w:rFonts w:ascii="Times New Roman" w:hAnsi="Times New Roman" w:cs="Times New Roman"/>
        </w:rPr>
        <w:t>4. Barcelona Supercomputing Centre, Barcelona, Spain</w:t>
      </w:r>
    </w:p>
    <w:p w14:paraId="6162752C" w14:textId="082F4C2D" w:rsidR="00441B53" w:rsidRPr="0076475C" w:rsidRDefault="652DAF0A" w:rsidP="007118B0">
      <w:pPr>
        <w:jc w:val="both"/>
        <w:rPr>
          <w:rFonts w:ascii="Times New Roman" w:hAnsi="Times New Roman" w:cs="Times New Roman"/>
        </w:rPr>
      </w:pPr>
      <w:r w:rsidRPr="0076475C">
        <w:rPr>
          <w:rFonts w:ascii="Times New Roman" w:eastAsia="Times New Roman" w:hAnsi="Times New Roman" w:cs="Times New Roman"/>
        </w:rPr>
        <w:t>5. Australian Research Council Centre of Excellence for Climate Extremes, University of Tasmania, Hobart, TAS 7001, Australia.</w:t>
      </w:r>
      <w:r w:rsidRPr="0076475C">
        <w:rPr>
          <w:rFonts w:ascii="Times New Roman" w:hAnsi="Times New Roman" w:cs="Times New Roman"/>
        </w:rPr>
        <w:t xml:space="preserve"> </w:t>
      </w:r>
    </w:p>
    <w:p w14:paraId="39A0968E" w14:textId="6B2E060C" w:rsidR="00441B53" w:rsidRPr="00A446AF" w:rsidRDefault="652DAF0A" w:rsidP="004C30CA">
      <w:pPr>
        <w:jc w:val="both"/>
        <w:rPr>
          <w:rFonts w:ascii="Times New Roman" w:hAnsi="Times New Roman" w:cs="Times New Roman"/>
        </w:rPr>
      </w:pPr>
      <w:r w:rsidRPr="652DAF0A">
        <w:rPr>
          <w:rFonts w:ascii="Times New Roman" w:hAnsi="Times New Roman" w:cs="Times New Roman"/>
        </w:rPr>
        <w:t>6. Applied Ocean Physics and Engineering, Woods Hole Oceanographic Institution, Woods Hole, MA, USA</w:t>
      </w:r>
    </w:p>
    <w:p w14:paraId="70175125" w14:textId="39B7E1F6" w:rsidR="007F3A02" w:rsidRPr="00A446AF" w:rsidRDefault="652DAF0A" w:rsidP="004C30CA">
      <w:pPr>
        <w:jc w:val="both"/>
        <w:rPr>
          <w:rFonts w:ascii="Times New Roman" w:hAnsi="Times New Roman" w:cs="Times New Roman"/>
          <w:lang w:val="en-GB"/>
        </w:rPr>
      </w:pPr>
      <w:r w:rsidRPr="652DAF0A">
        <w:rPr>
          <w:rFonts w:ascii="Times New Roman" w:hAnsi="Times New Roman" w:cs="Times New Roman"/>
          <w:lang w:val="en-GB"/>
        </w:rPr>
        <w:t>7. Plymouth Marine Laboratory, Plymouth, UK</w:t>
      </w:r>
    </w:p>
    <w:p w14:paraId="4990E816" w14:textId="4EA5889B" w:rsidR="007F3A02" w:rsidRDefault="652DAF0A" w:rsidP="004C30CA">
      <w:pPr>
        <w:jc w:val="both"/>
        <w:rPr>
          <w:rFonts w:ascii="Times New Roman" w:hAnsi="Times New Roman" w:cs="Times New Roman"/>
          <w:lang w:val="en-GB"/>
        </w:rPr>
      </w:pPr>
      <w:r w:rsidRPr="652DAF0A">
        <w:rPr>
          <w:rFonts w:ascii="Times New Roman" w:hAnsi="Times New Roman" w:cs="Times New Roman"/>
          <w:lang w:val="en-GB"/>
        </w:rPr>
        <w:t>8. Australian Centre for Research on Separation Science (ACROSS), School of Natural Sciences, University of Tasmania, Hobart, TAS 7001, Australia</w:t>
      </w:r>
    </w:p>
    <w:p w14:paraId="77406AE0" w14:textId="3F768AE9" w:rsidR="00441B53" w:rsidRPr="00441B53" w:rsidRDefault="652DAF0A" w:rsidP="004C30CA">
      <w:pPr>
        <w:jc w:val="both"/>
        <w:rPr>
          <w:rFonts w:ascii="Times New Roman" w:hAnsi="Times New Roman" w:cs="Times New Roman"/>
        </w:rPr>
      </w:pPr>
      <w:r w:rsidRPr="652DAF0A">
        <w:rPr>
          <w:rFonts w:ascii="Times New Roman" w:hAnsi="Times New Roman" w:cs="Times New Roman"/>
        </w:rPr>
        <w:t xml:space="preserve">9. Australian Antarctic Program Partnership, University of Tasmania, </w:t>
      </w:r>
      <w:r w:rsidRPr="652DAF0A">
        <w:rPr>
          <w:rFonts w:ascii="Times New Roman" w:hAnsi="Times New Roman" w:cs="Times New Roman"/>
          <w:lang w:val="en-GB"/>
        </w:rPr>
        <w:t>Hobart, TAS 7001, Australia</w:t>
      </w:r>
    </w:p>
    <w:p w14:paraId="57247745" w14:textId="5E0D912B" w:rsidR="007F3A02" w:rsidRPr="00A446AF" w:rsidRDefault="652DAF0A" w:rsidP="004C30CA">
      <w:pPr>
        <w:jc w:val="both"/>
        <w:rPr>
          <w:rFonts w:ascii="Times New Roman" w:hAnsi="Times New Roman" w:cs="Times New Roman"/>
        </w:rPr>
      </w:pPr>
      <w:r w:rsidRPr="652DAF0A">
        <w:rPr>
          <w:rFonts w:ascii="Times New Roman" w:hAnsi="Times New Roman" w:cs="Times New Roman"/>
        </w:rPr>
        <w:t>10. CSIRO Oceans and Atmosphere, Hobart, TAS 7001, Australia</w:t>
      </w:r>
    </w:p>
    <w:p w14:paraId="2D0085C2" w14:textId="5D88AF69" w:rsidR="007F3A02" w:rsidRPr="00A446AF" w:rsidRDefault="652DAF0A" w:rsidP="004C30CA">
      <w:pPr>
        <w:jc w:val="both"/>
        <w:rPr>
          <w:rFonts w:ascii="Times New Roman" w:hAnsi="Times New Roman" w:cs="Times New Roman"/>
          <w:lang w:val="fr-FR"/>
        </w:rPr>
      </w:pPr>
      <w:r w:rsidRPr="652DAF0A">
        <w:rPr>
          <w:rFonts w:ascii="Times New Roman" w:hAnsi="Times New Roman" w:cs="Times New Roman"/>
          <w:lang w:val="fr-FR"/>
        </w:rPr>
        <w:t xml:space="preserve">11. CNRS, </w:t>
      </w:r>
      <w:proofErr w:type="spellStart"/>
      <w:r w:rsidRPr="652DAF0A">
        <w:rPr>
          <w:rFonts w:ascii="Times New Roman" w:hAnsi="Times New Roman" w:cs="Times New Roman"/>
          <w:lang w:val="fr-FR"/>
        </w:rPr>
        <w:t>Univ</w:t>
      </w:r>
      <w:proofErr w:type="spellEnd"/>
      <w:r w:rsidRPr="652DAF0A">
        <w:rPr>
          <w:rFonts w:ascii="Times New Roman" w:hAnsi="Times New Roman" w:cs="Times New Roman"/>
          <w:lang w:val="fr-FR"/>
        </w:rPr>
        <w:t xml:space="preserve"> Brest, IRD, Ifremer, LEMAR, F-29280 Plouzané, France</w:t>
      </w:r>
    </w:p>
    <w:p w14:paraId="08182857" w14:textId="77777777" w:rsidR="007F3A02" w:rsidRPr="00A446AF" w:rsidRDefault="007F3A02" w:rsidP="004F1A5B">
      <w:pPr>
        <w:jc w:val="both"/>
        <w:rPr>
          <w:rFonts w:ascii="Times New Roman" w:hAnsi="Times New Roman" w:cs="Times New Roman"/>
          <w:lang w:val="fr-FR"/>
        </w:rPr>
      </w:pPr>
    </w:p>
    <w:p w14:paraId="21D04250" w14:textId="77777777" w:rsidR="007F3A02" w:rsidRPr="00A446AF" w:rsidRDefault="007F3A02" w:rsidP="004F1A5B">
      <w:pPr>
        <w:jc w:val="both"/>
        <w:rPr>
          <w:rFonts w:ascii="Times New Roman" w:hAnsi="Times New Roman" w:cs="Times New Roman"/>
          <w:lang w:val="fr-FR"/>
        </w:rPr>
      </w:pPr>
    </w:p>
    <w:p w14:paraId="4D8CAD16" w14:textId="77777777" w:rsidR="007F3A02" w:rsidRPr="00A446AF" w:rsidRDefault="007F3A02" w:rsidP="004F1A5B">
      <w:pPr>
        <w:jc w:val="both"/>
        <w:rPr>
          <w:rFonts w:ascii="Times New Roman" w:hAnsi="Times New Roman" w:cs="Times New Roman"/>
          <w:lang w:val="fr-FR"/>
        </w:rPr>
      </w:pPr>
    </w:p>
    <w:p w14:paraId="28D8FD69" w14:textId="77777777" w:rsidR="007F3A02" w:rsidRPr="00E5337B" w:rsidRDefault="007F3A02" w:rsidP="004F1A5B">
      <w:pPr>
        <w:jc w:val="both"/>
        <w:rPr>
          <w:rFonts w:ascii="Times New Roman" w:hAnsi="Times New Roman" w:cs="Times New Roman"/>
          <w:lang w:val="fr-FR"/>
        </w:rPr>
      </w:pPr>
    </w:p>
    <w:p w14:paraId="277E6582" w14:textId="77777777" w:rsidR="007F3A02" w:rsidRPr="00E5337B" w:rsidRDefault="007F3A02" w:rsidP="00612B3C">
      <w:pPr>
        <w:jc w:val="both"/>
        <w:rPr>
          <w:rFonts w:ascii="Times New Roman" w:hAnsi="Times New Roman" w:cs="Times New Roman"/>
          <w:lang w:val="fr-FR"/>
        </w:rPr>
      </w:pPr>
    </w:p>
    <w:p w14:paraId="37090731" w14:textId="77777777" w:rsidR="007F3A02" w:rsidRPr="00E5337B" w:rsidRDefault="007F3A02" w:rsidP="00612B3C">
      <w:pPr>
        <w:jc w:val="both"/>
        <w:rPr>
          <w:rFonts w:ascii="Times New Roman" w:hAnsi="Times New Roman" w:cs="Times New Roman"/>
          <w:lang w:val="fr-FR"/>
        </w:rPr>
      </w:pPr>
    </w:p>
    <w:p w14:paraId="7065A9E8" w14:textId="77777777" w:rsidR="007F3A02" w:rsidRPr="00E5337B" w:rsidRDefault="007F3A02" w:rsidP="00612B3C">
      <w:pPr>
        <w:jc w:val="both"/>
        <w:rPr>
          <w:rFonts w:ascii="Times New Roman" w:hAnsi="Times New Roman" w:cs="Times New Roman"/>
          <w:lang w:val="fr-FR"/>
        </w:rPr>
      </w:pPr>
    </w:p>
    <w:p w14:paraId="07341196" w14:textId="77777777" w:rsidR="007F3A02" w:rsidRPr="00E5337B" w:rsidRDefault="007F3A02" w:rsidP="00612B3C">
      <w:pPr>
        <w:jc w:val="both"/>
        <w:rPr>
          <w:rFonts w:ascii="Times New Roman" w:hAnsi="Times New Roman" w:cs="Times New Roman"/>
          <w:lang w:val="fr-FR"/>
        </w:rPr>
      </w:pPr>
    </w:p>
    <w:p w14:paraId="739354F9" w14:textId="77777777" w:rsidR="007F3A02" w:rsidRPr="00E5337B" w:rsidRDefault="007F3A02" w:rsidP="00612B3C">
      <w:pPr>
        <w:jc w:val="both"/>
        <w:rPr>
          <w:rFonts w:ascii="Times New Roman" w:hAnsi="Times New Roman" w:cs="Times New Roman"/>
          <w:lang w:val="fr-FR"/>
        </w:rPr>
      </w:pPr>
    </w:p>
    <w:p w14:paraId="762FB81C" w14:textId="77777777" w:rsidR="007F3A02" w:rsidRPr="00E5337B" w:rsidRDefault="007F3A02" w:rsidP="00612B3C">
      <w:pPr>
        <w:jc w:val="both"/>
        <w:rPr>
          <w:rFonts w:ascii="Times New Roman" w:hAnsi="Times New Roman" w:cs="Times New Roman"/>
          <w:lang w:val="fr-FR"/>
        </w:rPr>
      </w:pPr>
    </w:p>
    <w:p w14:paraId="1FB6FA7E" w14:textId="77777777" w:rsidR="007F3A02" w:rsidRPr="00E5337B" w:rsidRDefault="007F3A02" w:rsidP="00612B3C">
      <w:pPr>
        <w:jc w:val="both"/>
        <w:rPr>
          <w:rFonts w:ascii="Times New Roman" w:hAnsi="Times New Roman" w:cs="Times New Roman"/>
          <w:lang w:val="fr-FR"/>
        </w:rPr>
      </w:pPr>
    </w:p>
    <w:p w14:paraId="49B4720A" w14:textId="77777777" w:rsidR="007F3A02" w:rsidRPr="00E5337B" w:rsidRDefault="007F3A02" w:rsidP="00612B3C">
      <w:pPr>
        <w:jc w:val="both"/>
        <w:rPr>
          <w:rFonts w:ascii="Times New Roman" w:hAnsi="Times New Roman" w:cs="Times New Roman"/>
          <w:lang w:val="fr-FR"/>
        </w:rPr>
      </w:pPr>
    </w:p>
    <w:p w14:paraId="2A87C14D" w14:textId="77777777" w:rsidR="007F3A02" w:rsidRPr="00E5337B" w:rsidRDefault="007F3A02" w:rsidP="00612B3C">
      <w:pPr>
        <w:jc w:val="both"/>
        <w:rPr>
          <w:rFonts w:ascii="Times New Roman" w:hAnsi="Times New Roman" w:cs="Times New Roman"/>
          <w:lang w:val="fr-FR"/>
        </w:rPr>
      </w:pPr>
    </w:p>
    <w:p w14:paraId="350F6E61" w14:textId="77777777" w:rsidR="007F3A02" w:rsidRPr="00E5337B" w:rsidRDefault="007F3A02" w:rsidP="00612B3C">
      <w:pPr>
        <w:jc w:val="both"/>
        <w:rPr>
          <w:rFonts w:ascii="Times New Roman" w:hAnsi="Times New Roman" w:cs="Times New Roman"/>
          <w:lang w:val="fr-FR"/>
        </w:rPr>
      </w:pPr>
    </w:p>
    <w:p w14:paraId="2C0A5D0D" w14:textId="77777777" w:rsidR="007F3A02" w:rsidRPr="00E5337B" w:rsidRDefault="007F3A02" w:rsidP="00612B3C">
      <w:pPr>
        <w:jc w:val="both"/>
        <w:rPr>
          <w:rFonts w:ascii="Times New Roman" w:hAnsi="Times New Roman" w:cs="Times New Roman"/>
          <w:lang w:val="fr-FR"/>
        </w:rPr>
      </w:pPr>
    </w:p>
    <w:p w14:paraId="24A07F16" w14:textId="77777777" w:rsidR="007F3A02" w:rsidRPr="00E5337B" w:rsidRDefault="007F3A02" w:rsidP="00612B3C">
      <w:pPr>
        <w:jc w:val="both"/>
        <w:rPr>
          <w:rFonts w:ascii="Times New Roman" w:hAnsi="Times New Roman" w:cs="Times New Roman"/>
          <w:lang w:val="fr-FR"/>
        </w:rPr>
      </w:pPr>
    </w:p>
    <w:p w14:paraId="3C382DC8" w14:textId="77777777" w:rsidR="007F3A02" w:rsidRPr="00E5337B" w:rsidRDefault="007F3A02" w:rsidP="00612B3C">
      <w:pPr>
        <w:jc w:val="both"/>
        <w:rPr>
          <w:rFonts w:ascii="Times New Roman" w:hAnsi="Times New Roman" w:cs="Times New Roman"/>
          <w:lang w:val="fr-FR"/>
        </w:rPr>
      </w:pPr>
    </w:p>
    <w:p w14:paraId="524133BD" w14:textId="77777777" w:rsidR="007F3A02" w:rsidRPr="00E5337B" w:rsidRDefault="007F3A02" w:rsidP="00612B3C">
      <w:pPr>
        <w:jc w:val="both"/>
        <w:rPr>
          <w:rFonts w:ascii="Times New Roman" w:hAnsi="Times New Roman" w:cs="Times New Roman"/>
          <w:lang w:val="fr-FR"/>
        </w:rPr>
      </w:pPr>
    </w:p>
    <w:p w14:paraId="4AE53D49" w14:textId="77777777" w:rsidR="007F3A02" w:rsidRPr="00E5337B" w:rsidRDefault="007F3A02" w:rsidP="00612B3C">
      <w:pPr>
        <w:jc w:val="both"/>
        <w:rPr>
          <w:rFonts w:ascii="Times New Roman" w:hAnsi="Times New Roman" w:cs="Times New Roman"/>
          <w:lang w:val="fr-FR"/>
        </w:rPr>
      </w:pPr>
    </w:p>
    <w:p w14:paraId="576D08A3" w14:textId="77777777" w:rsidR="007F3A02" w:rsidRPr="00A446AF" w:rsidRDefault="007F3A02" w:rsidP="004F1A5B">
      <w:pPr>
        <w:pStyle w:val="Heading1"/>
        <w:rPr>
          <w:rFonts w:ascii="Times New Roman" w:hAnsi="Times New Roman" w:cs="Times New Roman"/>
          <w:b/>
          <w:bCs/>
          <w:color w:val="auto"/>
        </w:rPr>
      </w:pPr>
      <w:r w:rsidRPr="00A446AF">
        <w:rPr>
          <w:rFonts w:ascii="Times New Roman" w:hAnsi="Times New Roman" w:cs="Times New Roman"/>
          <w:b/>
          <w:bCs/>
          <w:color w:val="auto"/>
        </w:rPr>
        <w:t>Supplementary Discussion</w:t>
      </w:r>
    </w:p>
    <w:p w14:paraId="0CF13D5E" w14:textId="67D74D54" w:rsidR="007F3A02" w:rsidRPr="00A446AF" w:rsidRDefault="007F3A02" w:rsidP="00612B3C">
      <w:pPr>
        <w:pStyle w:val="Heading2"/>
        <w:jc w:val="both"/>
        <w:rPr>
          <w:rFonts w:ascii="Times New Roman" w:hAnsi="Times New Roman" w:cs="Times New Roman"/>
          <w:b/>
          <w:bCs/>
          <w:color w:val="auto"/>
        </w:rPr>
      </w:pPr>
      <w:r w:rsidRPr="00A446AF">
        <w:rPr>
          <w:rFonts w:ascii="Times New Roman" w:hAnsi="Times New Roman" w:cs="Times New Roman"/>
          <w:b/>
          <w:bCs/>
          <w:color w:val="auto"/>
        </w:rPr>
        <w:t>Aerosol iron deposition</w:t>
      </w:r>
    </w:p>
    <w:p w14:paraId="1DCC050F" w14:textId="77777777" w:rsidR="007F3A02" w:rsidRPr="00A446AF" w:rsidRDefault="007F3A02" w:rsidP="007C7755">
      <w:pPr>
        <w:rPr>
          <w:rFonts w:ascii="Times New Roman" w:hAnsi="Times New Roman" w:cs="Times New Roman"/>
          <w:lang w:val="en-AU"/>
        </w:rPr>
      </w:pPr>
      <w:r w:rsidRPr="00A446AF">
        <w:rPr>
          <w:rFonts w:ascii="Times New Roman" w:hAnsi="Times New Roman" w:cs="Times New Roman"/>
          <w:lang w:val="en-AU"/>
        </w:rPr>
        <w:t>We estimated the supply of iron to ocean by aerosol deposition during the 2019-2020 Australian wildfires as:</w:t>
      </w:r>
      <w:r w:rsidRPr="00A446AF">
        <w:rPr>
          <w:rFonts w:ascii="Times New Roman" w:hAnsi="Times New Roman" w:cs="Times New Roman"/>
          <w:lang w:val="en-AU"/>
        </w:rPr>
        <w:br/>
      </w:r>
      <m:oMath>
        <m:r>
          <w:rPr>
            <w:rFonts w:ascii="Cambria Math" w:hAnsi="Cambria Math" w:cs="Times New Roman"/>
          </w:rPr>
          <m:t>soluble Fe deposition flux=aerosol deposition flux * </m:t>
        </m:r>
        <m:f>
          <m:fPr>
            <m:ctrlPr>
              <w:rPr>
                <w:rFonts w:ascii="Cambria Math" w:hAnsi="Cambria Math" w:cs="Times New Roman"/>
                <w:i/>
                <w:iCs/>
              </w:rPr>
            </m:ctrlPr>
          </m:fPr>
          <m:num>
            <m:r>
              <w:rPr>
                <w:rFonts w:ascii="Cambria Math" w:hAnsi="Cambria Math" w:cs="Times New Roman"/>
              </w:rPr>
              <m:t>Fe mass</m:t>
            </m:r>
          </m:num>
          <m:den>
            <m:r>
              <w:rPr>
                <w:rFonts w:ascii="Cambria Math" w:hAnsi="Cambria Math" w:cs="Times New Roman"/>
              </w:rPr>
              <m:t>aerosol mass</m:t>
            </m:r>
          </m:den>
        </m:f>
        <m:r>
          <w:rPr>
            <w:rFonts w:ascii="Cambria Math" w:hAnsi="Cambria Math" w:cs="Times New Roman"/>
          </w:rPr>
          <m:t>*Fe solubility</m:t>
        </m:r>
      </m:oMath>
      <w:r w:rsidRPr="00A446AF">
        <w:rPr>
          <w:rFonts w:ascii="Times New Roman" w:hAnsi="Times New Roman" w:cs="Times New Roman"/>
          <w:lang w:val="en-AU"/>
        </w:rPr>
        <w:t>. The aerosol deposition flux was obtained from CAMS reanalysis as described in the Methods. There are large uncertainties in both the Fe content and solubility of aerosols. We estimated upper and lower bounds on the soluble Fe deposition using published values</w:t>
      </w:r>
      <w:r w:rsidRPr="00A446AF">
        <w:rPr>
          <w:rFonts w:ascii="Times New Roman" w:hAnsi="Times New Roman" w:cs="Times New Roman"/>
          <w:noProof/>
          <w:vertAlign w:val="superscript"/>
          <w:lang w:val="en-AU"/>
        </w:rPr>
        <w:t>1-3</w:t>
      </w:r>
      <w:r w:rsidRPr="00A446AF">
        <w:rPr>
          <w:rFonts w:ascii="Times New Roman" w:hAnsi="Times New Roman" w:cs="Times New Roman"/>
          <w:lang w:val="en-AU"/>
        </w:rPr>
        <w:t xml:space="preserve"> and our estimates are summarised in Supplementary Table 3. In the Pacific sector of the Southern Ocean, where an expansive chlorophyll a ([</w:t>
      </w:r>
      <w:proofErr w:type="spellStart"/>
      <w:r w:rsidRPr="00A446AF">
        <w:rPr>
          <w:rFonts w:ascii="Times New Roman" w:hAnsi="Times New Roman" w:cs="Times New Roman"/>
          <w:lang w:val="en-AU"/>
        </w:rPr>
        <w:t>Chla</w:t>
      </w:r>
      <w:proofErr w:type="spellEnd"/>
      <w:r w:rsidRPr="00A446AF">
        <w:rPr>
          <w:rFonts w:ascii="Times New Roman" w:hAnsi="Times New Roman" w:cs="Times New Roman"/>
          <w:lang w:val="en-AU"/>
        </w:rPr>
        <w:t>]) anomaly was observed, the estimated bioavailable Fe deposition ranges from ~4 to over 20 </w:t>
      </w:r>
      <w:proofErr w:type="spellStart"/>
      <w:r w:rsidRPr="00A446AF">
        <w:rPr>
          <w:rFonts w:ascii="Times New Roman" w:hAnsi="Times New Roman" w:cs="Times New Roman"/>
        </w:rPr>
        <w:t>μg</w:t>
      </w:r>
      <w:proofErr w:type="spellEnd"/>
      <w:r w:rsidRPr="00A446AF">
        <w:rPr>
          <w:rFonts w:ascii="Times New Roman" w:hAnsi="Times New Roman" w:cs="Times New Roman"/>
        </w:rPr>
        <w:t> Fe m</w:t>
      </w:r>
      <w:r w:rsidRPr="00A446AF">
        <w:rPr>
          <w:rFonts w:ascii="Times New Roman" w:hAnsi="Times New Roman" w:cs="Times New Roman"/>
          <w:vertAlign w:val="superscript"/>
        </w:rPr>
        <w:t>-2</w:t>
      </w:r>
      <w:r w:rsidRPr="00A446AF">
        <w:rPr>
          <w:rFonts w:ascii="Times New Roman" w:hAnsi="Times New Roman" w:cs="Times New Roman"/>
        </w:rPr>
        <w:t> d</w:t>
      </w:r>
      <w:r w:rsidRPr="00A446AF">
        <w:rPr>
          <w:rFonts w:ascii="Times New Roman" w:hAnsi="Times New Roman" w:cs="Times New Roman"/>
          <w:vertAlign w:val="superscript"/>
        </w:rPr>
        <w:t xml:space="preserve">-1 </w:t>
      </w:r>
      <w:r w:rsidRPr="00A446AF">
        <w:rPr>
          <w:rFonts w:ascii="Times New Roman" w:hAnsi="Times New Roman" w:cs="Times New Roman"/>
        </w:rPr>
        <w:t xml:space="preserve">(Supplementary Fig. 1). </w:t>
      </w:r>
      <w:r w:rsidRPr="00A446AF">
        <w:rPr>
          <w:rFonts w:ascii="Times New Roman" w:hAnsi="Times New Roman" w:cs="Times New Roman"/>
          <w:lang w:val="en-AU"/>
        </w:rPr>
        <w:t xml:space="preserve">Given the very high Fe content and solubility (Extended Data Fig. 7) measured in Tasmania when sampling smoke plumes, we expect the Fe content and solubility of the aerosols transported across the Pacific to be closer to the upper bound estimate. </w:t>
      </w:r>
    </w:p>
    <w:p w14:paraId="36EAD5FC" w14:textId="77777777" w:rsidR="007F3A02" w:rsidRPr="00A446AF" w:rsidRDefault="007F3A02" w:rsidP="00612B3C">
      <w:pPr>
        <w:jc w:val="both"/>
        <w:rPr>
          <w:rFonts w:ascii="Times New Roman" w:hAnsi="Times New Roman" w:cs="Times New Roman"/>
        </w:rPr>
      </w:pPr>
    </w:p>
    <w:p w14:paraId="6A1FED9A" w14:textId="77777777" w:rsidR="007F3A02" w:rsidRPr="00A446AF" w:rsidRDefault="007F3A02" w:rsidP="00612B3C">
      <w:pPr>
        <w:pStyle w:val="Heading2"/>
        <w:jc w:val="both"/>
        <w:rPr>
          <w:rFonts w:ascii="Times New Roman" w:hAnsi="Times New Roman" w:cs="Times New Roman"/>
          <w:b/>
          <w:bCs/>
          <w:color w:val="auto"/>
        </w:rPr>
      </w:pPr>
      <w:r w:rsidRPr="00A446AF">
        <w:rPr>
          <w:rFonts w:ascii="Times New Roman" w:hAnsi="Times New Roman" w:cs="Times New Roman"/>
          <w:b/>
          <w:bCs/>
          <w:color w:val="auto"/>
        </w:rPr>
        <w:t xml:space="preserve">Iron requirement to support the anomalous marine production </w:t>
      </w:r>
    </w:p>
    <w:p w14:paraId="65EB0A9B" w14:textId="2FFFA187" w:rsidR="007F3A02" w:rsidRPr="00A446AF" w:rsidRDefault="007F3A02" w:rsidP="00612B3C">
      <w:pPr>
        <w:jc w:val="both"/>
        <w:rPr>
          <w:rFonts w:ascii="Times New Roman" w:hAnsi="Times New Roman" w:cs="Times New Roman"/>
          <w:lang w:val="en-AU"/>
        </w:rPr>
      </w:pPr>
      <w:r w:rsidRPr="00A446AF">
        <w:rPr>
          <w:rFonts w:ascii="Times New Roman" w:hAnsi="Times New Roman" w:cs="Times New Roman"/>
          <w:lang w:val="en-AU"/>
        </w:rPr>
        <w:t xml:space="preserve">We considered the following range of values to estimate the amount of iron required to support the enhanced phytoplankton growth and productivity. Cellular </w:t>
      </w:r>
      <w:proofErr w:type="spellStart"/>
      <w:r w:rsidRPr="00A446AF">
        <w:rPr>
          <w:rFonts w:ascii="Times New Roman" w:hAnsi="Times New Roman" w:cs="Times New Roman"/>
          <w:lang w:val="en-AU"/>
        </w:rPr>
        <w:t>Fe:C</w:t>
      </w:r>
      <w:proofErr w:type="spellEnd"/>
      <w:r w:rsidRPr="00A446AF">
        <w:rPr>
          <w:rFonts w:ascii="Times New Roman" w:hAnsi="Times New Roman" w:cs="Times New Roman"/>
          <w:lang w:val="en-AU"/>
        </w:rPr>
        <w:t xml:space="preserve"> quotas vary substantially across phytoplankton groups and their physiological status with values ranging from ~2 </w:t>
      </w:r>
      <w:proofErr w:type="spellStart"/>
      <w:r w:rsidRPr="00A446AF">
        <w:rPr>
          <w:rFonts w:ascii="Times New Roman" w:hAnsi="Times New Roman" w:cs="Times New Roman"/>
        </w:rPr>
        <w:t>μmol</w:t>
      </w:r>
      <w:proofErr w:type="spellEnd"/>
      <w:r w:rsidRPr="00A446AF">
        <w:rPr>
          <w:rFonts w:ascii="Times New Roman" w:hAnsi="Times New Roman" w:cs="Times New Roman"/>
          <w:lang w:val="en-AU"/>
        </w:rPr>
        <w:t>:1 mol to &gt;100</w:t>
      </w:r>
      <w:r w:rsidRPr="00A446AF">
        <w:rPr>
          <w:rFonts w:ascii="Times New Roman" w:hAnsi="Times New Roman" w:cs="Times New Roman"/>
        </w:rPr>
        <w:t xml:space="preserve"> μ</w:t>
      </w:r>
      <w:r w:rsidRPr="00A446AF">
        <w:rPr>
          <w:rFonts w:ascii="Times New Roman" w:hAnsi="Times New Roman" w:cs="Times New Roman"/>
          <w:lang w:val="en-AU"/>
        </w:rPr>
        <w:t>mol:1 mol</w:t>
      </w:r>
      <w:r w:rsidRPr="00A446AF">
        <w:rPr>
          <w:rFonts w:ascii="Times New Roman" w:hAnsi="Times New Roman" w:cs="Times New Roman"/>
          <w:noProof/>
          <w:vertAlign w:val="superscript"/>
          <w:lang w:val="en-AU"/>
        </w:rPr>
        <w:t>4,5</w:t>
      </w:r>
      <w:r w:rsidRPr="00A446AF">
        <w:rPr>
          <w:rFonts w:ascii="Times New Roman" w:hAnsi="Times New Roman" w:cs="Times New Roman"/>
          <w:lang w:val="en-AU"/>
        </w:rPr>
        <w:t xml:space="preserve">. To mimic the Fe fertilization conditions, we applied a </w:t>
      </w:r>
      <w:proofErr w:type="spellStart"/>
      <w:r w:rsidRPr="00A446AF">
        <w:rPr>
          <w:rFonts w:ascii="Times New Roman" w:hAnsi="Times New Roman" w:cs="Times New Roman"/>
          <w:lang w:val="en-AU"/>
        </w:rPr>
        <w:t>Fe:C</w:t>
      </w:r>
      <w:proofErr w:type="spellEnd"/>
      <w:r w:rsidRPr="00A446AF">
        <w:rPr>
          <w:rFonts w:ascii="Times New Roman" w:hAnsi="Times New Roman" w:cs="Times New Roman"/>
          <w:lang w:val="en-AU"/>
        </w:rPr>
        <w:t xml:space="preserve"> ratio of a diverse group of phytoplankton (6-40 </w:t>
      </w:r>
      <w:proofErr w:type="spellStart"/>
      <w:r w:rsidRPr="00A446AF">
        <w:rPr>
          <w:rFonts w:ascii="Times New Roman" w:hAnsi="Times New Roman" w:cs="Times New Roman"/>
        </w:rPr>
        <w:t>μmol</w:t>
      </w:r>
      <w:proofErr w:type="spellEnd"/>
      <w:r w:rsidRPr="00A446AF">
        <w:rPr>
          <w:rFonts w:ascii="Times New Roman" w:hAnsi="Times New Roman" w:cs="Times New Roman"/>
          <w:lang w:val="en-AU"/>
        </w:rPr>
        <w:t>:1 mol) observed during an iron fertilization experiment in the Southern Ocean</w:t>
      </w:r>
      <w:r w:rsidRPr="00A446AF">
        <w:rPr>
          <w:rFonts w:ascii="Times New Roman" w:hAnsi="Times New Roman" w:cs="Times New Roman"/>
          <w:noProof/>
          <w:vertAlign w:val="superscript"/>
          <w:lang w:val="en-AU"/>
        </w:rPr>
        <w:t>6,7</w:t>
      </w:r>
      <w:r w:rsidRPr="00A446AF">
        <w:rPr>
          <w:rFonts w:ascii="Times New Roman" w:hAnsi="Times New Roman" w:cs="Times New Roman"/>
          <w:lang w:val="en-AU"/>
        </w:rPr>
        <w:t xml:space="preserve">. For comparison, a </w:t>
      </w:r>
      <w:r w:rsidRPr="00A446AF">
        <w:rPr>
          <w:rFonts w:ascii="Times New Roman" w:eastAsia="Times New Roman" w:hAnsi="Times New Roman" w:cs="Times New Roman"/>
          <w:lang w:eastAsia="en-GB"/>
        </w:rPr>
        <w:t>natural iron fertilization in the Southern Ocean</w:t>
      </w:r>
      <w:r w:rsidRPr="00A446AF">
        <w:rPr>
          <w:rFonts w:ascii="Times New Roman" w:eastAsia="Times New Roman" w:hAnsi="Times New Roman" w:cs="Times New Roman"/>
          <w:noProof/>
          <w:vertAlign w:val="superscript"/>
          <w:lang w:eastAsia="en-GB"/>
        </w:rPr>
        <w:t>8</w:t>
      </w:r>
      <w:r w:rsidRPr="00A446AF">
        <w:rPr>
          <w:rFonts w:ascii="Times New Roman" w:eastAsia="Times New Roman" w:hAnsi="Times New Roman" w:cs="Times New Roman"/>
          <w:lang w:eastAsia="en-GB"/>
        </w:rPr>
        <w:t xml:space="preserve"> suggest a </w:t>
      </w:r>
      <w:proofErr w:type="spellStart"/>
      <w:r w:rsidRPr="00A446AF">
        <w:rPr>
          <w:rFonts w:ascii="Times New Roman" w:eastAsia="Times New Roman" w:hAnsi="Times New Roman" w:cs="Times New Roman"/>
          <w:lang w:eastAsia="en-GB"/>
        </w:rPr>
        <w:t>Fe:C</w:t>
      </w:r>
      <w:proofErr w:type="spellEnd"/>
      <w:r w:rsidRPr="00A446AF">
        <w:rPr>
          <w:rFonts w:ascii="Times New Roman" w:eastAsia="Times New Roman" w:hAnsi="Times New Roman" w:cs="Times New Roman"/>
          <w:lang w:eastAsia="en-GB"/>
        </w:rPr>
        <w:t xml:space="preserve"> ratio of </w:t>
      </w:r>
      <w:r w:rsidRPr="00A446AF">
        <w:rPr>
          <w:rFonts w:ascii="Times New Roman" w:hAnsi="Times New Roman" w:cs="Times New Roman"/>
          <w:lang w:val="en-AU"/>
        </w:rPr>
        <w:t>~</w:t>
      </w:r>
      <w:r w:rsidRPr="00A446AF">
        <w:rPr>
          <w:rFonts w:ascii="Times New Roman" w:eastAsia="Times New Roman" w:hAnsi="Times New Roman" w:cs="Times New Roman"/>
          <w:lang w:eastAsia="en-GB"/>
        </w:rPr>
        <w:t xml:space="preserve">4.4 μmol:1 mol, which is similar to our lower bound </w:t>
      </w:r>
      <w:proofErr w:type="spellStart"/>
      <w:r w:rsidRPr="00A446AF">
        <w:rPr>
          <w:rFonts w:ascii="Times New Roman" w:eastAsia="Times New Roman" w:hAnsi="Times New Roman" w:cs="Times New Roman"/>
          <w:lang w:eastAsia="en-GB"/>
        </w:rPr>
        <w:t>Fe:C</w:t>
      </w:r>
      <w:proofErr w:type="spellEnd"/>
      <w:r w:rsidRPr="00A446AF">
        <w:rPr>
          <w:rFonts w:ascii="Times New Roman" w:eastAsia="Times New Roman" w:hAnsi="Times New Roman" w:cs="Times New Roman"/>
          <w:lang w:eastAsia="en-GB"/>
        </w:rPr>
        <w:t xml:space="preserve"> ratio. </w:t>
      </w:r>
      <w:r w:rsidRPr="00A446AF">
        <w:rPr>
          <w:rFonts w:ascii="Times New Roman" w:hAnsi="Times New Roman" w:cs="Times New Roman"/>
          <w:lang w:val="en-AU"/>
        </w:rPr>
        <w:t>Using the Net Primary Productivity (NPP) enhancement derived from 3 different NPP models, we estimated the range of additional Fe required to support the enhanced NPP during the wildfire season (Supplementary Fig. 2). In the [</w:t>
      </w:r>
      <w:proofErr w:type="spellStart"/>
      <w:r w:rsidRPr="00A446AF">
        <w:rPr>
          <w:rFonts w:ascii="Times New Roman" w:hAnsi="Times New Roman" w:cs="Times New Roman"/>
          <w:lang w:val="en-AU"/>
        </w:rPr>
        <w:t>Chla</w:t>
      </w:r>
      <w:proofErr w:type="spellEnd"/>
      <w:r w:rsidRPr="00A446AF">
        <w:rPr>
          <w:rFonts w:ascii="Times New Roman" w:hAnsi="Times New Roman" w:cs="Times New Roman"/>
          <w:lang w:val="en-AU"/>
        </w:rPr>
        <w:t xml:space="preserve">] anomaly region of the Pacific sector of the Southern Ocean, the Fe requirement varies from &lt;10 to over 40 </w:t>
      </w:r>
      <w:proofErr w:type="spellStart"/>
      <w:r w:rsidRPr="00A446AF">
        <w:rPr>
          <w:rFonts w:ascii="Times New Roman" w:hAnsi="Times New Roman" w:cs="Times New Roman"/>
        </w:rPr>
        <w:t>μg</w:t>
      </w:r>
      <w:proofErr w:type="spellEnd"/>
      <w:r w:rsidRPr="00A446AF">
        <w:rPr>
          <w:rFonts w:ascii="Times New Roman" w:hAnsi="Times New Roman" w:cs="Times New Roman"/>
        </w:rPr>
        <w:t xml:space="preserve"> Fe m</w:t>
      </w:r>
      <w:r w:rsidRPr="00A446AF">
        <w:rPr>
          <w:rFonts w:ascii="Times New Roman" w:hAnsi="Times New Roman" w:cs="Times New Roman"/>
          <w:vertAlign w:val="superscript"/>
        </w:rPr>
        <w:t>-2</w:t>
      </w:r>
      <w:r w:rsidRPr="00A446AF">
        <w:rPr>
          <w:rFonts w:ascii="Times New Roman" w:hAnsi="Times New Roman" w:cs="Times New Roman"/>
        </w:rPr>
        <w:t xml:space="preserve"> d</w:t>
      </w:r>
      <w:r w:rsidRPr="00A446AF">
        <w:rPr>
          <w:rFonts w:ascii="Times New Roman" w:hAnsi="Times New Roman" w:cs="Times New Roman"/>
          <w:vertAlign w:val="superscript"/>
        </w:rPr>
        <w:t>-1</w:t>
      </w:r>
      <w:r w:rsidRPr="00A446AF">
        <w:rPr>
          <w:rFonts w:ascii="Times New Roman" w:hAnsi="Times New Roman" w:cs="Times New Roman"/>
        </w:rPr>
        <w:t>, which is close to the upper bound estimate of the labile Fe aerosol deposition</w:t>
      </w:r>
      <w:r w:rsidRPr="00A446AF">
        <w:rPr>
          <w:rFonts w:ascii="Times New Roman" w:hAnsi="Times New Roman" w:cs="Times New Roman"/>
          <w:lang w:val="en-AU"/>
        </w:rPr>
        <w:t xml:space="preserve">. </w:t>
      </w:r>
    </w:p>
    <w:p w14:paraId="0502B81A" w14:textId="77777777" w:rsidR="007F3A02" w:rsidRPr="00A446AF" w:rsidRDefault="007F3A02" w:rsidP="00612B3C">
      <w:pPr>
        <w:jc w:val="both"/>
        <w:rPr>
          <w:rFonts w:ascii="Times New Roman" w:hAnsi="Times New Roman" w:cs="Times New Roman"/>
          <w:lang w:val="en-AU"/>
        </w:rPr>
      </w:pPr>
    </w:p>
    <w:p w14:paraId="545D5E1D" w14:textId="77777777" w:rsidR="007F3A02" w:rsidRPr="00A446AF" w:rsidRDefault="007F3A02" w:rsidP="00612B3C">
      <w:pPr>
        <w:jc w:val="both"/>
        <w:rPr>
          <w:rFonts w:ascii="Times New Roman" w:hAnsi="Times New Roman" w:cs="Times New Roman"/>
        </w:rPr>
      </w:pPr>
      <w:r w:rsidRPr="00A446AF">
        <w:rPr>
          <w:rFonts w:ascii="Times New Roman" w:hAnsi="Times New Roman" w:cs="Times New Roman"/>
          <w:lang w:val="en-AU"/>
        </w:rPr>
        <w:t>While there are large uncertainties in the Fe deposition and Fe requirement, our estimates suggest that the increased aerosol deposition during the wildfire season could have provided sufficient Fe to sustain the observed phytoplankton response. </w:t>
      </w:r>
    </w:p>
    <w:p w14:paraId="1CF05FDF" w14:textId="77777777" w:rsidR="007F3A02" w:rsidRPr="00A446AF" w:rsidRDefault="007F3A02" w:rsidP="00612B3C">
      <w:pPr>
        <w:jc w:val="both"/>
        <w:rPr>
          <w:rFonts w:ascii="Times New Roman" w:hAnsi="Times New Roman" w:cs="Times New Roman"/>
        </w:rPr>
      </w:pPr>
    </w:p>
    <w:p w14:paraId="4C9A9F9D" w14:textId="7496EB85" w:rsidR="007F3A02" w:rsidRPr="00A446AF" w:rsidRDefault="007F3A02" w:rsidP="00D042A9">
      <w:pPr>
        <w:pStyle w:val="Heading2"/>
        <w:jc w:val="both"/>
        <w:rPr>
          <w:rFonts w:ascii="Times New Roman" w:hAnsi="Times New Roman" w:cs="Times New Roman"/>
        </w:rPr>
      </w:pPr>
      <w:r w:rsidRPr="00A446AF">
        <w:rPr>
          <w:rFonts w:ascii="Times New Roman" w:hAnsi="Times New Roman" w:cs="Times New Roman"/>
          <w:b/>
          <w:bCs/>
          <w:color w:val="auto"/>
        </w:rPr>
        <w:t xml:space="preserve">Difference </w:t>
      </w:r>
      <w:r w:rsidR="008E5C62">
        <w:rPr>
          <w:rFonts w:ascii="Times New Roman" w:hAnsi="Times New Roman" w:cs="Times New Roman"/>
          <w:b/>
          <w:bCs/>
          <w:color w:val="auto"/>
        </w:rPr>
        <w:t>between</w:t>
      </w:r>
      <w:r w:rsidRPr="00A446AF">
        <w:rPr>
          <w:rFonts w:ascii="Times New Roman" w:hAnsi="Times New Roman" w:cs="Times New Roman"/>
          <w:b/>
          <w:bCs/>
          <w:color w:val="auto"/>
        </w:rPr>
        <w:t xml:space="preserve"> dissolved inorganic carbon (DIC) removal, CO</w:t>
      </w:r>
      <w:r w:rsidRPr="00A446AF">
        <w:rPr>
          <w:rFonts w:ascii="Times New Roman" w:hAnsi="Times New Roman" w:cs="Times New Roman"/>
          <w:b/>
          <w:bCs/>
          <w:color w:val="auto"/>
          <w:vertAlign w:val="subscript"/>
        </w:rPr>
        <w:t>2</w:t>
      </w:r>
      <w:r w:rsidRPr="00A446AF">
        <w:rPr>
          <w:rFonts w:ascii="Times New Roman" w:hAnsi="Times New Roman" w:cs="Times New Roman"/>
          <w:b/>
          <w:bCs/>
          <w:color w:val="auto"/>
        </w:rPr>
        <w:t xml:space="preserve"> drawdown in seawater and air-sea CO</w:t>
      </w:r>
      <w:r w:rsidRPr="00A446AF">
        <w:rPr>
          <w:rFonts w:ascii="Times New Roman" w:hAnsi="Times New Roman" w:cs="Times New Roman"/>
          <w:b/>
          <w:bCs/>
          <w:color w:val="auto"/>
          <w:vertAlign w:val="subscript"/>
        </w:rPr>
        <w:t>2</w:t>
      </w:r>
      <w:r w:rsidRPr="00A446AF">
        <w:rPr>
          <w:rFonts w:ascii="Times New Roman" w:hAnsi="Times New Roman" w:cs="Times New Roman"/>
          <w:b/>
          <w:bCs/>
          <w:color w:val="auto"/>
        </w:rPr>
        <w:t xml:space="preserve"> flux</w:t>
      </w:r>
    </w:p>
    <w:p w14:paraId="62EA2D50" w14:textId="77777777" w:rsidR="007F3A02" w:rsidRPr="00A446AF" w:rsidRDefault="007F3A02" w:rsidP="00A835B1">
      <w:pPr>
        <w:jc w:val="both"/>
        <w:rPr>
          <w:rFonts w:ascii="Times New Roman" w:hAnsi="Times New Roman" w:cs="Times New Roman"/>
          <w:lang w:val="en-AU"/>
        </w:rPr>
      </w:pPr>
      <w:r w:rsidRPr="00A446AF">
        <w:rPr>
          <w:rFonts w:ascii="Times New Roman" w:hAnsi="Times New Roman" w:cs="Times New Roman"/>
          <w:lang w:val="en-AU"/>
        </w:rPr>
        <w:t>The estimated increase in export production of 186</w:t>
      </w:r>
      <w:r w:rsidRPr="00A446AF">
        <w:rPr>
          <w:rFonts w:ascii="Times New Roman" w:hAnsi="Times New Roman" w:cs="Times New Roman"/>
        </w:rPr>
        <w:t xml:space="preserve"> ± 90 </w:t>
      </w:r>
      <w:proofErr w:type="spellStart"/>
      <w:r w:rsidRPr="00A446AF">
        <w:rPr>
          <w:rFonts w:ascii="Times New Roman" w:hAnsi="Times New Roman" w:cs="Times New Roman"/>
        </w:rPr>
        <w:t>Tg</w:t>
      </w:r>
      <w:proofErr w:type="spellEnd"/>
      <w:r w:rsidRPr="00A446AF">
        <w:rPr>
          <w:rFonts w:ascii="Times New Roman" w:hAnsi="Times New Roman" w:cs="Times New Roman"/>
        </w:rPr>
        <w:t xml:space="preserve"> C</w:t>
      </w:r>
      <w:r w:rsidRPr="00A446AF">
        <w:rPr>
          <w:rFonts w:ascii="Times New Roman" w:hAnsi="Times New Roman" w:cs="Times New Roman"/>
          <w:lang w:val="en-AU"/>
        </w:rPr>
        <w:t xml:space="preserve"> corresponds to excess DIC removal in seawater (</w:t>
      </w:r>
      <m:oMath>
        <m:r>
          <w:rPr>
            <w:rFonts w:ascii="Cambria Math" w:hAnsi="Cambria Math" w:cs="Times New Roman"/>
            <w:lang w:val="en-AU"/>
          </w:rPr>
          <m:t>∆[DIC]</m:t>
        </m:r>
      </m:oMath>
      <w:r w:rsidRPr="00A446AF">
        <w:rPr>
          <w:rFonts w:ascii="Times New Roman" w:hAnsi="Times New Roman" w:cs="Times New Roman"/>
          <w:lang w:val="en-AU"/>
        </w:rPr>
        <w:t xml:space="preserve">). </w:t>
      </w:r>
      <m:oMath>
        <m:r>
          <w:rPr>
            <w:rFonts w:ascii="Cambria Math" w:hAnsi="Cambria Math" w:cs="Times New Roman"/>
            <w:lang w:val="en-AU"/>
          </w:rPr>
          <m:t>∆[DIC]</m:t>
        </m:r>
      </m:oMath>
      <w:r w:rsidRPr="00A446AF">
        <w:rPr>
          <w:rFonts w:ascii="Times New Roman" w:hAnsi="Times New Roman" w:cs="Times New Roman"/>
          <w:lang w:val="en-AU"/>
        </w:rPr>
        <w:t xml:space="preserve"> should lead to a short-term reduction in the partial pressure or concentration of CO</w:t>
      </w:r>
      <w:r w:rsidRPr="00A446AF">
        <w:rPr>
          <w:rFonts w:ascii="Times New Roman" w:hAnsi="Times New Roman" w:cs="Times New Roman"/>
          <w:vertAlign w:val="subscript"/>
          <w:lang w:val="en-AU"/>
        </w:rPr>
        <w:t>2</w:t>
      </w:r>
      <w:r w:rsidRPr="00A446AF">
        <w:rPr>
          <w:rFonts w:ascii="Times New Roman" w:hAnsi="Times New Roman" w:cs="Times New Roman"/>
          <w:lang w:val="en-AU"/>
        </w:rPr>
        <w:t xml:space="preserve"> dissolved in seawater (</w:t>
      </w:r>
      <m:oMath>
        <m:r>
          <w:rPr>
            <w:rFonts w:ascii="Cambria Math" w:hAnsi="Cambria Math" w:cs="Times New Roman"/>
            <w:lang w:val="en-AU"/>
          </w:rPr>
          <m:t>∆</m:t>
        </m:r>
        <m:d>
          <m:dPr>
            <m:begChr m:val="["/>
            <m:endChr m:val="]"/>
            <m:ctrlPr>
              <w:rPr>
                <w:rFonts w:ascii="Cambria Math" w:hAnsi="Cambria Math" w:cs="Times New Roman"/>
                <w:i/>
                <w:lang w:val="en-AU"/>
              </w:rPr>
            </m:ctrlPr>
          </m:dPr>
          <m:e>
            <m:sSub>
              <m:sSubPr>
                <m:ctrlPr>
                  <w:rPr>
                    <w:rFonts w:ascii="Cambria Math" w:hAnsi="Cambria Math" w:cs="Times New Roman"/>
                    <w:i/>
                    <w:lang w:val="en-AU"/>
                  </w:rPr>
                </m:ctrlPr>
              </m:sSubPr>
              <m:e>
                <m:r>
                  <w:rPr>
                    <w:rFonts w:ascii="Cambria Math" w:hAnsi="Cambria Math" w:cs="Times New Roman"/>
                    <w:lang w:val="en-AU"/>
                  </w:rPr>
                  <m:t>CO</m:t>
                </m:r>
              </m:e>
              <m:sub>
                <m:r>
                  <w:rPr>
                    <w:rFonts w:ascii="Cambria Math" w:hAnsi="Cambria Math" w:cs="Times New Roman"/>
                    <w:lang w:val="en-AU"/>
                  </w:rPr>
                  <m:t>2</m:t>
                </m:r>
              </m:sub>
            </m:sSub>
          </m:e>
        </m:d>
      </m:oMath>
      <w:r w:rsidRPr="00A446AF">
        <w:rPr>
          <w:rFonts w:ascii="Times New Roman" w:hAnsi="Times New Roman" w:cs="Times New Roman"/>
          <w:lang w:val="en-AU"/>
        </w:rPr>
        <w:t xml:space="preserve">) (which is a function, among other things, of the Revelle Factor). </w:t>
      </w:r>
      <m:oMath>
        <m:r>
          <w:rPr>
            <w:rFonts w:ascii="Cambria Math" w:hAnsi="Cambria Math" w:cs="Times New Roman"/>
            <w:lang w:val="en-AU"/>
          </w:rPr>
          <m:t>∆</m:t>
        </m:r>
        <m:d>
          <m:dPr>
            <m:begChr m:val="["/>
            <m:endChr m:val="]"/>
            <m:ctrlPr>
              <w:rPr>
                <w:rFonts w:ascii="Cambria Math" w:hAnsi="Cambria Math" w:cs="Times New Roman"/>
                <w:i/>
                <w:lang w:val="en-AU"/>
              </w:rPr>
            </m:ctrlPr>
          </m:dPr>
          <m:e>
            <m:sSub>
              <m:sSubPr>
                <m:ctrlPr>
                  <w:rPr>
                    <w:rFonts w:ascii="Cambria Math" w:hAnsi="Cambria Math" w:cs="Times New Roman"/>
                    <w:i/>
                    <w:lang w:val="en-AU"/>
                  </w:rPr>
                </m:ctrlPr>
              </m:sSubPr>
              <m:e>
                <m:r>
                  <w:rPr>
                    <w:rFonts w:ascii="Cambria Math" w:hAnsi="Cambria Math" w:cs="Times New Roman"/>
                    <w:lang w:val="en-AU"/>
                  </w:rPr>
                  <m:t>CO</m:t>
                </m:r>
              </m:e>
              <m:sub>
                <m:r>
                  <w:rPr>
                    <w:rFonts w:ascii="Cambria Math" w:hAnsi="Cambria Math" w:cs="Times New Roman"/>
                    <w:lang w:val="en-AU"/>
                  </w:rPr>
                  <m:t>2</m:t>
                </m:r>
              </m:sub>
            </m:sSub>
          </m:e>
        </m:d>
      </m:oMath>
      <w:r w:rsidRPr="00A446AF">
        <w:rPr>
          <w:rFonts w:ascii="Times New Roman" w:hAnsi="Times New Roman" w:cs="Times New Roman"/>
          <w:lang w:val="en-AU"/>
        </w:rPr>
        <w:t xml:space="preserve"> and the ensuing increase in air-sea CO</w:t>
      </w:r>
      <w:r w:rsidRPr="00A446AF">
        <w:rPr>
          <w:rFonts w:ascii="Times New Roman" w:hAnsi="Times New Roman" w:cs="Times New Roman"/>
          <w:vertAlign w:val="subscript"/>
          <w:lang w:val="en-AU"/>
        </w:rPr>
        <w:t>2</w:t>
      </w:r>
      <w:r w:rsidRPr="00A446AF">
        <w:rPr>
          <w:rFonts w:ascii="Times New Roman" w:hAnsi="Times New Roman" w:cs="Times New Roman"/>
          <w:lang w:val="en-AU"/>
        </w:rPr>
        <w:t xml:space="preserve"> gradient in turn should result in an enhancement of air-sea CO</w:t>
      </w:r>
      <w:r w:rsidRPr="00A446AF">
        <w:rPr>
          <w:rFonts w:ascii="Times New Roman" w:hAnsi="Times New Roman" w:cs="Times New Roman"/>
          <w:vertAlign w:val="subscript"/>
          <w:lang w:val="en-AU"/>
        </w:rPr>
        <w:t xml:space="preserve">2 </w:t>
      </w:r>
      <w:r w:rsidRPr="00A446AF">
        <w:rPr>
          <w:rFonts w:ascii="Times New Roman" w:hAnsi="Times New Roman" w:cs="Times New Roman"/>
          <w:lang w:val="en-AU"/>
        </w:rPr>
        <w:t>flux. In our study, we do not provide</w:t>
      </w:r>
      <w:r w:rsidRPr="00A446AF">
        <w:rPr>
          <w:rFonts w:ascii="Times New Roman" w:hAnsi="Times New Roman" w:cs="Times New Roman"/>
        </w:rPr>
        <w:t xml:space="preserve"> estimates of the ocean CO</w:t>
      </w:r>
      <w:r w:rsidRPr="00A446AF">
        <w:rPr>
          <w:rFonts w:ascii="Times New Roman" w:hAnsi="Times New Roman" w:cs="Times New Roman"/>
          <w:vertAlign w:val="subscript"/>
        </w:rPr>
        <w:t>2</w:t>
      </w:r>
      <w:r w:rsidRPr="00A446AF">
        <w:rPr>
          <w:rFonts w:ascii="Times New Roman" w:hAnsi="Times New Roman" w:cs="Times New Roman"/>
        </w:rPr>
        <w:t xml:space="preserve"> uptake associated with the wildfires because the ratio of cumulative air-sea CO</w:t>
      </w:r>
      <w:r w:rsidRPr="00A446AF">
        <w:rPr>
          <w:rFonts w:ascii="Times New Roman" w:hAnsi="Times New Roman" w:cs="Times New Roman"/>
          <w:vertAlign w:val="subscript"/>
        </w:rPr>
        <w:t>2</w:t>
      </w:r>
      <w:r w:rsidRPr="00A446AF">
        <w:rPr>
          <w:rFonts w:ascii="Times New Roman" w:hAnsi="Times New Roman" w:cs="Times New Roman"/>
        </w:rPr>
        <w:t xml:space="preserve"> flux to export associated with iron fertilization is highly uncertain (2-93%), varying as a function of numerous </w:t>
      </w:r>
      <w:r w:rsidRPr="00A446AF">
        <w:rPr>
          <w:rFonts w:ascii="Times New Roman" w:hAnsi="Times New Roman" w:cs="Times New Roman"/>
        </w:rPr>
        <w:lastRenderedPageBreak/>
        <w:t xml:space="preserve">unmeasured factors (e.g., </w:t>
      </w:r>
      <w:r w:rsidRPr="00A446AF">
        <w:rPr>
          <w:rFonts w:ascii="Courier New" w:hAnsi="Courier New" w:cs="Courier New"/>
        </w:rPr>
        <w:t>﻿</w:t>
      </w:r>
      <w:r w:rsidRPr="00A446AF">
        <w:rPr>
          <w:rFonts w:ascii="Times New Roman" w:hAnsi="Times New Roman" w:cs="Times New Roman"/>
        </w:rPr>
        <w:t>vertical distribution of the enhanced biological production and export)</w:t>
      </w:r>
      <w:r w:rsidRPr="00A446AF">
        <w:rPr>
          <w:rFonts w:ascii="Times New Roman" w:hAnsi="Times New Roman" w:cs="Times New Roman"/>
          <w:noProof/>
          <w:vertAlign w:val="superscript"/>
        </w:rPr>
        <w:t>9,10</w:t>
      </w:r>
      <w:r w:rsidRPr="00A446AF">
        <w:rPr>
          <w:rFonts w:ascii="Times New Roman" w:hAnsi="Times New Roman" w:cs="Times New Roman"/>
        </w:rPr>
        <w:t>.</w:t>
      </w:r>
    </w:p>
    <w:p w14:paraId="4CD949C0" w14:textId="77777777" w:rsidR="007F3A02" w:rsidRPr="00A446AF" w:rsidRDefault="007F3A02">
      <w:pPr>
        <w:rPr>
          <w:rFonts w:ascii="Times New Roman" w:hAnsi="Times New Roman" w:cs="Times New Roman"/>
        </w:rPr>
      </w:pPr>
    </w:p>
    <w:p w14:paraId="46EF35F9" w14:textId="77777777" w:rsidR="007F3A02" w:rsidRPr="00A446AF" w:rsidRDefault="007F3A02" w:rsidP="00175DDC">
      <w:pPr>
        <w:pStyle w:val="Heading2"/>
        <w:jc w:val="both"/>
        <w:rPr>
          <w:rFonts w:ascii="Times New Roman" w:hAnsi="Times New Roman" w:cs="Times New Roman"/>
          <w:b/>
          <w:bCs/>
          <w:color w:val="auto"/>
        </w:rPr>
      </w:pPr>
      <w:r w:rsidRPr="00A446AF">
        <w:rPr>
          <w:rFonts w:ascii="Times New Roman" w:hAnsi="Times New Roman" w:cs="Times New Roman"/>
          <w:b/>
          <w:bCs/>
          <w:color w:val="auto"/>
        </w:rPr>
        <w:t>Spatial differences of [</w:t>
      </w:r>
      <w:proofErr w:type="spellStart"/>
      <w:r w:rsidRPr="00A446AF">
        <w:rPr>
          <w:rFonts w:ascii="Times New Roman" w:hAnsi="Times New Roman" w:cs="Times New Roman"/>
          <w:b/>
          <w:bCs/>
          <w:color w:val="auto"/>
        </w:rPr>
        <w:t>Chla</w:t>
      </w:r>
      <w:proofErr w:type="spellEnd"/>
      <w:r w:rsidRPr="00A446AF">
        <w:rPr>
          <w:rFonts w:ascii="Times New Roman" w:hAnsi="Times New Roman" w:cs="Times New Roman"/>
          <w:b/>
          <w:bCs/>
          <w:color w:val="auto"/>
        </w:rPr>
        <w:t>] response to aerosol deposition</w:t>
      </w:r>
    </w:p>
    <w:p w14:paraId="61F66886" w14:textId="71417FDA" w:rsidR="007F3A02" w:rsidRPr="00A446AF" w:rsidRDefault="007F3A02">
      <w:pPr>
        <w:jc w:val="both"/>
        <w:rPr>
          <w:rFonts w:ascii="Times New Roman" w:hAnsi="Times New Roman" w:cs="Times New Roman"/>
        </w:rPr>
      </w:pPr>
      <w:r w:rsidRPr="00A446AF">
        <w:rPr>
          <w:rFonts w:ascii="Times New Roman" w:hAnsi="Times New Roman" w:cs="Times New Roman"/>
          <w:lang w:val="en-AU"/>
        </w:rPr>
        <w:t>Some regions with large black carbon AOD (</w:t>
      </w:r>
      <w:proofErr w:type="spellStart"/>
      <w:r w:rsidRPr="00A446AF">
        <w:rPr>
          <w:rFonts w:ascii="Times New Roman" w:hAnsi="Times New Roman" w:cs="Times New Roman"/>
          <w:lang w:val="en-AU"/>
        </w:rPr>
        <w:t>AODbc</w:t>
      </w:r>
      <w:proofErr w:type="spellEnd"/>
      <w:r w:rsidRPr="00A446AF">
        <w:rPr>
          <w:rFonts w:ascii="Times New Roman" w:hAnsi="Times New Roman" w:cs="Times New Roman"/>
          <w:lang w:val="en-AU"/>
        </w:rPr>
        <w:t>) signals displayed only moderate [</w:t>
      </w:r>
      <w:proofErr w:type="spellStart"/>
      <w:r w:rsidRPr="00A446AF">
        <w:rPr>
          <w:rFonts w:ascii="Times New Roman" w:hAnsi="Times New Roman" w:cs="Times New Roman"/>
          <w:lang w:val="en-AU"/>
        </w:rPr>
        <w:t>Chla</w:t>
      </w:r>
      <w:proofErr w:type="spellEnd"/>
      <w:r w:rsidRPr="00A446AF">
        <w:rPr>
          <w:rFonts w:ascii="Times New Roman" w:hAnsi="Times New Roman" w:cs="Times New Roman"/>
          <w:lang w:val="en-AU"/>
        </w:rPr>
        <w:t xml:space="preserve">] anomalies including east of Australia (e.g., Tasman Sea). Because AOD does not necessarily reflect aerosol deposition, we investigated the spatial relations of </w:t>
      </w:r>
      <w:proofErr w:type="spellStart"/>
      <w:proofErr w:type="gramStart"/>
      <w:r w:rsidRPr="00A446AF">
        <w:rPr>
          <w:rFonts w:ascii="Times New Roman" w:hAnsi="Times New Roman" w:cs="Times New Roman"/>
          <w:lang w:val="en-AU"/>
        </w:rPr>
        <w:t>AODbc</w:t>
      </w:r>
      <w:proofErr w:type="spellEnd"/>
      <w:proofErr w:type="gramEnd"/>
      <w:r w:rsidRPr="00A446AF">
        <w:rPr>
          <w:rFonts w:ascii="Times New Roman" w:hAnsi="Times New Roman" w:cs="Times New Roman"/>
          <w:lang w:val="en-AU"/>
        </w:rPr>
        <w:t> and black carbon deposition flux as estimated by the atmospheric reanalysis from CAMS (see Methods for the estimates of aerosol deposition flux). Two relevant results emerged from this analysis. First, the contours of monthly maximum </w:t>
      </w:r>
      <w:proofErr w:type="spellStart"/>
      <w:r w:rsidRPr="00A446AF">
        <w:rPr>
          <w:rFonts w:ascii="Times New Roman" w:hAnsi="Times New Roman" w:cs="Times New Roman"/>
          <w:lang w:val="en-AU"/>
        </w:rPr>
        <w:t>AODbc</w:t>
      </w:r>
      <w:proofErr w:type="spellEnd"/>
      <w:r w:rsidRPr="00A446AF">
        <w:rPr>
          <w:rFonts w:ascii="Times New Roman" w:hAnsi="Times New Roman" w:cs="Times New Roman"/>
          <w:lang w:val="en-AU"/>
        </w:rPr>
        <w:t> rather than accumulated </w:t>
      </w:r>
      <w:proofErr w:type="spellStart"/>
      <w:r w:rsidRPr="00A446AF">
        <w:rPr>
          <w:rFonts w:ascii="Times New Roman" w:hAnsi="Times New Roman" w:cs="Times New Roman"/>
          <w:lang w:val="en-AU"/>
        </w:rPr>
        <w:t>AODbc</w:t>
      </w:r>
      <w:proofErr w:type="spellEnd"/>
      <w:r w:rsidRPr="00A446AF">
        <w:rPr>
          <w:rFonts w:ascii="Times New Roman" w:hAnsi="Times New Roman" w:cs="Times New Roman"/>
          <w:lang w:val="en-AU"/>
        </w:rPr>
        <w:t> better delimit both patterns of the high aerosol deposition and the positive [</w:t>
      </w:r>
      <w:proofErr w:type="spellStart"/>
      <w:r w:rsidRPr="00A446AF">
        <w:rPr>
          <w:rFonts w:ascii="Times New Roman" w:hAnsi="Times New Roman" w:cs="Times New Roman"/>
          <w:lang w:val="en-AU"/>
        </w:rPr>
        <w:t>Chla</w:t>
      </w:r>
      <w:proofErr w:type="spellEnd"/>
      <w:r w:rsidRPr="00A446AF">
        <w:rPr>
          <w:rFonts w:ascii="Times New Roman" w:hAnsi="Times New Roman" w:cs="Times New Roman"/>
          <w:lang w:val="en-AU"/>
        </w:rPr>
        <w:t xml:space="preserve">] anomalies (Extended Data Fig. </w:t>
      </w:r>
      <w:r w:rsidR="002039CA">
        <w:rPr>
          <w:rFonts w:ascii="Times New Roman" w:hAnsi="Times New Roman" w:cs="Times New Roman"/>
          <w:lang w:val="en-AU"/>
        </w:rPr>
        <w:t>1</w:t>
      </w:r>
      <w:r w:rsidRPr="00A446AF">
        <w:rPr>
          <w:rFonts w:ascii="Times New Roman" w:hAnsi="Times New Roman" w:cs="Times New Roman"/>
          <w:lang w:val="en-AU"/>
        </w:rPr>
        <w:t>). This result is consistent with the highly episodic nature of Fe deposition, where a few days of the year dominate the annual deposition flux</w:t>
      </w:r>
      <w:r w:rsidRPr="00A446AF">
        <w:rPr>
          <w:rFonts w:ascii="Times New Roman" w:hAnsi="Times New Roman" w:cs="Times New Roman"/>
          <w:noProof/>
          <w:vertAlign w:val="superscript"/>
          <w:lang w:val="en-AU"/>
        </w:rPr>
        <w:t>11</w:t>
      </w:r>
      <w:r w:rsidRPr="00A446AF">
        <w:rPr>
          <w:rFonts w:ascii="Times New Roman" w:hAnsi="Times New Roman" w:cs="Times New Roman"/>
          <w:lang w:val="en-AU"/>
        </w:rPr>
        <w:t>.</w:t>
      </w:r>
      <w:r w:rsidRPr="00A446AF">
        <w:rPr>
          <w:rFonts w:ascii="Times New Roman" w:hAnsi="Times New Roman" w:cs="Times New Roman"/>
        </w:rPr>
        <w:t xml:space="preserve"> </w:t>
      </w:r>
      <w:r w:rsidRPr="00A446AF">
        <w:rPr>
          <w:rFonts w:ascii="Times New Roman" w:hAnsi="Times New Roman" w:cs="Times New Roman"/>
          <w:lang w:val="en-AU"/>
        </w:rPr>
        <w:t>Second, the spatial distribution of aerosol deposition fluxes, together with the biogeochemical and physical state of the ocean, further explains the spatial distribution of positive [</w:t>
      </w:r>
      <w:proofErr w:type="spellStart"/>
      <w:r w:rsidRPr="00A446AF">
        <w:rPr>
          <w:rFonts w:ascii="Times New Roman" w:hAnsi="Times New Roman" w:cs="Times New Roman"/>
          <w:lang w:val="en-AU"/>
        </w:rPr>
        <w:t>Chla</w:t>
      </w:r>
      <w:proofErr w:type="spellEnd"/>
      <w:r w:rsidRPr="00A446AF">
        <w:rPr>
          <w:rFonts w:ascii="Times New Roman" w:hAnsi="Times New Roman" w:cs="Times New Roman"/>
          <w:lang w:val="en-AU"/>
        </w:rPr>
        <w:t>] anomalies in iron-limited waters (Supplementary Fig. 3). We observed a strong patch of black carbon deposition at the core of positive [</w:t>
      </w:r>
      <w:proofErr w:type="spellStart"/>
      <w:r w:rsidRPr="00A446AF">
        <w:rPr>
          <w:rFonts w:ascii="Times New Roman" w:hAnsi="Times New Roman" w:cs="Times New Roman"/>
          <w:lang w:val="en-AU"/>
        </w:rPr>
        <w:t>Chla</w:t>
      </w:r>
      <w:proofErr w:type="spellEnd"/>
      <w:r w:rsidRPr="00A446AF">
        <w:rPr>
          <w:rFonts w:ascii="Times New Roman" w:hAnsi="Times New Roman" w:cs="Times New Roman"/>
          <w:lang w:val="en-AU"/>
        </w:rPr>
        <w:t xml:space="preserve">] anomaly in the </w:t>
      </w:r>
      <w:r w:rsidR="002039CA" w:rsidRPr="00A446AF">
        <w:rPr>
          <w:rFonts w:ascii="Times New Roman" w:hAnsi="Times New Roman" w:cs="Times New Roman"/>
          <w:lang w:val="en-AU"/>
        </w:rPr>
        <w:t>Pacific sector of the Southern Ocean</w:t>
      </w:r>
      <w:r w:rsidRPr="00A446AF">
        <w:rPr>
          <w:rFonts w:ascii="Times New Roman" w:hAnsi="Times New Roman" w:cs="Times New Roman"/>
          <w:lang w:val="en-AU"/>
        </w:rPr>
        <w:t>. In contrast, although the elevated aerosol deposition spread across a vast region between 20°S-60°S, small increases in [</w:t>
      </w:r>
      <w:proofErr w:type="spellStart"/>
      <w:r w:rsidRPr="00A446AF">
        <w:rPr>
          <w:rFonts w:ascii="Times New Roman" w:hAnsi="Times New Roman" w:cs="Times New Roman"/>
          <w:lang w:val="en-AU"/>
        </w:rPr>
        <w:t>Chla</w:t>
      </w:r>
      <w:proofErr w:type="spellEnd"/>
      <w:r w:rsidRPr="00A446AF">
        <w:rPr>
          <w:rFonts w:ascii="Times New Roman" w:hAnsi="Times New Roman" w:cs="Times New Roman"/>
          <w:lang w:val="en-AU"/>
        </w:rPr>
        <w:t xml:space="preserve">] occurred north of the subtropical front (STF). For example, in the Tasman Sea where phytoplankton productivity is </w:t>
      </w:r>
      <w:proofErr w:type="spellStart"/>
      <w:r w:rsidRPr="00A446AF">
        <w:rPr>
          <w:rFonts w:ascii="Times New Roman" w:hAnsi="Times New Roman" w:cs="Times New Roman"/>
          <w:lang w:val="en-AU"/>
        </w:rPr>
        <w:t>colimited</w:t>
      </w:r>
      <w:proofErr w:type="spellEnd"/>
      <w:r w:rsidRPr="00A446AF">
        <w:rPr>
          <w:rFonts w:ascii="Times New Roman" w:hAnsi="Times New Roman" w:cs="Times New Roman"/>
          <w:lang w:val="en-AU"/>
        </w:rPr>
        <w:t xml:space="preserve"> by Fe and macronutrients</w:t>
      </w:r>
      <w:r w:rsidRPr="00A446AF">
        <w:rPr>
          <w:rFonts w:ascii="Times New Roman" w:hAnsi="Times New Roman" w:cs="Times New Roman"/>
          <w:noProof/>
          <w:vertAlign w:val="superscript"/>
          <w:lang w:val="en-AU"/>
        </w:rPr>
        <w:t>12</w:t>
      </w:r>
      <w:r w:rsidRPr="00A446AF">
        <w:rPr>
          <w:rFonts w:ascii="Times New Roman" w:hAnsi="Times New Roman" w:cs="Times New Roman"/>
          <w:lang w:val="en-AU"/>
        </w:rPr>
        <w:t>, [</w:t>
      </w:r>
      <w:proofErr w:type="spellStart"/>
      <w:r w:rsidRPr="00A446AF">
        <w:rPr>
          <w:rFonts w:ascii="Times New Roman" w:hAnsi="Times New Roman" w:cs="Times New Roman"/>
          <w:lang w:val="en-AU"/>
        </w:rPr>
        <w:t>Chla</w:t>
      </w:r>
      <w:proofErr w:type="spellEnd"/>
      <w:r w:rsidRPr="00A446AF">
        <w:rPr>
          <w:rFonts w:ascii="Times New Roman" w:hAnsi="Times New Roman" w:cs="Times New Roman"/>
          <w:lang w:val="en-AU"/>
        </w:rPr>
        <w:t>] increased by around 0.1-0.2 mg m</w:t>
      </w:r>
      <w:r w:rsidRPr="00A446AF">
        <w:rPr>
          <w:rFonts w:ascii="Times New Roman" w:hAnsi="Times New Roman" w:cs="Times New Roman"/>
          <w:vertAlign w:val="superscript"/>
          <w:lang w:val="en-AU"/>
        </w:rPr>
        <w:t>-3</w:t>
      </w:r>
      <w:r w:rsidRPr="00A446AF">
        <w:rPr>
          <w:rFonts w:ascii="Times New Roman" w:hAnsi="Times New Roman" w:cs="Times New Roman"/>
          <w:lang w:val="en-AU"/>
        </w:rPr>
        <w:t>, which is lower than the response in the Pacific sect</w:t>
      </w:r>
      <w:r w:rsidR="002039CA">
        <w:rPr>
          <w:rFonts w:ascii="Times New Roman" w:hAnsi="Times New Roman" w:cs="Times New Roman"/>
          <w:lang w:val="en-AU"/>
        </w:rPr>
        <w:t>or</w:t>
      </w:r>
      <w:r w:rsidRPr="00A446AF">
        <w:rPr>
          <w:rFonts w:ascii="Times New Roman" w:hAnsi="Times New Roman" w:cs="Times New Roman"/>
          <w:lang w:val="en-AU"/>
        </w:rPr>
        <w:t xml:space="preserve"> of the Southern Ocean. Waters north of the STF are nitrate limited (Supplementary Fig. 4). South of the Tasman Sea near the subantarctic front (160°E-50°S), high aerosol deposition did not result in a clear [</w:t>
      </w:r>
      <w:proofErr w:type="spellStart"/>
      <w:r w:rsidRPr="00A446AF">
        <w:rPr>
          <w:rFonts w:ascii="Times New Roman" w:hAnsi="Times New Roman" w:cs="Times New Roman"/>
          <w:lang w:val="en-AU"/>
        </w:rPr>
        <w:t>Chla</w:t>
      </w:r>
      <w:proofErr w:type="spellEnd"/>
      <w:r w:rsidRPr="00A446AF">
        <w:rPr>
          <w:rFonts w:ascii="Times New Roman" w:hAnsi="Times New Roman" w:cs="Times New Roman"/>
          <w:lang w:val="en-AU"/>
        </w:rPr>
        <w:t xml:space="preserve">] increase despite likely being iron-limited. However, this region had deep summer </w:t>
      </w:r>
      <w:r w:rsidR="00085301">
        <w:rPr>
          <w:rFonts w:ascii="Times New Roman" w:hAnsi="Times New Roman" w:cs="Times New Roman"/>
          <w:lang w:val="en-AU"/>
        </w:rPr>
        <w:t>mixed layer depth (</w:t>
      </w:r>
      <w:r w:rsidRPr="00A446AF">
        <w:rPr>
          <w:rFonts w:ascii="Times New Roman" w:hAnsi="Times New Roman" w:cs="Times New Roman"/>
          <w:lang w:val="en-AU"/>
        </w:rPr>
        <w:t>MLD</w:t>
      </w:r>
      <w:r w:rsidR="00085301">
        <w:rPr>
          <w:rFonts w:ascii="Times New Roman" w:hAnsi="Times New Roman" w:cs="Times New Roman"/>
          <w:lang w:val="en-AU"/>
        </w:rPr>
        <w:t>)</w:t>
      </w:r>
      <w:r w:rsidRPr="00A446AF">
        <w:rPr>
          <w:rFonts w:ascii="Times New Roman" w:hAnsi="Times New Roman" w:cs="Times New Roman"/>
          <w:lang w:val="en-AU"/>
        </w:rPr>
        <w:t xml:space="preserve"> (&gt;50m), which results in light limitation of phytoplankton growth throughout the summer</w:t>
      </w:r>
      <w:r w:rsidRPr="00A446AF">
        <w:rPr>
          <w:rFonts w:ascii="Times New Roman" w:hAnsi="Times New Roman" w:cs="Times New Roman"/>
          <w:noProof/>
          <w:vertAlign w:val="superscript"/>
          <w:lang w:val="en-AU"/>
        </w:rPr>
        <w:t>13</w:t>
      </w:r>
      <w:r w:rsidRPr="00A446AF">
        <w:rPr>
          <w:rFonts w:ascii="Times New Roman" w:hAnsi="Times New Roman" w:cs="Times New Roman"/>
          <w:lang w:val="en-AU"/>
        </w:rPr>
        <w:t>.</w:t>
      </w:r>
      <w:r w:rsidRPr="00A446AF">
        <w:rPr>
          <w:rFonts w:ascii="Times New Roman" w:hAnsi="Times New Roman" w:cs="Times New Roman"/>
        </w:rPr>
        <w:t> </w:t>
      </w:r>
    </w:p>
    <w:p w14:paraId="4514B911" w14:textId="77777777" w:rsidR="007F3A02" w:rsidRPr="00A446AF" w:rsidRDefault="007F3A02">
      <w:pPr>
        <w:rPr>
          <w:rFonts w:ascii="Times New Roman" w:hAnsi="Times New Roman" w:cs="Times New Roman"/>
        </w:rPr>
      </w:pPr>
    </w:p>
    <w:p w14:paraId="470C9997" w14:textId="77777777" w:rsidR="007F3A02" w:rsidRPr="00A446AF" w:rsidRDefault="007F3A02" w:rsidP="000A2F90">
      <w:pPr>
        <w:pStyle w:val="Heading2"/>
        <w:jc w:val="both"/>
        <w:rPr>
          <w:rFonts w:ascii="Times New Roman" w:hAnsi="Times New Roman" w:cs="Times New Roman"/>
          <w:color w:val="auto"/>
        </w:rPr>
      </w:pPr>
      <w:r w:rsidRPr="00A446AF">
        <w:rPr>
          <w:rFonts w:ascii="Times New Roman" w:hAnsi="Times New Roman" w:cs="Times New Roman"/>
          <w:b/>
          <w:bCs/>
          <w:color w:val="auto"/>
        </w:rPr>
        <w:t>Limitations</w:t>
      </w:r>
      <w:r w:rsidRPr="00A446AF">
        <w:rPr>
          <w:rFonts w:ascii="Times New Roman" w:hAnsi="Times New Roman" w:cs="Times New Roman"/>
          <w:color w:val="auto"/>
        </w:rPr>
        <w:t xml:space="preserve"> </w:t>
      </w:r>
      <w:r w:rsidRPr="00A446AF">
        <w:rPr>
          <w:rFonts w:ascii="Times New Roman" w:hAnsi="Times New Roman" w:cs="Times New Roman"/>
          <w:b/>
          <w:bCs/>
          <w:color w:val="auto"/>
        </w:rPr>
        <w:t>and future improvements</w:t>
      </w:r>
      <w:r w:rsidRPr="00A446AF">
        <w:rPr>
          <w:rFonts w:ascii="Times New Roman" w:hAnsi="Times New Roman" w:cs="Times New Roman"/>
          <w:color w:val="auto"/>
        </w:rPr>
        <w:t xml:space="preserve"> </w:t>
      </w:r>
    </w:p>
    <w:p w14:paraId="496D1C95" w14:textId="77777777" w:rsidR="007F3A02" w:rsidRPr="00A446AF" w:rsidRDefault="007F3A02" w:rsidP="000A2F90">
      <w:pPr>
        <w:jc w:val="both"/>
        <w:rPr>
          <w:rFonts w:ascii="Times New Roman" w:hAnsi="Times New Roman" w:cs="Times New Roman"/>
        </w:rPr>
      </w:pPr>
      <w:r w:rsidRPr="00A446AF">
        <w:rPr>
          <w:rFonts w:ascii="Times New Roman" w:hAnsi="Times New Roman" w:cs="Times New Roman"/>
        </w:rPr>
        <w:t xml:space="preserve">There are some caveats to our study worth highlighting and further studying in the future. </w:t>
      </w:r>
    </w:p>
    <w:p w14:paraId="79EE5B17" w14:textId="77777777" w:rsidR="007F3A02" w:rsidRPr="00A446AF" w:rsidRDefault="007F3A02" w:rsidP="000A2F90">
      <w:pPr>
        <w:jc w:val="both"/>
        <w:rPr>
          <w:rFonts w:ascii="Times New Roman" w:hAnsi="Times New Roman" w:cs="Times New Roman"/>
        </w:rPr>
      </w:pPr>
    </w:p>
    <w:p w14:paraId="48296ED3" w14:textId="3DE3EB8F" w:rsidR="007F3A02" w:rsidRPr="00A446AF" w:rsidRDefault="007F3A02" w:rsidP="000A2F90">
      <w:pPr>
        <w:jc w:val="both"/>
        <w:rPr>
          <w:rFonts w:ascii="Times New Roman" w:hAnsi="Times New Roman" w:cs="Times New Roman"/>
        </w:rPr>
      </w:pPr>
      <w:r w:rsidRPr="00A446AF">
        <w:rPr>
          <w:rFonts w:ascii="Times New Roman" w:hAnsi="Times New Roman" w:cs="Times New Roman"/>
        </w:rPr>
        <w:t>First, due to the lack of observations, CAMS reanalysis of black carbon AOD was not directly validated, which is one of the uncertainties in this study. AOD is not a direct proxy of iron delivery to the ocean</w:t>
      </w:r>
      <w:r w:rsidRPr="00A446AF">
        <w:rPr>
          <w:rFonts w:ascii="Times New Roman" w:hAnsi="Times New Roman" w:cs="Times New Roman"/>
          <w:noProof/>
          <w:vertAlign w:val="superscript"/>
        </w:rPr>
        <w:t>14</w:t>
      </w:r>
      <w:r w:rsidRPr="00A446AF">
        <w:rPr>
          <w:rFonts w:ascii="Times New Roman" w:hAnsi="Times New Roman" w:cs="Times New Roman"/>
        </w:rPr>
        <w:t>. In fact, wet deposition often represents an important oceanic supply of iron not captured by AOD</w:t>
      </w:r>
      <w:r w:rsidRPr="00A446AF">
        <w:rPr>
          <w:rFonts w:ascii="Times New Roman" w:hAnsi="Times New Roman" w:cs="Times New Roman"/>
          <w:noProof/>
          <w:vertAlign w:val="superscript"/>
        </w:rPr>
        <w:t>15</w:t>
      </w:r>
      <w:r w:rsidRPr="00A446AF">
        <w:rPr>
          <w:rFonts w:ascii="Times New Roman" w:hAnsi="Times New Roman" w:cs="Times New Roman"/>
        </w:rPr>
        <w:t>. Direct measurements of aerosols and aerosol deposition in regions with [</w:t>
      </w:r>
      <w:proofErr w:type="spellStart"/>
      <w:r w:rsidRPr="00A446AF">
        <w:rPr>
          <w:rFonts w:ascii="Times New Roman" w:hAnsi="Times New Roman" w:cs="Times New Roman"/>
        </w:rPr>
        <w:t>Chla</w:t>
      </w:r>
      <w:proofErr w:type="spellEnd"/>
      <w:r w:rsidRPr="00A446AF">
        <w:rPr>
          <w:rFonts w:ascii="Times New Roman" w:hAnsi="Times New Roman" w:cs="Times New Roman"/>
        </w:rPr>
        <w:t xml:space="preserve">] anomalies were not available in our study. We therefore used a modeled aerosol deposition product to assess the Fe supply to the ocean, which carries </w:t>
      </w:r>
      <w:r w:rsidR="00085301">
        <w:rPr>
          <w:rFonts w:ascii="Times New Roman" w:hAnsi="Times New Roman" w:cs="Times New Roman"/>
        </w:rPr>
        <w:t>substantial</w:t>
      </w:r>
      <w:r w:rsidR="00085301" w:rsidRPr="00A446AF">
        <w:rPr>
          <w:rFonts w:ascii="Times New Roman" w:hAnsi="Times New Roman" w:cs="Times New Roman"/>
        </w:rPr>
        <w:t xml:space="preserve"> </w:t>
      </w:r>
      <w:r w:rsidRPr="00A446AF">
        <w:rPr>
          <w:rFonts w:ascii="Times New Roman" w:hAnsi="Times New Roman" w:cs="Times New Roman"/>
        </w:rPr>
        <w:t xml:space="preserve">uncertainties. Future targeted studies could follow the emission and deposition of wildfire aerosols in the </w:t>
      </w:r>
      <w:proofErr w:type="gramStart"/>
      <w:r w:rsidRPr="00A446AF">
        <w:rPr>
          <w:rFonts w:ascii="Times New Roman" w:hAnsi="Times New Roman" w:cs="Times New Roman"/>
        </w:rPr>
        <w:t>ocean, and</w:t>
      </w:r>
      <w:proofErr w:type="gramEnd"/>
      <w:r w:rsidRPr="00A446AF">
        <w:rPr>
          <w:rFonts w:ascii="Times New Roman" w:hAnsi="Times New Roman" w:cs="Times New Roman"/>
        </w:rPr>
        <w:t xml:space="preserve"> evaluate the response of marine ecosystems. In addition, the source of Fe and other nutrients may be not limited to wildfire aerosols. Large fires could trigger </w:t>
      </w:r>
      <w:proofErr w:type="spellStart"/>
      <w:r w:rsidRPr="00A446AF">
        <w:rPr>
          <w:rFonts w:ascii="Times New Roman" w:hAnsi="Times New Roman" w:cs="Times New Roman"/>
        </w:rPr>
        <w:t>pyroconvective</w:t>
      </w:r>
      <w:proofErr w:type="spellEnd"/>
      <w:r w:rsidRPr="00A446AF">
        <w:rPr>
          <w:rFonts w:ascii="Times New Roman" w:hAnsi="Times New Roman" w:cs="Times New Roman"/>
        </w:rPr>
        <w:t xml:space="preserve"> uplift of dust and soils, releasing an aerosol mixture of biomass and dust</w:t>
      </w:r>
      <w:r w:rsidRPr="00A446AF">
        <w:rPr>
          <w:rFonts w:ascii="Times New Roman" w:hAnsi="Times New Roman" w:cs="Times New Roman"/>
          <w:noProof/>
          <w:vertAlign w:val="superscript"/>
        </w:rPr>
        <w:t>16</w:t>
      </w:r>
      <w:r w:rsidRPr="00A446AF">
        <w:rPr>
          <w:rFonts w:ascii="Times New Roman" w:hAnsi="Times New Roman" w:cs="Times New Roman"/>
        </w:rPr>
        <w:t xml:space="preserve">. </w:t>
      </w:r>
    </w:p>
    <w:p w14:paraId="788D7D06" w14:textId="77777777" w:rsidR="007F3A02" w:rsidRPr="00A446AF" w:rsidRDefault="007F3A02" w:rsidP="006C30E9">
      <w:pPr>
        <w:jc w:val="both"/>
        <w:rPr>
          <w:rFonts w:ascii="Times New Roman" w:hAnsi="Times New Roman" w:cs="Times New Roman"/>
        </w:rPr>
      </w:pPr>
    </w:p>
    <w:p w14:paraId="6702505B" w14:textId="6BD0B16D" w:rsidR="007F3A02" w:rsidRPr="00A446AF" w:rsidRDefault="007F3A02" w:rsidP="000A2F90">
      <w:pPr>
        <w:jc w:val="both"/>
        <w:rPr>
          <w:rFonts w:ascii="Times New Roman" w:eastAsia="Times New Roman" w:hAnsi="Times New Roman" w:cs="Times New Roman"/>
        </w:rPr>
      </w:pPr>
      <w:r w:rsidRPr="00A446AF">
        <w:rPr>
          <w:rFonts w:ascii="Times New Roman" w:hAnsi="Times New Roman" w:cs="Times New Roman"/>
        </w:rPr>
        <w:t xml:space="preserve">Second, the forward air parcel trajectories are applicable to qualitatively track the aerosol transport of some individual fire events but not to reproduce all the 2019-2020 Australian wildfires due to the unknown start dates, durations, intensities of emissions, and locations of some fires. Variations in the height of fire-sourced aerosols introduce uncertainties in the projected trajectories. While the height at which the trajectories are launched could also affect the distribution of the modeled </w:t>
      </w:r>
      <w:r w:rsidRPr="00A446AF">
        <w:rPr>
          <w:rFonts w:ascii="Times New Roman" w:hAnsi="Times New Roman" w:cs="Times New Roman"/>
        </w:rPr>
        <w:lastRenderedPageBreak/>
        <w:t xml:space="preserve">trajectories, </w:t>
      </w:r>
      <w:proofErr w:type="gramStart"/>
      <w:r w:rsidRPr="00A446AF">
        <w:rPr>
          <w:rFonts w:ascii="Times New Roman" w:hAnsi="Times New Roman" w:cs="Times New Roman"/>
        </w:rPr>
        <w:t>the majority of</w:t>
      </w:r>
      <w:proofErr w:type="gramEnd"/>
      <w:r w:rsidRPr="00A446AF">
        <w:rPr>
          <w:rFonts w:ascii="Times New Roman" w:hAnsi="Times New Roman" w:cs="Times New Roman"/>
        </w:rPr>
        <w:t xml:space="preserve"> the trajectories launched at different heights overlap (Supplementary Fig. 5).</w:t>
      </w:r>
    </w:p>
    <w:p w14:paraId="5ED19297" w14:textId="77777777" w:rsidR="007F3A02" w:rsidRPr="00A446AF" w:rsidRDefault="007F3A02" w:rsidP="000A2F90">
      <w:pPr>
        <w:jc w:val="both"/>
        <w:rPr>
          <w:rFonts w:ascii="Times New Roman" w:hAnsi="Times New Roman" w:cs="Times New Roman"/>
        </w:rPr>
      </w:pPr>
    </w:p>
    <w:p w14:paraId="28F19B66" w14:textId="403392B1" w:rsidR="007F3A02" w:rsidRPr="00A446AF" w:rsidRDefault="007F3A02" w:rsidP="000A2F90">
      <w:pPr>
        <w:jc w:val="both"/>
        <w:rPr>
          <w:rFonts w:ascii="Times New Roman" w:hAnsi="Times New Roman" w:cs="Times New Roman"/>
        </w:rPr>
      </w:pPr>
      <w:r w:rsidRPr="00A446AF">
        <w:rPr>
          <w:rFonts w:ascii="Times New Roman" w:hAnsi="Times New Roman" w:cs="Times New Roman"/>
        </w:rPr>
        <w:t xml:space="preserve">Third, though unlikely, aerosols may interfere with optical observations by satellite and BGC-Argo floats. </w:t>
      </w:r>
      <w:r w:rsidRPr="00A446AF">
        <w:rPr>
          <w:rFonts w:ascii="Times New Roman" w:eastAsia="TimesNewRomanPSMT" w:hAnsi="Times New Roman" w:cs="Times New Roman"/>
        </w:rPr>
        <w:t>While absorbing aerosols such as black soot could potentially interfere with [</w:t>
      </w:r>
      <w:proofErr w:type="spellStart"/>
      <w:r w:rsidRPr="00A446AF">
        <w:rPr>
          <w:rFonts w:ascii="Times New Roman" w:eastAsia="TimesNewRomanPSMT" w:hAnsi="Times New Roman" w:cs="Times New Roman"/>
        </w:rPr>
        <w:t>Chla</w:t>
      </w:r>
      <w:proofErr w:type="spellEnd"/>
      <w:r w:rsidRPr="00A446AF">
        <w:rPr>
          <w:rFonts w:ascii="Times New Roman" w:eastAsia="TimesNewRomanPSMT" w:hAnsi="Times New Roman" w:cs="Times New Roman"/>
        </w:rPr>
        <w:t>] retrieval from satellites (even after standard atmospheric correction procedures applied to ocean-color data to remove the aerosol signal), we do not think that it can explain our observations because: 1) aerosol data from NCEP or ERA were inputs to the ocean-color processing; 2) areas with AOD above a threshold were masked from further processing; and 3) The [</w:t>
      </w:r>
      <w:proofErr w:type="spellStart"/>
      <w:r w:rsidRPr="00A446AF">
        <w:rPr>
          <w:rFonts w:ascii="Times New Roman" w:eastAsia="TimesNewRomanPSMT" w:hAnsi="Times New Roman" w:cs="Times New Roman"/>
        </w:rPr>
        <w:t>Chla</w:t>
      </w:r>
      <w:proofErr w:type="spellEnd"/>
      <w:r w:rsidRPr="00A446AF">
        <w:rPr>
          <w:rFonts w:ascii="Times New Roman" w:eastAsia="TimesNewRomanPSMT" w:hAnsi="Times New Roman" w:cs="Times New Roman"/>
        </w:rPr>
        <w:t xml:space="preserve">] and the aerosol anomaly patterns observed in our study show </w:t>
      </w:r>
      <w:r w:rsidR="00085301">
        <w:rPr>
          <w:rFonts w:ascii="Times New Roman" w:eastAsia="TimesNewRomanPSMT" w:hAnsi="Times New Roman" w:cs="Times New Roman"/>
        </w:rPr>
        <w:t>substantial</w:t>
      </w:r>
      <w:r w:rsidR="00085301" w:rsidRPr="00A446AF">
        <w:rPr>
          <w:rFonts w:ascii="Times New Roman" w:eastAsia="TimesNewRomanPSMT" w:hAnsi="Times New Roman" w:cs="Times New Roman"/>
        </w:rPr>
        <w:t xml:space="preserve"> </w:t>
      </w:r>
      <w:r w:rsidRPr="00A446AF">
        <w:rPr>
          <w:rFonts w:ascii="Times New Roman" w:eastAsia="TimesNewRomanPSMT" w:hAnsi="Times New Roman" w:cs="Times New Roman"/>
        </w:rPr>
        <w:t>displacement from each other, both in time and space. For example, the smooth and sustained [</w:t>
      </w:r>
      <w:proofErr w:type="spellStart"/>
      <w:r w:rsidRPr="00A446AF">
        <w:rPr>
          <w:rFonts w:ascii="Times New Roman" w:eastAsia="TimesNewRomanPSMT" w:hAnsi="Times New Roman" w:cs="Times New Roman"/>
        </w:rPr>
        <w:t>Chla</w:t>
      </w:r>
      <w:proofErr w:type="spellEnd"/>
      <w:r w:rsidRPr="00A446AF">
        <w:rPr>
          <w:rFonts w:ascii="Times New Roman" w:eastAsia="TimesNewRomanPSMT" w:hAnsi="Times New Roman" w:cs="Times New Roman"/>
        </w:rPr>
        <w:t>] enhancement contrasts with the sharp peaks in AOD in Fig. 2, as would be expected from a sustained biological response to a spike in atmospheric input</w:t>
      </w:r>
      <w:r w:rsidRPr="00A446AF">
        <w:rPr>
          <w:rFonts w:ascii="Times New Roman" w:eastAsia="TimesNewRomanPSMT" w:hAnsi="Times New Roman" w:cs="Times New Roman"/>
          <w:noProof/>
          <w:vertAlign w:val="superscript"/>
        </w:rPr>
        <w:t>17</w:t>
      </w:r>
      <w:r w:rsidRPr="00A446AF">
        <w:rPr>
          <w:rFonts w:ascii="Times New Roman" w:eastAsia="TimesNewRomanPSMT" w:hAnsi="Times New Roman" w:cs="Times New Roman"/>
        </w:rPr>
        <w:t>.</w:t>
      </w:r>
      <w:r w:rsidRPr="00A446AF">
        <w:rPr>
          <w:rFonts w:ascii="Times New Roman" w:hAnsi="Times New Roman" w:cs="Times New Roman"/>
        </w:rPr>
        <w:t xml:space="preserve"> In addition, aerosol particles in the water column are unlikely to explain our strong signals from BGC-Argo floats because 1) their concentrations are too low</w:t>
      </w:r>
      <w:r w:rsidRPr="00A446AF">
        <w:rPr>
          <w:rFonts w:ascii="Times New Roman" w:hAnsi="Times New Roman" w:cs="Times New Roman"/>
          <w:noProof/>
          <w:vertAlign w:val="superscript"/>
        </w:rPr>
        <w:t>18</w:t>
      </w:r>
      <w:r w:rsidRPr="00A446AF">
        <w:rPr>
          <w:rFonts w:ascii="Times New Roman" w:hAnsi="Times New Roman" w:cs="Times New Roman"/>
        </w:rPr>
        <w:t xml:space="preserve"> and their effect will disappear at hourly time scale even if existing</w:t>
      </w:r>
      <w:r w:rsidRPr="00A446AF">
        <w:rPr>
          <w:rFonts w:ascii="Times New Roman" w:hAnsi="Times New Roman" w:cs="Times New Roman"/>
          <w:noProof/>
          <w:vertAlign w:val="superscript"/>
        </w:rPr>
        <w:t>19</w:t>
      </w:r>
      <w:r w:rsidRPr="00A446AF">
        <w:rPr>
          <w:rFonts w:ascii="Times New Roman" w:hAnsi="Times New Roman" w:cs="Times New Roman"/>
        </w:rPr>
        <w:t xml:space="preserve"> in contrast to the observed biological response over weeks and months, and 2) fluorescence estimates of [</w:t>
      </w:r>
      <w:proofErr w:type="spellStart"/>
      <w:r w:rsidRPr="00A446AF">
        <w:rPr>
          <w:rFonts w:ascii="Times New Roman" w:hAnsi="Times New Roman" w:cs="Times New Roman"/>
        </w:rPr>
        <w:t>Chla</w:t>
      </w:r>
      <w:proofErr w:type="spellEnd"/>
      <w:r w:rsidRPr="00A446AF">
        <w:rPr>
          <w:rFonts w:ascii="Times New Roman" w:hAnsi="Times New Roman" w:cs="Times New Roman"/>
        </w:rPr>
        <w:t xml:space="preserve">] on the floats are consistent with the </w:t>
      </w:r>
      <w:proofErr w:type="spellStart"/>
      <w:r w:rsidRPr="00A446AF">
        <w:rPr>
          <w:rFonts w:ascii="Times New Roman" w:hAnsi="Times New Roman" w:cs="Times New Roman"/>
        </w:rPr>
        <w:t>b</w:t>
      </w:r>
      <w:r w:rsidRPr="00A446AF">
        <w:rPr>
          <w:rFonts w:ascii="Times New Roman" w:hAnsi="Times New Roman" w:cs="Times New Roman"/>
          <w:vertAlign w:val="subscript"/>
        </w:rPr>
        <w:t>bp</w:t>
      </w:r>
      <w:proofErr w:type="spellEnd"/>
      <w:r w:rsidRPr="00A446AF">
        <w:rPr>
          <w:rFonts w:ascii="Times New Roman" w:hAnsi="Times New Roman" w:cs="Times New Roman"/>
        </w:rPr>
        <w:t xml:space="preserve"> anomalies (Fig</w:t>
      </w:r>
      <w:r w:rsidR="00623570">
        <w:rPr>
          <w:rFonts w:ascii="Times New Roman" w:hAnsi="Times New Roman" w:cs="Times New Roman"/>
        </w:rPr>
        <w:t>.</w:t>
      </w:r>
      <w:r w:rsidRPr="00A446AF">
        <w:rPr>
          <w:rFonts w:ascii="Times New Roman" w:hAnsi="Times New Roman" w:cs="Times New Roman"/>
        </w:rPr>
        <w:t xml:space="preserve"> 3 and Supplementary Fig. 6). Therefore, </w:t>
      </w:r>
      <w:proofErr w:type="spellStart"/>
      <w:r w:rsidRPr="00A446AF">
        <w:rPr>
          <w:rFonts w:ascii="Times New Roman" w:hAnsi="Times New Roman" w:cs="Times New Roman"/>
        </w:rPr>
        <w:t>b</w:t>
      </w:r>
      <w:r w:rsidRPr="00A446AF">
        <w:rPr>
          <w:rFonts w:ascii="Times New Roman" w:hAnsi="Times New Roman" w:cs="Times New Roman"/>
          <w:vertAlign w:val="subscript"/>
        </w:rPr>
        <w:t>bp</w:t>
      </w:r>
      <w:proofErr w:type="spellEnd"/>
      <w:r w:rsidRPr="00A446AF">
        <w:rPr>
          <w:rFonts w:ascii="Times New Roman" w:hAnsi="Times New Roman" w:cs="Times New Roman"/>
        </w:rPr>
        <w:t xml:space="preserve"> measurements by BGC-Argo floats reflect real changes in plankton biomass.</w:t>
      </w:r>
    </w:p>
    <w:p w14:paraId="57E36B26" w14:textId="77777777" w:rsidR="007F3A02" w:rsidRPr="00A446AF" w:rsidRDefault="007F3A02" w:rsidP="000A2F90">
      <w:pPr>
        <w:jc w:val="both"/>
        <w:rPr>
          <w:rFonts w:ascii="Times New Roman" w:hAnsi="Times New Roman" w:cs="Times New Roman"/>
        </w:rPr>
      </w:pPr>
    </w:p>
    <w:p w14:paraId="4A927B81" w14:textId="63565B99" w:rsidR="007F3A02" w:rsidRPr="00A446AF" w:rsidRDefault="007F3A02" w:rsidP="000A2F90">
      <w:pPr>
        <w:jc w:val="both"/>
        <w:rPr>
          <w:rFonts w:ascii="Times New Roman" w:hAnsi="Times New Roman" w:cs="Times New Roman"/>
        </w:rPr>
      </w:pPr>
      <w:r w:rsidRPr="00A446AF">
        <w:rPr>
          <w:rFonts w:ascii="Times New Roman" w:hAnsi="Times New Roman" w:cs="Times New Roman"/>
        </w:rPr>
        <w:t xml:space="preserve">Fourth, </w:t>
      </w:r>
      <w:r w:rsidR="008033FF" w:rsidRPr="00A446AF">
        <w:rPr>
          <w:rFonts w:ascii="Times New Roman" w:hAnsi="Times New Roman" w:cs="Times New Roman"/>
        </w:rPr>
        <w:t>there are uncertainties associated with estimate</w:t>
      </w:r>
      <w:r w:rsidR="00CA127E">
        <w:rPr>
          <w:rFonts w:ascii="Times New Roman" w:hAnsi="Times New Roman" w:cs="Times New Roman"/>
        </w:rPr>
        <w:t>s</w:t>
      </w:r>
      <w:r w:rsidR="008033FF" w:rsidRPr="00A446AF">
        <w:rPr>
          <w:rFonts w:ascii="Times New Roman" w:hAnsi="Times New Roman" w:cs="Times New Roman"/>
        </w:rPr>
        <w:t xml:space="preserve"> of </w:t>
      </w:r>
      <w:r w:rsidR="002F4440" w:rsidRPr="00A446AF">
        <w:rPr>
          <w:rFonts w:ascii="Times New Roman" w:hAnsi="Times New Roman" w:cs="Times New Roman"/>
        </w:rPr>
        <w:t xml:space="preserve">2019-2020 </w:t>
      </w:r>
      <w:r w:rsidR="002F4440">
        <w:rPr>
          <w:rFonts w:ascii="Times New Roman" w:hAnsi="Times New Roman" w:cs="Times New Roman"/>
        </w:rPr>
        <w:t xml:space="preserve">Australian </w:t>
      </w:r>
      <w:r w:rsidR="008033FF" w:rsidRPr="00A446AF">
        <w:rPr>
          <w:rFonts w:ascii="Times New Roman" w:hAnsi="Times New Roman" w:cs="Times New Roman"/>
        </w:rPr>
        <w:t>wildfire CO</w:t>
      </w:r>
      <w:r w:rsidR="008033FF" w:rsidRPr="00A446AF">
        <w:rPr>
          <w:rFonts w:ascii="Times New Roman" w:hAnsi="Times New Roman" w:cs="Times New Roman"/>
          <w:vertAlign w:val="subscript"/>
        </w:rPr>
        <w:t>2</w:t>
      </w:r>
      <w:r w:rsidR="008033FF" w:rsidRPr="00A446AF">
        <w:rPr>
          <w:rFonts w:ascii="Times New Roman" w:hAnsi="Times New Roman" w:cs="Times New Roman"/>
        </w:rPr>
        <w:t xml:space="preserve"> emission</w:t>
      </w:r>
      <w:r w:rsidR="008033FF" w:rsidRPr="00A446AF">
        <w:rPr>
          <w:rFonts w:ascii="Times New Roman" w:hAnsi="Times New Roman" w:cs="Times New Roman"/>
          <w:noProof/>
          <w:vertAlign w:val="superscript"/>
        </w:rPr>
        <w:t>20,21</w:t>
      </w:r>
      <w:r w:rsidR="00CA127E">
        <w:rPr>
          <w:rFonts w:ascii="Times New Roman" w:hAnsi="Times New Roman" w:cs="Times New Roman"/>
        </w:rPr>
        <w:t xml:space="preserve"> associated with the</w:t>
      </w:r>
      <w:r w:rsidR="008033FF" w:rsidRPr="00A446AF">
        <w:rPr>
          <w:rFonts w:ascii="Times New Roman" w:hAnsi="Times New Roman" w:cs="Times New Roman"/>
        </w:rPr>
        <w:t xml:space="preserve"> type of vegetation burned, areas burned, and other factors. </w:t>
      </w:r>
      <w:r w:rsidR="008033FF">
        <w:rPr>
          <w:rFonts w:ascii="Times New Roman" w:hAnsi="Times New Roman" w:cs="Times New Roman"/>
        </w:rPr>
        <w:t xml:space="preserve">A recent study </w:t>
      </w:r>
      <w:r w:rsidR="007851AC">
        <w:rPr>
          <w:rFonts w:ascii="Times New Roman" w:hAnsi="Times New Roman" w:cs="Times New Roman"/>
        </w:rPr>
        <w:t>based on</w:t>
      </w:r>
      <w:r w:rsidR="008033FF">
        <w:rPr>
          <w:rFonts w:ascii="Times New Roman" w:hAnsi="Times New Roman" w:cs="Times New Roman"/>
        </w:rPr>
        <w:t xml:space="preserve"> satellite </w:t>
      </w:r>
      <w:r w:rsidR="007851AC">
        <w:rPr>
          <w:rFonts w:ascii="Times New Roman" w:hAnsi="Times New Roman" w:cs="Times New Roman"/>
        </w:rPr>
        <w:t xml:space="preserve">carbon monoxide </w:t>
      </w:r>
      <w:r w:rsidR="008033FF">
        <w:rPr>
          <w:rFonts w:ascii="Times New Roman" w:hAnsi="Times New Roman" w:cs="Times New Roman"/>
        </w:rPr>
        <w:t xml:space="preserve">observations estimated </w:t>
      </w:r>
      <w:r w:rsidR="007851AC">
        <w:rPr>
          <w:rFonts w:ascii="Times New Roman" w:hAnsi="Times New Roman" w:cs="Times New Roman"/>
        </w:rPr>
        <w:t xml:space="preserve">that the wildfires resulted in </w:t>
      </w:r>
      <w:r w:rsidR="008033FF">
        <w:rPr>
          <w:rFonts w:ascii="Times New Roman" w:hAnsi="Times New Roman" w:cs="Times New Roman"/>
        </w:rPr>
        <w:t xml:space="preserve">715 (517-867) </w:t>
      </w:r>
      <w:proofErr w:type="spellStart"/>
      <w:r w:rsidR="008033FF">
        <w:rPr>
          <w:rFonts w:ascii="Times New Roman" w:hAnsi="Times New Roman" w:cs="Times New Roman"/>
        </w:rPr>
        <w:t>Tg</w:t>
      </w:r>
      <w:proofErr w:type="spellEnd"/>
      <w:r w:rsidR="008033FF">
        <w:rPr>
          <w:rFonts w:ascii="Times New Roman" w:hAnsi="Times New Roman" w:cs="Times New Roman"/>
        </w:rPr>
        <w:t xml:space="preserve"> CO</w:t>
      </w:r>
      <w:r w:rsidR="008033FF" w:rsidRPr="008033FF">
        <w:rPr>
          <w:rFonts w:ascii="Times New Roman" w:hAnsi="Times New Roman" w:cs="Times New Roman"/>
          <w:vertAlign w:val="subscript"/>
        </w:rPr>
        <w:t>2</w:t>
      </w:r>
      <w:r w:rsidR="008033FF">
        <w:rPr>
          <w:rFonts w:ascii="Times New Roman" w:hAnsi="Times New Roman" w:cs="Times New Roman"/>
          <w:vertAlign w:val="subscript"/>
        </w:rPr>
        <w:t xml:space="preserve"> </w:t>
      </w:r>
      <w:r w:rsidR="008033FF">
        <w:rPr>
          <w:rFonts w:ascii="Times New Roman" w:hAnsi="Times New Roman" w:cs="Times New Roman"/>
        </w:rPr>
        <w:t xml:space="preserve">(195 </w:t>
      </w:r>
      <w:proofErr w:type="spellStart"/>
      <w:r w:rsidR="008033FF">
        <w:rPr>
          <w:rFonts w:ascii="Times New Roman" w:hAnsi="Times New Roman" w:cs="Times New Roman"/>
        </w:rPr>
        <w:t>Tg</w:t>
      </w:r>
      <w:proofErr w:type="spellEnd"/>
      <w:r w:rsidR="008033FF">
        <w:rPr>
          <w:rFonts w:ascii="Times New Roman" w:hAnsi="Times New Roman" w:cs="Times New Roman"/>
        </w:rPr>
        <w:t xml:space="preserve"> C)</w:t>
      </w:r>
      <w:r w:rsidRPr="00A446AF">
        <w:rPr>
          <w:rFonts w:ascii="Times New Roman" w:hAnsi="Times New Roman" w:cs="Times New Roman"/>
        </w:rPr>
        <w:t xml:space="preserve"> emitted into the atmosphere</w:t>
      </w:r>
      <w:r w:rsidR="008033FF" w:rsidRPr="002F4440">
        <w:rPr>
          <w:rFonts w:ascii="Times New Roman" w:hAnsi="Times New Roman" w:cs="Times New Roman"/>
          <w:vertAlign w:val="superscript"/>
        </w:rPr>
        <w:t>22</w:t>
      </w:r>
      <w:r w:rsidRPr="00A446AF">
        <w:rPr>
          <w:rFonts w:ascii="Times New Roman" w:hAnsi="Times New Roman" w:cs="Times New Roman"/>
        </w:rPr>
        <w:t xml:space="preserve">. We compared this value with the anomalous phytoplankton productivity. </w:t>
      </w:r>
    </w:p>
    <w:p w14:paraId="7098D083" w14:textId="77777777" w:rsidR="007F3A02" w:rsidRPr="00A446AF" w:rsidRDefault="007F3A02" w:rsidP="000A2F90">
      <w:pPr>
        <w:jc w:val="both"/>
        <w:rPr>
          <w:rFonts w:ascii="Times New Roman" w:hAnsi="Times New Roman" w:cs="Times New Roman"/>
        </w:rPr>
      </w:pPr>
    </w:p>
    <w:p w14:paraId="31842AD3" w14:textId="1C9934ED" w:rsidR="007F3A02" w:rsidRPr="00A446AF" w:rsidRDefault="007F3A02" w:rsidP="000A2F90">
      <w:pPr>
        <w:jc w:val="both"/>
        <w:rPr>
          <w:rFonts w:ascii="Times New Roman" w:hAnsi="Times New Roman" w:cs="Times New Roman"/>
        </w:rPr>
      </w:pPr>
      <w:r w:rsidRPr="00A446AF">
        <w:rPr>
          <w:rFonts w:ascii="Times New Roman" w:hAnsi="Times New Roman" w:cs="Times New Roman"/>
        </w:rPr>
        <w:t xml:space="preserve">Fifth, regions directly affected by wildfire aerosols need to be further constrained as it impacts the estimated changes in net primary production and export production. For example, the anomalous carbon export at the basin scale </w:t>
      </w:r>
      <w:r w:rsidRPr="00A446AF">
        <w:rPr>
          <w:rFonts w:ascii="Times New Roman" w:hAnsi="Times New Roman" w:cs="Times New Roman"/>
          <w:lang w:val="en-AU"/>
        </w:rPr>
        <w:t>(Fig</w:t>
      </w:r>
      <w:r w:rsidR="00640689">
        <w:rPr>
          <w:rFonts w:ascii="Times New Roman" w:hAnsi="Times New Roman" w:cs="Times New Roman"/>
          <w:lang w:val="en-AU"/>
        </w:rPr>
        <w:t>.</w:t>
      </w:r>
      <w:r w:rsidRPr="00A446AF">
        <w:rPr>
          <w:rFonts w:ascii="Times New Roman" w:hAnsi="Times New Roman" w:cs="Times New Roman"/>
          <w:lang w:val="en-AU"/>
        </w:rPr>
        <w:t xml:space="preserve"> 4 and Extended Data Fig</w:t>
      </w:r>
      <w:r w:rsidR="00640689">
        <w:rPr>
          <w:rFonts w:ascii="Times New Roman" w:hAnsi="Times New Roman" w:cs="Times New Roman"/>
          <w:lang w:val="en-AU"/>
        </w:rPr>
        <w:t>.</w:t>
      </w:r>
      <w:r w:rsidRPr="00A446AF">
        <w:rPr>
          <w:rFonts w:ascii="Times New Roman" w:hAnsi="Times New Roman" w:cs="Times New Roman"/>
          <w:lang w:val="en-AU"/>
        </w:rPr>
        <w:t xml:space="preserve"> 9) </w:t>
      </w:r>
      <w:r w:rsidRPr="00A446AF">
        <w:rPr>
          <w:rFonts w:ascii="Times New Roman" w:hAnsi="Times New Roman" w:cs="Times New Roman"/>
        </w:rPr>
        <w:t>vs. for the two regions (South of Australia and Pacific Southern Ocean boxes in Fig</w:t>
      </w:r>
      <w:r w:rsidR="00640689">
        <w:rPr>
          <w:rFonts w:ascii="Times New Roman" w:hAnsi="Times New Roman" w:cs="Times New Roman"/>
        </w:rPr>
        <w:t>.</w:t>
      </w:r>
      <w:r w:rsidRPr="00A446AF">
        <w:rPr>
          <w:rFonts w:ascii="Times New Roman" w:hAnsi="Times New Roman" w:cs="Times New Roman"/>
        </w:rPr>
        <w:t xml:space="preserve"> 1) are </w:t>
      </w:r>
      <w:r w:rsidR="008033FF">
        <w:rPr>
          <w:rFonts w:ascii="Times New Roman" w:hAnsi="Times New Roman" w:cs="Times New Roman"/>
          <w:lang w:val="en-AU"/>
        </w:rPr>
        <w:t>95</w:t>
      </w:r>
      <w:r w:rsidRPr="00A446AF">
        <w:rPr>
          <w:rFonts w:ascii="Times New Roman" w:hAnsi="Times New Roman" w:cs="Times New Roman"/>
        </w:rPr>
        <w:t>±</w:t>
      </w:r>
      <w:r w:rsidR="008033FF">
        <w:rPr>
          <w:rFonts w:ascii="Times New Roman" w:hAnsi="Times New Roman" w:cs="Times New Roman"/>
        </w:rPr>
        <w:t>46</w:t>
      </w:r>
      <w:r w:rsidRPr="00A446AF">
        <w:rPr>
          <w:rFonts w:ascii="Times New Roman" w:hAnsi="Times New Roman" w:cs="Times New Roman"/>
          <w:lang w:val="en-AU"/>
        </w:rPr>
        <w:t xml:space="preserve">% and </w:t>
      </w:r>
      <w:r w:rsidR="008033FF">
        <w:rPr>
          <w:rFonts w:ascii="Times New Roman" w:hAnsi="Times New Roman" w:cs="Times New Roman"/>
          <w:lang w:val="en-AU"/>
        </w:rPr>
        <w:t>37</w:t>
      </w:r>
      <w:r w:rsidRPr="00A446AF">
        <w:rPr>
          <w:rFonts w:ascii="Times New Roman" w:hAnsi="Times New Roman" w:cs="Times New Roman"/>
        </w:rPr>
        <w:t>±</w:t>
      </w:r>
      <w:r w:rsidR="008033FF">
        <w:rPr>
          <w:rFonts w:ascii="Times New Roman" w:hAnsi="Times New Roman" w:cs="Times New Roman"/>
        </w:rPr>
        <w:t>7</w:t>
      </w:r>
      <w:r w:rsidRPr="00A446AF">
        <w:rPr>
          <w:rFonts w:ascii="Times New Roman" w:hAnsi="Times New Roman" w:cs="Times New Roman"/>
          <w:lang w:val="en-AU"/>
        </w:rPr>
        <w:t>% of Australian wildfire CO</w:t>
      </w:r>
      <w:r w:rsidRPr="00A446AF">
        <w:rPr>
          <w:rFonts w:ascii="Times New Roman" w:hAnsi="Times New Roman" w:cs="Times New Roman"/>
          <w:vertAlign w:val="subscript"/>
          <w:lang w:val="en-AU"/>
        </w:rPr>
        <w:t>2</w:t>
      </w:r>
      <w:r w:rsidRPr="00A446AF">
        <w:rPr>
          <w:rFonts w:ascii="Times New Roman" w:hAnsi="Times New Roman" w:cs="Times New Roman"/>
          <w:lang w:val="en-AU"/>
        </w:rPr>
        <w:t xml:space="preserve"> emissions, respectively. In addition, some side effects may occur following the iron fertilization. For example, </w:t>
      </w:r>
      <w:r w:rsidRPr="00A446AF">
        <w:rPr>
          <w:rFonts w:ascii="Times New Roman" w:hAnsi="Times New Roman" w:cs="Times New Roman"/>
        </w:rPr>
        <w:t>large algal blooms could release potent greenhouse gases such as methane and nitrous oxide</w:t>
      </w:r>
      <w:r w:rsidR="00510416">
        <w:rPr>
          <w:rFonts w:ascii="Times New Roman" w:hAnsi="Times New Roman" w:cs="Times New Roman"/>
          <w:noProof/>
          <w:vertAlign w:val="superscript"/>
        </w:rPr>
        <w:t>23</w:t>
      </w:r>
      <w:r w:rsidRPr="00A446AF">
        <w:rPr>
          <w:rFonts w:ascii="Times New Roman" w:hAnsi="Times New Roman" w:cs="Times New Roman"/>
        </w:rPr>
        <w:t>. Furthermore, the local macronutrient drawdown in response to Fe fertilization may reduce downstream productivity in tropical and subtropical waters in the coming decades because of decreased nutrient transport</w:t>
      </w:r>
      <w:r w:rsidR="00510416">
        <w:rPr>
          <w:rFonts w:ascii="Times New Roman" w:hAnsi="Times New Roman" w:cs="Times New Roman"/>
          <w:noProof/>
          <w:vertAlign w:val="superscript"/>
        </w:rPr>
        <w:t>24</w:t>
      </w:r>
      <w:r w:rsidRPr="00A446AF">
        <w:rPr>
          <w:rFonts w:ascii="Times New Roman" w:hAnsi="Times New Roman" w:cs="Times New Roman"/>
        </w:rPr>
        <w:t>.</w:t>
      </w:r>
    </w:p>
    <w:p w14:paraId="366BB699" w14:textId="77777777" w:rsidR="007F3A02" w:rsidRPr="00A446AF" w:rsidRDefault="007F3A02" w:rsidP="000A2F90">
      <w:pPr>
        <w:jc w:val="both"/>
        <w:rPr>
          <w:rFonts w:ascii="Times New Roman" w:hAnsi="Times New Roman" w:cs="Times New Roman"/>
        </w:rPr>
      </w:pPr>
    </w:p>
    <w:p w14:paraId="5D48CC2B" w14:textId="3C903845" w:rsidR="007F3A02" w:rsidRPr="00A446AF" w:rsidRDefault="007F3A02" w:rsidP="000A2F90">
      <w:pPr>
        <w:jc w:val="both"/>
        <w:rPr>
          <w:rFonts w:ascii="Times New Roman" w:hAnsi="Times New Roman" w:cs="Times New Roman"/>
        </w:rPr>
      </w:pPr>
      <w:r w:rsidRPr="00A446AF">
        <w:rPr>
          <w:rFonts w:ascii="Times New Roman" w:hAnsi="Times New Roman" w:cs="Times New Roman"/>
        </w:rPr>
        <w:t>Sixth, we cannot rule out that other factors may have contributed to the anomalous phytoplankton blooms during 2019-2020 Australian wildfire season, including the changes in ocean dynamics due to large-scale climate patterns and subsequent nutrient supply. For example, a negative correlation between sea surface temperature and [</w:t>
      </w:r>
      <w:proofErr w:type="spellStart"/>
      <w:r w:rsidRPr="00A446AF">
        <w:rPr>
          <w:rFonts w:ascii="Times New Roman" w:hAnsi="Times New Roman" w:cs="Times New Roman"/>
        </w:rPr>
        <w:t>Chla</w:t>
      </w:r>
      <w:proofErr w:type="spellEnd"/>
      <w:r w:rsidRPr="00A446AF">
        <w:rPr>
          <w:rFonts w:ascii="Times New Roman" w:hAnsi="Times New Roman" w:cs="Times New Roman"/>
        </w:rPr>
        <w:t xml:space="preserve">] anomalies </w:t>
      </w:r>
      <w:proofErr w:type="gramStart"/>
      <w:r w:rsidRPr="00A446AF">
        <w:rPr>
          <w:rFonts w:ascii="Times New Roman" w:hAnsi="Times New Roman" w:cs="Times New Roman"/>
        </w:rPr>
        <w:t>has</w:t>
      </w:r>
      <w:proofErr w:type="gramEnd"/>
      <w:r w:rsidRPr="00A446AF">
        <w:rPr>
          <w:rFonts w:ascii="Times New Roman" w:hAnsi="Times New Roman" w:cs="Times New Roman"/>
        </w:rPr>
        <w:t xml:space="preserve"> been attributed to vertical mixing of iron rich waters</w:t>
      </w:r>
      <w:r w:rsidR="00510416">
        <w:rPr>
          <w:rFonts w:ascii="Times New Roman" w:hAnsi="Times New Roman" w:cs="Times New Roman"/>
          <w:noProof/>
          <w:vertAlign w:val="superscript"/>
        </w:rPr>
        <w:t>25</w:t>
      </w:r>
      <w:r w:rsidRPr="00A446AF">
        <w:rPr>
          <w:rFonts w:ascii="Times New Roman" w:hAnsi="Times New Roman" w:cs="Times New Roman"/>
        </w:rPr>
        <w:t>. However, our preliminary analyses suggest that changes in vertical mixing played a small role compared to the effects of wildfires (Extended Data Fig. 1</w:t>
      </w:r>
      <w:r w:rsidR="00640689">
        <w:rPr>
          <w:rFonts w:ascii="Times New Roman" w:hAnsi="Times New Roman" w:cs="Times New Roman"/>
        </w:rPr>
        <w:t>0</w:t>
      </w:r>
      <w:r w:rsidRPr="00A446AF">
        <w:rPr>
          <w:rFonts w:ascii="Times New Roman" w:hAnsi="Times New Roman" w:cs="Times New Roman"/>
        </w:rPr>
        <w:t xml:space="preserve">d-e and Supplementary Fig. 7).  </w:t>
      </w:r>
    </w:p>
    <w:p w14:paraId="4CCD7D7D" w14:textId="77777777" w:rsidR="007F3A02" w:rsidRPr="00A446AF" w:rsidRDefault="007F3A02" w:rsidP="000A2F90">
      <w:pPr>
        <w:jc w:val="both"/>
        <w:rPr>
          <w:rFonts w:ascii="Times New Roman" w:hAnsi="Times New Roman" w:cs="Times New Roman"/>
        </w:rPr>
      </w:pPr>
    </w:p>
    <w:p w14:paraId="02540585" w14:textId="03CB968C" w:rsidR="007F3A02" w:rsidRPr="00A446AF" w:rsidRDefault="007F3A02" w:rsidP="004F1A5B">
      <w:pPr>
        <w:jc w:val="both"/>
        <w:rPr>
          <w:rFonts w:ascii="Times New Roman" w:hAnsi="Times New Roman" w:cs="Times New Roman"/>
        </w:rPr>
      </w:pPr>
      <w:r w:rsidRPr="00A446AF">
        <w:rPr>
          <w:rFonts w:ascii="Times New Roman" w:hAnsi="Times New Roman" w:cs="Times New Roman"/>
        </w:rPr>
        <w:t>Finally, there were contemporaneous [</w:t>
      </w:r>
      <w:proofErr w:type="spellStart"/>
      <w:r w:rsidRPr="00A446AF">
        <w:rPr>
          <w:rFonts w:ascii="Times New Roman" w:hAnsi="Times New Roman" w:cs="Times New Roman"/>
        </w:rPr>
        <w:t>Chla</w:t>
      </w:r>
      <w:proofErr w:type="spellEnd"/>
      <w:r w:rsidRPr="00A446AF">
        <w:rPr>
          <w:rFonts w:ascii="Times New Roman" w:hAnsi="Times New Roman" w:cs="Times New Roman"/>
        </w:rPr>
        <w:t>] anomalies downwind of southern Africa (Supplementary Fig. 9), a region recently plagued with unprecedented droughts</w:t>
      </w:r>
      <w:r w:rsidR="00510416">
        <w:rPr>
          <w:rFonts w:ascii="Times New Roman" w:hAnsi="Times New Roman" w:cs="Times New Roman"/>
          <w:noProof/>
          <w:vertAlign w:val="superscript"/>
        </w:rPr>
        <w:t>26</w:t>
      </w:r>
      <w:r w:rsidRPr="00A446AF">
        <w:rPr>
          <w:rFonts w:ascii="Times New Roman" w:hAnsi="Times New Roman" w:cs="Times New Roman"/>
        </w:rPr>
        <w:t xml:space="preserve">. However, the biogeochemical conditions downwind of southern Africa (e.g., nitrate concentration) are different </w:t>
      </w:r>
      <w:r w:rsidRPr="00A446AF">
        <w:rPr>
          <w:rFonts w:ascii="Times New Roman" w:hAnsi="Times New Roman" w:cs="Times New Roman"/>
        </w:rPr>
        <w:lastRenderedPageBreak/>
        <w:t>from our study regions in the south of Australia and in the Pacific Southern Ocean. Although our analyses hint at an explanation (e.g., dust input), a detailed study is required to uncover the drivers of the phytoplankton response in that region.</w:t>
      </w:r>
      <w:r w:rsidRPr="00A446AF">
        <w:rPr>
          <w:rFonts w:ascii="Times New Roman" w:hAnsi="Times New Roman" w:cs="Times New Roman"/>
        </w:rPr>
        <w:br w:type="page"/>
      </w:r>
    </w:p>
    <w:p w14:paraId="6C648260" w14:textId="77777777" w:rsidR="007F3A02" w:rsidRPr="00A446AF" w:rsidRDefault="007F3A02" w:rsidP="00EA0DE5">
      <w:pPr>
        <w:jc w:val="both"/>
        <w:rPr>
          <w:rFonts w:ascii="Times New Roman" w:hAnsi="Times New Roman" w:cs="Times New Roman"/>
        </w:rPr>
      </w:pPr>
      <w:r w:rsidRPr="00A446AF">
        <w:rPr>
          <w:rFonts w:ascii="Times New Roman" w:hAnsi="Times New Roman" w:cs="Times New Roman"/>
        </w:rPr>
        <w:lastRenderedPageBreak/>
        <w:t xml:space="preserve">Supplementary Table 1. Statistical analyses of aerosol Fe content during the 2019-2020 Australian wildfires compared to historical measurements. Note the large variations in the Fe measurements due to complex iron sources and atmospheric transport. The </w:t>
      </w:r>
      <w:r w:rsidRPr="00A446AF">
        <w:rPr>
          <w:rFonts w:ascii="Times New Roman" w:hAnsi="Times New Roman" w:cs="Times New Roman"/>
          <w:i/>
          <w:iCs/>
        </w:rPr>
        <w:t>p</w:t>
      </w:r>
      <w:r w:rsidRPr="00A446AF">
        <w:rPr>
          <w:rFonts w:ascii="Times New Roman" w:hAnsi="Times New Roman" w:cs="Times New Roman"/>
        </w:rPr>
        <w:t xml:space="preserve">-values were determined in a </w:t>
      </w:r>
      <w:r w:rsidRPr="00A446AF">
        <w:rPr>
          <w:rFonts w:ascii="Times New Roman" w:hAnsi="Times New Roman" w:cs="Times New Roman"/>
          <w:i/>
          <w:iCs/>
        </w:rPr>
        <w:t>t</w:t>
      </w:r>
      <w:r w:rsidRPr="00A446AF">
        <w:rPr>
          <w:rFonts w:ascii="Times New Roman" w:hAnsi="Times New Roman" w:cs="Times New Roman"/>
        </w:rPr>
        <w:t xml:space="preserve">-test to evaluate if Fe content in aerosols collected during the 2019-2020 Australian wildfires was different from the historical measurements.  </w:t>
      </w:r>
    </w:p>
    <w:p w14:paraId="66EA8C85" w14:textId="77777777" w:rsidR="007F3A02" w:rsidRPr="00A446AF" w:rsidRDefault="007F3A02" w:rsidP="00EA0DE5">
      <w:pPr>
        <w:jc w:val="both"/>
        <w:rPr>
          <w:rFonts w:ascii="Times New Roman" w:hAnsi="Times New Roman" w:cs="Times New Roman"/>
        </w:rPr>
      </w:pPr>
      <w:r w:rsidRPr="00A446AF">
        <w:rPr>
          <w:rFonts w:ascii="Times New Roman" w:hAnsi="Times New Roman" w:cs="Times New Roman"/>
        </w:rPr>
        <w:t xml:space="preserve">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1269"/>
        <w:gridCol w:w="1174"/>
        <w:gridCol w:w="1258"/>
        <w:gridCol w:w="1239"/>
      </w:tblGrid>
      <w:tr w:rsidR="007F3A02" w:rsidRPr="00A446AF" w14:paraId="3DDF3C3F" w14:textId="77777777" w:rsidTr="00F64733">
        <w:trPr>
          <w:jc w:val="center"/>
        </w:trPr>
        <w:tc>
          <w:tcPr>
            <w:tcW w:w="2324" w:type="dxa"/>
            <w:tcBorders>
              <w:top w:val="single" w:sz="4" w:space="0" w:color="auto"/>
              <w:bottom w:val="single" w:sz="4" w:space="0" w:color="auto"/>
            </w:tcBorders>
            <w:vAlign w:val="center"/>
          </w:tcPr>
          <w:p w14:paraId="4F1DAD99"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Parameter</w:t>
            </w:r>
          </w:p>
        </w:tc>
        <w:tc>
          <w:tcPr>
            <w:tcW w:w="2443" w:type="dxa"/>
            <w:gridSpan w:val="2"/>
            <w:tcBorders>
              <w:top w:val="single" w:sz="4" w:space="0" w:color="auto"/>
              <w:bottom w:val="single" w:sz="4" w:space="0" w:color="auto"/>
            </w:tcBorders>
            <w:vAlign w:val="center"/>
          </w:tcPr>
          <w:p w14:paraId="409993E9"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Total Fe concentration</w:t>
            </w:r>
          </w:p>
          <w:p w14:paraId="5ECC1681"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w:t>
            </w:r>
            <w:proofErr w:type="gramStart"/>
            <w:r w:rsidRPr="00A446AF">
              <w:rPr>
                <w:rFonts w:ascii="Times New Roman" w:hAnsi="Times New Roman" w:cs="Times New Roman"/>
              </w:rPr>
              <w:t>ng</w:t>
            </w:r>
            <w:proofErr w:type="gramEnd"/>
            <w:r w:rsidRPr="00A446AF">
              <w:rPr>
                <w:rFonts w:ascii="Times New Roman" w:hAnsi="Times New Roman" w:cs="Times New Roman"/>
              </w:rPr>
              <w:t xml:space="preserve"> m</w:t>
            </w:r>
            <w:r w:rsidRPr="00A446AF">
              <w:rPr>
                <w:rFonts w:ascii="Times New Roman" w:hAnsi="Times New Roman" w:cs="Times New Roman"/>
                <w:vertAlign w:val="superscript"/>
              </w:rPr>
              <w:t>-3</w:t>
            </w:r>
            <w:r w:rsidRPr="00A446AF">
              <w:rPr>
                <w:rFonts w:ascii="Times New Roman" w:hAnsi="Times New Roman" w:cs="Times New Roman"/>
              </w:rPr>
              <w:t>)</w:t>
            </w:r>
          </w:p>
        </w:tc>
        <w:tc>
          <w:tcPr>
            <w:tcW w:w="2497" w:type="dxa"/>
            <w:gridSpan w:val="2"/>
            <w:tcBorders>
              <w:top w:val="single" w:sz="4" w:space="0" w:color="auto"/>
              <w:bottom w:val="single" w:sz="4" w:space="0" w:color="auto"/>
            </w:tcBorders>
            <w:vAlign w:val="center"/>
          </w:tcPr>
          <w:p w14:paraId="568829EE" w14:textId="77777777" w:rsidR="007F3A02" w:rsidRPr="00A446AF" w:rsidRDefault="007F3A02" w:rsidP="00F64733">
            <w:pPr>
              <w:jc w:val="center"/>
              <w:rPr>
                <w:rFonts w:ascii="Times New Roman" w:hAnsi="Times New Roman" w:cs="Times New Roman"/>
                <w:lang w:val="fr-FR"/>
              </w:rPr>
            </w:pPr>
            <w:r w:rsidRPr="00A446AF">
              <w:rPr>
                <w:rFonts w:ascii="Times New Roman" w:hAnsi="Times New Roman" w:cs="Times New Roman"/>
                <w:lang w:val="fr-FR"/>
              </w:rPr>
              <w:t>Labile Fe concentration</w:t>
            </w:r>
          </w:p>
          <w:p w14:paraId="40BD6BD9" w14:textId="77777777" w:rsidR="007F3A02" w:rsidRPr="00A446AF" w:rsidRDefault="007F3A02" w:rsidP="00F64733">
            <w:pPr>
              <w:jc w:val="center"/>
              <w:rPr>
                <w:rFonts w:ascii="Times New Roman" w:hAnsi="Times New Roman" w:cs="Times New Roman"/>
                <w:lang w:val="fr-FR"/>
              </w:rPr>
            </w:pPr>
            <w:r w:rsidRPr="00A446AF">
              <w:rPr>
                <w:rFonts w:ascii="Times New Roman" w:hAnsi="Times New Roman" w:cs="Times New Roman"/>
                <w:lang w:val="fr-FR"/>
              </w:rPr>
              <w:t>(</w:t>
            </w:r>
            <w:proofErr w:type="spellStart"/>
            <w:proofErr w:type="gramStart"/>
            <w:r w:rsidRPr="00A446AF">
              <w:rPr>
                <w:rFonts w:ascii="Times New Roman" w:hAnsi="Times New Roman" w:cs="Times New Roman"/>
                <w:lang w:val="fr-FR"/>
              </w:rPr>
              <w:t>ng</w:t>
            </w:r>
            <w:proofErr w:type="spellEnd"/>
            <w:proofErr w:type="gramEnd"/>
            <w:r w:rsidRPr="00A446AF">
              <w:rPr>
                <w:rFonts w:ascii="Times New Roman" w:hAnsi="Times New Roman" w:cs="Times New Roman"/>
                <w:lang w:val="fr-FR"/>
              </w:rPr>
              <w:t xml:space="preserve"> m</w:t>
            </w:r>
            <w:r w:rsidRPr="00A446AF">
              <w:rPr>
                <w:rFonts w:ascii="Times New Roman" w:hAnsi="Times New Roman" w:cs="Times New Roman"/>
                <w:vertAlign w:val="superscript"/>
                <w:lang w:val="fr-FR"/>
              </w:rPr>
              <w:t>-3</w:t>
            </w:r>
            <w:r w:rsidRPr="00A446AF">
              <w:rPr>
                <w:rFonts w:ascii="Times New Roman" w:hAnsi="Times New Roman" w:cs="Times New Roman"/>
                <w:lang w:val="fr-FR"/>
              </w:rPr>
              <w:t>)</w:t>
            </w:r>
          </w:p>
        </w:tc>
      </w:tr>
      <w:tr w:rsidR="007F3A02" w:rsidRPr="00A446AF" w14:paraId="108D8B1C" w14:textId="77777777" w:rsidTr="00F64733">
        <w:trPr>
          <w:jc w:val="center"/>
        </w:trPr>
        <w:tc>
          <w:tcPr>
            <w:tcW w:w="2324" w:type="dxa"/>
            <w:tcBorders>
              <w:top w:val="single" w:sz="4" w:space="0" w:color="auto"/>
              <w:bottom w:val="single" w:sz="4" w:space="0" w:color="auto"/>
            </w:tcBorders>
            <w:vAlign w:val="center"/>
          </w:tcPr>
          <w:p w14:paraId="3817239D"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Sampling period</w:t>
            </w:r>
          </w:p>
        </w:tc>
        <w:tc>
          <w:tcPr>
            <w:tcW w:w="1269" w:type="dxa"/>
            <w:tcBorders>
              <w:top w:val="single" w:sz="4" w:space="0" w:color="auto"/>
              <w:bottom w:val="single" w:sz="4" w:space="0" w:color="auto"/>
            </w:tcBorders>
            <w:vAlign w:val="center"/>
          </w:tcPr>
          <w:p w14:paraId="6ABE18FF"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wildfire</w:t>
            </w:r>
          </w:p>
        </w:tc>
        <w:tc>
          <w:tcPr>
            <w:tcW w:w="1174" w:type="dxa"/>
            <w:tcBorders>
              <w:top w:val="single" w:sz="4" w:space="0" w:color="auto"/>
              <w:bottom w:val="single" w:sz="4" w:space="0" w:color="auto"/>
            </w:tcBorders>
            <w:vAlign w:val="center"/>
          </w:tcPr>
          <w:p w14:paraId="19D1DC1C"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historical</w:t>
            </w:r>
          </w:p>
        </w:tc>
        <w:tc>
          <w:tcPr>
            <w:tcW w:w="1258" w:type="dxa"/>
            <w:tcBorders>
              <w:top w:val="single" w:sz="4" w:space="0" w:color="auto"/>
              <w:bottom w:val="single" w:sz="4" w:space="0" w:color="auto"/>
            </w:tcBorders>
            <w:vAlign w:val="center"/>
          </w:tcPr>
          <w:p w14:paraId="22F5E01C"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wildfire</w:t>
            </w:r>
          </w:p>
        </w:tc>
        <w:tc>
          <w:tcPr>
            <w:tcW w:w="1239" w:type="dxa"/>
            <w:tcBorders>
              <w:top w:val="single" w:sz="4" w:space="0" w:color="auto"/>
              <w:bottom w:val="single" w:sz="4" w:space="0" w:color="auto"/>
            </w:tcBorders>
            <w:vAlign w:val="center"/>
          </w:tcPr>
          <w:p w14:paraId="4DA36604"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historical</w:t>
            </w:r>
          </w:p>
        </w:tc>
      </w:tr>
      <w:tr w:rsidR="007F3A02" w:rsidRPr="00A446AF" w14:paraId="2E4CAC8C" w14:textId="77777777" w:rsidTr="00F64733">
        <w:trPr>
          <w:jc w:val="center"/>
        </w:trPr>
        <w:tc>
          <w:tcPr>
            <w:tcW w:w="2324" w:type="dxa"/>
            <w:tcBorders>
              <w:top w:val="single" w:sz="4" w:space="0" w:color="auto"/>
            </w:tcBorders>
            <w:vAlign w:val="center"/>
          </w:tcPr>
          <w:p w14:paraId="211E7AFA"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Mean</w:t>
            </w:r>
          </w:p>
        </w:tc>
        <w:tc>
          <w:tcPr>
            <w:tcW w:w="1269" w:type="dxa"/>
            <w:tcBorders>
              <w:top w:val="single" w:sz="4" w:space="0" w:color="auto"/>
            </w:tcBorders>
            <w:vAlign w:val="center"/>
          </w:tcPr>
          <w:p w14:paraId="29609F70"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97.2</w:t>
            </w:r>
          </w:p>
        </w:tc>
        <w:tc>
          <w:tcPr>
            <w:tcW w:w="1174" w:type="dxa"/>
            <w:tcBorders>
              <w:top w:val="single" w:sz="4" w:space="0" w:color="auto"/>
            </w:tcBorders>
            <w:vAlign w:val="center"/>
          </w:tcPr>
          <w:p w14:paraId="7AD164A0"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57.1</w:t>
            </w:r>
          </w:p>
        </w:tc>
        <w:tc>
          <w:tcPr>
            <w:tcW w:w="1258" w:type="dxa"/>
            <w:tcBorders>
              <w:top w:val="single" w:sz="4" w:space="0" w:color="auto"/>
            </w:tcBorders>
            <w:vAlign w:val="center"/>
          </w:tcPr>
          <w:p w14:paraId="4E0E3F44"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12.5</w:t>
            </w:r>
          </w:p>
        </w:tc>
        <w:tc>
          <w:tcPr>
            <w:tcW w:w="1239" w:type="dxa"/>
            <w:tcBorders>
              <w:top w:val="single" w:sz="4" w:space="0" w:color="auto"/>
            </w:tcBorders>
            <w:vAlign w:val="center"/>
          </w:tcPr>
          <w:p w14:paraId="139DF856"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3.5</w:t>
            </w:r>
          </w:p>
        </w:tc>
      </w:tr>
      <w:tr w:rsidR="007F3A02" w:rsidRPr="00A446AF" w14:paraId="7383D3CF" w14:textId="77777777" w:rsidTr="00F64733">
        <w:trPr>
          <w:jc w:val="center"/>
        </w:trPr>
        <w:tc>
          <w:tcPr>
            <w:tcW w:w="2324" w:type="dxa"/>
            <w:vAlign w:val="center"/>
          </w:tcPr>
          <w:p w14:paraId="4E843E44"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Variance</w:t>
            </w:r>
          </w:p>
        </w:tc>
        <w:tc>
          <w:tcPr>
            <w:tcW w:w="1269" w:type="dxa"/>
            <w:vAlign w:val="center"/>
          </w:tcPr>
          <w:p w14:paraId="42559483"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4091.3</w:t>
            </w:r>
          </w:p>
        </w:tc>
        <w:tc>
          <w:tcPr>
            <w:tcW w:w="1174" w:type="dxa"/>
            <w:vAlign w:val="center"/>
          </w:tcPr>
          <w:p w14:paraId="682F4F50"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2064.0</w:t>
            </w:r>
          </w:p>
        </w:tc>
        <w:tc>
          <w:tcPr>
            <w:tcW w:w="1258" w:type="dxa"/>
            <w:vAlign w:val="center"/>
          </w:tcPr>
          <w:p w14:paraId="7A029536"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532.2</w:t>
            </w:r>
          </w:p>
        </w:tc>
        <w:tc>
          <w:tcPr>
            <w:tcW w:w="1239" w:type="dxa"/>
            <w:vAlign w:val="center"/>
          </w:tcPr>
          <w:p w14:paraId="50234110"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8.5</w:t>
            </w:r>
          </w:p>
        </w:tc>
      </w:tr>
      <w:tr w:rsidR="007F3A02" w:rsidRPr="00A446AF" w14:paraId="6EBA8642" w14:textId="77777777" w:rsidTr="00F64733">
        <w:trPr>
          <w:jc w:val="center"/>
        </w:trPr>
        <w:tc>
          <w:tcPr>
            <w:tcW w:w="2324" w:type="dxa"/>
            <w:vAlign w:val="center"/>
          </w:tcPr>
          <w:p w14:paraId="2361939A"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Number of observations</w:t>
            </w:r>
          </w:p>
        </w:tc>
        <w:tc>
          <w:tcPr>
            <w:tcW w:w="1269" w:type="dxa"/>
            <w:vAlign w:val="center"/>
          </w:tcPr>
          <w:p w14:paraId="716847E5"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9</w:t>
            </w:r>
          </w:p>
        </w:tc>
        <w:tc>
          <w:tcPr>
            <w:tcW w:w="1174" w:type="dxa"/>
            <w:vAlign w:val="center"/>
          </w:tcPr>
          <w:p w14:paraId="489B0AEF"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65</w:t>
            </w:r>
          </w:p>
        </w:tc>
        <w:tc>
          <w:tcPr>
            <w:tcW w:w="1258" w:type="dxa"/>
            <w:vAlign w:val="center"/>
          </w:tcPr>
          <w:p w14:paraId="7EFF5EA4"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9</w:t>
            </w:r>
          </w:p>
        </w:tc>
        <w:tc>
          <w:tcPr>
            <w:tcW w:w="1239" w:type="dxa"/>
            <w:vAlign w:val="center"/>
          </w:tcPr>
          <w:p w14:paraId="25DEC865"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65</w:t>
            </w:r>
          </w:p>
        </w:tc>
      </w:tr>
      <w:tr w:rsidR="007F3A02" w:rsidRPr="00A446AF" w14:paraId="1AA04C97" w14:textId="77777777" w:rsidTr="00F64733">
        <w:trPr>
          <w:jc w:val="center"/>
        </w:trPr>
        <w:tc>
          <w:tcPr>
            <w:tcW w:w="2324" w:type="dxa"/>
            <w:vAlign w:val="center"/>
          </w:tcPr>
          <w:p w14:paraId="04BD7B54"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p value</w:t>
            </w:r>
          </w:p>
        </w:tc>
        <w:tc>
          <w:tcPr>
            <w:tcW w:w="2443" w:type="dxa"/>
            <w:gridSpan w:val="2"/>
            <w:vAlign w:val="center"/>
          </w:tcPr>
          <w:p w14:paraId="743107F9" w14:textId="345B266B" w:rsidR="007F3A02" w:rsidRPr="00A446AF" w:rsidRDefault="00085301" w:rsidP="00F64733">
            <w:pPr>
              <w:jc w:val="center"/>
              <w:rPr>
                <w:rFonts w:ascii="Times New Roman" w:hAnsi="Times New Roman" w:cs="Times New Roman"/>
              </w:rPr>
            </w:pPr>
            <w:r>
              <w:rPr>
                <w:rFonts w:ascii="Times New Roman" w:hAnsi="Times New Roman" w:cs="Times New Roman"/>
              </w:rPr>
              <w:t>&lt;0.05</w:t>
            </w:r>
          </w:p>
        </w:tc>
        <w:tc>
          <w:tcPr>
            <w:tcW w:w="2497" w:type="dxa"/>
            <w:gridSpan w:val="2"/>
            <w:vAlign w:val="center"/>
          </w:tcPr>
          <w:p w14:paraId="180BE015" w14:textId="27DD9B22" w:rsidR="007F3A02" w:rsidRPr="00A446AF" w:rsidRDefault="007F3A02" w:rsidP="00F64733">
            <w:pPr>
              <w:jc w:val="center"/>
              <w:rPr>
                <w:rFonts w:ascii="Times New Roman" w:hAnsi="Times New Roman" w:cs="Times New Roman"/>
              </w:rPr>
            </w:pPr>
            <w:r w:rsidRPr="00A446AF">
              <w:rPr>
                <w:rFonts w:ascii="Times New Roman" w:hAnsi="Times New Roman" w:cs="Times New Roman"/>
              </w:rPr>
              <w:t>&lt;0.1</w:t>
            </w:r>
          </w:p>
        </w:tc>
      </w:tr>
    </w:tbl>
    <w:p w14:paraId="12A6F0DC" w14:textId="77777777" w:rsidR="007F3A02" w:rsidRPr="00A446AF" w:rsidRDefault="007F3A02" w:rsidP="00EA0DE5">
      <w:pPr>
        <w:jc w:val="both"/>
        <w:rPr>
          <w:rFonts w:ascii="Times New Roman" w:hAnsi="Times New Roman" w:cs="Times New Roman"/>
        </w:rPr>
      </w:pPr>
    </w:p>
    <w:p w14:paraId="2972DDA6" w14:textId="77777777" w:rsidR="007F3A02" w:rsidRPr="00A446AF" w:rsidRDefault="007F3A02" w:rsidP="00EA0DE5">
      <w:pPr>
        <w:jc w:val="both"/>
        <w:rPr>
          <w:rFonts w:ascii="Times New Roman" w:eastAsia="Times New Roman" w:hAnsi="Times New Roman" w:cs="Times New Roman"/>
          <w:shd w:val="clear" w:color="auto" w:fill="FFFFFF"/>
        </w:rPr>
      </w:pPr>
      <w:r w:rsidRPr="00A446AF">
        <w:rPr>
          <w:rFonts w:ascii="Times New Roman" w:eastAsia="Times New Roman" w:hAnsi="Times New Roman" w:cs="Times New Roman"/>
          <w:shd w:val="clear" w:color="auto" w:fill="FFFFFF"/>
          <w:lang w:val="en-AU"/>
        </w:rPr>
        <w:t xml:space="preserve">Supplementary Table 2. Anomalies of net primary production (NPP) and export production (EP) during the 2019-2020 Australian wildfires (from 2019 October to 2020 April) </w:t>
      </w:r>
      <w:r w:rsidRPr="00A446AF">
        <w:rPr>
          <w:rFonts w:ascii="Times New Roman" w:eastAsia="Times New Roman" w:hAnsi="Times New Roman" w:cs="Times New Roman"/>
          <w:lang w:eastAsia="en-GB"/>
        </w:rPr>
        <w:t>in the broad South Pacific and Southern Ocean overlaid by positive black carbon AOD (20°S-55°S, 120°E-90°W)</w:t>
      </w:r>
      <w:r w:rsidRPr="00A446AF">
        <w:rPr>
          <w:rFonts w:ascii="Times New Roman" w:eastAsia="Times New Roman" w:hAnsi="Times New Roman" w:cs="Times New Roman"/>
          <w:shd w:val="clear" w:color="auto" w:fill="FFFFFF"/>
          <w:lang w:val="en-AU"/>
        </w:rPr>
        <w:t>. Unit: </w:t>
      </w:r>
      <w:proofErr w:type="spellStart"/>
      <w:r w:rsidRPr="00A446AF">
        <w:rPr>
          <w:rFonts w:ascii="Times New Roman" w:eastAsia="Times New Roman" w:hAnsi="Times New Roman" w:cs="Times New Roman"/>
          <w:shd w:val="clear" w:color="auto" w:fill="FFFFFF"/>
          <w:lang w:val="en-AU"/>
        </w:rPr>
        <w:t>Tg</w:t>
      </w:r>
      <w:proofErr w:type="spellEnd"/>
      <w:r w:rsidRPr="00A446AF">
        <w:rPr>
          <w:rFonts w:ascii="Times New Roman" w:eastAsia="Times New Roman" w:hAnsi="Times New Roman" w:cs="Times New Roman"/>
          <w:shd w:val="clear" w:color="auto" w:fill="FFFFFF"/>
          <w:lang w:val="en-AU"/>
        </w:rPr>
        <w:t> C. </w:t>
      </w:r>
      <w:r w:rsidRPr="00A446AF">
        <w:rPr>
          <w:rFonts w:ascii="Times New Roman" w:eastAsia="Times New Roman" w:hAnsi="Times New Roman" w:cs="Times New Roman"/>
          <w:shd w:val="clear" w:color="auto" w:fill="FFFFFF"/>
        </w:rPr>
        <w:t> </w:t>
      </w:r>
    </w:p>
    <w:p w14:paraId="36ADE5D9" w14:textId="77777777" w:rsidR="007F3A02" w:rsidRPr="00A446AF" w:rsidRDefault="007F3A02" w:rsidP="007702ED">
      <w:pPr>
        <w:rPr>
          <w:rFonts w:ascii="Times New Roman" w:eastAsia="Times New Roman" w:hAnsi="Times New Roman" w:cs="Times New Roman"/>
        </w:rPr>
      </w:pPr>
    </w:p>
    <w:tbl>
      <w:tblPr>
        <w:tblW w:w="9000" w:type="dxa"/>
        <w:tblCellMar>
          <w:left w:w="0" w:type="dxa"/>
          <w:right w:w="0" w:type="dxa"/>
        </w:tblCellMar>
        <w:tblLook w:val="04A0" w:firstRow="1" w:lastRow="0" w:firstColumn="1" w:lastColumn="0" w:noHBand="0" w:noVBand="1"/>
      </w:tblPr>
      <w:tblGrid>
        <w:gridCol w:w="1500"/>
        <w:gridCol w:w="1500"/>
        <w:gridCol w:w="1042"/>
        <w:gridCol w:w="2070"/>
        <w:gridCol w:w="1388"/>
        <w:gridCol w:w="1500"/>
      </w:tblGrid>
      <w:tr w:rsidR="007F3A02" w:rsidRPr="00A446AF" w14:paraId="63BDBD81" w14:textId="77777777" w:rsidTr="00226D09">
        <w:tc>
          <w:tcPr>
            <w:tcW w:w="1500" w:type="dxa"/>
            <w:tcBorders>
              <w:top w:val="single" w:sz="4" w:space="0" w:color="auto"/>
              <w:bottom w:val="single" w:sz="4" w:space="0" w:color="auto"/>
            </w:tcBorders>
            <w:shd w:val="clear" w:color="auto" w:fill="auto"/>
            <w:vAlign w:val="center"/>
            <w:hideMark/>
          </w:tcPr>
          <w:p w14:paraId="485786AE"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NPP model</w:t>
            </w:r>
          </w:p>
        </w:tc>
        <w:tc>
          <w:tcPr>
            <w:tcW w:w="1500" w:type="dxa"/>
            <w:tcBorders>
              <w:top w:val="single" w:sz="4" w:space="0" w:color="auto"/>
              <w:bottom w:val="single" w:sz="4" w:space="0" w:color="auto"/>
            </w:tcBorders>
            <w:shd w:val="clear" w:color="auto" w:fill="auto"/>
            <w:vAlign w:val="center"/>
            <w:hideMark/>
          </w:tcPr>
          <w:p w14:paraId="60D69AAC"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NPP anomaly</w:t>
            </w:r>
          </w:p>
        </w:tc>
        <w:tc>
          <w:tcPr>
            <w:tcW w:w="1042" w:type="dxa"/>
            <w:tcBorders>
              <w:top w:val="single" w:sz="4" w:space="0" w:color="auto"/>
              <w:bottom w:val="single" w:sz="4" w:space="0" w:color="auto"/>
            </w:tcBorders>
            <w:shd w:val="clear" w:color="auto" w:fill="auto"/>
            <w:vAlign w:val="center"/>
            <w:hideMark/>
          </w:tcPr>
          <w:p w14:paraId="23F8B40B"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Standard deviation</w:t>
            </w:r>
          </w:p>
        </w:tc>
        <w:tc>
          <w:tcPr>
            <w:tcW w:w="2070" w:type="dxa"/>
            <w:tcBorders>
              <w:top w:val="single" w:sz="4" w:space="0" w:color="auto"/>
              <w:bottom w:val="single" w:sz="4" w:space="0" w:color="auto"/>
            </w:tcBorders>
            <w:shd w:val="clear" w:color="auto" w:fill="auto"/>
            <w:vAlign w:val="center"/>
            <w:hideMark/>
          </w:tcPr>
          <w:p w14:paraId="171FD1A1"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EP model</w:t>
            </w:r>
          </w:p>
        </w:tc>
        <w:tc>
          <w:tcPr>
            <w:tcW w:w="1388" w:type="dxa"/>
            <w:tcBorders>
              <w:top w:val="single" w:sz="4" w:space="0" w:color="auto"/>
              <w:bottom w:val="single" w:sz="4" w:space="0" w:color="auto"/>
            </w:tcBorders>
            <w:shd w:val="clear" w:color="auto" w:fill="auto"/>
            <w:vAlign w:val="center"/>
            <w:hideMark/>
          </w:tcPr>
          <w:p w14:paraId="3AB9D9D7"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EP anomaly</w:t>
            </w:r>
          </w:p>
        </w:tc>
        <w:tc>
          <w:tcPr>
            <w:tcW w:w="1500" w:type="dxa"/>
            <w:tcBorders>
              <w:top w:val="single" w:sz="4" w:space="0" w:color="auto"/>
              <w:bottom w:val="single" w:sz="4" w:space="0" w:color="auto"/>
            </w:tcBorders>
            <w:shd w:val="clear" w:color="auto" w:fill="auto"/>
            <w:vAlign w:val="center"/>
            <w:hideMark/>
          </w:tcPr>
          <w:p w14:paraId="06E6EA78"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Standard deviation</w:t>
            </w:r>
          </w:p>
        </w:tc>
      </w:tr>
      <w:tr w:rsidR="007F3A02" w:rsidRPr="00A446AF" w14:paraId="1AB3AF31" w14:textId="77777777" w:rsidTr="00226D09">
        <w:tc>
          <w:tcPr>
            <w:tcW w:w="1500" w:type="dxa"/>
            <w:vMerge w:val="restart"/>
            <w:tcBorders>
              <w:top w:val="single" w:sz="4" w:space="0" w:color="auto"/>
            </w:tcBorders>
            <w:shd w:val="clear" w:color="auto" w:fill="auto"/>
            <w:vAlign w:val="center"/>
            <w:hideMark/>
          </w:tcPr>
          <w:p w14:paraId="011BFBBF"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CAFE</w:t>
            </w:r>
          </w:p>
        </w:tc>
        <w:tc>
          <w:tcPr>
            <w:tcW w:w="1500" w:type="dxa"/>
            <w:vMerge w:val="restart"/>
            <w:tcBorders>
              <w:top w:val="single" w:sz="4" w:space="0" w:color="auto"/>
            </w:tcBorders>
            <w:shd w:val="clear" w:color="auto" w:fill="auto"/>
            <w:vAlign w:val="center"/>
            <w:hideMark/>
          </w:tcPr>
          <w:p w14:paraId="299587DC"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479</w:t>
            </w:r>
          </w:p>
        </w:tc>
        <w:tc>
          <w:tcPr>
            <w:tcW w:w="1042" w:type="dxa"/>
            <w:vMerge w:val="restart"/>
            <w:tcBorders>
              <w:top w:val="single" w:sz="4" w:space="0" w:color="auto"/>
            </w:tcBorders>
            <w:shd w:val="clear" w:color="auto" w:fill="auto"/>
            <w:vAlign w:val="center"/>
            <w:hideMark/>
          </w:tcPr>
          <w:p w14:paraId="6889C29C"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70</w:t>
            </w:r>
          </w:p>
        </w:tc>
        <w:tc>
          <w:tcPr>
            <w:tcW w:w="2070" w:type="dxa"/>
            <w:tcBorders>
              <w:top w:val="single" w:sz="4" w:space="0" w:color="auto"/>
            </w:tcBorders>
            <w:shd w:val="clear" w:color="auto" w:fill="auto"/>
            <w:vAlign w:val="center"/>
            <w:hideMark/>
          </w:tcPr>
          <w:p w14:paraId="07FBCF27" w14:textId="7B952D08"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Laws et al., 2011</w:t>
            </w:r>
            <w:r w:rsidRPr="00A446AF">
              <w:rPr>
                <w:rFonts w:ascii="Times New Roman" w:hAnsi="Times New Roman" w:cs="Times New Roman"/>
                <w:vertAlign w:val="superscript"/>
                <w:lang w:val="en-AU"/>
              </w:rPr>
              <w:t>(</w:t>
            </w:r>
            <w:r w:rsidR="00510416">
              <w:rPr>
                <w:rFonts w:ascii="Times New Roman" w:hAnsi="Times New Roman" w:cs="Times New Roman"/>
                <w:noProof/>
                <w:vertAlign w:val="superscript"/>
                <w:lang w:val="en-AU"/>
              </w:rPr>
              <w:t>27</w:t>
            </w:r>
            <w:r w:rsidRPr="00A446AF">
              <w:rPr>
                <w:rFonts w:ascii="Times New Roman" w:hAnsi="Times New Roman" w:cs="Times New Roman"/>
                <w:vertAlign w:val="superscript"/>
                <w:lang w:val="en-AU"/>
              </w:rPr>
              <w:t>)</w:t>
            </w:r>
          </w:p>
        </w:tc>
        <w:tc>
          <w:tcPr>
            <w:tcW w:w="1388" w:type="dxa"/>
            <w:tcBorders>
              <w:top w:val="single" w:sz="4" w:space="0" w:color="auto"/>
            </w:tcBorders>
            <w:shd w:val="clear" w:color="auto" w:fill="auto"/>
            <w:vAlign w:val="center"/>
            <w:hideMark/>
          </w:tcPr>
          <w:p w14:paraId="6246B952"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110</w:t>
            </w:r>
          </w:p>
        </w:tc>
        <w:tc>
          <w:tcPr>
            <w:tcW w:w="1500" w:type="dxa"/>
            <w:tcBorders>
              <w:top w:val="single" w:sz="4" w:space="0" w:color="auto"/>
            </w:tcBorders>
            <w:shd w:val="clear" w:color="auto" w:fill="auto"/>
            <w:vAlign w:val="center"/>
            <w:hideMark/>
          </w:tcPr>
          <w:p w14:paraId="4E407ACB"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16</w:t>
            </w:r>
          </w:p>
        </w:tc>
      </w:tr>
      <w:tr w:rsidR="007F3A02" w:rsidRPr="00A446AF" w14:paraId="23BCAD7D" w14:textId="77777777" w:rsidTr="00226D09">
        <w:tc>
          <w:tcPr>
            <w:tcW w:w="0" w:type="auto"/>
            <w:vMerge/>
            <w:shd w:val="clear" w:color="auto" w:fill="auto"/>
            <w:vAlign w:val="center"/>
            <w:hideMark/>
          </w:tcPr>
          <w:p w14:paraId="7A549E6C" w14:textId="77777777" w:rsidR="007F3A02" w:rsidRPr="00A446AF" w:rsidRDefault="007F3A02" w:rsidP="007702ED">
            <w:pPr>
              <w:jc w:val="center"/>
              <w:rPr>
                <w:rFonts w:ascii="Times New Roman" w:hAnsi="Times New Roman" w:cs="Times New Roman"/>
              </w:rPr>
            </w:pPr>
          </w:p>
        </w:tc>
        <w:tc>
          <w:tcPr>
            <w:tcW w:w="0" w:type="auto"/>
            <w:vMerge/>
            <w:shd w:val="clear" w:color="auto" w:fill="auto"/>
            <w:vAlign w:val="center"/>
            <w:hideMark/>
          </w:tcPr>
          <w:p w14:paraId="1B4E9B35" w14:textId="77777777" w:rsidR="007F3A02" w:rsidRPr="00A446AF" w:rsidRDefault="007F3A02" w:rsidP="007702ED">
            <w:pPr>
              <w:jc w:val="center"/>
              <w:rPr>
                <w:rFonts w:ascii="Times New Roman" w:hAnsi="Times New Roman" w:cs="Times New Roman"/>
              </w:rPr>
            </w:pPr>
          </w:p>
        </w:tc>
        <w:tc>
          <w:tcPr>
            <w:tcW w:w="1042" w:type="dxa"/>
            <w:vMerge/>
            <w:shd w:val="clear" w:color="auto" w:fill="auto"/>
            <w:vAlign w:val="center"/>
            <w:hideMark/>
          </w:tcPr>
          <w:p w14:paraId="31A51167" w14:textId="77777777" w:rsidR="007F3A02" w:rsidRPr="00A446AF" w:rsidRDefault="007F3A02" w:rsidP="007702ED">
            <w:pPr>
              <w:jc w:val="center"/>
              <w:rPr>
                <w:rFonts w:ascii="Times New Roman" w:hAnsi="Times New Roman" w:cs="Times New Roman"/>
              </w:rPr>
            </w:pPr>
          </w:p>
        </w:tc>
        <w:tc>
          <w:tcPr>
            <w:tcW w:w="2070" w:type="dxa"/>
            <w:shd w:val="clear" w:color="auto" w:fill="auto"/>
            <w:vAlign w:val="center"/>
            <w:hideMark/>
          </w:tcPr>
          <w:p w14:paraId="24996B65" w14:textId="24ED8943"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Dunne et al., 2005</w:t>
            </w:r>
            <w:r w:rsidRPr="00A446AF">
              <w:rPr>
                <w:rFonts w:ascii="Times New Roman" w:hAnsi="Times New Roman" w:cs="Times New Roman"/>
                <w:vertAlign w:val="superscript"/>
                <w:lang w:val="en-AU"/>
              </w:rPr>
              <w:t>(</w:t>
            </w:r>
            <w:r w:rsidR="00510416">
              <w:rPr>
                <w:rFonts w:ascii="Times New Roman" w:hAnsi="Times New Roman" w:cs="Times New Roman"/>
                <w:noProof/>
                <w:vertAlign w:val="superscript"/>
                <w:lang w:val="en-AU"/>
              </w:rPr>
              <w:t>28</w:t>
            </w:r>
            <w:r w:rsidRPr="00A446AF">
              <w:rPr>
                <w:rFonts w:ascii="Times New Roman" w:hAnsi="Times New Roman" w:cs="Times New Roman"/>
                <w:vertAlign w:val="superscript"/>
                <w:lang w:val="en-AU"/>
              </w:rPr>
              <w:t>)</w:t>
            </w:r>
          </w:p>
        </w:tc>
        <w:tc>
          <w:tcPr>
            <w:tcW w:w="1388" w:type="dxa"/>
            <w:shd w:val="clear" w:color="auto" w:fill="auto"/>
            <w:vAlign w:val="center"/>
            <w:hideMark/>
          </w:tcPr>
          <w:p w14:paraId="2CB9C667"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145</w:t>
            </w:r>
          </w:p>
        </w:tc>
        <w:tc>
          <w:tcPr>
            <w:tcW w:w="1500" w:type="dxa"/>
            <w:shd w:val="clear" w:color="auto" w:fill="auto"/>
            <w:vAlign w:val="center"/>
            <w:hideMark/>
          </w:tcPr>
          <w:p w14:paraId="6DFD268C"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15</w:t>
            </w:r>
          </w:p>
        </w:tc>
      </w:tr>
      <w:tr w:rsidR="007F3A02" w:rsidRPr="00A446AF" w14:paraId="3704C82C" w14:textId="77777777" w:rsidTr="00226D09">
        <w:tc>
          <w:tcPr>
            <w:tcW w:w="0" w:type="auto"/>
            <w:vMerge/>
            <w:shd w:val="clear" w:color="auto" w:fill="auto"/>
            <w:vAlign w:val="center"/>
            <w:hideMark/>
          </w:tcPr>
          <w:p w14:paraId="18586C27" w14:textId="77777777" w:rsidR="007F3A02" w:rsidRPr="00A446AF" w:rsidRDefault="007F3A02" w:rsidP="007702ED">
            <w:pPr>
              <w:jc w:val="center"/>
              <w:rPr>
                <w:rFonts w:ascii="Times New Roman" w:hAnsi="Times New Roman" w:cs="Times New Roman"/>
              </w:rPr>
            </w:pPr>
          </w:p>
        </w:tc>
        <w:tc>
          <w:tcPr>
            <w:tcW w:w="0" w:type="auto"/>
            <w:vMerge/>
            <w:shd w:val="clear" w:color="auto" w:fill="auto"/>
            <w:vAlign w:val="center"/>
            <w:hideMark/>
          </w:tcPr>
          <w:p w14:paraId="1339E28C" w14:textId="77777777" w:rsidR="007F3A02" w:rsidRPr="00A446AF" w:rsidRDefault="007F3A02" w:rsidP="007702ED">
            <w:pPr>
              <w:jc w:val="center"/>
              <w:rPr>
                <w:rFonts w:ascii="Times New Roman" w:hAnsi="Times New Roman" w:cs="Times New Roman"/>
              </w:rPr>
            </w:pPr>
          </w:p>
        </w:tc>
        <w:tc>
          <w:tcPr>
            <w:tcW w:w="1042" w:type="dxa"/>
            <w:vMerge/>
            <w:shd w:val="clear" w:color="auto" w:fill="auto"/>
            <w:vAlign w:val="center"/>
            <w:hideMark/>
          </w:tcPr>
          <w:p w14:paraId="2EB4C830" w14:textId="77777777" w:rsidR="007F3A02" w:rsidRPr="00A446AF" w:rsidRDefault="007F3A02" w:rsidP="007702ED">
            <w:pPr>
              <w:jc w:val="center"/>
              <w:rPr>
                <w:rFonts w:ascii="Times New Roman" w:hAnsi="Times New Roman" w:cs="Times New Roman"/>
              </w:rPr>
            </w:pPr>
          </w:p>
        </w:tc>
        <w:tc>
          <w:tcPr>
            <w:tcW w:w="2070" w:type="dxa"/>
            <w:shd w:val="clear" w:color="auto" w:fill="auto"/>
            <w:vAlign w:val="center"/>
            <w:hideMark/>
          </w:tcPr>
          <w:p w14:paraId="68709D2C" w14:textId="47B7A4D5"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 xml:space="preserve">Li &amp; </w:t>
            </w:r>
            <w:proofErr w:type="spellStart"/>
            <w:r w:rsidRPr="00A446AF">
              <w:rPr>
                <w:rFonts w:ascii="Times New Roman" w:hAnsi="Times New Roman" w:cs="Times New Roman"/>
                <w:lang w:val="en-AU"/>
              </w:rPr>
              <w:t>Cassar</w:t>
            </w:r>
            <w:proofErr w:type="spellEnd"/>
            <w:r w:rsidRPr="00A446AF">
              <w:rPr>
                <w:rFonts w:ascii="Times New Roman" w:hAnsi="Times New Roman" w:cs="Times New Roman"/>
                <w:lang w:val="en-AU"/>
              </w:rPr>
              <w:t>. 2016</w:t>
            </w:r>
            <w:r w:rsidRPr="00A446AF">
              <w:rPr>
                <w:rFonts w:ascii="Times New Roman" w:hAnsi="Times New Roman" w:cs="Times New Roman"/>
                <w:vertAlign w:val="superscript"/>
                <w:lang w:val="en-AU"/>
              </w:rPr>
              <w:t>(</w:t>
            </w:r>
            <w:r w:rsidR="00510416">
              <w:rPr>
                <w:rFonts w:ascii="Times New Roman" w:hAnsi="Times New Roman" w:cs="Times New Roman"/>
                <w:noProof/>
                <w:vertAlign w:val="superscript"/>
                <w:lang w:val="en-AU"/>
              </w:rPr>
              <w:t>29</w:t>
            </w:r>
            <w:r w:rsidRPr="00A446AF">
              <w:rPr>
                <w:rFonts w:ascii="Times New Roman" w:hAnsi="Times New Roman" w:cs="Times New Roman"/>
                <w:vertAlign w:val="superscript"/>
                <w:lang w:val="en-AU"/>
              </w:rPr>
              <w:t>)</w:t>
            </w:r>
          </w:p>
        </w:tc>
        <w:tc>
          <w:tcPr>
            <w:tcW w:w="1388" w:type="dxa"/>
            <w:shd w:val="clear" w:color="auto" w:fill="auto"/>
            <w:vAlign w:val="center"/>
            <w:hideMark/>
          </w:tcPr>
          <w:p w14:paraId="434A829E"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120</w:t>
            </w:r>
          </w:p>
        </w:tc>
        <w:tc>
          <w:tcPr>
            <w:tcW w:w="1500" w:type="dxa"/>
            <w:shd w:val="clear" w:color="auto" w:fill="auto"/>
            <w:vAlign w:val="center"/>
            <w:hideMark/>
          </w:tcPr>
          <w:p w14:paraId="1C81B4E0"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18</w:t>
            </w:r>
          </w:p>
        </w:tc>
      </w:tr>
      <w:tr w:rsidR="007F3A02" w:rsidRPr="00A446AF" w14:paraId="3405A726" w14:textId="77777777" w:rsidTr="00226D09">
        <w:tc>
          <w:tcPr>
            <w:tcW w:w="1500" w:type="dxa"/>
            <w:vMerge w:val="restart"/>
            <w:shd w:val="clear" w:color="auto" w:fill="auto"/>
            <w:vAlign w:val="center"/>
            <w:hideMark/>
          </w:tcPr>
          <w:p w14:paraId="4D800ECF"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VGPM</w:t>
            </w:r>
          </w:p>
        </w:tc>
        <w:tc>
          <w:tcPr>
            <w:tcW w:w="1500" w:type="dxa"/>
            <w:vMerge w:val="restart"/>
            <w:shd w:val="clear" w:color="auto" w:fill="auto"/>
            <w:vAlign w:val="center"/>
            <w:hideMark/>
          </w:tcPr>
          <w:p w14:paraId="44C4F856"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703</w:t>
            </w:r>
          </w:p>
        </w:tc>
        <w:tc>
          <w:tcPr>
            <w:tcW w:w="1042" w:type="dxa"/>
            <w:vMerge w:val="restart"/>
            <w:shd w:val="clear" w:color="auto" w:fill="auto"/>
            <w:vAlign w:val="center"/>
            <w:hideMark/>
          </w:tcPr>
          <w:p w14:paraId="5377CC9D"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60</w:t>
            </w:r>
          </w:p>
        </w:tc>
        <w:tc>
          <w:tcPr>
            <w:tcW w:w="2070" w:type="dxa"/>
            <w:shd w:val="clear" w:color="auto" w:fill="auto"/>
            <w:vAlign w:val="center"/>
            <w:hideMark/>
          </w:tcPr>
          <w:p w14:paraId="35F186EA"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Laws et al., 2011</w:t>
            </w:r>
          </w:p>
        </w:tc>
        <w:tc>
          <w:tcPr>
            <w:tcW w:w="1388" w:type="dxa"/>
            <w:shd w:val="clear" w:color="auto" w:fill="auto"/>
            <w:vAlign w:val="center"/>
            <w:hideMark/>
          </w:tcPr>
          <w:p w14:paraId="0DD19DB8"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164</w:t>
            </w:r>
          </w:p>
        </w:tc>
        <w:tc>
          <w:tcPr>
            <w:tcW w:w="1500" w:type="dxa"/>
            <w:shd w:val="clear" w:color="auto" w:fill="auto"/>
            <w:vAlign w:val="center"/>
            <w:hideMark/>
          </w:tcPr>
          <w:p w14:paraId="3D9C6619"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14</w:t>
            </w:r>
          </w:p>
        </w:tc>
      </w:tr>
      <w:tr w:rsidR="007F3A02" w:rsidRPr="00A446AF" w14:paraId="5CA58D50" w14:textId="77777777" w:rsidTr="00226D09">
        <w:tc>
          <w:tcPr>
            <w:tcW w:w="0" w:type="auto"/>
            <w:vMerge/>
            <w:shd w:val="clear" w:color="auto" w:fill="auto"/>
            <w:vAlign w:val="center"/>
            <w:hideMark/>
          </w:tcPr>
          <w:p w14:paraId="57EA1D04" w14:textId="77777777" w:rsidR="007F3A02" w:rsidRPr="00A446AF" w:rsidRDefault="007F3A02" w:rsidP="007702ED">
            <w:pPr>
              <w:jc w:val="center"/>
              <w:rPr>
                <w:rFonts w:ascii="Times New Roman" w:hAnsi="Times New Roman" w:cs="Times New Roman"/>
              </w:rPr>
            </w:pPr>
          </w:p>
        </w:tc>
        <w:tc>
          <w:tcPr>
            <w:tcW w:w="0" w:type="auto"/>
            <w:vMerge/>
            <w:shd w:val="clear" w:color="auto" w:fill="auto"/>
            <w:vAlign w:val="center"/>
            <w:hideMark/>
          </w:tcPr>
          <w:p w14:paraId="4B6815D8" w14:textId="77777777" w:rsidR="007F3A02" w:rsidRPr="00A446AF" w:rsidRDefault="007F3A02" w:rsidP="007702ED">
            <w:pPr>
              <w:jc w:val="center"/>
              <w:rPr>
                <w:rFonts w:ascii="Times New Roman" w:hAnsi="Times New Roman" w:cs="Times New Roman"/>
              </w:rPr>
            </w:pPr>
          </w:p>
        </w:tc>
        <w:tc>
          <w:tcPr>
            <w:tcW w:w="1042" w:type="dxa"/>
            <w:vMerge/>
            <w:shd w:val="clear" w:color="auto" w:fill="auto"/>
            <w:vAlign w:val="center"/>
            <w:hideMark/>
          </w:tcPr>
          <w:p w14:paraId="731ACED1" w14:textId="77777777" w:rsidR="007F3A02" w:rsidRPr="00A446AF" w:rsidRDefault="007F3A02" w:rsidP="007702ED">
            <w:pPr>
              <w:jc w:val="center"/>
              <w:rPr>
                <w:rFonts w:ascii="Times New Roman" w:hAnsi="Times New Roman" w:cs="Times New Roman"/>
              </w:rPr>
            </w:pPr>
          </w:p>
        </w:tc>
        <w:tc>
          <w:tcPr>
            <w:tcW w:w="2070" w:type="dxa"/>
            <w:shd w:val="clear" w:color="auto" w:fill="auto"/>
            <w:vAlign w:val="center"/>
            <w:hideMark/>
          </w:tcPr>
          <w:p w14:paraId="667D0F7A"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Dunne et al., 2005</w:t>
            </w:r>
          </w:p>
        </w:tc>
        <w:tc>
          <w:tcPr>
            <w:tcW w:w="1388" w:type="dxa"/>
            <w:shd w:val="clear" w:color="auto" w:fill="auto"/>
            <w:vAlign w:val="center"/>
            <w:hideMark/>
          </w:tcPr>
          <w:p w14:paraId="66C7965B"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186</w:t>
            </w:r>
          </w:p>
        </w:tc>
        <w:tc>
          <w:tcPr>
            <w:tcW w:w="1500" w:type="dxa"/>
            <w:shd w:val="clear" w:color="auto" w:fill="auto"/>
            <w:vAlign w:val="center"/>
            <w:hideMark/>
          </w:tcPr>
          <w:p w14:paraId="11E01580"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16</w:t>
            </w:r>
          </w:p>
        </w:tc>
      </w:tr>
      <w:tr w:rsidR="007F3A02" w:rsidRPr="00A446AF" w14:paraId="0462494E" w14:textId="77777777" w:rsidTr="00226D09">
        <w:tc>
          <w:tcPr>
            <w:tcW w:w="0" w:type="auto"/>
            <w:vMerge/>
            <w:shd w:val="clear" w:color="auto" w:fill="auto"/>
            <w:vAlign w:val="center"/>
            <w:hideMark/>
          </w:tcPr>
          <w:p w14:paraId="562B30A5" w14:textId="77777777" w:rsidR="007F3A02" w:rsidRPr="00A446AF" w:rsidRDefault="007F3A02" w:rsidP="007702ED">
            <w:pPr>
              <w:jc w:val="center"/>
              <w:rPr>
                <w:rFonts w:ascii="Times New Roman" w:hAnsi="Times New Roman" w:cs="Times New Roman"/>
              </w:rPr>
            </w:pPr>
          </w:p>
        </w:tc>
        <w:tc>
          <w:tcPr>
            <w:tcW w:w="0" w:type="auto"/>
            <w:vMerge/>
            <w:shd w:val="clear" w:color="auto" w:fill="auto"/>
            <w:vAlign w:val="center"/>
            <w:hideMark/>
          </w:tcPr>
          <w:p w14:paraId="51F60A13" w14:textId="77777777" w:rsidR="007F3A02" w:rsidRPr="00A446AF" w:rsidRDefault="007F3A02" w:rsidP="007702ED">
            <w:pPr>
              <w:jc w:val="center"/>
              <w:rPr>
                <w:rFonts w:ascii="Times New Roman" w:hAnsi="Times New Roman" w:cs="Times New Roman"/>
              </w:rPr>
            </w:pPr>
          </w:p>
        </w:tc>
        <w:tc>
          <w:tcPr>
            <w:tcW w:w="1042" w:type="dxa"/>
            <w:vMerge/>
            <w:shd w:val="clear" w:color="auto" w:fill="auto"/>
            <w:vAlign w:val="center"/>
            <w:hideMark/>
          </w:tcPr>
          <w:p w14:paraId="66ED5676" w14:textId="77777777" w:rsidR="007F3A02" w:rsidRPr="00A446AF" w:rsidRDefault="007F3A02" w:rsidP="007702ED">
            <w:pPr>
              <w:jc w:val="center"/>
              <w:rPr>
                <w:rFonts w:ascii="Times New Roman" w:hAnsi="Times New Roman" w:cs="Times New Roman"/>
              </w:rPr>
            </w:pPr>
          </w:p>
        </w:tc>
        <w:tc>
          <w:tcPr>
            <w:tcW w:w="2070" w:type="dxa"/>
            <w:shd w:val="clear" w:color="auto" w:fill="auto"/>
            <w:vAlign w:val="center"/>
            <w:hideMark/>
          </w:tcPr>
          <w:p w14:paraId="3A1AEBB9"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 xml:space="preserve">Li &amp; </w:t>
            </w:r>
            <w:proofErr w:type="spellStart"/>
            <w:r w:rsidRPr="00A446AF">
              <w:rPr>
                <w:rFonts w:ascii="Times New Roman" w:hAnsi="Times New Roman" w:cs="Times New Roman"/>
                <w:lang w:val="en-AU"/>
              </w:rPr>
              <w:t>Cassar</w:t>
            </w:r>
            <w:proofErr w:type="spellEnd"/>
            <w:r w:rsidRPr="00A446AF">
              <w:rPr>
                <w:rFonts w:ascii="Times New Roman" w:hAnsi="Times New Roman" w:cs="Times New Roman"/>
                <w:lang w:val="en-AU"/>
              </w:rPr>
              <w:t>. 2016</w:t>
            </w:r>
          </w:p>
        </w:tc>
        <w:tc>
          <w:tcPr>
            <w:tcW w:w="1388" w:type="dxa"/>
            <w:shd w:val="clear" w:color="auto" w:fill="auto"/>
            <w:vAlign w:val="center"/>
            <w:hideMark/>
          </w:tcPr>
          <w:p w14:paraId="35D1DF8A"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174</w:t>
            </w:r>
          </w:p>
        </w:tc>
        <w:tc>
          <w:tcPr>
            <w:tcW w:w="1500" w:type="dxa"/>
            <w:shd w:val="clear" w:color="auto" w:fill="auto"/>
            <w:vAlign w:val="center"/>
            <w:hideMark/>
          </w:tcPr>
          <w:p w14:paraId="4F7987F9"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15</w:t>
            </w:r>
          </w:p>
        </w:tc>
      </w:tr>
      <w:tr w:rsidR="007F3A02" w:rsidRPr="00A446AF" w14:paraId="1FCA5B1C" w14:textId="77777777" w:rsidTr="00226D09">
        <w:tc>
          <w:tcPr>
            <w:tcW w:w="1500" w:type="dxa"/>
            <w:vMerge w:val="restart"/>
            <w:shd w:val="clear" w:color="auto" w:fill="auto"/>
            <w:vAlign w:val="center"/>
            <w:hideMark/>
          </w:tcPr>
          <w:p w14:paraId="49A2F3C0" w14:textId="77777777" w:rsidR="007F3A02" w:rsidRPr="00A446AF" w:rsidRDefault="007F3A02" w:rsidP="007702ED">
            <w:pPr>
              <w:jc w:val="center"/>
              <w:rPr>
                <w:rFonts w:ascii="Times New Roman" w:hAnsi="Times New Roman" w:cs="Times New Roman"/>
              </w:rPr>
            </w:pPr>
            <w:proofErr w:type="spellStart"/>
            <w:r w:rsidRPr="00A446AF">
              <w:rPr>
                <w:rFonts w:ascii="Times New Roman" w:hAnsi="Times New Roman" w:cs="Times New Roman"/>
                <w:lang w:val="en-AU"/>
              </w:rPr>
              <w:t>CbPM</w:t>
            </w:r>
            <w:proofErr w:type="spellEnd"/>
          </w:p>
        </w:tc>
        <w:tc>
          <w:tcPr>
            <w:tcW w:w="1500" w:type="dxa"/>
            <w:vMerge w:val="restart"/>
            <w:shd w:val="clear" w:color="auto" w:fill="auto"/>
            <w:vAlign w:val="center"/>
            <w:hideMark/>
          </w:tcPr>
          <w:p w14:paraId="0B6DF25B"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1078</w:t>
            </w:r>
          </w:p>
        </w:tc>
        <w:tc>
          <w:tcPr>
            <w:tcW w:w="1042" w:type="dxa"/>
            <w:vMerge w:val="restart"/>
            <w:shd w:val="clear" w:color="auto" w:fill="auto"/>
            <w:vAlign w:val="center"/>
            <w:hideMark/>
          </w:tcPr>
          <w:p w14:paraId="13F74C3A"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103</w:t>
            </w:r>
          </w:p>
        </w:tc>
        <w:tc>
          <w:tcPr>
            <w:tcW w:w="2070" w:type="dxa"/>
            <w:shd w:val="clear" w:color="auto" w:fill="auto"/>
            <w:vAlign w:val="center"/>
            <w:hideMark/>
          </w:tcPr>
          <w:p w14:paraId="11340545"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Laws et al., 2011</w:t>
            </w:r>
          </w:p>
        </w:tc>
        <w:tc>
          <w:tcPr>
            <w:tcW w:w="1388" w:type="dxa"/>
            <w:shd w:val="clear" w:color="auto" w:fill="auto"/>
            <w:vAlign w:val="center"/>
            <w:hideMark/>
          </w:tcPr>
          <w:p w14:paraId="13BAE463"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258</w:t>
            </w:r>
          </w:p>
        </w:tc>
        <w:tc>
          <w:tcPr>
            <w:tcW w:w="1500" w:type="dxa"/>
            <w:shd w:val="clear" w:color="auto" w:fill="auto"/>
            <w:vAlign w:val="center"/>
            <w:hideMark/>
          </w:tcPr>
          <w:p w14:paraId="03D865E9"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24</w:t>
            </w:r>
          </w:p>
        </w:tc>
      </w:tr>
      <w:tr w:rsidR="007F3A02" w:rsidRPr="00A446AF" w14:paraId="54450F63" w14:textId="77777777" w:rsidTr="00226D09">
        <w:tc>
          <w:tcPr>
            <w:tcW w:w="0" w:type="auto"/>
            <w:vMerge/>
            <w:shd w:val="clear" w:color="auto" w:fill="auto"/>
            <w:vAlign w:val="center"/>
            <w:hideMark/>
          </w:tcPr>
          <w:p w14:paraId="3116153E" w14:textId="77777777" w:rsidR="007F3A02" w:rsidRPr="00A446AF" w:rsidRDefault="007F3A02" w:rsidP="007702ED">
            <w:pPr>
              <w:jc w:val="center"/>
              <w:rPr>
                <w:rFonts w:ascii="Times New Roman" w:hAnsi="Times New Roman" w:cs="Times New Roman"/>
              </w:rPr>
            </w:pPr>
          </w:p>
        </w:tc>
        <w:tc>
          <w:tcPr>
            <w:tcW w:w="0" w:type="auto"/>
            <w:vMerge/>
            <w:shd w:val="clear" w:color="auto" w:fill="auto"/>
            <w:vAlign w:val="center"/>
            <w:hideMark/>
          </w:tcPr>
          <w:p w14:paraId="3739BDB8" w14:textId="77777777" w:rsidR="007F3A02" w:rsidRPr="00A446AF" w:rsidRDefault="007F3A02" w:rsidP="007702ED">
            <w:pPr>
              <w:jc w:val="center"/>
              <w:rPr>
                <w:rFonts w:ascii="Times New Roman" w:hAnsi="Times New Roman" w:cs="Times New Roman"/>
              </w:rPr>
            </w:pPr>
          </w:p>
        </w:tc>
        <w:tc>
          <w:tcPr>
            <w:tcW w:w="1042" w:type="dxa"/>
            <w:vMerge/>
            <w:shd w:val="clear" w:color="auto" w:fill="auto"/>
            <w:vAlign w:val="center"/>
            <w:hideMark/>
          </w:tcPr>
          <w:p w14:paraId="3D301FA6" w14:textId="77777777" w:rsidR="007F3A02" w:rsidRPr="00A446AF" w:rsidRDefault="007F3A02" w:rsidP="007702ED">
            <w:pPr>
              <w:jc w:val="center"/>
              <w:rPr>
                <w:rFonts w:ascii="Times New Roman" w:hAnsi="Times New Roman" w:cs="Times New Roman"/>
              </w:rPr>
            </w:pPr>
          </w:p>
        </w:tc>
        <w:tc>
          <w:tcPr>
            <w:tcW w:w="2070" w:type="dxa"/>
            <w:shd w:val="clear" w:color="auto" w:fill="auto"/>
            <w:vAlign w:val="center"/>
            <w:hideMark/>
          </w:tcPr>
          <w:p w14:paraId="7A3AFB0B"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Dunne et al., 2005</w:t>
            </w:r>
          </w:p>
        </w:tc>
        <w:tc>
          <w:tcPr>
            <w:tcW w:w="1388" w:type="dxa"/>
            <w:shd w:val="clear" w:color="auto" w:fill="auto"/>
            <w:vAlign w:val="center"/>
            <w:hideMark/>
          </w:tcPr>
          <w:p w14:paraId="43BDC9BC"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250</w:t>
            </w:r>
          </w:p>
        </w:tc>
        <w:tc>
          <w:tcPr>
            <w:tcW w:w="1500" w:type="dxa"/>
            <w:shd w:val="clear" w:color="auto" w:fill="auto"/>
            <w:vAlign w:val="center"/>
            <w:hideMark/>
          </w:tcPr>
          <w:p w14:paraId="62F10B22"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20</w:t>
            </w:r>
          </w:p>
        </w:tc>
      </w:tr>
      <w:tr w:rsidR="007F3A02" w:rsidRPr="00A446AF" w14:paraId="25362D4F" w14:textId="77777777" w:rsidTr="00226D09">
        <w:tc>
          <w:tcPr>
            <w:tcW w:w="0" w:type="auto"/>
            <w:vMerge/>
            <w:tcBorders>
              <w:bottom w:val="single" w:sz="4" w:space="0" w:color="auto"/>
            </w:tcBorders>
            <w:shd w:val="clear" w:color="auto" w:fill="auto"/>
            <w:vAlign w:val="center"/>
            <w:hideMark/>
          </w:tcPr>
          <w:p w14:paraId="786C225A" w14:textId="77777777" w:rsidR="007F3A02" w:rsidRPr="00A446AF" w:rsidRDefault="007F3A02" w:rsidP="007702ED">
            <w:pPr>
              <w:jc w:val="center"/>
              <w:rPr>
                <w:rFonts w:ascii="Times New Roman" w:hAnsi="Times New Roman" w:cs="Times New Roman"/>
              </w:rPr>
            </w:pPr>
          </w:p>
        </w:tc>
        <w:tc>
          <w:tcPr>
            <w:tcW w:w="0" w:type="auto"/>
            <w:vMerge/>
            <w:tcBorders>
              <w:bottom w:val="single" w:sz="4" w:space="0" w:color="auto"/>
            </w:tcBorders>
            <w:shd w:val="clear" w:color="auto" w:fill="auto"/>
            <w:vAlign w:val="center"/>
            <w:hideMark/>
          </w:tcPr>
          <w:p w14:paraId="676ECB48" w14:textId="77777777" w:rsidR="007F3A02" w:rsidRPr="00A446AF" w:rsidRDefault="007F3A02" w:rsidP="007702ED">
            <w:pPr>
              <w:jc w:val="center"/>
              <w:rPr>
                <w:rFonts w:ascii="Times New Roman" w:hAnsi="Times New Roman" w:cs="Times New Roman"/>
              </w:rPr>
            </w:pPr>
          </w:p>
        </w:tc>
        <w:tc>
          <w:tcPr>
            <w:tcW w:w="1042" w:type="dxa"/>
            <w:vMerge/>
            <w:tcBorders>
              <w:bottom w:val="single" w:sz="4" w:space="0" w:color="auto"/>
            </w:tcBorders>
            <w:shd w:val="clear" w:color="auto" w:fill="auto"/>
            <w:vAlign w:val="center"/>
            <w:hideMark/>
          </w:tcPr>
          <w:p w14:paraId="20797B46" w14:textId="77777777" w:rsidR="007F3A02" w:rsidRPr="00A446AF" w:rsidRDefault="007F3A02" w:rsidP="007702ED">
            <w:pPr>
              <w:jc w:val="center"/>
              <w:rPr>
                <w:rFonts w:ascii="Times New Roman" w:hAnsi="Times New Roman" w:cs="Times New Roman"/>
              </w:rPr>
            </w:pPr>
          </w:p>
        </w:tc>
        <w:tc>
          <w:tcPr>
            <w:tcW w:w="2070" w:type="dxa"/>
            <w:tcBorders>
              <w:bottom w:val="single" w:sz="4" w:space="0" w:color="auto"/>
            </w:tcBorders>
            <w:shd w:val="clear" w:color="auto" w:fill="auto"/>
            <w:vAlign w:val="center"/>
            <w:hideMark/>
          </w:tcPr>
          <w:p w14:paraId="6F7AF868"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 xml:space="preserve">Li &amp; </w:t>
            </w:r>
            <w:proofErr w:type="spellStart"/>
            <w:r w:rsidRPr="00A446AF">
              <w:rPr>
                <w:rFonts w:ascii="Times New Roman" w:hAnsi="Times New Roman" w:cs="Times New Roman"/>
                <w:lang w:val="en-AU"/>
              </w:rPr>
              <w:t>Cassar</w:t>
            </w:r>
            <w:proofErr w:type="spellEnd"/>
            <w:r w:rsidRPr="00A446AF">
              <w:rPr>
                <w:rFonts w:ascii="Times New Roman" w:hAnsi="Times New Roman" w:cs="Times New Roman"/>
                <w:lang w:val="en-AU"/>
              </w:rPr>
              <w:t>. 2016</w:t>
            </w:r>
          </w:p>
        </w:tc>
        <w:tc>
          <w:tcPr>
            <w:tcW w:w="1388" w:type="dxa"/>
            <w:tcBorders>
              <w:bottom w:val="single" w:sz="4" w:space="0" w:color="auto"/>
            </w:tcBorders>
            <w:shd w:val="clear" w:color="auto" w:fill="auto"/>
            <w:vAlign w:val="center"/>
            <w:hideMark/>
          </w:tcPr>
          <w:p w14:paraId="5B988EAA"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265</w:t>
            </w:r>
          </w:p>
        </w:tc>
        <w:tc>
          <w:tcPr>
            <w:tcW w:w="1500" w:type="dxa"/>
            <w:tcBorders>
              <w:bottom w:val="single" w:sz="4" w:space="0" w:color="auto"/>
            </w:tcBorders>
            <w:shd w:val="clear" w:color="auto" w:fill="auto"/>
            <w:vAlign w:val="center"/>
            <w:hideMark/>
          </w:tcPr>
          <w:p w14:paraId="06A5E45B" w14:textId="77777777" w:rsidR="007F3A02" w:rsidRPr="00A446AF" w:rsidRDefault="007F3A02" w:rsidP="007702ED">
            <w:pPr>
              <w:jc w:val="center"/>
              <w:rPr>
                <w:rFonts w:ascii="Times New Roman" w:hAnsi="Times New Roman" w:cs="Times New Roman"/>
              </w:rPr>
            </w:pPr>
            <w:r w:rsidRPr="00A446AF">
              <w:rPr>
                <w:rFonts w:ascii="Times New Roman" w:hAnsi="Times New Roman" w:cs="Times New Roman"/>
                <w:lang w:val="en-AU"/>
              </w:rPr>
              <w:t>26</w:t>
            </w:r>
          </w:p>
        </w:tc>
      </w:tr>
    </w:tbl>
    <w:p w14:paraId="2A74F6A8" w14:textId="77777777" w:rsidR="007F3A02" w:rsidRPr="00A446AF" w:rsidRDefault="007F3A02" w:rsidP="000A2F90">
      <w:pPr>
        <w:rPr>
          <w:rFonts w:ascii="Times New Roman" w:hAnsi="Times New Roman" w:cs="Times New Roman"/>
        </w:rPr>
      </w:pPr>
    </w:p>
    <w:p w14:paraId="64276565" w14:textId="77777777" w:rsidR="007F3A02" w:rsidRPr="00A446AF" w:rsidRDefault="007F3A02" w:rsidP="000A2F90">
      <w:pPr>
        <w:rPr>
          <w:rFonts w:ascii="Times New Roman" w:hAnsi="Times New Roman" w:cs="Times New Roman"/>
        </w:rPr>
      </w:pPr>
      <w:r w:rsidRPr="00A446AF">
        <w:rPr>
          <w:rFonts w:ascii="Times New Roman" w:hAnsi="Times New Roman" w:cs="Times New Roman"/>
        </w:rPr>
        <w:t xml:space="preserve">Supplementary Table 3. Range of Fe content and solubility in aerosols. </w:t>
      </w:r>
    </w:p>
    <w:p w14:paraId="5669AFC7" w14:textId="77777777" w:rsidR="007F3A02" w:rsidRPr="00A446AF" w:rsidRDefault="007F3A02" w:rsidP="000A2F90">
      <w:pPr>
        <w:rPr>
          <w:rFonts w:ascii="Times New Roman" w:hAnsi="Times New Roman" w:cs="Times New Roman"/>
        </w:rPr>
      </w:pPr>
    </w:p>
    <w:tbl>
      <w:tblPr>
        <w:tblW w:w="0" w:type="dxa"/>
        <w:tblCellMar>
          <w:left w:w="0" w:type="dxa"/>
          <w:right w:w="0" w:type="dxa"/>
        </w:tblCellMar>
        <w:tblLook w:val="04A0" w:firstRow="1" w:lastRow="0" w:firstColumn="1" w:lastColumn="0" w:noHBand="0" w:noVBand="1"/>
      </w:tblPr>
      <w:tblGrid>
        <w:gridCol w:w="3000"/>
        <w:gridCol w:w="3000"/>
        <w:gridCol w:w="3000"/>
      </w:tblGrid>
      <w:tr w:rsidR="007F3A02" w:rsidRPr="00A446AF" w14:paraId="2D45EFCD" w14:textId="77777777" w:rsidTr="00F64733">
        <w:tc>
          <w:tcPr>
            <w:tcW w:w="3000" w:type="dxa"/>
            <w:tcBorders>
              <w:top w:val="single" w:sz="4" w:space="0" w:color="auto"/>
              <w:bottom w:val="single" w:sz="4" w:space="0" w:color="auto"/>
            </w:tcBorders>
            <w:shd w:val="clear" w:color="auto" w:fill="auto"/>
            <w:vAlign w:val="center"/>
            <w:hideMark/>
          </w:tcPr>
          <w:p w14:paraId="2F894833"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rPr>
              <w:t>Parameter</w:t>
            </w:r>
          </w:p>
        </w:tc>
        <w:tc>
          <w:tcPr>
            <w:tcW w:w="3000" w:type="dxa"/>
            <w:tcBorders>
              <w:top w:val="single" w:sz="4" w:space="0" w:color="auto"/>
              <w:bottom w:val="single" w:sz="4" w:space="0" w:color="auto"/>
            </w:tcBorders>
            <w:shd w:val="clear" w:color="auto" w:fill="auto"/>
            <w:vAlign w:val="center"/>
            <w:hideMark/>
          </w:tcPr>
          <w:p w14:paraId="40A39D60"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lang w:val="en-AU"/>
              </w:rPr>
              <w:t>Lower Bound</w:t>
            </w:r>
          </w:p>
        </w:tc>
        <w:tc>
          <w:tcPr>
            <w:tcW w:w="3000" w:type="dxa"/>
            <w:tcBorders>
              <w:top w:val="single" w:sz="4" w:space="0" w:color="auto"/>
              <w:bottom w:val="single" w:sz="4" w:space="0" w:color="auto"/>
            </w:tcBorders>
            <w:shd w:val="clear" w:color="auto" w:fill="auto"/>
            <w:vAlign w:val="center"/>
            <w:hideMark/>
          </w:tcPr>
          <w:p w14:paraId="5FD94556"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lang w:val="en-AU"/>
              </w:rPr>
              <w:t>Upper Bound</w:t>
            </w:r>
          </w:p>
        </w:tc>
      </w:tr>
      <w:tr w:rsidR="007F3A02" w:rsidRPr="00A446AF" w14:paraId="181974D7" w14:textId="77777777" w:rsidTr="00F64733">
        <w:tc>
          <w:tcPr>
            <w:tcW w:w="3000" w:type="dxa"/>
            <w:tcBorders>
              <w:top w:val="single" w:sz="4" w:space="0" w:color="auto"/>
            </w:tcBorders>
            <w:shd w:val="clear" w:color="auto" w:fill="auto"/>
            <w:vAlign w:val="center"/>
            <w:hideMark/>
          </w:tcPr>
          <w:p w14:paraId="6F0D531A" w14:textId="77777777" w:rsidR="007F3A02" w:rsidRPr="00A446AF" w:rsidRDefault="007F3A02" w:rsidP="00F64733">
            <w:pPr>
              <w:jc w:val="center"/>
              <w:rPr>
                <w:rFonts w:ascii="Times New Roman" w:hAnsi="Times New Roman" w:cs="Times New Roman"/>
              </w:rPr>
            </w:pPr>
            <w:proofErr w:type="spellStart"/>
            <w:proofErr w:type="gramStart"/>
            <w:r w:rsidRPr="00A446AF">
              <w:rPr>
                <w:rFonts w:ascii="Times New Roman" w:hAnsi="Times New Roman" w:cs="Times New Roman"/>
                <w:lang w:val="en-AU"/>
              </w:rPr>
              <w:t>Fe:Dust</w:t>
            </w:r>
            <w:proofErr w:type="spellEnd"/>
            <w:proofErr w:type="gramEnd"/>
          </w:p>
        </w:tc>
        <w:tc>
          <w:tcPr>
            <w:tcW w:w="3000" w:type="dxa"/>
            <w:tcBorders>
              <w:top w:val="single" w:sz="4" w:space="0" w:color="auto"/>
            </w:tcBorders>
            <w:shd w:val="clear" w:color="auto" w:fill="auto"/>
            <w:vAlign w:val="center"/>
            <w:hideMark/>
          </w:tcPr>
          <w:p w14:paraId="6D39FF28"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lang w:val="en-AU"/>
              </w:rPr>
              <w:t>2%</w:t>
            </w:r>
          </w:p>
        </w:tc>
        <w:tc>
          <w:tcPr>
            <w:tcW w:w="3000" w:type="dxa"/>
            <w:tcBorders>
              <w:top w:val="single" w:sz="4" w:space="0" w:color="auto"/>
            </w:tcBorders>
            <w:shd w:val="clear" w:color="auto" w:fill="auto"/>
            <w:vAlign w:val="center"/>
            <w:hideMark/>
          </w:tcPr>
          <w:p w14:paraId="64FEA554"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lang w:val="en-AU"/>
              </w:rPr>
              <w:t>3.5%</w:t>
            </w:r>
          </w:p>
        </w:tc>
      </w:tr>
      <w:tr w:rsidR="007F3A02" w:rsidRPr="00A446AF" w14:paraId="1F7322EF" w14:textId="77777777" w:rsidTr="00F64733">
        <w:tc>
          <w:tcPr>
            <w:tcW w:w="3000" w:type="dxa"/>
            <w:shd w:val="clear" w:color="auto" w:fill="auto"/>
            <w:vAlign w:val="center"/>
            <w:hideMark/>
          </w:tcPr>
          <w:p w14:paraId="23A4101C" w14:textId="77777777" w:rsidR="007F3A02" w:rsidRPr="00A446AF" w:rsidRDefault="007F3A02" w:rsidP="00F64733">
            <w:pPr>
              <w:jc w:val="center"/>
              <w:rPr>
                <w:rFonts w:ascii="Times New Roman" w:hAnsi="Times New Roman" w:cs="Times New Roman"/>
              </w:rPr>
            </w:pPr>
            <w:proofErr w:type="spellStart"/>
            <w:proofErr w:type="gramStart"/>
            <w:r w:rsidRPr="00A446AF">
              <w:rPr>
                <w:rFonts w:ascii="Times New Roman" w:hAnsi="Times New Roman" w:cs="Times New Roman"/>
                <w:lang w:val="en-AU"/>
              </w:rPr>
              <w:t>Fe:BC</w:t>
            </w:r>
            <w:proofErr w:type="spellEnd"/>
            <w:proofErr w:type="gramEnd"/>
          </w:p>
        </w:tc>
        <w:tc>
          <w:tcPr>
            <w:tcW w:w="3000" w:type="dxa"/>
            <w:shd w:val="clear" w:color="auto" w:fill="auto"/>
            <w:vAlign w:val="center"/>
            <w:hideMark/>
          </w:tcPr>
          <w:p w14:paraId="680AB7E5"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lang w:val="en-AU"/>
              </w:rPr>
              <w:t>6%</w:t>
            </w:r>
          </w:p>
        </w:tc>
        <w:tc>
          <w:tcPr>
            <w:tcW w:w="3000" w:type="dxa"/>
            <w:shd w:val="clear" w:color="auto" w:fill="auto"/>
            <w:vAlign w:val="center"/>
            <w:hideMark/>
          </w:tcPr>
          <w:p w14:paraId="7E3DAF18"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lang w:val="en-AU"/>
              </w:rPr>
              <w:t>12%</w:t>
            </w:r>
          </w:p>
        </w:tc>
      </w:tr>
      <w:tr w:rsidR="007F3A02" w:rsidRPr="00A446AF" w14:paraId="1F6E7A4C" w14:textId="77777777" w:rsidTr="00F64733">
        <w:tc>
          <w:tcPr>
            <w:tcW w:w="3000" w:type="dxa"/>
            <w:shd w:val="clear" w:color="auto" w:fill="auto"/>
            <w:vAlign w:val="center"/>
            <w:hideMark/>
          </w:tcPr>
          <w:p w14:paraId="1F0FDE01" w14:textId="77777777" w:rsidR="007F3A02" w:rsidRPr="00A446AF" w:rsidRDefault="007F3A02" w:rsidP="00F64733">
            <w:pPr>
              <w:jc w:val="center"/>
              <w:rPr>
                <w:rFonts w:ascii="Times New Roman" w:hAnsi="Times New Roman" w:cs="Times New Roman"/>
              </w:rPr>
            </w:pPr>
            <w:proofErr w:type="spellStart"/>
            <w:r w:rsidRPr="00A446AF">
              <w:rPr>
                <w:rFonts w:ascii="Times New Roman" w:hAnsi="Times New Roman" w:cs="Times New Roman"/>
                <w:lang w:val="en-AU"/>
              </w:rPr>
              <w:t>Dust</w:t>
            </w:r>
            <w:r w:rsidRPr="00A446AF">
              <w:rPr>
                <w:rFonts w:ascii="Times New Roman" w:hAnsi="Times New Roman" w:cs="Times New Roman"/>
                <w:vertAlign w:val="subscript"/>
                <w:lang w:val="en-AU"/>
              </w:rPr>
              <w:t>Fe</w:t>
            </w:r>
            <w:proofErr w:type="spellEnd"/>
            <w:r w:rsidRPr="00A446AF">
              <w:rPr>
                <w:rFonts w:ascii="Times New Roman" w:hAnsi="Times New Roman" w:cs="Times New Roman"/>
                <w:lang w:val="en-AU"/>
              </w:rPr>
              <w:t> solubility</w:t>
            </w:r>
          </w:p>
        </w:tc>
        <w:tc>
          <w:tcPr>
            <w:tcW w:w="3000" w:type="dxa"/>
            <w:shd w:val="clear" w:color="auto" w:fill="auto"/>
            <w:vAlign w:val="center"/>
            <w:hideMark/>
          </w:tcPr>
          <w:p w14:paraId="3EC4822A"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lang w:val="en-AU"/>
              </w:rPr>
              <w:t>2%</w:t>
            </w:r>
          </w:p>
        </w:tc>
        <w:tc>
          <w:tcPr>
            <w:tcW w:w="3000" w:type="dxa"/>
            <w:shd w:val="clear" w:color="auto" w:fill="auto"/>
            <w:vAlign w:val="center"/>
            <w:hideMark/>
          </w:tcPr>
          <w:p w14:paraId="13C248C5"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lang w:val="en-AU"/>
              </w:rPr>
              <w:t>4%</w:t>
            </w:r>
          </w:p>
        </w:tc>
      </w:tr>
      <w:tr w:rsidR="007F3A02" w:rsidRPr="00A446AF" w14:paraId="1B1E38C6" w14:textId="77777777" w:rsidTr="00F64733">
        <w:tc>
          <w:tcPr>
            <w:tcW w:w="3000" w:type="dxa"/>
            <w:tcBorders>
              <w:bottom w:val="single" w:sz="4" w:space="0" w:color="auto"/>
            </w:tcBorders>
            <w:shd w:val="clear" w:color="auto" w:fill="auto"/>
            <w:vAlign w:val="center"/>
            <w:hideMark/>
          </w:tcPr>
          <w:p w14:paraId="6C566915" w14:textId="77777777" w:rsidR="007F3A02" w:rsidRPr="00A446AF" w:rsidRDefault="007F3A02" w:rsidP="00F64733">
            <w:pPr>
              <w:jc w:val="center"/>
              <w:rPr>
                <w:rFonts w:ascii="Times New Roman" w:hAnsi="Times New Roman" w:cs="Times New Roman"/>
              </w:rPr>
            </w:pPr>
            <w:proofErr w:type="spellStart"/>
            <w:r w:rsidRPr="00A446AF">
              <w:rPr>
                <w:rFonts w:ascii="Times New Roman" w:hAnsi="Times New Roman" w:cs="Times New Roman"/>
                <w:lang w:val="en-AU"/>
              </w:rPr>
              <w:t>BC</w:t>
            </w:r>
            <w:r w:rsidRPr="00A446AF">
              <w:rPr>
                <w:rFonts w:ascii="Times New Roman" w:hAnsi="Times New Roman" w:cs="Times New Roman"/>
                <w:vertAlign w:val="subscript"/>
                <w:lang w:val="en-AU"/>
              </w:rPr>
              <w:t>Fe</w:t>
            </w:r>
            <w:proofErr w:type="spellEnd"/>
            <w:r w:rsidRPr="00A446AF">
              <w:rPr>
                <w:rFonts w:ascii="Times New Roman" w:hAnsi="Times New Roman" w:cs="Times New Roman"/>
                <w:vertAlign w:val="subscript"/>
                <w:lang w:val="en-AU"/>
              </w:rPr>
              <w:t> </w:t>
            </w:r>
            <w:r w:rsidRPr="00A446AF">
              <w:rPr>
                <w:rFonts w:ascii="Times New Roman" w:hAnsi="Times New Roman" w:cs="Times New Roman"/>
                <w:lang w:val="en-AU"/>
              </w:rPr>
              <w:t>solubility</w:t>
            </w:r>
          </w:p>
        </w:tc>
        <w:tc>
          <w:tcPr>
            <w:tcW w:w="3000" w:type="dxa"/>
            <w:tcBorders>
              <w:bottom w:val="single" w:sz="4" w:space="0" w:color="auto"/>
            </w:tcBorders>
            <w:shd w:val="clear" w:color="auto" w:fill="auto"/>
            <w:vAlign w:val="center"/>
            <w:hideMark/>
          </w:tcPr>
          <w:p w14:paraId="4A0A42AA"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lang w:val="en-AU"/>
              </w:rPr>
              <w:t>12%</w:t>
            </w:r>
          </w:p>
        </w:tc>
        <w:tc>
          <w:tcPr>
            <w:tcW w:w="3000" w:type="dxa"/>
            <w:tcBorders>
              <w:bottom w:val="single" w:sz="4" w:space="0" w:color="auto"/>
            </w:tcBorders>
            <w:shd w:val="clear" w:color="auto" w:fill="auto"/>
            <w:vAlign w:val="center"/>
            <w:hideMark/>
          </w:tcPr>
          <w:p w14:paraId="06AC4D4D" w14:textId="77777777" w:rsidR="007F3A02" w:rsidRPr="00A446AF" w:rsidRDefault="007F3A02" w:rsidP="00F64733">
            <w:pPr>
              <w:jc w:val="center"/>
              <w:rPr>
                <w:rFonts w:ascii="Times New Roman" w:hAnsi="Times New Roman" w:cs="Times New Roman"/>
              </w:rPr>
            </w:pPr>
            <w:r w:rsidRPr="00A446AF">
              <w:rPr>
                <w:rFonts w:ascii="Times New Roman" w:hAnsi="Times New Roman" w:cs="Times New Roman"/>
                <w:lang w:val="en-AU"/>
              </w:rPr>
              <w:t>33%</w:t>
            </w:r>
          </w:p>
        </w:tc>
      </w:tr>
    </w:tbl>
    <w:p w14:paraId="7174C770" w14:textId="77777777" w:rsidR="007F3A02" w:rsidRPr="00A446AF" w:rsidRDefault="007F3A02" w:rsidP="000A2F90">
      <w:pPr>
        <w:rPr>
          <w:rFonts w:ascii="Times New Roman" w:hAnsi="Times New Roman" w:cs="Times New Roman"/>
        </w:rPr>
      </w:pPr>
    </w:p>
    <w:p w14:paraId="281406C7" w14:textId="6071C213" w:rsidR="007F3A02" w:rsidRPr="00A446AF" w:rsidRDefault="00D469D7" w:rsidP="4CE8903A">
      <w:pPr>
        <w:jc w:val="center"/>
        <w:rPr>
          <w:rFonts w:ascii="Times New Roman" w:hAnsi="Times New Roman" w:cs="Times New Roman"/>
        </w:rPr>
      </w:pPr>
      <w:r w:rsidRPr="00D469D7">
        <w:rPr>
          <w:rFonts w:ascii="Times New Roman" w:hAnsi="Times New Roman" w:cs="Times New Roman"/>
          <w:noProof/>
        </w:rPr>
        <w:lastRenderedPageBreak/>
        <w:drawing>
          <wp:inline distT="0" distB="0" distL="0" distR="0" wp14:anchorId="072F3DFB" wp14:editId="3419C6D6">
            <wp:extent cx="5943600" cy="17754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1775460"/>
                    </a:xfrm>
                    <a:prstGeom prst="rect">
                      <a:avLst/>
                    </a:prstGeom>
                  </pic:spPr>
                </pic:pic>
              </a:graphicData>
            </a:graphic>
          </wp:inline>
        </w:drawing>
      </w:r>
    </w:p>
    <w:p w14:paraId="2354DA22" w14:textId="6B3B62E2" w:rsidR="007F3A02" w:rsidRPr="00A446AF" w:rsidRDefault="007F3A02" w:rsidP="00C91FB8">
      <w:pPr>
        <w:jc w:val="both"/>
        <w:rPr>
          <w:rFonts w:ascii="Times New Roman" w:eastAsia="Times New Roman" w:hAnsi="Times New Roman" w:cs="Times New Roman"/>
          <w:lang w:eastAsia="en-GB"/>
        </w:rPr>
      </w:pPr>
      <w:r w:rsidRPr="00A446AF">
        <w:rPr>
          <w:rFonts w:ascii="Times New Roman" w:hAnsi="Times New Roman" w:cs="Times New Roman"/>
        </w:rPr>
        <w:t xml:space="preserve">Supplementary Fig. 1. </w:t>
      </w:r>
      <w:r w:rsidRPr="00A446AF">
        <w:rPr>
          <w:rFonts w:ascii="Times New Roman" w:eastAsia="Times New Roman" w:hAnsi="Times New Roman" w:cs="Times New Roman"/>
          <w:lang w:eastAsia="en-GB"/>
        </w:rPr>
        <w:t>Lower (</w:t>
      </w:r>
      <w:r w:rsidRPr="00047FC9">
        <w:rPr>
          <w:rFonts w:ascii="Times New Roman" w:eastAsia="Times New Roman" w:hAnsi="Times New Roman" w:cs="Times New Roman"/>
          <w:b/>
          <w:bCs/>
          <w:lang w:eastAsia="en-GB"/>
        </w:rPr>
        <w:t>a</w:t>
      </w:r>
      <w:r w:rsidRPr="00A446AF">
        <w:rPr>
          <w:rFonts w:ascii="Times New Roman" w:eastAsia="Times New Roman" w:hAnsi="Times New Roman" w:cs="Times New Roman"/>
          <w:lang w:eastAsia="en-GB"/>
        </w:rPr>
        <w:t>) and upper (</w:t>
      </w:r>
      <w:r w:rsidRPr="00047FC9">
        <w:rPr>
          <w:rFonts w:ascii="Times New Roman" w:eastAsia="Times New Roman" w:hAnsi="Times New Roman" w:cs="Times New Roman"/>
          <w:b/>
          <w:bCs/>
          <w:lang w:eastAsia="en-GB"/>
        </w:rPr>
        <w:t>b</w:t>
      </w:r>
      <w:r w:rsidRPr="00A446AF">
        <w:rPr>
          <w:rFonts w:ascii="Times New Roman" w:eastAsia="Times New Roman" w:hAnsi="Times New Roman" w:cs="Times New Roman"/>
          <w:lang w:eastAsia="en-GB"/>
        </w:rPr>
        <w:t xml:space="preserve">) estimates of aerosol Fe deposition in the South Pacific and Southern Ocean during 2019-2020 austral summer. </w:t>
      </w:r>
      <w:r w:rsidRPr="00A446AF">
        <w:rPr>
          <w:rFonts w:ascii="Times New Roman" w:eastAsia="Times New Roman" w:hAnsi="Times New Roman" w:cs="Times New Roman"/>
          <w:shd w:val="clear" w:color="auto" w:fill="FFFFFF"/>
        </w:rPr>
        <w:t>Dotted, dot-dashed, and solid lines represent the climatological positions of the subtropical front, subantarctic front, and polar front, respectively</w:t>
      </w:r>
      <w:r w:rsidR="00510416">
        <w:rPr>
          <w:rFonts w:ascii="Times New Roman" w:eastAsia="Times New Roman" w:hAnsi="Times New Roman" w:cs="Times New Roman"/>
          <w:noProof/>
          <w:shd w:val="clear" w:color="auto" w:fill="FFFFFF"/>
          <w:vertAlign w:val="superscript"/>
        </w:rPr>
        <w:t>30</w:t>
      </w:r>
      <w:r w:rsidRPr="00A446AF">
        <w:rPr>
          <w:rFonts w:ascii="Times New Roman" w:eastAsia="Times New Roman" w:hAnsi="Times New Roman" w:cs="Times New Roman"/>
          <w:shd w:val="clear" w:color="auto" w:fill="FFFFFF"/>
        </w:rPr>
        <w:t>.</w:t>
      </w:r>
    </w:p>
    <w:p w14:paraId="09411C07" w14:textId="77777777" w:rsidR="007F3A02" w:rsidRPr="00A446AF" w:rsidRDefault="007F3A02" w:rsidP="00C91FB8">
      <w:pPr>
        <w:jc w:val="both"/>
        <w:rPr>
          <w:rFonts w:ascii="Times New Roman" w:hAnsi="Times New Roman" w:cs="Times New Roman"/>
        </w:rPr>
      </w:pPr>
    </w:p>
    <w:p w14:paraId="21DCEB92" w14:textId="757C0204" w:rsidR="007F3A02" w:rsidRPr="00A446AF" w:rsidRDefault="00D469D7" w:rsidP="00F978E9">
      <w:pPr>
        <w:jc w:val="center"/>
        <w:rPr>
          <w:rFonts w:ascii="Times New Roman" w:hAnsi="Times New Roman" w:cs="Times New Roman"/>
        </w:rPr>
      </w:pPr>
      <w:r w:rsidRPr="00D469D7">
        <w:rPr>
          <w:rFonts w:ascii="Times New Roman" w:hAnsi="Times New Roman" w:cs="Times New Roman"/>
          <w:noProof/>
        </w:rPr>
        <w:drawing>
          <wp:inline distT="0" distB="0" distL="0" distR="0" wp14:anchorId="31664B1D" wp14:editId="39339AFE">
            <wp:extent cx="5943600" cy="17627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1762760"/>
                    </a:xfrm>
                    <a:prstGeom prst="rect">
                      <a:avLst/>
                    </a:prstGeom>
                  </pic:spPr>
                </pic:pic>
              </a:graphicData>
            </a:graphic>
          </wp:inline>
        </w:drawing>
      </w:r>
    </w:p>
    <w:p w14:paraId="33460E44" w14:textId="77777777" w:rsidR="007F3A02" w:rsidRPr="00A446AF" w:rsidRDefault="007F3A02" w:rsidP="00F978E9">
      <w:pPr>
        <w:jc w:val="both"/>
        <w:rPr>
          <w:rFonts w:ascii="Times New Roman" w:eastAsia="Times New Roman" w:hAnsi="Times New Roman" w:cs="Times New Roman"/>
          <w:lang w:eastAsia="en-GB"/>
        </w:rPr>
      </w:pPr>
      <w:r w:rsidRPr="00A446AF">
        <w:rPr>
          <w:rFonts w:ascii="Times New Roman" w:eastAsia="Times New Roman" w:hAnsi="Times New Roman" w:cs="Times New Roman"/>
          <w:lang w:eastAsia="en-GB"/>
        </w:rPr>
        <w:t>Supplementary Fig. 2. Additional Fe required to support the observed anomalies of net primary production during 2019-2020 austral summer. (</w:t>
      </w:r>
      <w:r w:rsidRPr="00E425E8">
        <w:rPr>
          <w:rFonts w:ascii="Times New Roman" w:eastAsia="Times New Roman" w:hAnsi="Times New Roman" w:cs="Times New Roman"/>
          <w:lang w:eastAsia="en-GB"/>
        </w:rPr>
        <w:t>a</w:t>
      </w:r>
      <w:r w:rsidRPr="00A446AF">
        <w:rPr>
          <w:rFonts w:ascii="Times New Roman" w:eastAsia="Times New Roman" w:hAnsi="Times New Roman" w:cs="Times New Roman"/>
          <w:lang w:eastAsia="en-GB"/>
        </w:rPr>
        <w:t xml:space="preserve">) lower bound with </w:t>
      </w:r>
      <w:proofErr w:type="spellStart"/>
      <w:r w:rsidRPr="00A446AF">
        <w:rPr>
          <w:rFonts w:ascii="Times New Roman" w:eastAsia="Times New Roman" w:hAnsi="Times New Roman" w:cs="Times New Roman"/>
          <w:lang w:eastAsia="en-GB"/>
        </w:rPr>
        <w:t>Fe:C</w:t>
      </w:r>
      <w:proofErr w:type="spellEnd"/>
      <w:r w:rsidRPr="00A446AF">
        <w:rPr>
          <w:rFonts w:ascii="Times New Roman" w:eastAsia="Times New Roman" w:hAnsi="Times New Roman" w:cs="Times New Roman"/>
          <w:lang w:eastAsia="en-GB"/>
        </w:rPr>
        <w:t xml:space="preserve"> ratio = 6 μmol:1 mol; </w:t>
      </w:r>
      <w:r w:rsidRPr="00E425E8">
        <w:rPr>
          <w:rFonts w:ascii="Times New Roman" w:eastAsia="Times New Roman" w:hAnsi="Times New Roman" w:cs="Times New Roman"/>
          <w:lang w:eastAsia="en-GB"/>
        </w:rPr>
        <w:t>(b</w:t>
      </w:r>
      <w:r w:rsidRPr="00A446AF">
        <w:rPr>
          <w:rFonts w:ascii="Times New Roman" w:eastAsia="Times New Roman" w:hAnsi="Times New Roman" w:cs="Times New Roman"/>
          <w:lang w:eastAsia="en-GB"/>
        </w:rPr>
        <w:t xml:space="preserve">) upper bound with </w:t>
      </w:r>
      <w:proofErr w:type="spellStart"/>
      <w:r w:rsidRPr="00A446AF">
        <w:rPr>
          <w:rFonts w:ascii="Times New Roman" w:eastAsia="Times New Roman" w:hAnsi="Times New Roman" w:cs="Times New Roman"/>
          <w:lang w:eastAsia="en-GB"/>
        </w:rPr>
        <w:t>Fe:C</w:t>
      </w:r>
      <w:proofErr w:type="spellEnd"/>
      <w:r w:rsidRPr="00A446AF">
        <w:rPr>
          <w:rFonts w:ascii="Times New Roman" w:eastAsia="Times New Roman" w:hAnsi="Times New Roman" w:cs="Times New Roman"/>
          <w:lang w:eastAsia="en-GB"/>
        </w:rPr>
        <w:t xml:space="preserve"> ratio = 40 μmol:1 mol. </w:t>
      </w:r>
    </w:p>
    <w:p w14:paraId="219E1275" w14:textId="77777777" w:rsidR="007F3A02" w:rsidRPr="00A446AF" w:rsidRDefault="007F3A02" w:rsidP="00F978E9">
      <w:pPr>
        <w:jc w:val="both"/>
        <w:rPr>
          <w:rFonts w:ascii="Times New Roman" w:eastAsia="Times New Roman" w:hAnsi="Times New Roman" w:cs="Times New Roman"/>
          <w:lang w:eastAsia="en-GB"/>
        </w:rPr>
      </w:pPr>
    </w:p>
    <w:p w14:paraId="4836DE7B" w14:textId="77777777" w:rsidR="007F3A02" w:rsidRPr="00A446AF" w:rsidRDefault="007F3A02" w:rsidP="00EA0DE5">
      <w:pPr>
        <w:jc w:val="both"/>
        <w:rPr>
          <w:rFonts w:ascii="Times New Roman" w:eastAsia="Times New Roman" w:hAnsi="Times New Roman" w:cs="Times New Roman"/>
          <w:lang w:eastAsia="en-GB"/>
        </w:rPr>
      </w:pPr>
    </w:p>
    <w:p w14:paraId="7C01F590" w14:textId="77777777" w:rsidR="007F3A02" w:rsidRPr="00A446AF" w:rsidRDefault="007F3A02" w:rsidP="00EA0DE5">
      <w:pPr>
        <w:jc w:val="both"/>
        <w:rPr>
          <w:rFonts w:ascii="Times New Roman" w:eastAsia="Times New Roman" w:hAnsi="Times New Roman" w:cs="Times New Roman"/>
          <w:shd w:val="clear" w:color="auto" w:fill="FFFFFF"/>
        </w:rPr>
      </w:pPr>
    </w:p>
    <w:p w14:paraId="72369031" w14:textId="77777777" w:rsidR="007F3A02" w:rsidRPr="00A446AF" w:rsidRDefault="007F3A02" w:rsidP="00B40AB1">
      <w:pPr>
        <w:jc w:val="center"/>
        <w:rPr>
          <w:rFonts w:ascii="Times New Roman" w:eastAsia="Times New Roman" w:hAnsi="Times New Roman" w:cs="Times New Roman"/>
          <w:shd w:val="clear" w:color="auto" w:fill="FFFFFF"/>
        </w:rPr>
      </w:pPr>
      <w:r w:rsidRPr="00A446AF">
        <w:rPr>
          <w:rFonts w:ascii="Times New Roman" w:hAnsi="Times New Roman" w:cs="Times New Roman"/>
          <w:noProof/>
          <w:lang w:val="en-GB" w:eastAsia="en-GB"/>
        </w:rPr>
        <w:lastRenderedPageBreak/>
        <w:drawing>
          <wp:inline distT="0" distB="0" distL="0" distR="0" wp14:anchorId="613A032E" wp14:editId="0998D75A">
            <wp:extent cx="5943600" cy="309816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098165"/>
                    </a:xfrm>
                    <a:prstGeom prst="rect">
                      <a:avLst/>
                    </a:prstGeom>
                  </pic:spPr>
                </pic:pic>
              </a:graphicData>
            </a:graphic>
          </wp:inline>
        </w:drawing>
      </w:r>
    </w:p>
    <w:p w14:paraId="3246A3CF" w14:textId="128F4DD1" w:rsidR="007F3A02" w:rsidRPr="00A446AF" w:rsidRDefault="007F3A02" w:rsidP="00EA0DE5">
      <w:pPr>
        <w:jc w:val="both"/>
        <w:rPr>
          <w:rFonts w:ascii="Times New Roman" w:eastAsia="Times New Roman" w:hAnsi="Times New Roman" w:cs="Times New Roman"/>
          <w:shd w:val="clear" w:color="auto" w:fill="FFFFFF"/>
        </w:rPr>
      </w:pPr>
      <w:r w:rsidRPr="00A446AF">
        <w:rPr>
          <w:rFonts w:ascii="Times New Roman" w:eastAsia="Times New Roman" w:hAnsi="Times New Roman" w:cs="Times New Roman"/>
          <w:shd w:val="clear" w:color="auto" w:fill="FFFFFF"/>
        </w:rPr>
        <w:t>Supplementary Fig. 3. Atmospheric and biogeochemical characteristics in austral summer during the 2019-2020 Australian wildfires. (a) Accumulated black carbon AOD. (b) Black carbon aerosol deposition. (c) [</w:t>
      </w:r>
      <w:proofErr w:type="spellStart"/>
      <w:r w:rsidRPr="00A446AF">
        <w:rPr>
          <w:rFonts w:ascii="Times New Roman" w:eastAsia="Times New Roman" w:hAnsi="Times New Roman" w:cs="Times New Roman"/>
          <w:shd w:val="clear" w:color="auto" w:fill="FFFFFF"/>
        </w:rPr>
        <w:t>Chla</w:t>
      </w:r>
      <w:proofErr w:type="spellEnd"/>
      <w:r w:rsidRPr="00A446AF">
        <w:rPr>
          <w:rFonts w:ascii="Times New Roman" w:eastAsia="Times New Roman" w:hAnsi="Times New Roman" w:cs="Times New Roman"/>
          <w:shd w:val="clear" w:color="auto" w:fill="FFFFFF"/>
        </w:rPr>
        <w:t>] anomalies. (d) Surface summer nitrate climatology</w:t>
      </w:r>
      <w:r w:rsidR="00510416">
        <w:rPr>
          <w:rFonts w:ascii="Times New Roman" w:eastAsia="Times New Roman" w:hAnsi="Times New Roman" w:cs="Times New Roman"/>
          <w:noProof/>
          <w:shd w:val="clear" w:color="auto" w:fill="FFFFFF"/>
          <w:vertAlign w:val="superscript"/>
        </w:rPr>
        <w:t>31</w:t>
      </w:r>
      <w:r w:rsidRPr="00A446AF">
        <w:rPr>
          <w:rFonts w:ascii="Times New Roman" w:eastAsia="Times New Roman" w:hAnsi="Times New Roman" w:cs="Times New Roman"/>
          <w:shd w:val="clear" w:color="auto" w:fill="FFFFFF"/>
        </w:rPr>
        <w:t>. (e) Summer mixed layer depth climatology</w:t>
      </w:r>
      <w:r w:rsidR="00510416">
        <w:rPr>
          <w:rFonts w:ascii="Times New Roman" w:eastAsia="Times New Roman" w:hAnsi="Times New Roman" w:cs="Times New Roman"/>
          <w:shd w:val="clear" w:color="auto" w:fill="FFFFFF"/>
          <w:vertAlign w:val="superscript"/>
        </w:rPr>
        <w:t>32</w:t>
      </w:r>
      <w:r w:rsidRPr="00A446AF">
        <w:rPr>
          <w:rFonts w:ascii="Times New Roman" w:eastAsia="Times New Roman" w:hAnsi="Times New Roman" w:cs="Times New Roman"/>
          <w:shd w:val="clear" w:color="auto" w:fill="FFFFFF"/>
        </w:rPr>
        <w:t xml:space="preserve">. (f) Mixed layer depth during 2019-2020 austral summer. The red box denotes regions where large </w:t>
      </w:r>
      <w:proofErr w:type="gramStart"/>
      <w:r w:rsidRPr="00A446AF">
        <w:rPr>
          <w:rFonts w:ascii="Times New Roman" w:eastAsia="Times New Roman" w:hAnsi="Times New Roman" w:cs="Times New Roman"/>
          <w:shd w:val="clear" w:color="auto" w:fill="FFFFFF"/>
        </w:rPr>
        <w:t>amount</w:t>
      </w:r>
      <w:proofErr w:type="gramEnd"/>
      <w:r w:rsidRPr="00A446AF">
        <w:rPr>
          <w:rFonts w:ascii="Times New Roman" w:eastAsia="Times New Roman" w:hAnsi="Times New Roman" w:cs="Times New Roman"/>
          <w:shd w:val="clear" w:color="auto" w:fill="FFFFFF"/>
        </w:rPr>
        <w:t xml:space="preserve"> of aerosols deposited but [</w:t>
      </w:r>
      <w:proofErr w:type="spellStart"/>
      <w:r w:rsidRPr="00A446AF">
        <w:rPr>
          <w:rFonts w:ascii="Times New Roman" w:eastAsia="Times New Roman" w:hAnsi="Times New Roman" w:cs="Times New Roman"/>
          <w:shd w:val="clear" w:color="auto" w:fill="FFFFFF"/>
        </w:rPr>
        <w:t>Chla</w:t>
      </w:r>
      <w:proofErr w:type="spellEnd"/>
      <w:r w:rsidRPr="00A446AF">
        <w:rPr>
          <w:rFonts w:ascii="Times New Roman" w:eastAsia="Times New Roman" w:hAnsi="Times New Roman" w:cs="Times New Roman"/>
          <w:shd w:val="clear" w:color="auto" w:fill="FFFFFF"/>
        </w:rPr>
        <w:t>] increased moderately.</w:t>
      </w:r>
    </w:p>
    <w:p w14:paraId="5B07075A" w14:textId="77777777" w:rsidR="007F3A02" w:rsidRPr="00A446AF" w:rsidRDefault="007F3A02" w:rsidP="00EA0DE5">
      <w:pPr>
        <w:jc w:val="both"/>
        <w:rPr>
          <w:rFonts w:ascii="Times New Roman" w:eastAsia="Times New Roman" w:hAnsi="Times New Roman" w:cs="Times New Roman"/>
          <w:shd w:val="clear" w:color="auto" w:fill="FFFFFF"/>
        </w:rPr>
      </w:pPr>
    </w:p>
    <w:p w14:paraId="37B1E8A7" w14:textId="77777777" w:rsidR="007F3A02" w:rsidRPr="00A446AF" w:rsidRDefault="007F3A02" w:rsidP="00B40AB1">
      <w:pPr>
        <w:jc w:val="center"/>
        <w:rPr>
          <w:rFonts w:ascii="Times New Roman" w:eastAsia="Times New Roman" w:hAnsi="Times New Roman" w:cs="Times New Roman"/>
          <w:shd w:val="clear" w:color="auto" w:fill="FFFFFF"/>
        </w:rPr>
      </w:pPr>
      <w:r w:rsidRPr="00A446AF">
        <w:rPr>
          <w:rFonts w:ascii="Times New Roman" w:hAnsi="Times New Roman" w:cs="Times New Roman"/>
          <w:noProof/>
          <w:lang w:val="en-GB" w:eastAsia="en-GB"/>
        </w:rPr>
        <w:lastRenderedPageBreak/>
        <w:drawing>
          <wp:inline distT="0" distB="0" distL="0" distR="0" wp14:anchorId="478A50CA" wp14:editId="204A3EF6">
            <wp:extent cx="5135897" cy="454932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41237" cy="4554059"/>
                    </a:xfrm>
                    <a:prstGeom prst="rect">
                      <a:avLst/>
                    </a:prstGeom>
                  </pic:spPr>
                </pic:pic>
              </a:graphicData>
            </a:graphic>
          </wp:inline>
        </w:drawing>
      </w:r>
    </w:p>
    <w:p w14:paraId="3F372A28" w14:textId="1EA903B9" w:rsidR="007F3A02" w:rsidRPr="00A446AF" w:rsidRDefault="007F3A02" w:rsidP="00781FAD">
      <w:pPr>
        <w:jc w:val="both"/>
        <w:rPr>
          <w:rFonts w:ascii="Times New Roman" w:eastAsia="Times New Roman" w:hAnsi="Times New Roman" w:cs="Times New Roman"/>
          <w:shd w:val="clear" w:color="auto" w:fill="FFFFFF"/>
        </w:rPr>
      </w:pPr>
      <w:r w:rsidRPr="00A446AF">
        <w:rPr>
          <w:rFonts w:ascii="Times New Roman" w:eastAsia="Times New Roman" w:hAnsi="Times New Roman" w:cs="Times New Roman"/>
          <w:shd w:val="clear" w:color="auto" w:fill="FFFFFF"/>
        </w:rPr>
        <w:t xml:space="preserve">Supplementary Fig. </w:t>
      </w:r>
      <w:r w:rsidRPr="00A446AF">
        <w:rPr>
          <w:rFonts w:ascii="Times New Roman" w:eastAsia="Times New Roman" w:hAnsi="Times New Roman" w:cs="Times New Roman"/>
        </w:rPr>
        <w:t>4</w:t>
      </w:r>
      <w:r w:rsidRPr="00A446AF">
        <w:rPr>
          <w:rFonts w:ascii="Times New Roman" w:eastAsia="Times New Roman" w:hAnsi="Times New Roman" w:cs="Times New Roman"/>
          <w:shd w:val="clear" w:color="auto" w:fill="FFFFFF"/>
        </w:rPr>
        <w:t>.</w:t>
      </w:r>
      <w:r w:rsidRPr="00A446AF">
        <w:rPr>
          <w:rFonts w:ascii="Times New Roman" w:hAnsi="Times New Roman" w:cs="Times New Roman"/>
          <w:b/>
          <w:bCs/>
        </w:rPr>
        <w:t xml:space="preserve"> </w:t>
      </w:r>
      <w:r w:rsidRPr="00A446AF">
        <w:rPr>
          <w:rFonts w:ascii="Times New Roman" w:eastAsia="Times New Roman" w:hAnsi="Times New Roman" w:cs="Times New Roman"/>
          <w:shd w:val="clear" w:color="auto" w:fill="FFFFFF"/>
        </w:rPr>
        <w:t xml:space="preserve">BGC Argo </w:t>
      </w:r>
      <w:r w:rsidRPr="00A446AF">
        <w:rPr>
          <w:rFonts w:ascii="Times New Roman" w:eastAsia="Times New Roman" w:hAnsi="Times New Roman" w:cs="Times New Roman"/>
          <w:i/>
          <w:iCs/>
          <w:shd w:val="clear" w:color="auto" w:fill="FFFFFF"/>
        </w:rPr>
        <w:t>in situ</w:t>
      </w:r>
      <w:r w:rsidRPr="00A446AF">
        <w:rPr>
          <w:rFonts w:ascii="Times New Roman" w:eastAsia="Times New Roman" w:hAnsi="Times New Roman" w:cs="Times New Roman"/>
          <w:shd w:val="clear" w:color="auto" w:fill="FFFFFF"/>
        </w:rPr>
        <w:t xml:space="preserve"> nitrate measurements</w:t>
      </w:r>
      <w:r w:rsidRPr="00A446AF">
        <w:rPr>
          <w:rFonts w:ascii="Times New Roman" w:eastAsia="Times New Roman" w:hAnsi="Times New Roman" w:cs="Times New Roman"/>
          <w:b/>
          <w:bCs/>
          <w:shd w:val="clear" w:color="auto" w:fill="FFFFFF"/>
        </w:rPr>
        <w:t xml:space="preserve">. </w:t>
      </w:r>
      <w:r w:rsidRPr="00A446AF">
        <w:rPr>
          <w:rFonts w:ascii="Times New Roman" w:eastAsia="Times New Roman" w:hAnsi="Times New Roman" w:cs="Times New Roman"/>
          <w:shd w:val="clear" w:color="auto" w:fill="FFFFFF"/>
        </w:rPr>
        <w:t>(</w:t>
      </w:r>
      <w:r w:rsidRPr="00E425E8">
        <w:rPr>
          <w:rFonts w:ascii="Times New Roman" w:eastAsia="Times New Roman" w:hAnsi="Times New Roman" w:cs="Times New Roman"/>
          <w:shd w:val="clear" w:color="auto" w:fill="FFFFFF"/>
        </w:rPr>
        <w:t>a</w:t>
      </w:r>
      <w:r w:rsidRPr="00A446AF">
        <w:rPr>
          <w:rFonts w:ascii="Times New Roman" w:eastAsia="Times New Roman" w:hAnsi="Times New Roman" w:cs="Times New Roman"/>
          <w:shd w:val="clear" w:color="auto" w:fill="FFFFFF"/>
        </w:rPr>
        <w:t xml:space="preserve">) Float trajectories of four BGC Argo floats profiling the South Pacific bloom region – south of the subtropical gyre (blue, float ID: 5904842), the South Pacific Gyre north of the subtropical front (red, 5904844), the Great Australian Bight (yellow, 5904846), and the East Australian Current (violet, 5905441). Float positions from the September through March fire season are shown where the triangle indicates first </w:t>
      </w:r>
      <w:proofErr w:type="gramStart"/>
      <w:r w:rsidRPr="00A446AF">
        <w:rPr>
          <w:rFonts w:ascii="Times New Roman" w:eastAsia="Times New Roman" w:hAnsi="Times New Roman" w:cs="Times New Roman"/>
          <w:shd w:val="clear" w:color="auto" w:fill="FFFFFF"/>
        </w:rPr>
        <w:t>profile</w:t>
      </w:r>
      <w:proofErr w:type="gramEnd"/>
      <w:r w:rsidRPr="00A446AF">
        <w:rPr>
          <w:rFonts w:ascii="Times New Roman" w:eastAsia="Times New Roman" w:hAnsi="Times New Roman" w:cs="Times New Roman"/>
          <w:shd w:val="clear" w:color="auto" w:fill="FFFFFF"/>
        </w:rPr>
        <w:t xml:space="preserve"> and the square indicates the last profile. Dotted, dot-dashed, and solid lines in </w:t>
      </w:r>
      <w:r w:rsidR="00E425E8">
        <w:rPr>
          <w:rFonts w:ascii="Times New Roman" w:eastAsia="Times New Roman" w:hAnsi="Times New Roman" w:cs="Times New Roman"/>
          <w:shd w:val="clear" w:color="auto" w:fill="FFFFFF"/>
        </w:rPr>
        <w:t>(</w:t>
      </w:r>
      <w:r w:rsidRPr="00E425E8">
        <w:rPr>
          <w:rFonts w:ascii="Times New Roman" w:eastAsia="Times New Roman" w:hAnsi="Times New Roman" w:cs="Times New Roman"/>
          <w:shd w:val="clear" w:color="auto" w:fill="FFFFFF"/>
        </w:rPr>
        <w:t>a</w:t>
      </w:r>
      <w:r w:rsidR="00E425E8">
        <w:rPr>
          <w:rFonts w:ascii="Times New Roman" w:eastAsia="Times New Roman" w:hAnsi="Times New Roman" w:cs="Times New Roman"/>
          <w:shd w:val="clear" w:color="auto" w:fill="FFFFFF"/>
        </w:rPr>
        <w:t>)</w:t>
      </w:r>
      <w:r w:rsidRPr="00A446AF">
        <w:rPr>
          <w:rFonts w:ascii="Times New Roman" w:eastAsia="Times New Roman" w:hAnsi="Times New Roman" w:cs="Times New Roman"/>
          <w:shd w:val="clear" w:color="auto" w:fill="FFFFFF"/>
        </w:rPr>
        <w:t xml:space="preserve"> represent the climatological positions of the subtropical front, subantarctic front, and polar front, respectively</w:t>
      </w:r>
      <w:r w:rsidR="00510416">
        <w:rPr>
          <w:rFonts w:ascii="Times New Roman" w:eastAsia="Times New Roman" w:hAnsi="Times New Roman" w:cs="Times New Roman"/>
          <w:noProof/>
          <w:shd w:val="clear" w:color="auto" w:fill="FFFFFF"/>
          <w:vertAlign w:val="superscript"/>
        </w:rPr>
        <w:t>30</w:t>
      </w:r>
      <w:r w:rsidRPr="00A446AF">
        <w:rPr>
          <w:rFonts w:ascii="Times New Roman" w:eastAsia="Times New Roman" w:hAnsi="Times New Roman" w:cs="Times New Roman"/>
          <w:shd w:val="clear" w:color="auto" w:fill="FFFFFF"/>
        </w:rPr>
        <w:t>. (</w:t>
      </w:r>
      <w:r w:rsidRPr="00E425E8">
        <w:rPr>
          <w:rFonts w:ascii="Times New Roman" w:eastAsia="Times New Roman" w:hAnsi="Times New Roman" w:cs="Times New Roman"/>
          <w:shd w:val="clear" w:color="auto" w:fill="FFFFFF"/>
        </w:rPr>
        <w:t>b</w:t>
      </w:r>
      <w:r w:rsidRPr="00A446AF">
        <w:rPr>
          <w:rFonts w:ascii="Times New Roman" w:eastAsia="Times New Roman" w:hAnsi="Times New Roman" w:cs="Times New Roman"/>
          <w:shd w:val="clear" w:color="auto" w:fill="FFFFFF"/>
        </w:rPr>
        <w:t xml:space="preserve">) </w:t>
      </w:r>
      <w:r w:rsidRPr="00A446AF">
        <w:rPr>
          <w:rFonts w:ascii="Times New Roman" w:eastAsia="Times New Roman" w:hAnsi="Times New Roman" w:cs="Times New Roman"/>
          <w:i/>
          <w:iCs/>
          <w:shd w:val="clear" w:color="auto" w:fill="FFFFFF"/>
        </w:rPr>
        <w:t>In situ</w:t>
      </w:r>
      <w:r w:rsidRPr="00A446AF">
        <w:rPr>
          <w:rFonts w:ascii="Times New Roman" w:eastAsia="Times New Roman" w:hAnsi="Times New Roman" w:cs="Times New Roman"/>
          <w:shd w:val="clear" w:color="auto" w:fill="FFFFFF"/>
        </w:rPr>
        <w:t xml:space="preserve"> nitrate concentration depth profiles taken by the BGC Argo floats during the time period of interest. Panel titles show the float IDs (with matching colors). (</w:t>
      </w:r>
      <w:r w:rsidRPr="00E425E8">
        <w:rPr>
          <w:rFonts w:ascii="Times New Roman" w:eastAsia="Times New Roman" w:hAnsi="Times New Roman" w:cs="Times New Roman"/>
          <w:shd w:val="clear" w:color="auto" w:fill="FFFFFF"/>
        </w:rPr>
        <w:t>c</w:t>
      </w:r>
      <w:r w:rsidRPr="00A446AF">
        <w:rPr>
          <w:rFonts w:ascii="Times New Roman" w:eastAsia="Times New Roman" w:hAnsi="Times New Roman" w:cs="Times New Roman"/>
          <w:shd w:val="clear" w:color="auto" w:fill="FFFFFF"/>
        </w:rPr>
        <w:t>) Surface nitrate estimates calculated as the mean nitrate concentration between 0 and 50 m depth (logarithmic y-axis). This analysis is consistent with our hypothesis that the biological response was due to iron fertilization by wildfire aerosols and therefore greatest in HNLC waters (blue float: 5904842). The region profiled by the blue float shows the highest nitrate concentrations by up to two orders of magnitude. Similarly, the yellow float (5904846) shows slightly elevated nitrate concentrations. Nitrate was extremely low in the regions profiled by the violet (5905441) and red (5904844) floats, which may explain the minimal response to aerosol fertilization.</w:t>
      </w:r>
    </w:p>
    <w:p w14:paraId="4259120E" w14:textId="77777777" w:rsidR="007F3A02" w:rsidRPr="00A446AF" w:rsidRDefault="007F3A02" w:rsidP="00781FAD">
      <w:pPr>
        <w:jc w:val="both"/>
        <w:rPr>
          <w:rFonts w:ascii="Times New Roman" w:eastAsia="Times New Roman" w:hAnsi="Times New Roman" w:cs="Times New Roman"/>
          <w:shd w:val="clear" w:color="auto" w:fill="FFFFFF"/>
        </w:rPr>
      </w:pPr>
    </w:p>
    <w:p w14:paraId="6E166E89" w14:textId="77777777" w:rsidR="007F3A02" w:rsidRPr="00A446AF" w:rsidRDefault="007F3A02" w:rsidP="003D5852">
      <w:pPr>
        <w:pStyle w:val="paragraph"/>
        <w:spacing w:before="0" w:beforeAutospacing="0" w:after="0" w:afterAutospacing="0"/>
        <w:jc w:val="center"/>
        <w:textAlignment w:val="baseline"/>
        <w:rPr>
          <w:sz w:val="18"/>
          <w:szCs w:val="18"/>
        </w:rPr>
      </w:pPr>
      <w:r w:rsidRPr="00A446AF">
        <w:rPr>
          <w:noProof/>
        </w:rPr>
        <w:lastRenderedPageBreak/>
        <w:drawing>
          <wp:inline distT="0" distB="0" distL="0" distR="0" wp14:anchorId="5B5E1438" wp14:editId="433A92AB">
            <wp:extent cx="5943600" cy="24822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482215"/>
                    </a:xfrm>
                    <a:prstGeom prst="rect">
                      <a:avLst/>
                    </a:prstGeom>
                  </pic:spPr>
                </pic:pic>
              </a:graphicData>
            </a:graphic>
          </wp:inline>
        </w:drawing>
      </w:r>
    </w:p>
    <w:p w14:paraId="6D9B7A99" w14:textId="1DBE0A49" w:rsidR="007F3A02" w:rsidRPr="00A446AF" w:rsidRDefault="007F3A02" w:rsidP="0062683F">
      <w:pPr>
        <w:pStyle w:val="paragraph"/>
        <w:spacing w:before="0" w:beforeAutospacing="0" w:after="0" w:afterAutospacing="0"/>
        <w:jc w:val="both"/>
        <w:textAlignment w:val="baseline"/>
        <w:rPr>
          <w:lang w:val="en-AU"/>
        </w:rPr>
      </w:pPr>
      <w:r w:rsidRPr="00A446AF">
        <w:rPr>
          <w:rStyle w:val="normaltextrun"/>
          <w:lang w:val="en-AU"/>
        </w:rPr>
        <w:t xml:space="preserve">Supplementary Fig. 5. 7-day air parcel forward trajectories launched at different heights to track the transport of aerosols derived from the Oct 26, </w:t>
      </w:r>
      <w:proofErr w:type="gramStart"/>
      <w:r w:rsidRPr="00A446AF">
        <w:rPr>
          <w:rStyle w:val="normaltextrun"/>
          <w:lang w:val="en-AU"/>
        </w:rPr>
        <w:t>2019</w:t>
      </w:r>
      <w:proofErr w:type="gramEnd"/>
      <w:r w:rsidRPr="00A446AF">
        <w:rPr>
          <w:rStyle w:val="normaltextrun"/>
          <w:lang w:val="en-AU"/>
        </w:rPr>
        <w:t xml:space="preserve"> wildfire event over a 10-day period (cf. Extended Data Fig. </w:t>
      </w:r>
      <w:r w:rsidR="00E425E8">
        <w:rPr>
          <w:rStyle w:val="normaltextrun"/>
          <w:lang w:val="en-AU"/>
        </w:rPr>
        <w:t>2</w:t>
      </w:r>
      <w:r w:rsidRPr="00A446AF">
        <w:rPr>
          <w:rStyle w:val="normaltextrun"/>
          <w:lang w:val="en-AU"/>
        </w:rPr>
        <w:t xml:space="preserve">a). The trajectories were launched every 6 hours. The trajectory origin is depicted by a black circle. (a) variation of trajectories. (b) overlapping regions of trajectories in 2° by 2° grid are shaded in green. </w:t>
      </w:r>
      <w:proofErr w:type="gramStart"/>
      <w:r w:rsidRPr="00A446AF">
        <w:rPr>
          <w:rStyle w:val="normaltextrun"/>
          <w:lang w:val="en-AU"/>
        </w:rPr>
        <w:t>The majority of</w:t>
      </w:r>
      <w:proofErr w:type="gramEnd"/>
      <w:r w:rsidRPr="00A446AF">
        <w:rPr>
          <w:rStyle w:val="normaltextrun"/>
          <w:lang w:val="en-AU"/>
        </w:rPr>
        <w:t xml:space="preserve"> the trajectories (~62%) launched from different heights overlapped spatially during their transport. (c) regions with high frequency of trajectories (color-coded map: averaged frequency distribution of trajectories launched at different heights) generally overlap with regions with high AOD observed by the concurrent MODIS satellite (contours). (d) standard deviation of frequency distribution</w:t>
      </w:r>
      <w:r w:rsidRPr="00A446AF">
        <w:rPr>
          <w:rStyle w:val="eop"/>
        </w:rPr>
        <w:t> </w:t>
      </w:r>
      <w:r w:rsidRPr="00A446AF">
        <w:rPr>
          <w:rStyle w:val="normaltextrun"/>
          <w:lang w:val="en-AU"/>
        </w:rPr>
        <w:t xml:space="preserve">of trajectories launched at different heights. </w:t>
      </w:r>
    </w:p>
    <w:p w14:paraId="00BB311A" w14:textId="77777777" w:rsidR="007F3A02" w:rsidRPr="00A446AF" w:rsidRDefault="007F3A02" w:rsidP="0062683F">
      <w:pPr>
        <w:pStyle w:val="paragraph"/>
        <w:spacing w:before="0" w:beforeAutospacing="0" w:after="0" w:afterAutospacing="0"/>
        <w:jc w:val="both"/>
        <w:textAlignment w:val="baseline"/>
        <w:rPr>
          <w:sz w:val="18"/>
          <w:szCs w:val="18"/>
        </w:rPr>
      </w:pPr>
    </w:p>
    <w:p w14:paraId="28576D1E" w14:textId="77777777" w:rsidR="007F3A02" w:rsidRPr="00A446AF" w:rsidRDefault="007F3A02" w:rsidP="0062683F">
      <w:pPr>
        <w:pStyle w:val="paragraph"/>
        <w:spacing w:before="0" w:beforeAutospacing="0" w:after="0" w:afterAutospacing="0"/>
        <w:jc w:val="both"/>
        <w:textAlignment w:val="baseline"/>
        <w:rPr>
          <w:sz w:val="18"/>
          <w:szCs w:val="18"/>
        </w:rPr>
      </w:pPr>
    </w:p>
    <w:p w14:paraId="3D01D3FE" w14:textId="77777777" w:rsidR="007F3A02" w:rsidRPr="00A446AF" w:rsidRDefault="007F3A02" w:rsidP="003D5852">
      <w:pPr>
        <w:jc w:val="center"/>
        <w:rPr>
          <w:rFonts w:ascii="Times New Roman" w:eastAsia="Times New Roman" w:hAnsi="Times New Roman" w:cs="Times New Roman"/>
          <w:color w:val="0070C0"/>
          <w:lang w:eastAsia="en-GB"/>
        </w:rPr>
      </w:pPr>
      <w:r w:rsidRPr="00A446AF">
        <w:rPr>
          <w:rFonts w:ascii="Times New Roman" w:eastAsia="Times New Roman" w:hAnsi="Times New Roman" w:cs="Times New Roman"/>
          <w:noProof/>
          <w:color w:val="0070C0"/>
          <w:lang w:eastAsia="en-GB"/>
        </w:rPr>
        <w:drawing>
          <wp:inline distT="0" distB="0" distL="0" distR="0" wp14:anchorId="39197A4C" wp14:editId="217576B9">
            <wp:extent cx="5943600" cy="17132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943600" cy="1713230"/>
                    </a:xfrm>
                    <a:prstGeom prst="rect">
                      <a:avLst/>
                    </a:prstGeom>
                  </pic:spPr>
                </pic:pic>
              </a:graphicData>
            </a:graphic>
          </wp:inline>
        </w:drawing>
      </w:r>
    </w:p>
    <w:p w14:paraId="0A2E902E" w14:textId="78E526AE" w:rsidR="007F3A02" w:rsidRPr="00A446AF" w:rsidRDefault="007F3A02" w:rsidP="005F1F2D">
      <w:pPr>
        <w:jc w:val="both"/>
        <w:rPr>
          <w:rFonts w:ascii="Times New Roman" w:hAnsi="Times New Roman" w:cs="Times New Roman"/>
        </w:rPr>
      </w:pPr>
      <w:r w:rsidRPr="00A446AF">
        <w:rPr>
          <w:rFonts w:ascii="Times New Roman" w:hAnsi="Times New Roman" w:cs="Times New Roman"/>
        </w:rPr>
        <w:t xml:space="preserve">Supplementary Fig. 6. </w:t>
      </w:r>
      <w:r w:rsidRPr="00A446AF">
        <w:rPr>
          <w:rFonts w:ascii="Times New Roman" w:hAnsi="Times New Roman" w:cs="Times New Roman"/>
          <w:i/>
          <w:iCs/>
        </w:rPr>
        <w:t>In situ</w:t>
      </w:r>
      <w:r w:rsidRPr="00A446AF">
        <w:rPr>
          <w:rFonts w:ascii="Times New Roman" w:hAnsi="Times New Roman" w:cs="Times New Roman"/>
        </w:rPr>
        <w:t> [</w:t>
      </w:r>
      <w:proofErr w:type="spellStart"/>
      <w:r w:rsidRPr="00A446AF">
        <w:rPr>
          <w:rFonts w:ascii="Times New Roman" w:hAnsi="Times New Roman" w:cs="Times New Roman"/>
        </w:rPr>
        <w:t>Chla</w:t>
      </w:r>
      <w:proofErr w:type="spellEnd"/>
      <w:proofErr w:type="gramStart"/>
      <w:r w:rsidRPr="00A446AF">
        <w:rPr>
          <w:rFonts w:ascii="Times New Roman" w:hAnsi="Times New Roman" w:cs="Times New Roman"/>
        </w:rPr>
        <w:t>]:</w:t>
      </w:r>
      <w:proofErr w:type="spellStart"/>
      <w:r w:rsidRPr="00A446AF">
        <w:rPr>
          <w:rFonts w:ascii="Times New Roman" w:hAnsi="Times New Roman" w:cs="Times New Roman"/>
        </w:rPr>
        <w:t>b</w:t>
      </w:r>
      <w:r w:rsidRPr="00A446AF">
        <w:rPr>
          <w:rFonts w:ascii="Times New Roman" w:hAnsi="Times New Roman" w:cs="Times New Roman"/>
          <w:vertAlign w:val="subscript"/>
        </w:rPr>
        <w:t>bp</w:t>
      </w:r>
      <w:proofErr w:type="spellEnd"/>
      <w:proofErr w:type="gramEnd"/>
      <w:r w:rsidRPr="00A446AF">
        <w:rPr>
          <w:rFonts w:ascii="Times New Roman" w:hAnsi="Times New Roman" w:cs="Times New Roman"/>
        </w:rPr>
        <w:t> ratio from BGC-Argo floats. </w:t>
      </w:r>
      <w:r w:rsidRPr="00A446AF">
        <w:rPr>
          <w:rFonts w:ascii="Times New Roman" w:hAnsi="Times New Roman" w:cs="Times New Roman"/>
          <w:i/>
          <w:iCs/>
        </w:rPr>
        <w:t>In situ </w:t>
      </w:r>
      <w:r w:rsidRPr="00A446AF">
        <w:rPr>
          <w:rFonts w:ascii="Times New Roman" w:hAnsi="Times New Roman" w:cs="Times New Roman"/>
        </w:rPr>
        <w:t>summer 2019-2020 surface [</w:t>
      </w:r>
      <w:proofErr w:type="spellStart"/>
      <w:r w:rsidRPr="00A446AF">
        <w:rPr>
          <w:rFonts w:ascii="Times New Roman" w:hAnsi="Times New Roman" w:cs="Times New Roman"/>
        </w:rPr>
        <w:t>Chla</w:t>
      </w:r>
      <w:proofErr w:type="spellEnd"/>
      <w:proofErr w:type="gramStart"/>
      <w:r w:rsidRPr="00A446AF">
        <w:rPr>
          <w:rFonts w:ascii="Times New Roman" w:hAnsi="Times New Roman" w:cs="Times New Roman"/>
        </w:rPr>
        <w:t>]:</w:t>
      </w:r>
      <w:proofErr w:type="spellStart"/>
      <w:r w:rsidRPr="00A446AF">
        <w:rPr>
          <w:rFonts w:ascii="Times New Roman" w:hAnsi="Times New Roman" w:cs="Times New Roman"/>
        </w:rPr>
        <w:t>b</w:t>
      </w:r>
      <w:r w:rsidRPr="00A446AF">
        <w:rPr>
          <w:rFonts w:ascii="Times New Roman" w:hAnsi="Times New Roman" w:cs="Times New Roman"/>
          <w:vertAlign w:val="subscript"/>
        </w:rPr>
        <w:t>bp</w:t>
      </w:r>
      <w:proofErr w:type="spellEnd"/>
      <w:proofErr w:type="gramEnd"/>
      <w:r w:rsidRPr="00A446AF">
        <w:rPr>
          <w:rFonts w:ascii="Times New Roman" w:hAnsi="Times New Roman" w:cs="Times New Roman"/>
        </w:rPr>
        <w:t xml:space="preserve"> measured  by  the  same  BGC  Argo  floats  used  for  the  </w:t>
      </w:r>
      <w:proofErr w:type="spellStart"/>
      <w:r w:rsidRPr="00A446AF">
        <w:rPr>
          <w:rFonts w:ascii="Times New Roman" w:hAnsi="Times New Roman" w:cs="Times New Roman"/>
        </w:rPr>
        <w:t>b</w:t>
      </w:r>
      <w:r w:rsidRPr="00A446AF">
        <w:rPr>
          <w:rFonts w:ascii="Times New Roman" w:hAnsi="Times New Roman" w:cs="Times New Roman"/>
          <w:vertAlign w:val="subscript"/>
        </w:rPr>
        <w:t>bp</w:t>
      </w:r>
      <w:proofErr w:type="spellEnd"/>
      <w:r w:rsidRPr="00A446AF">
        <w:rPr>
          <w:rFonts w:ascii="Times New Roman" w:hAnsi="Times New Roman" w:cs="Times New Roman"/>
        </w:rPr>
        <w:t> analysis (see Methods for details). Surface [</w:t>
      </w:r>
      <w:proofErr w:type="spellStart"/>
      <w:r w:rsidRPr="00A446AF">
        <w:rPr>
          <w:rFonts w:ascii="Times New Roman" w:hAnsi="Times New Roman" w:cs="Times New Roman"/>
        </w:rPr>
        <w:t>Chla</w:t>
      </w:r>
      <w:proofErr w:type="spellEnd"/>
      <w:r w:rsidRPr="00A446AF">
        <w:rPr>
          <w:rFonts w:ascii="Times New Roman" w:hAnsi="Times New Roman" w:cs="Times New Roman"/>
        </w:rPr>
        <w:t>] estimates were calculated as the median [</w:t>
      </w:r>
      <w:proofErr w:type="spellStart"/>
      <w:r w:rsidRPr="00A446AF">
        <w:rPr>
          <w:rFonts w:ascii="Times New Roman" w:hAnsi="Times New Roman" w:cs="Times New Roman"/>
        </w:rPr>
        <w:t>Chla</w:t>
      </w:r>
      <w:proofErr w:type="spellEnd"/>
      <w:r w:rsidRPr="00A446AF">
        <w:rPr>
          <w:rFonts w:ascii="Times New Roman" w:hAnsi="Times New Roman" w:cs="Times New Roman"/>
        </w:rPr>
        <w:t>] between 0 and 20 m depth, from adjusted [</w:t>
      </w:r>
      <w:proofErr w:type="spellStart"/>
      <w:r w:rsidRPr="00A446AF">
        <w:rPr>
          <w:rFonts w:ascii="Times New Roman" w:hAnsi="Times New Roman" w:cs="Times New Roman"/>
        </w:rPr>
        <w:t>Chla</w:t>
      </w:r>
      <w:proofErr w:type="spellEnd"/>
      <w:r w:rsidRPr="00A446AF">
        <w:rPr>
          <w:rFonts w:ascii="Times New Roman" w:hAnsi="Times New Roman" w:cs="Times New Roman"/>
        </w:rPr>
        <w:t>] data (see BGC Argo reference manual for [</w:t>
      </w:r>
      <w:proofErr w:type="spellStart"/>
      <w:r w:rsidRPr="00A446AF">
        <w:rPr>
          <w:rFonts w:ascii="Times New Roman" w:hAnsi="Times New Roman" w:cs="Times New Roman"/>
        </w:rPr>
        <w:t>Chla</w:t>
      </w:r>
      <w:proofErr w:type="spellEnd"/>
      <w:r w:rsidRPr="00A446AF">
        <w:rPr>
          <w:rFonts w:ascii="Times New Roman" w:hAnsi="Times New Roman" w:cs="Times New Roman"/>
        </w:rPr>
        <w:t xml:space="preserve">]). Surface </w:t>
      </w:r>
      <w:proofErr w:type="spellStart"/>
      <w:r w:rsidRPr="00A446AF">
        <w:rPr>
          <w:rFonts w:ascii="Times New Roman" w:hAnsi="Times New Roman" w:cs="Times New Roman"/>
        </w:rPr>
        <w:t>b</w:t>
      </w:r>
      <w:r w:rsidRPr="00A446AF">
        <w:rPr>
          <w:rFonts w:ascii="Times New Roman" w:hAnsi="Times New Roman" w:cs="Times New Roman"/>
          <w:vertAlign w:val="subscript"/>
        </w:rPr>
        <w:t>bp</w:t>
      </w:r>
      <w:proofErr w:type="spellEnd"/>
      <w:r w:rsidRPr="00A446AF">
        <w:rPr>
          <w:rFonts w:ascii="Times New Roman" w:hAnsi="Times New Roman" w:cs="Times New Roman"/>
        </w:rPr>
        <w:t xml:space="preserve"> estimates were calculated in the same way using uncalibrated </w:t>
      </w:r>
      <w:proofErr w:type="spellStart"/>
      <w:r w:rsidRPr="00A446AF">
        <w:rPr>
          <w:rFonts w:ascii="Times New Roman" w:hAnsi="Times New Roman" w:cs="Times New Roman"/>
        </w:rPr>
        <w:t>b</w:t>
      </w:r>
      <w:r w:rsidRPr="00A446AF">
        <w:rPr>
          <w:rFonts w:ascii="Times New Roman" w:hAnsi="Times New Roman" w:cs="Times New Roman"/>
          <w:vertAlign w:val="subscript"/>
        </w:rPr>
        <w:t>bp</w:t>
      </w:r>
      <w:proofErr w:type="spellEnd"/>
      <w:r w:rsidRPr="00A446AF">
        <w:rPr>
          <w:rFonts w:ascii="Times New Roman" w:hAnsi="Times New Roman" w:cs="Times New Roman"/>
        </w:rPr>
        <w:t xml:space="preserve">. Note that using calibrated </w:t>
      </w:r>
      <w:proofErr w:type="spellStart"/>
      <w:r w:rsidRPr="00A446AF">
        <w:rPr>
          <w:rFonts w:ascii="Times New Roman" w:hAnsi="Times New Roman" w:cs="Times New Roman"/>
        </w:rPr>
        <w:t>b</w:t>
      </w:r>
      <w:r w:rsidRPr="00A446AF">
        <w:rPr>
          <w:rFonts w:ascii="Times New Roman" w:hAnsi="Times New Roman" w:cs="Times New Roman"/>
          <w:vertAlign w:val="subscript"/>
        </w:rPr>
        <w:t>bp</w:t>
      </w:r>
      <w:proofErr w:type="spellEnd"/>
      <w:r w:rsidRPr="00A446AF">
        <w:rPr>
          <w:rFonts w:ascii="Times New Roman" w:hAnsi="Times New Roman" w:cs="Times New Roman"/>
        </w:rPr>
        <w:t xml:space="preserve"> yields similar ratios. The results show low variability and an increase in the ratio during the wildfire period (particularly for yellow and red floats). This analysis supports our assumption that </w:t>
      </w:r>
      <w:proofErr w:type="spellStart"/>
      <w:r w:rsidRPr="00A446AF">
        <w:rPr>
          <w:rFonts w:ascii="Times New Roman" w:hAnsi="Times New Roman" w:cs="Times New Roman"/>
        </w:rPr>
        <w:t>b</w:t>
      </w:r>
      <w:r w:rsidRPr="00A446AF">
        <w:rPr>
          <w:rFonts w:ascii="Times New Roman" w:hAnsi="Times New Roman" w:cs="Times New Roman"/>
          <w:vertAlign w:val="subscript"/>
        </w:rPr>
        <w:t>bp</w:t>
      </w:r>
      <w:proofErr w:type="spellEnd"/>
      <w:r w:rsidRPr="00A446AF">
        <w:rPr>
          <w:rFonts w:ascii="Times New Roman" w:hAnsi="Times New Roman" w:cs="Times New Roman"/>
        </w:rPr>
        <w:t xml:space="preserve"> measurements are not </w:t>
      </w:r>
      <w:r w:rsidR="009145E9">
        <w:rPr>
          <w:rFonts w:ascii="Times New Roman" w:hAnsi="Times New Roman" w:cs="Times New Roman"/>
        </w:rPr>
        <w:t>substantia</w:t>
      </w:r>
      <w:r w:rsidR="009145E9" w:rsidRPr="00A446AF">
        <w:rPr>
          <w:rFonts w:ascii="Times New Roman" w:hAnsi="Times New Roman" w:cs="Times New Roman"/>
        </w:rPr>
        <w:t>l</w:t>
      </w:r>
      <w:r w:rsidR="009145E9">
        <w:rPr>
          <w:rFonts w:ascii="Times New Roman" w:hAnsi="Times New Roman" w:cs="Times New Roman"/>
        </w:rPr>
        <w:t>l</w:t>
      </w:r>
      <w:r w:rsidR="009145E9" w:rsidRPr="00A446AF">
        <w:rPr>
          <w:rFonts w:ascii="Times New Roman" w:hAnsi="Times New Roman" w:cs="Times New Roman"/>
        </w:rPr>
        <w:t xml:space="preserve">y </w:t>
      </w:r>
      <w:r w:rsidRPr="00A446AF">
        <w:rPr>
          <w:rFonts w:ascii="Times New Roman" w:hAnsi="Times New Roman" w:cs="Times New Roman"/>
        </w:rPr>
        <w:t xml:space="preserve">biased by aerosols and corroborates the use of </w:t>
      </w:r>
      <w:proofErr w:type="spellStart"/>
      <w:r w:rsidRPr="00A446AF">
        <w:rPr>
          <w:rFonts w:ascii="Times New Roman" w:hAnsi="Times New Roman" w:cs="Times New Roman"/>
        </w:rPr>
        <w:t>b</w:t>
      </w:r>
      <w:r w:rsidRPr="00A446AF">
        <w:rPr>
          <w:rFonts w:ascii="Times New Roman" w:hAnsi="Times New Roman" w:cs="Times New Roman"/>
          <w:vertAlign w:val="subscript"/>
        </w:rPr>
        <w:t>bp</w:t>
      </w:r>
      <w:proofErr w:type="spellEnd"/>
      <w:r w:rsidRPr="00A446AF">
        <w:rPr>
          <w:rFonts w:ascii="Times New Roman" w:hAnsi="Times New Roman" w:cs="Times New Roman"/>
        </w:rPr>
        <w:t> as a proxy for phytoplankton.</w:t>
      </w:r>
    </w:p>
    <w:p w14:paraId="375DE8DD" w14:textId="77777777" w:rsidR="007F3A02" w:rsidRPr="00A446AF" w:rsidRDefault="007F3A02">
      <w:pPr>
        <w:rPr>
          <w:rFonts w:ascii="Times New Roman" w:hAnsi="Times New Roman" w:cs="Times New Roman"/>
        </w:rPr>
      </w:pPr>
    </w:p>
    <w:p w14:paraId="28BB29F2" w14:textId="77777777" w:rsidR="007F3A02" w:rsidRPr="00A446AF" w:rsidRDefault="007F3A02" w:rsidP="00B40AB1">
      <w:pPr>
        <w:jc w:val="center"/>
        <w:rPr>
          <w:rFonts w:ascii="Times New Roman" w:hAnsi="Times New Roman" w:cs="Times New Roman"/>
        </w:rPr>
      </w:pPr>
      <w:r w:rsidRPr="00A446AF">
        <w:rPr>
          <w:rFonts w:ascii="Times New Roman" w:hAnsi="Times New Roman" w:cs="Times New Roman"/>
          <w:noProof/>
          <w:lang w:val="en-GB" w:eastAsia="en-GB"/>
        </w:rPr>
        <w:lastRenderedPageBreak/>
        <w:drawing>
          <wp:inline distT="0" distB="0" distL="0" distR="0" wp14:anchorId="32586B21" wp14:editId="05129540">
            <wp:extent cx="5943600" cy="23647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364740"/>
                    </a:xfrm>
                    <a:prstGeom prst="rect">
                      <a:avLst/>
                    </a:prstGeom>
                  </pic:spPr>
                </pic:pic>
              </a:graphicData>
            </a:graphic>
          </wp:inline>
        </w:drawing>
      </w:r>
    </w:p>
    <w:p w14:paraId="2F450394" w14:textId="77777777" w:rsidR="007F3A02" w:rsidRPr="00A446AF" w:rsidRDefault="007F3A02" w:rsidP="00F8747B">
      <w:pPr>
        <w:jc w:val="both"/>
        <w:rPr>
          <w:rFonts w:ascii="Times New Roman" w:hAnsi="Times New Roman" w:cs="Times New Roman"/>
        </w:rPr>
      </w:pPr>
      <w:r w:rsidRPr="00A446AF">
        <w:rPr>
          <w:rFonts w:ascii="Times New Roman" w:hAnsi="Times New Roman" w:cs="Times New Roman"/>
        </w:rPr>
        <w:t>Supplementary Fig. 7. Sea surface temperature (SST) and [</w:t>
      </w:r>
      <w:proofErr w:type="spellStart"/>
      <w:r w:rsidRPr="00A446AF">
        <w:rPr>
          <w:rFonts w:ascii="Times New Roman" w:hAnsi="Times New Roman" w:cs="Times New Roman"/>
        </w:rPr>
        <w:t>Chla</w:t>
      </w:r>
      <w:proofErr w:type="spellEnd"/>
      <w:r w:rsidRPr="00A446AF">
        <w:rPr>
          <w:rFonts w:ascii="Times New Roman" w:hAnsi="Times New Roman" w:cs="Times New Roman"/>
        </w:rPr>
        <w:t>] anomalies. (a) SST anomalies during the 2019 December to 2020 February compared to the climatology. (b) Correlation coefficient between monthly SST and [</w:t>
      </w:r>
      <w:proofErr w:type="spellStart"/>
      <w:r w:rsidRPr="00A446AF">
        <w:rPr>
          <w:rFonts w:ascii="Times New Roman" w:hAnsi="Times New Roman" w:cs="Times New Roman"/>
        </w:rPr>
        <w:t>Chla</w:t>
      </w:r>
      <w:proofErr w:type="spellEnd"/>
      <w:r w:rsidRPr="00A446AF">
        <w:rPr>
          <w:rFonts w:ascii="Times New Roman" w:hAnsi="Times New Roman" w:cs="Times New Roman"/>
        </w:rPr>
        <w:t xml:space="preserve">] anomalies from 2003 to 2020. The correlation coefficient in the two study regions is generally small. (c) Monthly average SST in the box region – south of Australia in individual years. Grey lines: historical years; black line: monthly </w:t>
      </w:r>
      <w:proofErr w:type="spellStart"/>
      <w:r w:rsidRPr="00A446AF">
        <w:rPr>
          <w:rFonts w:ascii="Times New Roman" w:hAnsi="Times New Roman" w:cs="Times New Roman"/>
        </w:rPr>
        <w:t>climatologies</w:t>
      </w:r>
      <w:proofErr w:type="spellEnd"/>
      <w:r w:rsidRPr="00A446AF">
        <w:rPr>
          <w:rFonts w:ascii="Times New Roman" w:hAnsi="Times New Roman" w:cs="Times New Roman"/>
        </w:rPr>
        <w:t>; red line: 2019-2020 Australian wildfire season. (d) Same as (c) but for the Pacific Southern Ocean box region. The variation of SST is within historical values. The SST anomaly appears unlikely to be the main factor driving the unprecedented widespread [</w:t>
      </w:r>
      <w:proofErr w:type="spellStart"/>
      <w:r w:rsidRPr="00A446AF">
        <w:rPr>
          <w:rFonts w:ascii="Times New Roman" w:hAnsi="Times New Roman" w:cs="Times New Roman"/>
        </w:rPr>
        <w:t>Chla</w:t>
      </w:r>
      <w:proofErr w:type="spellEnd"/>
      <w:r w:rsidRPr="00A446AF">
        <w:rPr>
          <w:rFonts w:ascii="Times New Roman" w:hAnsi="Times New Roman" w:cs="Times New Roman"/>
        </w:rPr>
        <w:t xml:space="preserve">] increase. </w:t>
      </w:r>
    </w:p>
    <w:p w14:paraId="05A7165E" w14:textId="77777777" w:rsidR="007F3A02" w:rsidRPr="00A446AF" w:rsidRDefault="007F3A02">
      <w:pPr>
        <w:rPr>
          <w:rFonts w:ascii="Times New Roman" w:hAnsi="Times New Roman" w:cs="Times New Roman"/>
        </w:rPr>
      </w:pPr>
    </w:p>
    <w:p w14:paraId="7611C034" w14:textId="77777777" w:rsidR="007F3A02" w:rsidRPr="00A446AF" w:rsidRDefault="007F3A02" w:rsidP="00B40AB1">
      <w:pPr>
        <w:jc w:val="center"/>
        <w:rPr>
          <w:rFonts w:ascii="Times New Roman" w:hAnsi="Times New Roman" w:cs="Times New Roman"/>
        </w:rPr>
      </w:pPr>
      <w:r w:rsidRPr="00A446AF">
        <w:rPr>
          <w:rFonts w:ascii="Times New Roman" w:hAnsi="Times New Roman" w:cs="Times New Roman"/>
          <w:noProof/>
          <w:lang w:val="en-GB" w:eastAsia="en-GB"/>
        </w:rPr>
        <w:drawing>
          <wp:inline distT="0" distB="0" distL="0" distR="0" wp14:anchorId="34F47DEF" wp14:editId="229010D1">
            <wp:extent cx="5943600" cy="32531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253105"/>
                    </a:xfrm>
                    <a:prstGeom prst="rect">
                      <a:avLst/>
                    </a:prstGeom>
                  </pic:spPr>
                </pic:pic>
              </a:graphicData>
            </a:graphic>
          </wp:inline>
        </w:drawing>
      </w:r>
    </w:p>
    <w:p w14:paraId="2207839A" w14:textId="02AFB96E" w:rsidR="007F3A02" w:rsidRPr="00A446AF" w:rsidRDefault="007F3A02" w:rsidP="00B40AB1">
      <w:pPr>
        <w:jc w:val="both"/>
        <w:rPr>
          <w:rFonts w:ascii="Times New Roman" w:eastAsia="Times New Roman" w:hAnsi="Times New Roman" w:cs="Times New Roman"/>
          <w:shd w:val="clear" w:color="auto" w:fill="FFFFFF"/>
        </w:rPr>
      </w:pPr>
      <w:r w:rsidRPr="00A446AF">
        <w:rPr>
          <w:rFonts w:ascii="Times New Roman" w:hAnsi="Times New Roman" w:cs="Times New Roman"/>
        </w:rPr>
        <w:t xml:space="preserve">Supplementary Fig. 8. </w:t>
      </w:r>
      <w:r w:rsidRPr="00A446AF">
        <w:rPr>
          <w:rFonts w:ascii="Times New Roman" w:eastAsia="Times New Roman" w:hAnsi="Times New Roman" w:cs="Times New Roman"/>
          <w:shd w:val="clear" w:color="auto" w:fill="FFFFFF"/>
          <w:lang w:val="en-AU"/>
        </w:rPr>
        <w:t xml:space="preserve">Export production (EP) anomaly in relation to sea surface temperature (SST) anomaly in 2020 January. (a) </w:t>
      </w:r>
      <w:r w:rsidR="00130CB2">
        <w:rPr>
          <w:rFonts w:ascii="Times New Roman" w:eastAsia="Times New Roman" w:hAnsi="Times New Roman" w:cs="Times New Roman"/>
          <w:shd w:val="clear" w:color="auto" w:fill="FFFFFF"/>
          <w:lang w:val="en-AU"/>
        </w:rPr>
        <w:t>SST</w:t>
      </w:r>
      <w:r w:rsidRPr="00A446AF">
        <w:rPr>
          <w:rFonts w:ascii="Times New Roman" w:eastAsia="Times New Roman" w:hAnsi="Times New Roman" w:cs="Times New Roman"/>
          <w:shd w:val="clear" w:color="auto" w:fill="FFFFFF"/>
          <w:lang w:val="en-AU"/>
        </w:rPr>
        <w:t xml:space="preserve"> in 2020 January; (b) SST anomaly compared to climatology; (c) EP in 2020 January; (d) EP in 2020 January calculated using January SST climatology; (e) difference between c and d: c-d; (f) percentage differen</w:t>
      </w:r>
      <w:r w:rsidR="00130CB2">
        <w:rPr>
          <w:rFonts w:ascii="Times New Roman" w:eastAsia="Times New Roman" w:hAnsi="Times New Roman" w:cs="Times New Roman"/>
          <w:shd w:val="clear" w:color="auto" w:fill="FFFFFF"/>
          <w:lang w:val="en-AU"/>
        </w:rPr>
        <w:t>ce</w:t>
      </w:r>
      <w:r w:rsidRPr="00A446AF">
        <w:rPr>
          <w:rFonts w:ascii="Times New Roman" w:eastAsia="Times New Roman" w:hAnsi="Times New Roman" w:cs="Times New Roman"/>
          <w:shd w:val="clear" w:color="auto" w:fill="FFFFFF"/>
          <w:lang w:val="en-AU"/>
        </w:rPr>
        <w:t xml:space="preserve"> between c and d: (c-d)/c*100%. </w:t>
      </w:r>
      <w:r w:rsidRPr="00A446AF">
        <w:rPr>
          <w:rFonts w:ascii="Times New Roman" w:eastAsia="Times New Roman" w:hAnsi="Times New Roman" w:cs="Times New Roman"/>
          <w:shd w:val="clear" w:color="auto" w:fill="FFFFFF"/>
        </w:rPr>
        <w:t> </w:t>
      </w:r>
    </w:p>
    <w:p w14:paraId="15507667" w14:textId="77777777" w:rsidR="007F3A02" w:rsidRPr="00A446AF" w:rsidRDefault="007F3A02" w:rsidP="003D5852">
      <w:pPr>
        <w:jc w:val="center"/>
        <w:rPr>
          <w:rFonts w:ascii="Times New Roman" w:eastAsia="Times New Roman" w:hAnsi="Times New Roman" w:cs="Times New Roman"/>
          <w:lang w:eastAsia="en-GB"/>
        </w:rPr>
      </w:pPr>
      <w:r w:rsidRPr="00A446AF">
        <w:rPr>
          <w:rFonts w:ascii="Times New Roman" w:eastAsia="Times New Roman" w:hAnsi="Times New Roman" w:cs="Times New Roman"/>
          <w:noProof/>
          <w:lang w:eastAsia="en-GB"/>
        </w:rPr>
        <w:lastRenderedPageBreak/>
        <w:drawing>
          <wp:inline distT="0" distB="0" distL="0" distR="0" wp14:anchorId="0BE1F759" wp14:editId="76DAC781">
            <wp:extent cx="5943600" cy="24612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461260"/>
                    </a:xfrm>
                    <a:prstGeom prst="rect">
                      <a:avLst/>
                    </a:prstGeom>
                  </pic:spPr>
                </pic:pic>
              </a:graphicData>
            </a:graphic>
          </wp:inline>
        </w:drawing>
      </w:r>
    </w:p>
    <w:p w14:paraId="4ADAFD86" w14:textId="77777777" w:rsidR="007F3A02" w:rsidRPr="00A446AF" w:rsidRDefault="007F3A02" w:rsidP="003D5852">
      <w:pPr>
        <w:jc w:val="both"/>
        <w:rPr>
          <w:rFonts w:ascii="Times New Roman" w:eastAsia="Times New Roman" w:hAnsi="Times New Roman" w:cs="Times New Roman"/>
          <w:color w:val="0070C0"/>
          <w:sz w:val="22"/>
          <w:szCs w:val="22"/>
          <w:lang w:eastAsia="en-GB"/>
        </w:rPr>
      </w:pPr>
      <w:r w:rsidRPr="00A446AF">
        <w:rPr>
          <w:rFonts w:ascii="Times New Roman" w:eastAsia="Times New Roman" w:hAnsi="Times New Roman" w:cs="Times New Roman"/>
          <w:lang w:eastAsia="en-GB"/>
        </w:rPr>
        <w:t>Supplementary Fig. 9. (a) [</w:t>
      </w:r>
      <w:proofErr w:type="spellStart"/>
      <w:r w:rsidRPr="00A446AF">
        <w:rPr>
          <w:rFonts w:ascii="Times New Roman" w:eastAsia="Times New Roman" w:hAnsi="Times New Roman" w:cs="Times New Roman"/>
          <w:lang w:eastAsia="en-GB"/>
        </w:rPr>
        <w:t>Chla</w:t>
      </w:r>
      <w:proofErr w:type="spellEnd"/>
      <w:r w:rsidRPr="00A446AF">
        <w:rPr>
          <w:rFonts w:ascii="Times New Roman" w:eastAsia="Times New Roman" w:hAnsi="Times New Roman" w:cs="Times New Roman"/>
          <w:lang w:eastAsia="en-GB"/>
        </w:rPr>
        <w:t xml:space="preserve">] anomalies in January 2020 in the southern hemisphere. (b) surface nitrate climatology in January obtained from World Ocean Atlas 2018. Dashed line shows the position of the subtropical front while the solid lines represent the nitrate contours (1 </w:t>
      </w:r>
      <w:proofErr w:type="spellStart"/>
      <w:r w:rsidRPr="00A446AF">
        <w:rPr>
          <w:rFonts w:ascii="Times New Roman" w:eastAsia="Times New Roman" w:hAnsi="Times New Roman" w:cs="Times New Roman"/>
          <w:lang w:eastAsia="en-GB"/>
        </w:rPr>
        <w:t>μM</w:t>
      </w:r>
      <w:proofErr w:type="spellEnd"/>
      <w:r w:rsidRPr="00A446AF">
        <w:rPr>
          <w:rFonts w:ascii="Times New Roman" w:eastAsia="Times New Roman" w:hAnsi="Times New Roman" w:cs="Times New Roman"/>
          <w:lang w:eastAsia="en-GB"/>
        </w:rPr>
        <w:t xml:space="preserve"> and 5 </w:t>
      </w:r>
      <w:proofErr w:type="spellStart"/>
      <w:r w:rsidRPr="00A446AF">
        <w:rPr>
          <w:rFonts w:ascii="Times New Roman" w:eastAsia="Times New Roman" w:hAnsi="Times New Roman" w:cs="Times New Roman"/>
          <w:lang w:eastAsia="en-GB"/>
        </w:rPr>
        <w:t>μM</w:t>
      </w:r>
      <w:proofErr w:type="spellEnd"/>
      <w:r w:rsidRPr="00A446AF">
        <w:rPr>
          <w:rFonts w:ascii="Times New Roman" w:eastAsia="Times New Roman" w:hAnsi="Times New Roman" w:cs="Times New Roman"/>
          <w:lang w:eastAsia="en-GB"/>
        </w:rPr>
        <w:t>).</w:t>
      </w:r>
    </w:p>
    <w:p w14:paraId="4E3CC8AF" w14:textId="77777777" w:rsidR="007F3A02" w:rsidRPr="00A446AF" w:rsidRDefault="007F3A02" w:rsidP="00B40AB1">
      <w:pPr>
        <w:jc w:val="both"/>
        <w:rPr>
          <w:rFonts w:ascii="Times New Roman" w:eastAsia="Times New Roman" w:hAnsi="Times New Roman" w:cs="Times New Roman"/>
          <w:shd w:val="clear" w:color="auto" w:fill="FFFFFF"/>
        </w:rPr>
      </w:pPr>
      <w:r w:rsidRPr="00A446AF">
        <w:rPr>
          <w:rFonts w:ascii="Times New Roman" w:hAnsi="Times New Roman" w:cs="Times New Roman"/>
        </w:rPr>
        <w:br w:type="page"/>
      </w:r>
    </w:p>
    <w:p w14:paraId="0CEBB499" w14:textId="77777777" w:rsidR="007F3A02" w:rsidRPr="00A446AF" w:rsidRDefault="007F3A02" w:rsidP="00123FAC">
      <w:pPr>
        <w:pStyle w:val="Heading2"/>
        <w:rPr>
          <w:rFonts w:ascii="Times New Roman" w:hAnsi="Times New Roman" w:cs="Times New Roman"/>
          <w:b/>
          <w:bCs/>
          <w:color w:val="auto"/>
          <w:lang w:val="fr-FR"/>
        </w:rPr>
      </w:pPr>
      <w:proofErr w:type="spellStart"/>
      <w:r w:rsidRPr="00A446AF">
        <w:rPr>
          <w:rFonts w:ascii="Times New Roman" w:hAnsi="Times New Roman" w:cs="Times New Roman"/>
          <w:b/>
          <w:bCs/>
          <w:color w:val="auto"/>
          <w:lang w:val="fr-FR"/>
        </w:rPr>
        <w:lastRenderedPageBreak/>
        <w:t>References</w:t>
      </w:r>
      <w:proofErr w:type="spellEnd"/>
    </w:p>
    <w:p w14:paraId="497C0EF3" w14:textId="77777777" w:rsidR="007F3A02" w:rsidRPr="00A446AF" w:rsidRDefault="007F3A02" w:rsidP="001F38E1">
      <w:pPr>
        <w:rPr>
          <w:rFonts w:ascii="Times New Roman" w:hAnsi="Times New Roman" w:cs="Times New Roman"/>
          <w:lang w:val="fr-FR"/>
        </w:rPr>
      </w:pPr>
    </w:p>
    <w:p w14:paraId="655CFD11" w14:textId="77777777" w:rsidR="00A446AF" w:rsidRDefault="007F3A02" w:rsidP="00845033">
      <w:pPr>
        <w:pStyle w:val="EndNoteBibliography"/>
        <w:ind w:left="720" w:hanging="720"/>
        <w:rPr>
          <w:rFonts w:ascii="Times New Roman" w:hAnsi="Times New Roman" w:cs="Times New Roman"/>
          <w:noProof/>
        </w:rPr>
      </w:pPr>
      <w:r w:rsidRPr="00E5337B">
        <w:rPr>
          <w:rFonts w:ascii="Times New Roman" w:hAnsi="Times New Roman" w:cs="Times New Roman"/>
          <w:noProof/>
          <w:lang w:val="fr-FR"/>
        </w:rPr>
        <w:t>1</w:t>
      </w:r>
      <w:r w:rsidRPr="00E5337B">
        <w:rPr>
          <w:rFonts w:ascii="Times New Roman" w:hAnsi="Times New Roman" w:cs="Times New Roman"/>
          <w:noProof/>
          <w:lang w:val="fr-FR"/>
        </w:rPr>
        <w:tab/>
      </w:r>
      <w:r w:rsidR="00A446AF" w:rsidRPr="00E5337B">
        <w:rPr>
          <w:rFonts w:ascii="Times New Roman" w:hAnsi="Times New Roman" w:cs="Times New Roman"/>
          <w:noProof/>
          <w:lang w:val="fr-FR"/>
        </w:rPr>
        <w:t>Luo, C.</w:t>
      </w:r>
      <w:r w:rsidR="00A446AF" w:rsidRPr="00E5337B">
        <w:rPr>
          <w:rFonts w:ascii="Times New Roman" w:hAnsi="Times New Roman" w:cs="Times New Roman"/>
          <w:i/>
          <w:noProof/>
          <w:lang w:val="fr-FR"/>
        </w:rPr>
        <w:t xml:space="preserve"> et al.</w:t>
      </w:r>
      <w:r w:rsidR="00A446AF" w:rsidRPr="00E5337B">
        <w:rPr>
          <w:rFonts w:ascii="Times New Roman" w:hAnsi="Times New Roman" w:cs="Times New Roman"/>
          <w:noProof/>
          <w:lang w:val="fr-FR"/>
        </w:rPr>
        <w:t xml:space="preserve"> </w:t>
      </w:r>
      <w:r w:rsidR="00A446AF" w:rsidRPr="003E5750">
        <w:rPr>
          <w:rFonts w:ascii="Times New Roman" w:hAnsi="Times New Roman" w:cs="Times New Roman"/>
          <w:noProof/>
        </w:rPr>
        <w:t xml:space="preserve">Combustion iron distribution and deposition. </w:t>
      </w:r>
      <w:r w:rsidR="00A446AF" w:rsidRPr="003E5750">
        <w:rPr>
          <w:rFonts w:ascii="Times New Roman" w:hAnsi="Times New Roman" w:cs="Times New Roman"/>
          <w:i/>
          <w:noProof/>
        </w:rPr>
        <w:t>Global Biogeochemical Cycles</w:t>
      </w:r>
      <w:r w:rsidR="00A446AF" w:rsidRPr="003E5750">
        <w:rPr>
          <w:rFonts w:ascii="Times New Roman" w:hAnsi="Times New Roman" w:cs="Times New Roman"/>
          <w:noProof/>
        </w:rPr>
        <w:t xml:space="preserve"> </w:t>
      </w:r>
      <w:r w:rsidR="00A446AF" w:rsidRPr="003E5750">
        <w:rPr>
          <w:rFonts w:ascii="Times New Roman" w:hAnsi="Times New Roman" w:cs="Times New Roman"/>
          <w:b/>
          <w:noProof/>
        </w:rPr>
        <w:t>22</w:t>
      </w:r>
      <w:r w:rsidR="00A446AF" w:rsidRPr="003E5750">
        <w:rPr>
          <w:rFonts w:ascii="Times New Roman" w:hAnsi="Times New Roman" w:cs="Times New Roman"/>
          <w:noProof/>
        </w:rPr>
        <w:t xml:space="preserve">, </w:t>
      </w:r>
      <w:r w:rsidR="00A446AF" w:rsidRPr="000372AF">
        <w:rPr>
          <w:rFonts w:ascii="Times New Roman" w:hAnsi="Times New Roman" w:cs="Times New Roman"/>
          <w:noProof/>
        </w:rPr>
        <w:t>GB1012</w:t>
      </w:r>
      <w:r w:rsidR="00A446AF" w:rsidRPr="003E5750">
        <w:rPr>
          <w:rFonts w:ascii="Times New Roman" w:hAnsi="Times New Roman" w:cs="Times New Roman"/>
          <w:noProof/>
        </w:rPr>
        <w:t xml:space="preserve"> (2008).</w:t>
      </w:r>
    </w:p>
    <w:p w14:paraId="3105D330" w14:textId="77777777" w:rsidR="00A446AF" w:rsidRPr="003E5750" w:rsidRDefault="00A446AF" w:rsidP="00A446AF">
      <w:pPr>
        <w:pStyle w:val="EndNoteBibliography"/>
        <w:ind w:left="720" w:hanging="720"/>
        <w:rPr>
          <w:rFonts w:ascii="Times New Roman" w:hAnsi="Times New Roman" w:cs="Times New Roman"/>
          <w:noProof/>
        </w:rPr>
      </w:pPr>
      <w:r w:rsidRPr="003E5750">
        <w:rPr>
          <w:rFonts w:ascii="Times New Roman" w:hAnsi="Times New Roman" w:cs="Times New Roman"/>
          <w:noProof/>
        </w:rPr>
        <w:t>2</w:t>
      </w:r>
      <w:r w:rsidRPr="003E5750">
        <w:rPr>
          <w:rFonts w:ascii="Times New Roman" w:hAnsi="Times New Roman" w:cs="Times New Roman"/>
          <w:noProof/>
        </w:rPr>
        <w:tab/>
        <w:t>Perron, M. M. G.</w:t>
      </w:r>
      <w:r w:rsidRPr="003E5750">
        <w:rPr>
          <w:rFonts w:ascii="Times New Roman" w:hAnsi="Times New Roman" w:cs="Times New Roman"/>
          <w:i/>
          <w:noProof/>
        </w:rPr>
        <w:t xml:space="preserve"> et al.</w:t>
      </w:r>
      <w:r w:rsidRPr="003E5750">
        <w:rPr>
          <w:rFonts w:ascii="Times New Roman" w:hAnsi="Times New Roman" w:cs="Times New Roman"/>
          <w:noProof/>
        </w:rPr>
        <w:t xml:space="preserve"> Origin, transport and deposition of aerosol iron to Australian coastal waters. </w:t>
      </w:r>
      <w:r w:rsidRPr="003E5750">
        <w:rPr>
          <w:rFonts w:ascii="Times New Roman" w:hAnsi="Times New Roman" w:cs="Times New Roman"/>
          <w:i/>
          <w:noProof/>
        </w:rPr>
        <w:t>Atmospheric Environment</w:t>
      </w:r>
      <w:r w:rsidRPr="003E5750">
        <w:rPr>
          <w:rFonts w:ascii="Times New Roman" w:hAnsi="Times New Roman" w:cs="Times New Roman"/>
          <w:noProof/>
        </w:rPr>
        <w:t xml:space="preserve"> </w:t>
      </w:r>
      <w:r w:rsidRPr="003E5750">
        <w:rPr>
          <w:rFonts w:ascii="Times New Roman" w:hAnsi="Times New Roman" w:cs="Times New Roman"/>
          <w:b/>
          <w:noProof/>
        </w:rPr>
        <w:t>228</w:t>
      </w:r>
      <w:r w:rsidRPr="003E5750">
        <w:rPr>
          <w:rFonts w:ascii="Times New Roman" w:hAnsi="Times New Roman" w:cs="Times New Roman"/>
          <w:noProof/>
        </w:rPr>
        <w:t xml:space="preserve">, </w:t>
      </w:r>
      <w:r w:rsidRPr="000B6F1F">
        <w:rPr>
          <w:rFonts w:ascii="Times New Roman" w:hAnsi="Times New Roman" w:cs="Times New Roman"/>
          <w:noProof/>
        </w:rPr>
        <w:t>117432</w:t>
      </w:r>
      <w:r w:rsidRPr="003E5750">
        <w:rPr>
          <w:rFonts w:ascii="Times New Roman" w:hAnsi="Times New Roman" w:cs="Times New Roman"/>
          <w:noProof/>
        </w:rPr>
        <w:t xml:space="preserve"> (2020).</w:t>
      </w:r>
    </w:p>
    <w:p w14:paraId="47839FD8" w14:textId="77777777" w:rsidR="00A446AF" w:rsidRPr="003E5750" w:rsidRDefault="00A446AF" w:rsidP="00A446AF">
      <w:pPr>
        <w:pStyle w:val="EndNoteBibliography"/>
        <w:ind w:left="720" w:hanging="720"/>
        <w:rPr>
          <w:rFonts w:ascii="Times New Roman" w:hAnsi="Times New Roman" w:cs="Times New Roman"/>
          <w:noProof/>
        </w:rPr>
      </w:pPr>
      <w:r w:rsidRPr="003E5750">
        <w:rPr>
          <w:rFonts w:ascii="Times New Roman" w:hAnsi="Times New Roman" w:cs="Times New Roman"/>
          <w:noProof/>
        </w:rPr>
        <w:t>3</w:t>
      </w:r>
      <w:r w:rsidRPr="003E5750">
        <w:rPr>
          <w:rFonts w:ascii="Times New Roman" w:hAnsi="Times New Roman" w:cs="Times New Roman"/>
          <w:noProof/>
        </w:rPr>
        <w:tab/>
        <w:t>Hamilton, D. S.</w:t>
      </w:r>
      <w:r w:rsidRPr="003E5750">
        <w:rPr>
          <w:rFonts w:ascii="Times New Roman" w:hAnsi="Times New Roman" w:cs="Times New Roman"/>
          <w:i/>
          <w:noProof/>
        </w:rPr>
        <w:t xml:space="preserve"> et al.</w:t>
      </w:r>
      <w:r w:rsidRPr="003E5750">
        <w:rPr>
          <w:rFonts w:ascii="Times New Roman" w:hAnsi="Times New Roman" w:cs="Times New Roman"/>
          <w:noProof/>
        </w:rPr>
        <w:t xml:space="preserve"> Improved methodologies for Earth system modelling of atmospheric soluble iron and observation comparisons using the Mechanism of Intermediate complexity for Modelling Iron (MIMI v1.0). </w:t>
      </w:r>
      <w:r w:rsidRPr="003E5750">
        <w:rPr>
          <w:rFonts w:ascii="Times New Roman" w:hAnsi="Times New Roman" w:cs="Times New Roman"/>
          <w:i/>
          <w:noProof/>
        </w:rPr>
        <w:t>Geoscientific Model Development</w:t>
      </w:r>
      <w:r w:rsidRPr="003E5750">
        <w:rPr>
          <w:rFonts w:ascii="Times New Roman" w:hAnsi="Times New Roman" w:cs="Times New Roman"/>
          <w:noProof/>
        </w:rPr>
        <w:t xml:space="preserve"> </w:t>
      </w:r>
      <w:r w:rsidRPr="003E5750">
        <w:rPr>
          <w:rFonts w:ascii="Times New Roman" w:hAnsi="Times New Roman" w:cs="Times New Roman"/>
          <w:b/>
          <w:noProof/>
        </w:rPr>
        <w:t>12</w:t>
      </w:r>
      <w:r w:rsidRPr="003E5750">
        <w:rPr>
          <w:rFonts w:ascii="Times New Roman" w:hAnsi="Times New Roman" w:cs="Times New Roman"/>
          <w:noProof/>
        </w:rPr>
        <w:t>, 3835-3862 (2019).</w:t>
      </w:r>
    </w:p>
    <w:p w14:paraId="1F97FF48" w14:textId="77777777" w:rsidR="00A446AF" w:rsidRPr="003E5750" w:rsidRDefault="00A446AF" w:rsidP="00A446AF">
      <w:pPr>
        <w:pStyle w:val="EndNoteBibliography"/>
        <w:ind w:left="720" w:hanging="720"/>
        <w:rPr>
          <w:rFonts w:ascii="Times New Roman" w:hAnsi="Times New Roman" w:cs="Times New Roman"/>
          <w:noProof/>
        </w:rPr>
      </w:pPr>
      <w:r w:rsidRPr="003E5750">
        <w:rPr>
          <w:rFonts w:ascii="Times New Roman" w:hAnsi="Times New Roman" w:cs="Times New Roman"/>
          <w:noProof/>
        </w:rPr>
        <w:t>4</w:t>
      </w:r>
      <w:r w:rsidRPr="003E5750">
        <w:rPr>
          <w:rFonts w:ascii="Times New Roman" w:hAnsi="Times New Roman" w:cs="Times New Roman"/>
          <w:noProof/>
        </w:rPr>
        <w:tab/>
        <w:t>Boyd, P. W.</w:t>
      </w:r>
      <w:r w:rsidRPr="003E5750">
        <w:rPr>
          <w:rFonts w:ascii="Times New Roman" w:hAnsi="Times New Roman" w:cs="Times New Roman"/>
          <w:i/>
          <w:noProof/>
        </w:rPr>
        <w:t xml:space="preserve"> et al.</w:t>
      </w:r>
      <w:r w:rsidRPr="003E5750">
        <w:rPr>
          <w:rFonts w:ascii="Times New Roman" w:hAnsi="Times New Roman" w:cs="Times New Roman"/>
          <w:noProof/>
        </w:rPr>
        <w:t xml:space="preserve"> Mesoscale iron enrichment experiments 1993-2005: Synthesis and future directions. </w:t>
      </w:r>
      <w:r w:rsidRPr="003E5750">
        <w:rPr>
          <w:rFonts w:ascii="Times New Roman" w:hAnsi="Times New Roman" w:cs="Times New Roman"/>
          <w:i/>
          <w:noProof/>
        </w:rPr>
        <w:t>Science</w:t>
      </w:r>
      <w:r w:rsidRPr="003E5750">
        <w:rPr>
          <w:rFonts w:ascii="Times New Roman" w:hAnsi="Times New Roman" w:cs="Times New Roman"/>
          <w:noProof/>
        </w:rPr>
        <w:t xml:space="preserve"> </w:t>
      </w:r>
      <w:r w:rsidRPr="003E5750">
        <w:rPr>
          <w:rFonts w:ascii="Times New Roman" w:hAnsi="Times New Roman" w:cs="Times New Roman"/>
          <w:b/>
          <w:noProof/>
        </w:rPr>
        <w:t>315</w:t>
      </w:r>
      <w:r w:rsidRPr="003E5750">
        <w:rPr>
          <w:rFonts w:ascii="Times New Roman" w:hAnsi="Times New Roman" w:cs="Times New Roman"/>
          <w:noProof/>
        </w:rPr>
        <w:t>, 612-617 (2007).</w:t>
      </w:r>
    </w:p>
    <w:p w14:paraId="25293085" w14:textId="77777777" w:rsidR="00A446AF" w:rsidRPr="003E5750" w:rsidRDefault="00A446AF" w:rsidP="00A446AF">
      <w:pPr>
        <w:pStyle w:val="EndNoteBibliography"/>
        <w:ind w:left="720" w:hanging="720"/>
        <w:rPr>
          <w:rFonts w:ascii="Times New Roman" w:hAnsi="Times New Roman" w:cs="Times New Roman"/>
          <w:noProof/>
        </w:rPr>
      </w:pPr>
      <w:r w:rsidRPr="003E5750">
        <w:rPr>
          <w:rFonts w:ascii="Times New Roman" w:hAnsi="Times New Roman" w:cs="Times New Roman"/>
          <w:noProof/>
        </w:rPr>
        <w:t>5</w:t>
      </w:r>
      <w:r w:rsidRPr="003E5750">
        <w:rPr>
          <w:rFonts w:ascii="Times New Roman" w:hAnsi="Times New Roman" w:cs="Times New Roman"/>
          <w:noProof/>
        </w:rPr>
        <w:tab/>
        <w:t xml:space="preserve">Sunda, W. G. &amp; Huntsman, S. A. Iron uptake and growth limitation in oceanic and coastal phytoplankton. </w:t>
      </w:r>
      <w:r w:rsidRPr="003E5750">
        <w:rPr>
          <w:rFonts w:ascii="Times New Roman" w:hAnsi="Times New Roman" w:cs="Times New Roman"/>
          <w:i/>
          <w:noProof/>
        </w:rPr>
        <w:t>Marine Chemistry</w:t>
      </w:r>
      <w:r w:rsidRPr="003E5750">
        <w:rPr>
          <w:rFonts w:ascii="Times New Roman" w:hAnsi="Times New Roman" w:cs="Times New Roman"/>
          <w:noProof/>
        </w:rPr>
        <w:t xml:space="preserve"> </w:t>
      </w:r>
      <w:r w:rsidRPr="003E5750">
        <w:rPr>
          <w:rFonts w:ascii="Times New Roman" w:hAnsi="Times New Roman" w:cs="Times New Roman"/>
          <w:b/>
          <w:noProof/>
        </w:rPr>
        <w:t>50</w:t>
      </w:r>
      <w:r w:rsidRPr="003E5750">
        <w:rPr>
          <w:rFonts w:ascii="Times New Roman" w:hAnsi="Times New Roman" w:cs="Times New Roman"/>
          <w:noProof/>
        </w:rPr>
        <w:t>, 189-206 (1995).</w:t>
      </w:r>
    </w:p>
    <w:p w14:paraId="38371D1B" w14:textId="77777777" w:rsidR="00A446AF" w:rsidRPr="003E5750" w:rsidRDefault="00A446AF" w:rsidP="00A446AF">
      <w:pPr>
        <w:pStyle w:val="EndNoteBibliography"/>
        <w:ind w:left="720" w:hanging="720"/>
        <w:rPr>
          <w:rFonts w:ascii="Times New Roman" w:hAnsi="Times New Roman" w:cs="Times New Roman"/>
          <w:noProof/>
        </w:rPr>
      </w:pPr>
      <w:r w:rsidRPr="003E5750">
        <w:rPr>
          <w:rFonts w:ascii="Times New Roman" w:hAnsi="Times New Roman" w:cs="Times New Roman"/>
          <w:noProof/>
        </w:rPr>
        <w:t>6</w:t>
      </w:r>
      <w:r w:rsidRPr="003E5750">
        <w:rPr>
          <w:rFonts w:ascii="Times New Roman" w:hAnsi="Times New Roman" w:cs="Times New Roman"/>
          <w:noProof/>
        </w:rPr>
        <w:tab/>
        <w:t xml:space="preserve">Twining, B. S., Baines, S. B., Fisher, N. S. &amp; Landry, M. R. Cellular iron contents of plankton during the Southern Ocean Iron Experiment (SOFeX). </w:t>
      </w:r>
      <w:r w:rsidRPr="003E5750">
        <w:rPr>
          <w:rFonts w:ascii="Times New Roman" w:hAnsi="Times New Roman" w:cs="Times New Roman"/>
          <w:i/>
          <w:noProof/>
        </w:rPr>
        <w:t>Deep Sea Research Part I: Oceanographic Research Papers</w:t>
      </w:r>
      <w:r w:rsidRPr="003E5750">
        <w:rPr>
          <w:rFonts w:ascii="Times New Roman" w:hAnsi="Times New Roman" w:cs="Times New Roman"/>
          <w:noProof/>
        </w:rPr>
        <w:t xml:space="preserve"> </w:t>
      </w:r>
      <w:r w:rsidRPr="003E5750">
        <w:rPr>
          <w:rFonts w:ascii="Times New Roman" w:hAnsi="Times New Roman" w:cs="Times New Roman"/>
          <w:b/>
          <w:noProof/>
        </w:rPr>
        <w:t>51</w:t>
      </w:r>
      <w:r w:rsidRPr="003E5750">
        <w:rPr>
          <w:rFonts w:ascii="Times New Roman" w:hAnsi="Times New Roman" w:cs="Times New Roman"/>
          <w:noProof/>
        </w:rPr>
        <w:t>, 1827-1850 (2004).</w:t>
      </w:r>
    </w:p>
    <w:p w14:paraId="356476E4" w14:textId="77777777" w:rsidR="00A446AF" w:rsidRPr="003E5750" w:rsidRDefault="00A446AF" w:rsidP="00A446AF">
      <w:pPr>
        <w:pStyle w:val="EndNoteBibliography"/>
        <w:ind w:left="720" w:hanging="720"/>
        <w:rPr>
          <w:rFonts w:ascii="Times New Roman" w:hAnsi="Times New Roman" w:cs="Times New Roman"/>
          <w:noProof/>
        </w:rPr>
      </w:pPr>
      <w:r w:rsidRPr="003E5750">
        <w:rPr>
          <w:rFonts w:ascii="Times New Roman" w:hAnsi="Times New Roman" w:cs="Times New Roman"/>
          <w:noProof/>
        </w:rPr>
        <w:t>7</w:t>
      </w:r>
      <w:r w:rsidRPr="003E5750">
        <w:rPr>
          <w:rFonts w:ascii="Times New Roman" w:hAnsi="Times New Roman" w:cs="Times New Roman"/>
          <w:noProof/>
        </w:rPr>
        <w:tab/>
        <w:t xml:space="preserve">de Baar, H. J., Gerringa, L. J., Laan, P. &amp; Timmermans, K. R. Efficiency of carbon removal per added iron in ocean iron fertilization. </w:t>
      </w:r>
      <w:r w:rsidRPr="003E5750">
        <w:rPr>
          <w:rFonts w:ascii="Times New Roman" w:hAnsi="Times New Roman" w:cs="Times New Roman"/>
          <w:i/>
          <w:noProof/>
        </w:rPr>
        <w:t>Marine Ecology Progress Series</w:t>
      </w:r>
      <w:r w:rsidRPr="003E5750">
        <w:rPr>
          <w:rFonts w:ascii="Times New Roman" w:hAnsi="Times New Roman" w:cs="Times New Roman"/>
          <w:noProof/>
        </w:rPr>
        <w:t xml:space="preserve"> </w:t>
      </w:r>
      <w:r w:rsidRPr="003E5750">
        <w:rPr>
          <w:rFonts w:ascii="Times New Roman" w:hAnsi="Times New Roman" w:cs="Times New Roman"/>
          <w:b/>
          <w:noProof/>
        </w:rPr>
        <w:t>364</w:t>
      </w:r>
      <w:r w:rsidRPr="003E5750">
        <w:rPr>
          <w:rFonts w:ascii="Times New Roman" w:hAnsi="Times New Roman" w:cs="Times New Roman"/>
          <w:noProof/>
        </w:rPr>
        <w:t>, 269-282 (2008).</w:t>
      </w:r>
    </w:p>
    <w:p w14:paraId="6A31D9C0" w14:textId="77777777" w:rsidR="00A446AF" w:rsidRPr="003E5750" w:rsidRDefault="00A446AF" w:rsidP="00A446AF">
      <w:pPr>
        <w:pStyle w:val="EndNoteBibliography"/>
        <w:ind w:left="720" w:hanging="720"/>
        <w:rPr>
          <w:rFonts w:ascii="Times New Roman" w:hAnsi="Times New Roman" w:cs="Times New Roman"/>
          <w:noProof/>
        </w:rPr>
      </w:pPr>
      <w:r w:rsidRPr="003E5750">
        <w:rPr>
          <w:rFonts w:ascii="Times New Roman" w:hAnsi="Times New Roman" w:cs="Times New Roman"/>
          <w:noProof/>
        </w:rPr>
        <w:t>8</w:t>
      </w:r>
      <w:r w:rsidRPr="003E5750">
        <w:rPr>
          <w:rFonts w:ascii="Times New Roman" w:hAnsi="Times New Roman" w:cs="Times New Roman"/>
          <w:noProof/>
        </w:rPr>
        <w:tab/>
        <w:t>Blain, S.</w:t>
      </w:r>
      <w:r w:rsidRPr="003E5750">
        <w:rPr>
          <w:rFonts w:ascii="Times New Roman" w:hAnsi="Times New Roman" w:cs="Times New Roman"/>
          <w:i/>
          <w:noProof/>
        </w:rPr>
        <w:t xml:space="preserve"> et al.</w:t>
      </w:r>
      <w:r w:rsidRPr="003E5750">
        <w:rPr>
          <w:rFonts w:ascii="Times New Roman" w:hAnsi="Times New Roman" w:cs="Times New Roman"/>
          <w:noProof/>
        </w:rPr>
        <w:t xml:space="preserve"> Effect of natural iron fertilization on carbon sequestration in the Southern Ocean. </w:t>
      </w:r>
      <w:r w:rsidRPr="003E5750">
        <w:rPr>
          <w:rFonts w:ascii="Times New Roman" w:hAnsi="Times New Roman" w:cs="Times New Roman"/>
          <w:i/>
          <w:noProof/>
        </w:rPr>
        <w:t>Nature</w:t>
      </w:r>
      <w:r w:rsidRPr="003E5750">
        <w:rPr>
          <w:rFonts w:ascii="Times New Roman" w:hAnsi="Times New Roman" w:cs="Times New Roman"/>
          <w:noProof/>
        </w:rPr>
        <w:t xml:space="preserve"> </w:t>
      </w:r>
      <w:r w:rsidRPr="003E5750">
        <w:rPr>
          <w:rFonts w:ascii="Times New Roman" w:hAnsi="Times New Roman" w:cs="Times New Roman"/>
          <w:b/>
          <w:noProof/>
        </w:rPr>
        <w:t>446</w:t>
      </w:r>
      <w:r w:rsidRPr="003E5750">
        <w:rPr>
          <w:rFonts w:ascii="Times New Roman" w:hAnsi="Times New Roman" w:cs="Times New Roman"/>
          <w:noProof/>
        </w:rPr>
        <w:t>, 1070-1074 (2007).</w:t>
      </w:r>
    </w:p>
    <w:p w14:paraId="157B7B30" w14:textId="77777777" w:rsidR="00A446AF" w:rsidRPr="003E5750" w:rsidRDefault="00A446AF" w:rsidP="00A446AF">
      <w:pPr>
        <w:pStyle w:val="EndNoteBibliography"/>
        <w:ind w:left="720" w:hanging="720"/>
        <w:rPr>
          <w:rFonts w:ascii="Times New Roman" w:hAnsi="Times New Roman" w:cs="Times New Roman"/>
          <w:noProof/>
        </w:rPr>
      </w:pPr>
      <w:r w:rsidRPr="003E5750">
        <w:rPr>
          <w:rFonts w:ascii="Times New Roman" w:hAnsi="Times New Roman" w:cs="Times New Roman"/>
          <w:noProof/>
        </w:rPr>
        <w:t>9</w:t>
      </w:r>
      <w:r w:rsidRPr="003E5750">
        <w:rPr>
          <w:rFonts w:ascii="Times New Roman" w:hAnsi="Times New Roman" w:cs="Times New Roman"/>
          <w:noProof/>
        </w:rPr>
        <w:tab/>
        <w:t>Jin, X., Gruber, N., Frenzel, H., Doney, S. &amp; McWilliams, J. The impact on atmospheric CO</w:t>
      </w:r>
      <w:r w:rsidRPr="00E90781">
        <w:rPr>
          <w:rFonts w:ascii="Times New Roman" w:hAnsi="Times New Roman" w:cs="Times New Roman"/>
          <w:noProof/>
          <w:vertAlign w:val="subscript"/>
        </w:rPr>
        <w:t>2</w:t>
      </w:r>
      <w:r w:rsidRPr="003E5750">
        <w:rPr>
          <w:rFonts w:ascii="Times New Roman" w:hAnsi="Times New Roman" w:cs="Times New Roman"/>
          <w:noProof/>
        </w:rPr>
        <w:t xml:space="preserve"> of iron fertilization induced changes in the ocean’s biological pump. </w:t>
      </w:r>
      <w:r w:rsidRPr="003E5750">
        <w:rPr>
          <w:rFonts w:ascii="Times New Roman" w:hAnsi="Times New Roman" w:cs="Times New Roman"/>
          <w:i/>
          <w:noProof/>
        </w:rPr>
        <w:t>Biogeosciences</w:t>
      </w:r>
      <w:r w:rsidRPr="003E5750">
        <w:rPr>
          <w:rFonts w:ascii="Times New Roman" w:hAnsi="Times New Roman" w:cs="Times New Roman"/>
          <w:noProof/>
        </w:rPr>
        <w:t xml:space="preserve"> </w:t>
      </w:r>
      <w:r w:rsidRPr="003E5750">
        <w:rPr>
          <w:rFonts w:ascii="Times New Roman" w:hAnsi="Times New Roman" w:cs="Times New Roman"/>
          <w:b/>
          <w:noProof/>
        </w:rPr>
        <w:t>5</w:t>
      </w:r>
      <w:r w:rsidRPr="003E5750">
        <w:rPr>
          <w:rFonts w:ascii="Times New Roman" w:hAnsi="Times New Roman" w:cs="Times New Roman"/>
          <w:noProof/>
        </w:rPr>
        <w:t>, 385-406 (2008).</w:t>
      </w:r>
    </w:p>
    <w:p w14:paraId="3D318B26" w14:textId="77777777" w:rsidR="00A446AF" w:rsidRPr="003E5750" w:rsidRDefault="00A446AF" w:rsidP="00A446AF">
      <w:pPr>
        <w:pStyle w:val="EndNoteBibliography"/>
        <w:ind w:left="720" w:hanging="720"/>
        <w:rPr>
          <w:rFonts w:ascii="Times New Roman" w:hAnsi="Times New Roman" w:cs="Times New Roman"/>
          <w:noProof/>
        </w:rPr>
      </w:pPr>
      <w:r w:rsidRPr="003E5750">
        <w:rPr>
          <w:rFonts w:ascii="Times New Roman" w:hAnsi="Times New Roman" w:cs="Times New Roman"/>
          <w:noProof/>
        </w:rPr>
        <w:t>10</w:t>
      </w:r>
      <w:r w:rsidRPr="003E5750">
        <w:rPr>
          <w:rFonts w:ascii="Times New Roman" w:hAnsi="Times New Roman" w:cs="Times New Roman"/>
          <w:noProof/>
        </w:rPr>
        <w:tab/>
        <w:t xml:space="preserve">Sarmiento, J. L., Slater, R. D., Dunne, J., Gnanadesikan, A. &amp; Hiscock, M. R. Efficiency of small scale carbon mitigation by patch iron fertilization. </w:t>
      </w:r>
      <w:r w:rsidRPr="003E5750">
        <w:rPr>
          <w:rFonts w:ascii="Times New Roman" w:hAnsi="Times New Roman" w:cs="Times New Roman"/>
          <w:i/>
          <w:noProof/>
        </w:rPr>
        <w:t>Biogeosciences</w:t>
      </w:r>
      <w:r w:rsidRPr="003E5750">
        <w:rPr>
          <w:rFonts w:ascii="Times New Roman" w:hAnsi="Times New Roman" w:cs="Times New Roman"/>
          <w:noProof/>
        </w:rPr>
        <w:t xml:space="preserve"> </w:t>
      </w:r>
      <w:r w:rsidRPr="003E5750">
        <w:rPr>
          <w:rFonts w:ascii="Times New Roman" w:hAnsi="Times New Roman" w:cs="Times New Roman"/>
          <w:b/>
          <w:noProof/>
        </w:rPr>
        <w:t>7</w:t>
      </w:r>
      <w:r w:rsidRPr="003E5750">
        <w:rPr>
          <w:rFonts w:ascii="Times New Roman" w:hAnsi="Times New Roman" w:cs="Times New Roman"/>
          <w:noProof/>
        </w:rPr>
        <w:t>, 3593-3624</w:t>
      </w:r>
      <w:r>
        <w:rPr>
          <w:rFonts w:ascii="Times New Roman" w:hAnsi="Times New Roman" w:cs="Times New Roman"/>
          <w:noProof/>
        </w:rPr>
        <w:t xml:space="preserve"> </w:t>
      </w:r>
      <w:r w:rsidRPr="003E5750">
        <w:rPr>
          <w:rFonts w:ascii="Times New Roman" w:hAnsi="Times New Roman" w:cs="Times New Roman"/>
          <w:noProof/>
        </w:rPr>
        <w:t>(2010).</w:t>
      </w:r>
    </w:p>
    <w:p w14:paraId="23B8017C" w14:textId="23B14773" w:rsidR="007F3A02" w:rsidRPr="00A446AF" w:rsidRDefault="007F3A02" w:rsidP="00845033">
      <w:pPr>
        <w:pStyle w:val="EndNoteBibliography"/>
        <w:ind w:left="720" w:hanging="720"/>
        <w:rPr>
          <w:rFonts w:ascii="Times New Roman" w:hAnsi="Times New Roman" w:cs="Times New Roman"/>
          <w:noProof/>
        </w:rPr>
      </w:pPr>
      <w:r w:rsidRPr="00A446AF">
        <w:rPr>
          <w:rFonts w:ascii="Times New Roman" w:hAnsi="Times New Roman" w:cs="Times New Roman"/>
          <w:noProof/>
        </w:rPr>
        <w:t>11</w:t>
      </w:r>
      <w:r w:rsidRPr="00A446AF">
        <w:rPr>
          <w:rFonts w:ascii="Times New Roman" w:hAnsi="Times New Roman" w:cs="Times New Roman"/>
          <w:noProof/>
        </w:rPr>
        <w:tab/>
      </w:r>
      <w:r w:rsidR="00A446AF" w:rsidRPr="003E5750">
        <w:rPr>
          <w:rFonts w:ascii="Times New Roman" w:hAnsi="Times New Roman" w:cs="Times New Roman"/>
          <w:noProof/>
        </w:rPr>
        <w:t>Mahowald, N. M.</w:t>
      </w:r>
      <w:r w:rsidR="00A446AF" w:rsidRPr="003E5750">
        <w:rPr>
          <w:rFonts w:ascii="Times New Roman" w:hAnsi="Times New Roman" w:cs="Times New Roman"/>
          <w:i/>
          <w:noProof/>
        </w:rPr>
        <w:t xml:space="preserve"> et al.</w:t>
      </w:r>
      <w:r w:rsidR="00A446AF" w:rsidRPr="003E5750">
        <w:rPr>
          <w:rFonts w:ascii="Times New Roman" w:hAnsi="Times New Roman" w:cs="Times New Roman"/>
          <w:noProof/>
        </w:rPr>
        <w:t xml:space="preserve"> Atmospheric iron deposition: Global distribution, variability, and human perturbations</w:t>
      </w:r>
      <w:r w:rsidR="00A446AF" w:rsidRPr="008B404B">
        <w:rPr>
          <w:rFonts w:ascii="Times New Roman" w:hAnsi="Times New Roman" w:cs="Times New Roman"/>
          <w:noProof/>
        </w:rPr>
        <w:t xml:space="preserve">. </w:t>
      </w:r>
      <w:r w:rsidR="00A446AF" w:rsidRPr="000372AF">
        <w:rPr>
          <w:rFonts w:ascii="Times New Roman" w:hAnsi="Times New Roman" w:cs="Times New Roman"/>
          <w:i/>
          <w:iCs/>
          <w:noProof/>
        </w:rPr>
        <w:t>Annual Review</w:t>
      </w:r>
      <w:r w:rsidR="00A446AF">
        <w:rPr>
          <w:rFonts w:ascii="Times New Roman" w:hAnsi="Times New Roman" w:cs="Times New Roman"/>
          <w:noProof/>
        </w:rPr>
        <w:t xml:space="preserve"> of </w:t>
      </w:r>
      <w:r w:rsidR="00A446AF" w:rsidRPr="008B404B">
        <w:rPr>
          <w:rFonts w:ascii="Times New Roman" w:hAnsi="Times New Roman" w:cs="Times New Roman"/>
          <w:i/>
          <w:noProof/>
        </w:rPr>
        <w:t>Marine Science</w:t>
      </w:r>
      <w:r w:rsidR="00A446AF" w:rsidRPr="008B404B">
        <w:rPr>
          <w:rFonts w:ascii="Times New Roman" w:hAnsi="Times New Roman" w:cs="Times New Roman"/>
          <w:noProof/>
        </w:rPr>
        <w:t xml:space="preserve"> </w:t>
      </w:r>
      <w:r w:rsidR="00A446AF" w:rsidRPr="008B404B">
        <w:rPr>
          <w:rFonts w:ascii="Times New Roman" w:hAnsi="Times New Roman" w:cs="Times New Roman"/>
          <w:b/>
          <w:noProof/>
        </w:rPr>
        <w:t>1</w:t>
      </w:r>
      <w:r w:rsidR="00A446AF" w:rsidRPr="000372AF">
        <w:rPr>
          <w:rFonts w:ascii="Times New Roman" w:hAnsi="Times New Roman" w:cs="Times New Roman"/>
          <w:bCs/>
          <w:noProof/>
        </w:rPr>
        <w:t>,</w:t>
      </w:r>
      <w:r w:rsidR="00A446AF" w:rsidRPr="008B404B">
        <w:rPr>
          <w:rFonts w:ascii="Times New Roman" w:hAnsi="Times New Roman" w:cs="Times New Roman"/>
          <w:noProof/>
        </w:rPr>
        <w:t xml:space="preserve"> </w:t>
      </w:r>
      <w:r w:rsidR="00A446AF">
        <w:rPr>
          <w:rFonts w:ascii="Times New Roman" w:hAnsi="Times New Roman" w:cs="Times New Roman"/>
          <w:noProof/>
        </w:rPr>
        <w:t>245-278</w:t>
      </w:r>
      <w:r w:rsidR="00A446AF" w:rsidRPr="003E5750">
        <w:rPr>
          <w:rFonts w:ascii="Times New Roman" w:hAnsi="Times New Roman" w:cs="Times New Roman"/>
          <w:noProof/>
        </w:rPr>
        <w:t xml:space="preserve"> (2009).</w:t>
      </w:r>
    </w:p>
    <w:p w14:paraId="651DCA89" w14:textId="27CF1EE2" w:rsidR="007F3A02" w:rsidRPr="00A446AF" w:rsidRDefault="007F3A02" w:rsidP="00845033">
      <w:pPr>
        <w:pStyle w:val="EndNoteBibliography"/>
        <w:ind w:left="720" w:hanging="720"/>
        <w:rPr>
          <w:rFonts w:ascii="Times New Roman" w:hAnsi="Times New Roman" w:cs="Times New Roman"/>
          <w:noProof/>
        </w:rPr>
      </w:pPr>
      <w:r w:rsidRPr="00A446AF">
        <w:rPr>
          <w:rFonts w:ascii="Times New Roman" w:hAnsi="Times New Roman" w:cs="Times New Roman"/>
          <w:noProof/>
        </w:rPr>
        <w:t>12</w:t>
      </w:r>
      <w:r w:rsidRPr="00A446AF">
        <w:rPr>
          <w:rFonts w:ascii="Times New Roman" w:hAnsi="Times New Roman" w:cs="Times New Roman"/>
          <w:noProof/>
        </w:rPr>
        <w:tab/>
        <w:t>Hassler, C. S.</w:t>
      </w:r>
      <w:r w:rsidRPr="00A446AF">
        <w:rPr>
          <w:rFonts w:ascii="Times New Roman" w:hAnsi="Times New Roman" w:cs="Times New Roman"/>
          <w:i/>
          <w:noProof/>
        </w:rPr>
        <w:t xml:space="preserve"> et al.</w:t>
      </w:r>
      <w:r w:rsidRPr="00A446AF">
        <w:rPr>
          <w:rFonts w:ascii="Times New Roman" w:hAnsi="Times New Roman" w:cs="Times New Roman"/>
          <w:noProof/>
        </w:rPr>
        <w:t xml:space="preserve"> Primary productivity induced by iron and nitrogen in the Tasman Sea: an overview of the PINTS expedition. </w:t>
      </w:r>
      <w:r w:rsidRPr="00A446AF">
        <w:rPr>
          <w:rFonts w:ascii="Times New Roman" w:hAnsi="Times New Roman" w:cs="Times New Roman"/>
          <w:i/>
          <w:noProof/>
        </w:rPr>
        <w:t>Marine and Freshwater Research</w:t>
      </w:r>
      <w:r w:rsidRPr="00A446AF">
        <w:rPr>
          <w:rFonts w:ascii="Times New Roman" w:hAnsi="Times New Roman" w:cs="Times New Roman"/>
          <w:noProof/>
        </w:rPr>
        <w:t xml:space="preserve"> </w:t>
      </w:r>
      <w:r w:rsidRPr="00A446AF">
        <w:rPr>
          <w:rFonts w:ascii="Times New Roman" w:hAnsi="Times New Roman" w:cs="Times New Roman"/>
          <w:b/>
          <w:noProof/>
        </w:rPr>
        <w:t>65</w:t>
      </w:r>
      <w:r w:rsidR="00A446AF">
        <w:rPr>
          <w:rFonts w:ascii="Times New Roman" w:hAnsi="Times New Roman" w:cs="Times New Roman"/>
          <w:noProof/>
        </w:rPr>
        <w:t xml:space="preserve">, 517-537 </w:t>
      </w:r>
      <w:r w:rsidRPr="00A446AF">
        <w:rPr>
          <w:rFonts w:ascii="Times New Roman" w:hAnsi="Times New Roman" w:cs="Times New Roman"/>
          <w:noProof/>
        </w:rPr>
        <w:t>(2014).</w:t>
      </w:r>
    </w:p>
    <w:p w14:paraId="42EFD777" w14:textId="77777777" w:rsidR="007F3A02" w:rsidRPr="00A446AF" w:rsidRDefault="007F3A02" w:rsidP="00845033">
      <w:pPr>
        <w:pStyle w:val="EndNoteBibliography"/>
        <w:ind w:left="720" w:hanging="720"/>
        <w:rPr>
          <w:rFonts w:ascii="Times New Roman" w:hAnsi="Times New Roman" w:cs="Times New Roman"/>
          <w:noProof/>
        </w:rPr>
      </w:pPr>
      <w:r w:rsidRPr="00A446AF">
        <w:rPr>
          <w:rFonts w:ascii="Times New Roman" w:hAnsi="Times New Roman" w:cs="Times New Roman"/>
          <w:noProof/>
        </w:rPr>
        <w:t>13</w:t>
      </w:r>
      <w:r w:rsidRPr="00A446AF">
        <w:rPr>
          <w:rFonts w:ascii="Times New Roman" w:hAnsi="Times New Roman" w:cs="Times New Roman"/>
          <w:noProof/>
        </w:rPr>
        <w:tab/>
        <w:t>Cassar, N.</w:t>
      </w:r>
      <w:r w:rsidRPr="00A446AF">
        <w:rPr>
          <w:rFonts w:ascii="Times New Roman" w:hAnsi="Times New Roman" w:cs="Times New Roman"/>
          <w:i/>
          <w:noProof/>
        </w:rPr>
        <w:t xml:space="preserve"> et al.</w:t>
      </w:r>
      <w:r w:rsidRPr="00A446AF">
        <w:rPr>
          <w:rFonts w:ascii="Times New Roman" w:hAnsi="Times New Roman" w:cs="Times New Roman"/>
          <w:noProof/>
        </w:rPr>
        <w:t xml:space="preserve"> The influence of iron and light on net community production in the Subantarctic and Polar Frontal Zones. </w:t>
      </w:r>
      <w:r w:rsidRPr="00A446AF">
        <w:rPr>
          <w:rFonts w:ascii="Times New Roman" w:hAnsi="Times New Roman" w:cs="Times New Roman"/>
          <w:i/>
          <w:noProof/>
        </w:rPr>
        <w:t>Biogeosciences</w:t>
      </w:r>
      <w:r w:rsidRPr="00A446AF">
        <w:rPr>
          <w:rFonts w:ascii="Times New Roman" w:hAnsi="Times New Roman" w:cs="Times New Roman"/>
          <w:noProof/>
        </w:rPr>
        <w:t xml:space="preserve"> </w:t>
      </w:r>
      <w:r w:rsidRPr="00A446AF">
        <w:rPr>
          <w:rFonts w:ascii="Times New Roman" w:hAnsi="Times New Roman" w:cs="Times New Roman"/>
          <w:b/>
          <w:noProof/>
        </w:rPr>
        <w:t>8</w:t>
      </w:r>
      <w:r w:rsidRPr="00A446AF">
        <w:rPr>
          <w:rFonts w:ascii="Times New Roman" w:hAnsi="Times New Roman" w:cs="Times New Roman"/>
          <w:noProof/>
        </w:rPr>
        <w:t>, 227-237 (2011).</w:t>
      </w:r>
    </w:p>
    <w:p w14:paraId="0629C714" w14:textId="1EEE9B56" w:rsidR="007F3A02" w:rsidRPr="00A446AF" w:rsidRDefault="007F3A02" w:rsidP="00845033">
      <w:pPr>
        <w:pStyle w:val="EndNoteBibliography"/>
        <w:ind w:left="720" w:hanging="720"/>
        <w:rPr>
          <w:rFonts w:ascii="Times New Roman" w:hAnsi="Times New Roman" w:cs="Times New Roman"/>
          <w:noProof/>
        </w:rPr>
      </w:pPr>
      <w:r w:rsidRPr="00A446AF">
        <w:rPr>
          <w:rFonts w:ascii="Times New Roman" w:hAnsi="Times New Roman" w:cs="Times New Roman"/>
          <w:noProof/>
        </w:rPr>
        <w:t>14</w:t>
      </w:r>
      <w:r w:rsidRPr="00A446AF">
        <w:rPr>
          <w:rFonts w:ascii="Times New Roman" w:hAnsi="Times New Roman" w:cs="Times New Roman"/>
          <w:noProof/>
        </w:rPr>
        <w:tab/>
        <w:t xml:space="preserve">Mahowald, N., Luo, C., del Corral, J. &amp; Zender, C. S. Interannual variability in atmospheric mineral aerosols from a 22-year model simulation and observational data. </w:t>
      </w:r>
      <w:r w:rsidRPr="00A446AF">
        <w:rPr>
          <w:rFonts w:ascii="Times New Roman" w:hAnsi="Times New Roman" w:cs="Times New Roman"/>
          <w:i/>
          <w:noProof/>
        </w:rPr>
        <w:t>Journal of Geophysical Research: Atmospheres</w:t>
      </w:r>
      <w:r w:rsidRPr="00A446AF">
        <w:rPr>
          <w:rFonts w:ascii="Times New Roman" w:hAnsi="Times New Roman" w:cs="Times New Roman"/>
          <w:noProof/>
        </w:rPr>
        <w:t xml:space="preserve"> </w:t>
      </w:r>
      <w:r w:rsidRPr="00A446AF">
        <w:rPr>
          <w:rFonts w:ascii="Times New Roman" w:hAnsi="Times New Roman" w:cs="Times New Roman"/>
          <w:b/>
          <w:noProof/>
        </w:rPr>
        <w:t>108</w:t>
      </w:r>
      <w:r w:rsidRPr="00A446AF">
        <w:rPr>
          <w:rFonts w:ascii="Times New Roman" w:hAnsi="Times New Roman" w:cs="Times New Roman"/>
          <w:noProof/>
        </w:rPr>
        <w:t>,</w:t>
      </w:r>
      <w:r w:rsidR="00A446AF">
        <w:rPr>
          <w:rFonts w:ascii="Times New Roman" w:hAnsi="Times New Roman" w:cs="Times New Roman"/>
          <w:noProof/>
        </w:rPr>
        <w:t xml:space="preserve"> 4352</w:t>
      </w:r>
      <w:r w:rsidR="00A446AF" w:rsidRPr="00A446AF">
        <w:rPr>
          <w:rFonts w:ascii="Times New Roman" w:hAnsi="Times New Roman" w:cs="Times New Roman"/>
          <w:noProof/>
        </w:rPr>
        <w:t xml:space="preserve"> </w:t>
      </w:r>
      <w:r w:rsidRPr="00A446AF">
        <w:rPr>
          <w:rFonts w:ascii="Times New Roman" w:hAnsi="Times New Roman" w:cs="Times New Roman"/>
          <w:noProof/>
        </w:rPr>
        <w:t>(2003).</w:t>
      </w:r>
    </w:p>
    <w:p w14:paraId="0BC6EB63" w14:textId="42CA02B7" w:rsidR="007F3A02" w:rsidRPr="00A446AF" w:rsidRDefault="007F3A02" w:rsidP="00845033">
      <w:pPr>
        <w:pStyle w:val="EndNoteBibliography"/>
        <w:ind w:left="720" w:hanging="720"/>
        <w:rPr>
          <w:rFonts w:ascii="Times New Roman" w:hAnsi="Times New Roman" w:cs="Times New Roman"/>
          <w:noProof/>
        </w:rPr>
      </w:pPr>
      <w:r w:rsidRPr="00A446AF">
        <w:rPr>
          <w:rFonts w:ascii="Times New Roman" w:hAnsi="Times New Roman" w:cs="Times New Roman"/>
          <w:noProof/>
        </w:rPr>
        <w:t>15</w:t>
      </w:r>
      <w:r w:rsidRPr="00A446AF">
        <w:rPr>
          <w:rFonts w:ascii="Times New Roman" w:hAnsi="Times New Roman" w:cs="Times New Roman"/>
          <w:noProof/>
        </w:rPr>
        <w:tab/>
        <w:t xml:space="preserve">Chance, R., Jickells, T. D. &amp; Baker, A. R. Atmospheric trace metal concentrations, solubility and deposition fluxes in remote marine air over the south-east Atlantic. </w:t>
      </w:r>
      <w:r w:rsidRPr="00A446AF">
        <w:rPr>
          <w:rFonts w:ascii="Times New Roman" w:hAnsi="Times New Roman" w:cs="Times New Roman"/>
          <w:i/>
          <w:noProof/>
        </w:rPr>
        <w:t>Marine Chemistry</w:t>
      </w:r>
      <w:r w:rsidRPr="00A446AF">
        <w:rPr>
          <w:rFonts w:ascii="Times New Roman" w:hAnsi="Times New Roman" w:cs="Times New Roman"/>
          <w:noProof/>
        </w:rPr>
        <w:t xml:space="preserve"> </w:t>
      </w:r>
      <w:r w:rsidRPr="00A446AF">
        <w:rPr>
          <w:rFonts w:ascii="Times New Roman" w:hAnsi="Times New Roman" w:cs="Times New Roman"/>
          <w:b/>
          <w:noProof/>
        </w:rPr>
        <w:t>177</w:t>
      </w:r>
      <w:r w:rsidRPr="00A446AF">
        <w:rPr>
          <w:rFonts w:ascii="Times New Roman" w:hAnsi="Times New Roman" w:cs="Times New Roman"/>
          <w:noProof/>
        </w:rPr>
        <w:t>, 45-56 (2015).</w:t>
      </w:r>
    </w:p>
    <w:p w14:paraId="6940F361" w14:textId="5AD70377" w:rsidR="007F3A02" w:rsidRPr="00A446AF" w:rsidRDefault="007F3A02" w:rsidP="00845033">
      <w:pPr>
        <w:pStyle w:val="EndNoteBibliography"/>
        <w:ind w:left="720" w:hanging="720"/>
        <w:rPr>
          <w:rFonts w:ascii="Times New Roman" w:hAnsi="Times New Roman" w:cs="Times New Roman"/>
          <w:noProof/>
        </w:rPr>
      </w:pPr>
      <w:r w:rsidRPr="00A446AF">
        <w:rPr>
          <w:rFonts w:ascii="Times New Roman" w:hAnsi="Times New Roman" w:cs="Times New Roman"/>
          <w:noProof/>
        </w:rPr>
        <w:t>16</w:t>
      </w:r>
      <w:r w:rsidRPr="00A446AF">
        <w:rPr>
          <w:rFonts w:ascii="Times New Roman" w:hAnsi="Times New Roman" w:cs="Times New Roman"/>
          <w:noProof/>
        </w:rPr>
        <w:tab/>
        <w:t xml:space="preserve">Wagner, R., Jähn, M. &amp; Schepanski, K. Wildfires as a source of airborne mineral dust – revisiting a conceptual model using large-eddy simulation (LES). </w:t>
      </w:r>
      <w:r w:rsidRPr="00A446AF">
        <w:rPr>
          <w:rFonts w:ascii="Times New Roman" w:hAnsi="Times New Roman" w:cs="Times New Roman"/>
          <w:i/>
          <w:noProof/>
        </w:rPr>
        <w:t>Atmospheric Chemistry and Physics</w:t>
      </w:r>
      <w:r w:rsidRPr="00A446AF">
        <w:rPr>
          <w:rFonts w:ascii="Times New Roman" w:hAnsi="Times New Roman" w:cs="Times New Roman"/>
          <w:noProof/>
        </w:rPr>
        <w:t xml:space="preserve"> </w:t>
      </w:r>
      <w:r w:rsidRPr="00A446AF">
        <w:rPr>
          <w:rFonts w:ascii="Times New Roman" w:hAnsi="Times New Roman" w:cs="Times New Roman"/>
          <w:b/>
          <w:noProof/>
        </w:rPr>
        <w:t>18</w:t>
      </w:r>
      <w:r w:rsidRPr="00A446AF">
        <w:rPr>
          <w:rFonts w:ascii="Times New Roman" w:hAnsi="Times New Roman" w:cs="Times New Roman"/>
          <w:noProof/>
        </w:rPr>
        <w:t>, 11863-11884 (2018).</w:t>
      </w:r>
    </w:p>
    <w:p w14:paraId="7BC5B5D6" w14:textId="1FF1ABF9" w:rsidR="007F3A02" w:rsidRPr="00A446AF" w:rsidRDefault="007F3A02" w:rsidP="00845033">
      <w:pPr>
        <w:pStyle w:val="EndNoteBibliography"/>
        <w:ind w:left="720" w:hanging="720"/>
        <w:rPr>
          <w:rFonts w:ascii="Times New Roman" w:hAnsi="Times New Roman" w:cs="Times New Roman"/>
          <w:noProof/>
        </w:rPr>
      </w:pPr>
      <w:r w:rsidRPr="00A446AF">
        <w:rPr>
          <w:rFonts w:ascii="Times New Roman" w:hAnsi="Times New Roman" w:cs="Times New Roman"/>
          <w:noProof/>
        </w:rPr>
        <w:t>17</w:t>
      </w:r>
      <w:r w:rsidRPr="00A446AF">
        <w:rPr>
          <w:rFonts w:ascii="Times New Roman" w:hAnsi="Times New Roman" w:cs="Times New Roman"/>
          <w:noProof/>
        </w:rPr>
        <w:tab/>
        <w:t>Mackie, D. S.</w:t>
      </w:r>
      <w:r w:rsidRPr="00A446AF">
        <w:rPr>
          <w:rFonts w:ascii="Times New Roman" w:hAnsi="Times New Roman" w:cs="Times New Roman"/>
          <w:i/>
          <w:noProof/>
        </w:rPr>
        <w:t xml:space="preserve"> et al.</w:t>
      </w:r>
      <w:r w:rsidRPr="00A446AF">
        <w:rPr>
          <w:rFonts w:ascii="Times New Roman" w:hAnsi="Times New Roman" w:cs="Times New Roman"/>
          <w:noProof/>
        </w:rPr>
        <w:t xml:space="preserve"> Biogeochemistry of iron in Australian dust: From eolian uplift to marine uptake. </w:t>
      </w:r>
      <w:r w:rsidRPr="00A446AF">
        <w:rPr>
          <w:rFonts w:ascii="Times New Roman" w:hAnsi="Times New Roman" w:cs="Times New Roman"/>
          <w:i/>
          <w:noProof/>
        </w:rPr>
        <w:t>Geochemistry, Geophysics, Geosystems</w:t>
      </w:r>
      <w:r w:rsidRPr="00A446AF">
        <w:rPr>
          <w:rFonts w:ascii="Times New Roman" w:hAnsi="Times New Roman" w:cs="Times New Roman"/>
          <w:noProof/>
        </w:rPr>
        <w:t xml:space="preserve"> </w:t>
      </w:r>
      <w:r w:rsidRPr="00A446AF">
        <w:rPr>
          <w:rFonts w:ascii="Times New Roman" w:hAnsi="Times New Roman" w:cs="Times New Roman"/>
          <w:b/>
          <w:noProof/>
        </w:rPr>
        <w:t>9</w:t>
      </w:r>
      <w:r w:rsidRPr="00A446AF">
        <w:rPr>
          <w:rFonts w:ascii="Times New Roman" w:hAnsi="Times New Roman" w:cs="Times New Roman"/>
          <w:noProof/>
        </w:rPr>
        <w:t xml:space="preserve">, </w:t>
      </w:r>
      <w:r w:rsidR="00A446AF" w:rsidRPr="00522959">
        <w:rPr>
          <w:rFonts w:ascii="Times New Roman" w:hAnsi="Times New Roman" w:cs="Times New Roman"/>
          <w:noProof/>
        </w:rPr>
        <w:t>Q03Q08</w:t>
      </w:r>
      <w:r w:rsidR="00A446AF" w:rsidRPr="00A446AF">
        <w:rPr>
          <w:rFonts w:ascii="Times New Roman" w:hAnsi="Times New Roman" w:cs="Times New Roman"/>
          <w:noProof/>
        </w:rPr>
        <w:t xml:space="preserve"> </w:t>
      </w:r>
      <w:r w:rsidRPr="00A446AF">
        <w:rPr>
          <w:rFonts w:ascii="Times New Roman" w:hAnsi="Times New Roman" w:cs="Times New Roman"/>
          <w:noProof/>
        </w:rPr>
        <w:t>(2008).</w:t>
      </w:r>
    </w:p>
    <w:p w14:paraId="6ADDDEA2" w14:textId="3B4ED95D" w:rsidR="007F3A02" w:rsidRPr="00A446AF" w:rsidRDefault="007F3A02" w:rsidP="00845033">
      <w:pPr>
        <w:pStyle w:val="EndNoteBibliography"/>
        <w:ind w:left="720" w:hanging="720"/>
        <w:rPr>
          <w:rFonts w:ascii="Times New Roman" w:hAnsi="Times New Roman" w:cs="Times New Roman"/>
          <w:noProof/>
        </w:rPr>
      </w:pPr>
      <w:r w:rsidRPr="00A446AF">
        <w:rPr>
          <w:rFonts w:ascii="Times New Roman" w:hAnsi="Times New Roman" w:cs="Times New Roman"/>
          <w:noProof/>
        </w:rPr>
        <w:lastRenderedPageBreak/>
        <w:t>18</w:t>
      </w:r>
      <w:r w:rsidRPr="00A446AF">
        <w:rPr>
          <w:rFonts w:ascii="Times New Roman" w:hAnsi="Times New Roman" w:cs="Times New Roman"/>
          <w:noProof/>
        </w:rPr>
        <w:tab/>
        <w:t>Claustre, H.</w:t>
      </w:r>
      <w:r w:rsidRPr="00A446AF">
        <w:rPr>
          <w:rFonts w:ascii="Times New Roman" w:hAnsi="Times New Roman" w:cs="Times New Roman"/>
          <w:i/>
          <w:noProof/>
        </w:rPr>
        <w:t xml:space="preserve"> et al.</w:t>
      </w:r>
      <w:r w:rsidRPr="00A446AF">
        <w:rPr>
          <w:rFonts w:ascii="Times New Roman" w:hAnsi="Times New Roman" w:cs="Times New Roman"/>
          <w:noProof/>
        </w:rPr>
        <w:t xml:space="preserve"> Is desert dust making oligotrophic waters greener? </w:t>
      </w:r>
      <w:r w:rsidRPr="00A446AF">
        <w:rPr>
          <w:rFonts w:ascii="Times New Roman" w:hAnsi="Times New Roman" w:cs="Times New Roman"/>
          <w:i/>
          <w:noProof/>
        </w:rPr>
        <w:t>Geophysical Research Letters</w:t>
      </w:r>
      <w:r w:rsidRPr="00A446AF">
        <w:rPr>
          <w:rFonts w:ascii="Times New Roman" w:hAnsi="Times New Roman" w:cs="Times New Roman"/>
          <w:noProof/>
        </w:rPr>
        <w:t xml:space="preserve"> </w:t>
      </w:r>
      <w:r w:rsidRPr="00A446AF">
        <w:rPr>
          <w:rFonts w:ascii="Times New Roman" w:hAnsi="Times New Roman" w:cs="Times New Roman"/>
          <w:b/>
          <w:noProof/>
        </w:rPr>
        <w:t>29</w:t>
      </w:r>
      <w:r w:rsidRPr="00A446AF">
        <w:rPr>
          <w:rFonts w:ascii="Times New Roman" w:hAnsi="Times New Roman" w:cs="Times New Roman"/>
          <w:noProof/>
        </w:rPr>
        <w:t>, 107-101-107-104 (2002).</w:t>
      </w:r>
    </w:p>
    <w:p w14:paraId="5CB2CB7C" w14:textId="34B962D8" w:rsidR="007F3A02" w:rsidRDefault="007F3A02" w:rsidP="00845033">
      <w:pPr>
        <w:pStyle w:val="EndNoteBibliography"/>
        <w:ind w:left="720" w:hanging="720"/>
        <w:rPr>
          <w:rFonts w:ascii="Times New Roman" w:hAnsi="Times New Roman" w:cs="Times New Roman"/>
          <w:noProof/>
        </w:rPr>
      </w:pPr>
      <w:r w:rsidRPr="00A446AF">
        <w:rPr>
          <w:rFonts w:ascii="Times New Roman" w:hAnsi="Times New Roman" w:cs="Times New Roman"/>
          <w:noProof/>
        </w:rPr>
        <w:t>19</w:t>
      </w:r>
      <w:r w:rsidRPr="00A446AF">
        <w:rPr>
          <w:rFonts w:ascii="Times New Roman" w:hAnsi="Times New Roman" w:cs="Times New Roman"/>
          <w:noProof/>
        </w:rPr>
        <w:tab/>
        <w:t>Chen, S.</w:t>
      </w:r>
      <w:r w:rsidRPr="00A446AF">
        <w:rPr>
          <w:rFonts w:ascii="Times New Roman" w:hAnsi="Times New Roman" w:cs="Times New Roman"/>
          <w:i/>
          <w:noProof/>
        </w:rPr>
        <w:t xml:space="preserve"> et al.</w:t>
      </w:r>
      <w:r w:rsidRPr="00A446AF">
        <w:rPr>
          <w:rFonts w:ascii="Times New Roman" w:hAnsi="Times New Roman" w:cs="Times New Roman"/>
          <w:noProof/>
        </w:rPr>
        <w:t xml:space="preserve"> Instantaneous influence of dust storms on the optical scattering property of the ocean: a case study in the Yellow Sea, China. </w:t>
      </w:r>
      <w:r w:rsidRPr="00A446AF">
        <w:rPr>
          <w:rFonts w:ascii="Times New Roman" w:hAnsi="Times New Roman" w:cs="Times New Roman"/>
          <w:i/>
          <w:noProof/>
        </w:rPr>
        <w:t>Opt Express</w:t>
      </w:r>
      <w:r w:rsidRPr="00A446AF">
        <w:rPr>
          <w:rFonts w:ascii="Times New Roman" w:hAnsi="Times New Roman" w:cs="Times New Roman"/>
          <w:noProof/>
        </w:rPr>
        <w:t xml:space="preserve"> </w:t>
      </w:r>
      <w:r w:rsidRPr="00A446AF">
        <w:rPr>
          <w:rFonts w:ascii="Times New Roman" w:hAnsi="Times New Roman" w:cs="Times New Roman"/>
          <w:b/>
          <w:noProof/>
        </w:rPr>
        <w:t>24</w:t>
      </w:r>
      <w:r w:rsidRPr="00A446AF">
        <w:rPr>
          <w:rFonts w:ascii="Times New Roman" w:hAnsi="Times New Roman" w:cs="Times New Roman"/>
          <w:noProof/>
        </w:rPr>
        <w:t>, 28509-28518</w:t>
      </w:r>
      <w:r w:rsidR="00A446AF">
        <w:rPr>
          <w:rFonts w:ascii="Times New Roman" w:hAnsi="Times New Roman" w:cs="Times New Roman"/>
          <w:noProof/>
        </w:rPr>
        <w:t xml:space="preserve"> </w:t>
      </w:r>
      <w:r w:rsidRPr="00A446AF">
        <w:rPr>
          <w:rFonts w:ascii="Times New Roman" w:hAnsi="Times New Roman" w:cs="Times New Roman"/>
          <w:noProof/>
        </w:rPr>
        <w:t>(2016).</w:t>
      </w:r>
    </w:p>
    <w:p w14:paraId="52353DC5" w14:textId="77777777" w:rsidR="007F3A02" w:rsidRPr="00A446AF" w:rsidRDefault="007F3A02" w:rsidP="00845033">
      <w:pPr>
        <w:pStyle w:val="EndNoteBibliography"/>
        <w:ind w:left="720" w:hanging="720"/>
        <w:rPr>
          <w:rFonts w:ascii="Times New Roman" w:hAnsi="Times New Roman" w:cs="Times New Roman"/>
          <w:noProof/>
        </w:rPr>
      </w:pPr>
      <w:r w:rsidRPr="00A446AF">
        <w:rPr>
          <w:rFonts w:ascii="Times New Roman" w:hAnsi="Times New Roman" w:cs="Times New Roman"/>
          <w:noProof/>
        </w:rPr>
        <w:t>20</w:t>
      </w:r>
      <w:r w:rsidRPr="00A446AF">
        <w:rPr>
          <w:rFonts w:ascii="Times New Roman" w:hAnsi="Times New Roman" w:cs="Times New Roman"/>
          <w:noProof/>
        </w:rPr>
        <w:tab/>
        <w:t>Bowman, D.</w:t>
      </w:r>
      <w:r w:rsidRPr="00A446AF">
        <w:rPr>
          <w:rFonts w:ascii="Times New Roman" w:hAnsi="Times New Roman" w:cs="Times New Roman"/>
          <w:i/>
          <w:noProof/>
        </w:rPr>
        <w:t xml:space="preserve"> et al.</w:t>
      </w:r>
      <w:r w:rsidRPr="00A446AF">
        <w:rPr>
          <w:rFonts w:ascii="Times New Roman" w:hAnsi="Times New Roman" w:cs="Times New Roman"/>
          <w:noProof/>
        </w:rPr>
        <w:t xml:space="preserve"> Wildfires: Australia needs national monitoring agency. </w:t>
      </w:r>
      <w:r w:rsidRPr="00A446AF">
        <w:rPr>
          <w:rFonts w:ascii="Times New Roman" w:hAnsi="Times New Roman" w:cs="Times New Roman"/>
          <w:i/>
          <w:noProof/>
        </w:rPr>
        <w:t>Nature</w:t>
      </w:r>
      <w:r w:rsidRPr="00A446AF">
        <w:rPr>
          <w:rFonts w:ascii="Times New Roman" w:hAnsi="Times New Roman" w:cs="Times New Roman"/>
          <w:noProof/>
        </w:rPr>
        <w:t xml:space="preserve"> </w:t>
      </w:r>
      <w:r w:rsidRPr="00A446AF">
        <w:rPr>
          <w:rFonts w:ascii="Times New Roman" w:hAnsi="Times New Roman" w:cs="Times New Roman"/>
          <w:b/>
          <w:noProof/>
        </w:rPr>
        <w:t>584</w:t>
      </w:r>
      <w:r w:rsidRPr="00A446AF">
        <w:rPr>
          <w:rFonts w:ascii="Times New Roman" w:hAnsi="Times New Roman" w:cs="Times New Roman"/>
          <w:noProof/>
        </w:rPr>
        <w:t>, 188-191 (2020).</w:t>
      </w:r>
    </w:p>
    <w:p w14:paraId="5F8F93B8" w14:textId="174D4848" w:rsidR="007F3A02" w:rsidRDefault="007F3A02" w:rsidP="00845033">
      <w:pPr>
        <w:pStyle w:val="EndNoteBibliography"/>
        <w:ind w:left="720" w:hanging="720"/>
        <w:rPr>
          <w:rFonts w:ascii="Times New Roman" w:hAnsi="Times New Roman" w:cs="Times New Roman"/>
          <w:noProof/>
        </w:rPr>
      </w:pPr>
      <w:r w:rsidRPr="00A446AF">
        <w:rPr>
          <w:rFonts w:ascii="Times New Roman" w:hAnsi="Times New Roman" w:cs="Times New Roman"/>
          <w:noProof/>
        </w:rPr>
        <w:t>21</w:t>
      </w:r>
      <w:r w:rsidRPr="00A446AF">
        <w:rPr>
          <w:rFonts w:ascii="Times New Roman" w:hAnsi="Times New Roman" w:cs="Times New Roman"/>
          <w:noProof/>
        </w:rPr>
        <w:tab/>
        <w:t xml:space="preserve">Shiraishi, T. &amp; Hirata, R. Estimation of carbon dioxide emissions from the megafires of Australia in 2019-2020. </w:t>
      </w:r>
      <w:r w:rsidRPr="00A446AF">
        <w:rPr>
          <w:rFonts w:ascii="Times New Roman" w:hAnsi="Times New Roman" w:cs="Times New Roman"/>
          <w:i/>
          <w:noProof/>
        </w:rPr>
        <w:t xml:space="preserve">Scientific </w:t>
      </w:r>
      <w:r w:rsidR="00BB290A">
        <w:rPr>
          <w:rFonts w:ascii="Times New Roman" w:hAnsi="Times New Roman" w:cs="Times New Roman"/>
          <w:i/>
          <w:noProof/>
        </w:rPr>
        <w:t>R</w:t>
      </w:r>
      <w:r w:rsidRPr="00A446AF">
        <w:rPr>
          <w:rFonts w:ascii="Times New Roman" w:hAnsi="Times New Roman" w:cs="Times New Roman"/>
          <w:i/>
          <w:noProof/>
        </w:rPr>
        <w:t>eports</w:t>
      </w:r>
      <w:r w:rsidRPr="00A446AF">
        <w:rPr>
          <w:rFonts w:ascii="Times New Roman" w:hAnsi="Times New Roman" w:cs="Times New Roman"/>
          <w:noProof/>
        </w:rPr>
        <w:t xml:space="preserve"> </w:t>
      </w:r>
      <w:r w:rsidRPr="00A446AF">
        <w:rPr>
          <w:rFonts w:ascii="Times New Roman" w:hAnsi="Times New Roman" w:cs="Times New Roman"/>
          <w:b/>
          <w:noProof/>
        </w:rPr>
        <w:t>11</w:t>
      </w:r>
      <w:r w:rsidRPr="00A446AF">
        <w:rPr>
          <w:rFonts w:ascii="Times New Roman" w:hAnsi="Times New Roman" w:cs="Times New Roman"/>
          <w:noProof/>
        </w:rPr>
        <w:t>, 8267 (2021).</w:t>
      </w:r>
    </w:p>
    <w:p w14:paraId="0ADAB7C5" w14:textId="7A2DDF08" w:rsidR="00510416" w:rsidRPr="00A446AF" w:rsidRDefault="00510416" w:rsidP="00510416">
      <w:pPr>
        <w:pStyle w:val="EndNoteBibliography"/>
        <w:ind w:left="720" w:hanging="720"/>
        <w:rPr>
          <w:rFonts w:ascii="Times New Roman" w:hAnsi="Times New Roman" w:cs="Times New Roman"/>
          <w:noProof/>
        </w:rPr>
      </w:pPr>
      <w:r w:rsidRPr="00A446AF">
        <w:rPr>
          <w:rFonts w:ascii="Times New Roman" w:hAnsi="Times New Roman" w:cs="Times New Roman"/>
          <w:noProof/>
        </w:rPr>
        <w:t>2</w:t>
      </w:r>
      <w:r>
        <w:rPr>
          <w:rFonts w:ascii="Times New Roman" w:hAnsi="Times New Roman" w:cs="Times New Roman"/>
          <w:noProof/>
        </w:rPr>
        <w:t>2</w:t>
      </w:r>
      <w:r w:rsidRPr="00A446AF">
        <w:rPr>
          <w:rFonts w:ascii="Times New Roman" w:hAnsi="Times New Roman" w:cs="Times New Roman"/>
          <w:noProof/>
        </w:rPr>
        <w:tab/>
      </w:r>
      <w:r w:rsidRPr="00740F85">
        <w:rPr>
          <w:rFonts w:ascii="Times New Roman" w:hAnsi="Times New Roman" w:cs="Times New Roman"/>
          <w:noProof/>
        </w:rPr>
        <w:t>van der Velde</w:t>
      </w:r>
      <w:r>
        <w:rPr>
          <w:rFonts w:ascii="Times New Roman" w:hAnsi="Times New Roman" w:cs="Times New Roman"/>
          <w:noProof/>
        </w:rPr>
        <w:t xml:space="preserve">, I. R. </w:t>
      </w:r>
      <w:r w:rsidRPr="005E18C9">
        <w:rPr>
          <w:rFonts w:ascii="Times New Roman" w:hAnsi="Times New Roman" w:cs="Times New Roman"/>
          <w:i/>
          <w:iCs/>
          <w:noProof/>
        </w:rPr>
        <w:t>et al</w:t>
      </w:r>
      <w:r>
        <w:rPr>
          <w:rFonts w:ascii="Times New Roman" w:hAnsi="Times New Roman" w:cs="Times New Roman"/>
          <w:noProof/>
        </w:rPr>
        <w:t xml:space="preserve">. </w:t>
      </w:r>
      <w:r w:rsidRPr="005E18C9">
        <w:rPr>
          <w:rFonts w:ascii="Courier New" w:hAnsi="Courier New" w:cs="Courier New"/>
          <w:noProof/>
        </w:rPr>
        <w:t>﻿</w:t>
      </w:r>
      <w:r w:rsidRPr="005E18C9">
        <w:rPr>
          <w:rFonts w:ascii="Times New Roman" w:hAnsi="Times New Roman" w:cs="Times New Roman"/>
          <w:noProof/>
        </w:rPr>
        <w:t>Vast CO</w:t>
      </w:r>
      <w:r w:rsidRPr="005E18C9">
        <w:rPr>
          <w:rFonts w:ascii="Times New Roman" w:hAnsi="Times New Roman" w:cs="Times New Roman"/>
          <w:noProof/>
          <w:vertAlign w:val="subscript"/>
        </w:rPr>
        <w:t>2</w:t>
      </w:r>
      <w:r w:rsidRPr="005E18C9">
        <w:rPr>
          <w:rFonts w:ascii="Times New Roman" w:hAnsi="Times New Roman" w:cs="Times New Roman"/>
          <w:noProof/>
        </w:rPr>
        <w:t xml:space="preserve"> release from Australian fires in 2019-2020 constrained by</w:t>
      </w:r>
      <w:r w:rsidRPr="005E18C9" w:rsidDel="00740F85">
        <w:rPr>
          <w:rFonts w:ascii="Times New Roman" w:hAnsi="Times New Roman" w:cs="Times New Roman"/>
          <w:noProof/>
        </w:rPr>
        <w:t xml:space="preserve"> </w:t>
      </w:r>
      <w:r>
        <w:rPr>
          <w:rFonts w:ascii="Times New Roman" w:hAnsi="Times New Roman" w:cs="Times New Roman"/>
          <w:noProof/>
        </w:rPr>
        <w:t xml:space="preserve">satellite. </w:t>
      </w:r>
      <w:r w:rsidRPr="005E18C9">
        <w:rPr>
          <w:rFonts w:ascii="Times New Roman" w:hAnsi="Times New Roman" w:cs="Times New Roman"/>
          <w:i/>
          <w:iCs/>
          <w:noProof/>
        </w:rPr>
        <w:t>Nature</w:t>
      </w:r>
      <w:r w:rsidR="00085301">
        <w:rPr>
          <w:rFonts w:ascii="Times New Roman" w:hAnsi="Times New Roman" w:cs="Times New Roman"/>
          <w:i/>
          <w:iCs/>
          <w:noProof/>
        </w:rPr>
        <w:t xml:space="preserve"> </w:t>
      </w:r>
      <w:r w:rsidR="00085301" w:rsidRPr="00085301">
        <w:rPr>
          <w:rFonts w:ascii="Times New Roman" w:hAnsi="Times New Roman" w:cs="Times New Roman"/>
          <w:noProof/>
        </w:rPr>
        <w:t>(</w:t>
      </w:r>
      <w:r w:rsidR="00085301">
        <w:rPr>
          <w:rFonts w:ascii="Times New Roman" w:hAnsi="Times New Roman" w:cs="Times New Roman"/>
          <w:noProof/>
        </w:rPr>
        <w:t>In press)</w:t>
      </w:r>
      <w:r>
        <w:rPr>
          <w:rFonts w:ascii="Times New Roman" w:hAnsi="Times New Roman" w:cs="Times New Roman"/>
          <w:i/>
          <w:iCs/>
          <w:noProof/>
        </w:rPr>
        <w:t>.</w:t>
      </w:r>
    </w:p>
    <w:p w14:paraId="2222DBED" w14:textId="55009DE8" w:rsidR="007F3A02" w:rsidRPr="00A446AF" w:rsidRDefault="00510416" w:rsidP="00845033">
      <w:pPr>
        <w:pStyle w:val="EndNoteBibliography"/>
        <w:ind w:left="720" w:hanging="720"/>
        <w:rPr>
          <w:rFonts w:ascii="Times New Roman" w:hAnsi="Times New Roman" w:cs="Times New Roman"/>
          <w:noProof/>
        </w:rPr>
      </w:pPr>
      <w:r>
        <w:rPr>
          <w:rFonts w:ascii="Times New Roman" w:hAnsi="Times New Roman" w:cs="Times New Roman"/>
          <w:noProof/>
        </w:rPr>
        <w:t>23</w:t>
      </w:r>
      <w:r w:rsidR="007F3A02" w:rsidRPr="00A446AF">
        <w:rPr>
          <w:rFonts w:ascii="Times New Roman" w:hAnsi="Times New Roman" w:cs="Times New Roman"/>
          <w:noProof/>
        </w:rPr>
        <w:tab/>
        <w:t xml:space="preserve">Farías, L., Florez-Leiva, L., Besoain, V., Sarthou, G. &amp; Fernández, C. Dissolved greenhouse gases (nitrous oxide and methane) associated with the naturally iron-fertilized Kerguelen region (KEOPS 2 cruise) in the Southern Ocean. </w:t>
      </w:r>
      <w:r w:rsidR="007F3A02" w:rsidRPr="00A446AF">
        <w:rPr>
          <w:rFonts w:ascii="Times New Roman" w:hAnsi="Times New Roman" w:cs="Times New Roman"/>
          <w:i/>
          <w:noProof/>
        </w:rPr>
        <w:t>Biogeosciences</w:t>
      </w:r>
      <w:r w:rsidR="007F3A02" w:rsidRPr="00A446AF">
        <w:rPr>
          <w:rFonts w:ascii="Times New Roman" w:hAnsi="Times New Roman" w:cs="Times New Roman"/>
          <w:noProof/>
        </w:rPr>
        <w:t xml:space="preserve"> </w:t>
      </w:r>
      <w:r w:rsidR="007F3A02" w:rsidRPr="00A446AF">
        <w:rPr>
          <w:rFonts w:ascii="Times New Roman" w:hAnsi="Times New Roman" w:cs="Times New Roman"/>
          <w:b/>
          <w:noProof/>
        </w:rPr>
        <w:t>12</w:t>
      </w:r>
      <w:r w:rsidR="007F3A02" w:rsidRPr="00A446AF">
        <w:rPr>
          <w:rFonts w:ascii="Times New Roman" w:hAnsi="Times New Roman" w:cs="Times New Roman"/>
          <w:noProof/>
        </w:rPr>
        <w:t>, 1925-1940 (2015).</w:t>
      </w:r>
    </w:p>
    <w:p w14:paraId="2E5BE406" w14:textId="13B6B4FC" w:rsidR="007F3A02" w:rsidRPr="00A446AF" w:rsidRDefault="00510416" w:rsidP="00845033">
      <w:pPr>
        <w:pStyle w:val="EndNoteBibliography"/>
        <w:ind w:left="720" w:hanging="720"/>
        <w:rPr>
          <w:rFonts w:ascii="Times New Roman" w:hAnsi="Times New Roman" w:cs="Times New Roman"/>
          <w:noProof/>
        </w:rPr>
      </w:pPr>
      <w:r>
        <w:rPr>
          <w:rFonts w:ascii="Times New Roman" w:hAnsi="Times New Roman" w:cs="Times New Roman"/>
          <w:noProof/>
        </w:rPr>
        <w:t>24</w:t>
      </w:r>
      <w:r w:rsidR="007F3A02" w:rsidRPr="00A446AF">
        <w:rPr>
          <w:rFonts w:ascii="Times New Roman" w:hAnsi="Times New Roman" w:cs="Times New Roman"/>
          <w:noProof/>
        </w:rPr>
        <w:tab/>
        <w:t>Hamilton, D. S.</w:t>
      </w:r>
      <w:r w:rsidR="007F3A02" w:rsidRPr="00A446AF">
        <w:rPr>
          <w:rFonts w:ascii="Times New Roman" w:hAnsi="Times New Roman" w:cs="Times New Roman"/>
          <w:i/>
          <w:noProof/>
        </w:rPr>
        <w:t xml:space="preserve"> et al.</w:t>
      </w:r>
      <w:r w:rsidR="007F3A02" w:rsidRPr="00A446AF">
        <w:rPr>
          <w:rFonts w:ascii="Times New Roman" w:hAnsi="Times New Roman" w:cs="Times New Roman"/>
          <w:noProof/>
        </w:rPr>
        <w:t xml:space="preserve"> Impact of Changes to the Atmospheric Soluble Iron Deposition Flux on Ocean Biogeochemical Cycles in the Anthropocene. </w:t>
      </w:r>
      <w:r w:rsidR="007F3A02" w:rsidRPr="00A446AF">
        <w:rPr>
          <w:rFonts w:ascii="Times New Roman" w:hAnsi="Times New Roman" w:cs="Times New Roman"/>
          <w:i/>
          <w:noProof/>
        </w:rPr>
        <w:t>Global Biogeochemical Cycles</w:t>
      </w:r>
      <w:r w:rsidR="007F3A02" w:rsidRPr="00A446AF">
        <w:rPr>
          <w:rFonts w:ascii="Times New Roman" w:hAnsi="Times New Roman" w:cs="Times New Roman"/>
          <w:noProof/>
        </w:rPr>
        <w:t xml:space="preserve"> </w:t>
      </w:r>
      <w:r w:rsidR="007F3A02" w:rsidRPr="00A446AF">
        <w:rPr>
          <w:rFonts w:ascii="Times New Roman" w:hAnsi="Times New Roman" w:cs="Times New Roman"/>
          <w:b/>
          <w:noProof/>
        </w:rPr>
        <w:t>34</w:t>
      </w:r>
      <w:r w:rsidR="007F3A02" w:rsidRPr="00A446AF">
        <w:rPr>
          <w:rFonts w:ascii="Times New Roman" w:hAnsi="Times New Roman" w:cs="Times New Roman"/>
          <w:noProof/>
        </w:rPr>
        <w:t xml:space="preserve">, </w:t>
      </w:r>
      <w:r w:rsidR="00A446AF" w:rsidRPr="00FD2E8A">
        <w:rPr>
          <w:rFonts w:ascii="Times New Roman" w:hAnsi="Times New Roman" w:cs="Times New Roman"/>
          <w:noProof/>
        </w:rPr>
        <w:t>e2019GB006448</w:t>
      </w:r>
      <w:r w:rsidR="00A446AF" w:rsidRPr="00A446AF">
        <w:rPr>
          <w:rFonts w:ascii="Times New Roman" w:hAnsi="Times New Roman" w:cs="Times New Roman"/>
          <w:noProof/>
        </w:rPr>
        <w:t xml:space="preserve"> </w:t>
      </w:r>
      <w:r w:rsidR="007F3A02" w:rsidRPr="00A446AF">
        <w:rPr>
          <w:rFonts w:ascii="Times New Roman" w:hAnsi="Times New Roman" w:cs="Times New Roman"/>
          <w:noProof/>
        </w:rPr>
        <w:t>(2020).</w:t>
      </w:r>
    </w:p>
    <w:p w14:paraId="16477441" w14:textId="6349EA02" w:rsidR="007F3A02" w:rsidRPr="00A446AF" w:rsidRDefault="00510416" w:rsidP="00845033">
      <w:pPr>
        <w:pStyle w:val="EndNoteBibliography"/>
        <w:ind w:left="720" w:hanging="720"/>
        <w:rPr>
          <w:rFonts w:ascii="Times New Roman" w:hAnsi="Times New Roman" w:cs="Times New Roman"/>
          <w:noProof/>
        </w:rPr>
      </w:pPr>
      <w:r>
        <w:rPr>
          <w:rFonts w:ascii="Times New Roman" w:hAnsi="Times New Roman" w:cs="Times New Roman"/>
          <w:noProof/>
        </w:rPr>
        <w:t>25</w:t>
      </w:r>
      <w:r w:rsidR="007F3A02" w:rsidRPr="00A446AF">
        <w:rPr>
          <w:rFonts w:ascii="Times New Roman" w:hAnsi="Times New Roman" w:cs="Times New Roman"/>
          <w:noProof/>
        </w:rPr>
        <w:tab/>
        <w:t xml:space="preserve">Meskhidze, N., Nenes, A., Chameides, W. L., Luo, C. &amp; Mahowald, N. Atlantic Southern Ocean productivity: Fertilization from above or below? </w:t>
      </w:r>
      <w:r w:rsidR="007F3A02" w:rsidRPr="00A446AF">
        <w:rPr>
          <w:rFonts w:ascii="Times New Roman" w:hAnsi="Times New Roman" w:cs="Times New Roman"/>
          <w:i/>
          <w:noProof/>
        </w:rPr>
        <w:t>Global Biogeochemical Cycles</w:t>
      </w:r>
      <w:r w:rsidR="007F3A02" w:rsidRPr="00A446AF">
        <w:rPr>
          <w:rFonts w:ascii="Times New Roman" w:hAnsi="Times New Roman" w:cs="Times New Roman"/>
          <w:noProof/>
        </w:rPr>
        <w:t xml:space="preserve"> </w:t>
      </w:r>
      <w:r w:rsidR="007F3A02" w:rsidRPr="00A446AF">
        <w:rPr>
          <w:rFonts w:ascii="Times New Roman" w:hAnsi="Times New Roman" w:cs="Times New Roman"/>
          <w:b/>
          <w:noProof/>
        </w:rPr>
        <w:t>21</w:t>
      </w:r>
      <w:r w:rsidR="007F3A02" w:rsidRPr="00A446AF">
        <w:rPr>
          <w:rFonts w:ascii="Times New Roman" w:hAnsi="Times New Roman" w:cs="Times New Roman"/>
          <w:noProof/>
        </w:rPr>
        <w:t xml:space="preserve">, </w:t>
      </w:r>
      <w:r w:rsidR="00A446AF" w:rsidRPr="000372AF">
        <w:rPr>
          <w:rFonts w:ascii="Times New Roman" w:hAnsi="Times New Roman" w:cs="Times New Roman"/>
          <w:noProof/>
        </w:rPr>
        <w:t>GB2006</w:t>
      </w:r>
      <w:r w:rsidR="00A446AF">
        <w:rPr>
          <w:rFonts w:ascii="Times New Roman" w:hAnsi="Times New Roman" w:cs="Times New Roman"/>
          <w:noProof/>
        </w:rPr>
        <w:t xml:space="preserve"> </w:t>
      </w:r>
      <w:r w:rsidR="007F3A02" w:rsidRPr="00A446AF">
        <w:rPr>
          <w:rFonts w:ascii="Times New Roman" w:hAnsi="Times New Roman" w:cs="Times New Roman"/>
          <w:noProof/>
        </w:rPr>
        <w:t>(2007).</w:t>
      </w:r>
    </w:p>
    <w:p w14:paraId="4E438C52" w14:textId="25A32CFD" w:rsidR="007F3A02" w:rsidRPr="00A446AF" w:rsidRDefault="00510416" w:rsidP="00845033">
      <w:pPr>
        <w:pStyle w:val="EndNoteBibliography"/>
        <w:ind w:left="720" w:hanging="720"/>
        <w:rPr>
          <w:rFonts w:ascii="Times New Roman" w:hAnsi="Times New Roman" w:cs="Times New Roman"/>
          <w:noProof/>
        </w:rPr>
      </w:pPr>
      <w:r>
        <w:rPr>
          <w:rFonts w:ascii="Times New Roman" w:hAnsi="Times New Roman" w:cs="Times New Roman"/>
          <w:noProof/>
        </w:rPr>
        <w:t>26</w:t>
      </w:r>
      <w:r w:rsidR="007F3A02" w:rsidRPr="00A446AF">
        <w:rPr>
          <w:rFonts w:ascii="Times New Roman" w:hAnsi="Times New Roman" w:cs="Times New Roman"/>
          <w:noProof/>
        </w:rPr>
        <w:tab/>
      </w:r>
      <w:r w:rsidR="00A446AF" w:rsidRPr="00E04694">
        <w:rPr>
          <w:rFonts w:ascii="Times New Roman" w:hAnsi="Times New Roman" w:cs="Times New Roman"/>
          <w:iCs/>
          <w:noProof/>
        </w:rPr>
        <w:t>Special Report: Dry conditions for 2019-2020 season expected to continue across portions of Southern Africa</w:t>
      </w:r>
      <w:r w:rsidR="00A446AF" w:rsidRPr="00E04694">
        <w:rPr>
          <w:rFonts w:ascii="Times New Roman" w:hAnsi="Times New Roman" w:cs="Times New Roman"/>
          <w:noProof/>
        </w:rPr>
        <w:t xml:space="preserve">. </w:t>
      </w:r>
      <w:hyperlink r:id="rId13" w:history="1">
        <w:r w:rsidR="00A446AF" w:rsidRPr="00E04694">
          <w:rPr>
            <w:rFonts w:ascii="Times New Roman" w:hAnsi="Times New Roman" w:cs="Times New Roman"/>
            <w:noProof/>
            <w:color w:val="0000FF"/>
            <w:u w:val="single"/>
          </w:rPr>
          <w:t>https://reliefweb.int/report/world/special-report-dry-conditions-2019-2020-season-expected-continue-across-portions</w:t>
        </w:r>
      </w:hyperlink>
      <w:r w:rsidR="00A446AF" w:rsidRPr="00E04694">
        <w:rPr>
          <w:rFonts w:ascii="Times New Roman" w:hAnsi="Times New Roman" w:cs="Times New Roman"/>
          <w:noProof/>
        </w:rPr>
        <w:t xml:space="preserve"> (2020).</w:t>
      </w:r>
    </w:p>
    <w:p w14:paraId="106B1429" w14:textId="0001ACB9" w:rsidR="007F3A02" w:rsidRPr="00A446AF" w:rsidRDefault="00510416" w:rsidP="00845033">
      <w:pPr>
        <w:pStyle w:val="EndNoteBibliography"/>
        <w:ind w:left="720" w:hanging="720"/>
        <w:rPr>
          <w:rFonts w:ascii="Times New Roman" w:hAnsi="Times New Roman" w:cs="Times New Roman"/>
          <w:noProof/>
        </w:rPr>
      </w:pPr>
      <w:r>
        <w:rPr>
          <w:rFonts w:ascii="Times New Roman" w:hAnsi="Times New Roman" w:cs="Times New Roman"/>
          <w:noProof/>
        </w:rPr>
        <w:t>27</w:t>
      </w:r>
      <w:r w:rsidR="007F3A02" w:rsidRPr="00A446AF">
        <w:rPr>
          <w:rFonts w:ascii="Times New Roman" w:hAnsi="Times New Roman" w:cs="Times New Roman"/>
          <w:noProof/>
        </w:rPr>
        <w:tab/>
        <w:t xml:space="preserve">Laws, E. A., D'Sa, E. &amp; Naik, P. Simple equations to estimate ratios of new or export production to total production from satellite‐derived estimates of sea surface temperature and primary production. </w:t>
      </w:r>
      <w:r w:rsidR="007F3A02" w:rsidRPr="00A446AF">
        <w:rPr>
          <w:rFonts w:ascii="Times New Roman" w:hAnsi="Times New Roman" w:cs="Times New Roman"/>
          <w:i/>
          <w:noProof/>
        </w:rPr>
        <w:t>Limnology and Oceanography: Methods</w:t>
      </w:r>
      <w:r w:rsidR="007F3A02" w:rsidRPr="00A446AF">
        <w:rPr>
          <w:rFonts w:ascii="Times New Roman" w:hAnsi="Times New Roman" w:cs="Times New Roman"/>
          <w:noProof/>
        </w:rPr>
        <w:t xml:space="preserve"> </w:t>
      </w:r>
      <w:r w:rsidR="007F3A02" w:rsidRPr="00A446AF">
        <w:rPr>
          <w:rFonts w:ascii="Times New Roman" w:hAnsi="Times New Roman" w:cs="Times New Roman"/>
          <w:b/>
          <w:noProof/>
        </w:rPr>
        <w:t>9</w:t>
      </w:r>
      <w:r w:rsidR="007F3A02" w:rsidRPr="00A446AF">
        <w:rPr>
          <w:rFonts w:ascii="Times New Roman" w:hAnsi="Times New Roman" w:cs="Times New Roman"/>
          <w:noProof/>
        </w:rPr>
        <w:t>, 593-601 (2011).</w:t>
      </w:r>
    </w:p>
    <w:p w14:paraId="76F131B9" w14:textId="5B4BDB45" w:rsidR="007F3A02" w:rsidRPr="00A446AF" w:rsidRDefault="00510416" w:rsidP="00845033">
      <w:pPr>
        <w:pStyle w:val="EndNoteBibliography"/>
        <w:ind w:left="720" w:hanging="720"/>
        <w:rPr>
          <w:rFonts w:ascii="Times New Roman" w:hAnsi="Times New Roman" w:cs="Times New Roman"/>
          <w:noProof/>
        </w:rPr>
      </w:pPr>
      <w:r>
        <w:rPr>
          <w:rFonts w:ascii="Times New Roman" w:hAnsi="Times New Roman" w:cs="Times New Roman"/>
          <w:noProof/>
        </w:rPr>
        <w:t>28</w:t>
      </w:r>
      <w:r w:rsidR="007F3A02" w:rsidRPr="00A446AF">
        <w:rPr>
          <w:rFonts w:ascii="Times New Roman" w:hAnsi="Times New Roman" w:cs="Times New Roman"/>
          <w:noProof/>
        </w:rPr>
        <w:tab/>
        <w:t xml:space="preserve">Dunne, J. P., Armstrong, R. A., Gnanadesikan, A. &amp; Sarmiento, J. L. Empirical and mechanistic models for the particle export ratio. </w:t>
      </w:r>
      <w:r w:rsidR="007F3A02" w:rsidRPr="00A446AF">
        <w:rPr>
          <w:rFonts w:ascii="Times New Roman" w:hAnsi="Times New Roman" w:cs="Times New Roman"/>
          <w:i/>
          <w:noProof/>
        </w:rPr>
        <w:t>Global Biogeochemical Cycles</w:t>
      </w:r>
      <w:r w:rsidR="007F3A02" w:rsidRPr="00A446AF">
        <w:rPr>
          <w:rFonts w:ascii="Times New Roman" w:hAnsi="Times New Roman" w:cs="Times New Roman"/>
          <w:noProof/>
        </w:rPr>
        <w:t xml:space="preserve"> </w:t>
      </w:r>
      <w:r w:rsidR="007F3A02" w:rsidRPr="00A446AF">
        <w:rPr>
          <w:rFonts w:ascii="Times New Roman" w:hAnsi="Times New Roman" w:cs="Times New Roman"/>
          <w:b/>
          <w:noProof/>
        </w:rPr>
        <w:t>19</w:t>
      </w:r>
      <w:r w:rsidR="007F3A02" w:rsidRPr="00A446AF">
        <w:rPr>
          <w:rFonts w:ascii="Times New Roman" w:hAnsi="Times New Roman" w:cs="Times New Roman"/>
          <w:noProof/>
        </w:rPr>
        <w:t xml:space="preserve">, </w:t>
      </w:r>
      <w:r w:rsidR="00A446AF" w:rsidRPr="00810CFA">
        <w:rPr>
          <w:rFonts w:ascii="Times New Roman" w:hAnsi="Times New Roman" w:cs="Times New Roman"/>
          <w:noProof/>
        </w:rPr>
        <w:t>GB4026</w:t>
      </w:r>
      <w:r w:rsidR="00A446AF" w:rsidRPr="00A446AF">
        <w:rPr>
          <w:rFonts w:ascii="Times New Roman" w:hAnsi="Times New Roman" w:cs="Times New Roman"/>
          <w:noProof/>
        </w:rPr>
        <w:t xml:space="preserve"> </w:t>
      </w:r>
      <w:r w:rsidR="007F3A02" w:rsidRPr="00A446AF">
        <w:rPr>
          <w:rFonts w:ascii="Times New Roman" w:hAnsi="Times New Roman" w:cs="Times New Roman"/>
          <w:noProof/>
        </w:rPr>
        <w:t>(2005).</w:t>
      </w:r>
    </w:p>
    <w:p w14:paraId="1E0D7554" w14:textId="0827CA67" w:rsidR="007F3A02" w:rsidRPr="00A446AF" w:rsidRDefault="00510416" w:rsidP="00845033">
      <w:pPr>
        <w:pStyle w:val="EndNoteBibliography"/>
        <w:ind w:left="720" w:hanging="720"/>
        <w:rPr>
          <w:rFonts w:ascii="Times New Roman" w:hAnsi="Times New Roman" w:cs="Times New Roman"/>
          <w:noProof/>
        </w:rPr>
      </w:pPr>
      <w:r>
        <w:rPr>
          <w:rFonts w:ascii="Times New Roman" w:hAnsi="Times New Roman" w:cs="Times New Roman"/>
          <w:noProof/>
        </w:rPr>
        <w:t>29</w:t>
      </w:r>
      <w:r w:rsidR="007F3A02" w:rsidRPr="00A446AF">
        <w:rPr>
          <w:rFonts w:ascii="Times New Roman" w:hAnsi="Times New Roman" w:cs="Times New Roman"/>
          <w:noProof/>
        </w:rPr>
        <w:tab/>
        <w:t>Li, Z. &amp; Cassar, N. Satellite estimates of net community production based on O</w:t>
      </w:r>
      <w:r w:rsidR="007F3A02" w:rsidRPr="00A446AF">
        <w:rPr>
          <w:rFonts w:ascii="Times New Roman" w:hAnsi="Times New Roman" w:cs="Times New Roman"/>
          <w:noProof/>
          <w:vertAlign w:val="subscript"/>
        </w:rPr>
        <w:t>2</w:t>
      </w:r>
      <w:r w:rsidR="007F3A02" w:rsidRPr="00A446AF">
        <w:rPr>
          <w:rFonts w:ascii="Times New Roman" w:hAnsi="Times New Roman" w:cs="Times New Roman"/>
          <w:noProof/>
        </w:rPr>
        <w:t xml:space="preserve">/Ar observations and comparison to other estimates. </w:t>
      </w:r>
      <w:r w:rsidR="007F3A02" w:rsidRPr="00A446AF">
        <w:rPr>
          <w:rFonts w:ascii="Times New Roman" w:hAnsi="Times New Roman" w:cs="Times New Roman"/>
          <w:i/>
          <w:noProof/>
        </w:rPr>
        <w:t>Global Biogeochemical Cycles</w:t>
      </w:r>
      <w:r w:rsidR="007F3A02" w:rsidRPr="00A446AF">
        <w:rPr>
          <w:rFonts w:ascii="Times New Roman" w:hAnsi="Times New Roman" w:cs="Times New Roman"/>
          <w:noProof/>
        </w:rPr>
        <w:t xml:space="preserve"> </w:t>
      </w:r>
      <w:r w:rsidR="007F3A02" w:rsidRPr="00A446AF">
        <w:rPr>
          <w:rFonts w:ascii="Times New Roman" w:hAnsi="Times New Roman" w:cs="Times New Roman"/>
          <w:b/>
          <w:noProof/>
        </w:rPr>
        <w:t>30</w:t>
      </w:r>
      <w:r w:rsidR="007F3A02" w:rsidRPr="00A446AF">
        <w:rPr>
          <w:rFonts w:ascii="Times New Roman" w:hAnsi="Times New Roman" w:cs="Times New Roman"/>
          <w:noProof/>
        </w:rPr>
        <w:t>, 735-752 (2016).</w:t>
      </w:r>
    </w:p>
    <w:p w14:paraId="055AD962" w14:textId="798C74B5" w:rsidR="007F3A02" w:rsidRPr="00A446AF" w:rsidRDefault="00510416" w:rsidP="00845033">
      <w:pPr>
        <w:pStyle w:val="EndNoteBibliography"/>
        <w:ind w:left="720" w:hanging="720"/>
        <w:rPr>
          <w:rFonts w:ascii="Times New Roman" w:hAnsi="Times New Roman" w:cs="Times New Roman"/>
          <w:noProof/>
        </w:rPr>
      </w:pPr>
      <w:r>
        <w:rPr>
          <w:rFonts w:ascii="Times New Roman" w:hAnsi="Times New Roman" w:cs="Times New Roman"/>
          <w:noProof/>
        </w:rPr>
        <w:t>30</w:t>
      </w:r>
      <w:r w:rsidR="007F3A02" w:rsidRPr="00A446AF">
        <w:rPr>
          <w:rFonts w:ascii="Times New Roman" w:hAnsi="Times New Roman" w:cs="Times New Roman"/>
          <w:noProof/>
        </w:rPr>
        <w:tab/>
        <w:t xml:space="preserve">Orsi, A. H., Whitworth, T. &amp; Nowlin, W. D. On the meridional extent and fronts of the Antarctic Circumpolar Current. </w:t>
      </w:r>
      <w:r w:rsidR="007F3A02" w:rsidRPr="00A446AF">
        <w:rPr>
          <w:rFonts w:ascii="Times New Roman" w:hAnsi="Times New Roman" w:cs="Times New Roman"/>
          <w:i/>
          <w:noProof/>
        </w:rPr>
        <w:t>Deep Sea Research Part I: Oceanographic Research Papers</w:t>
      </w:r>
      <w:r w:rsidR="007F3A02" w:rsidRPr="00A446AF">
        <w:rPr>
          <w:rFonts w:ascii="Times New Roman" w:hAnsi="Times New Roman" w:cs="Times New Roman"/>
          <w:noProof/>
        </w:rPr>
        <w:t xml:space="preserve"> </w:t>
      </w:r>
      <w:r w:rsidR="007F3A02" w:rsidRPr="00A446AF">
        <w:rPr>
          <w:rFonts w:ascii="Times New Roman" w:hAnsi="Times New Roman" w:cs="Times New Roman"/>
          <w:b/>
          <w:noProof/>
        </w:rPr>
        <w:t>42</w:t>
      </w:r>
      <w:r w:rsidR="007F3A02" w:rsidRPr="00A446AF">
        <w:rPr>
          <w:rFonts w:ascii="Times New Roman" w:hAnsi="Times New Roman" w:cs="Times New Roman"/>
          <w:noProof/>
        </w:rPr>
        <w:t>, 641-673 (1995).</w:t>
      </w:r>
    </w:p>
    <w:p w14:paraId="09522B1E" w14:textId="1C6632CD" w:rsidR="007F3A02" w:rsidRPr="00A446AF" w:rsidRDefault="00510416" w:rsidP="00845033">
      <w:pPr>
        <w:pStyle w:val="EndNoteBibliography"/>
        <w:ind w:left="720" w:hanging="720"/>
        <w:rPr>
          <w:rFonts w:ascii="Times New Roman" w:hAnsi="Times New Roman" w:cs="Times New Roman"/>
          <w:noProof/>
        </w:rPr>
      </w:pPr>
      <w:r>
        <w:rPr>
          <w:rFonts w:ascii="Times New Roman" w:hAnsi="Times New Roman" w:cs="Times New Roman"/>
          <w:noProof/>
        </w:rPr>
        <w:t>31</w:t>
      </w:r>
      <w:r w:rsidR="007F3A02" w:rsidRPr="00A446AF">
        <w:rPr>
          <w:rFonts w:ascii="Times New Roman" w:hAnsi="Times New Roman" w:cs="Times New Roman"/>
          <w:noProof/>
        </w:rPr>
        <w:tab/>
        <w:t>Garcia, H.</w:t>
      </w:r>
      <w:r w:rsidR="007F3A02" w:rsidRPr="00A446AF">
        <w:rPr>
          <w:rFonts w:ascii="Times New Roman" w:hAnsi="Times New Roman" w:cs="Times New Roman"/>
          <w:i/>
          <w:noProof/>
        </w:rPr>
        <w:t xml:space="preserve"> et al.</w:t>
      </w:r>
      <w:r w:rsidR="007F3A02" w:rsidRPr="00A446AF">
        <w:rPr>
          <w:rFonts w:ascii="Times New Roman" w:hAnsi="Times New Roman" w:cs="Times New Roman"/>
          <w:noProof/>
        </w:rPr>
        <w:t xml:space="preserve"> World Ocean Atlas 2018. Vol. 4: Dissolved Inorganic Nutrients (phosphate, nitrate and nitrate+ nitrite, silicate). (2019).</w:t>
      </w:r>
    </w:p>
    <w:p w14:paraId="304CDF50" w14:textId="17B79D72" w:rsidR="007F3A02" w:rsidRPr="00A446AF" w:rsidRDefault="00510416" w:rsidP="00845033">
      <w:pPr>
        <w:pStyle w:val="EndNoteBibliography"/>
        <w:ind w:left="720" w:hanging="720"/>
        <w:rPr>
          <w:rFonts w:ascii="Times New Roman" w:hAnsi="Times New Roman" w:cs="Times New Roman"/>
          <w:noProof/>
        </w:rPr>
      </w:pPr>
      <w:r>
        <w:rPr>
          <w:rFonts w:ascii="Times New Roman" w:hAnsi="Times New Roman" w:cs="Times New Roman"/>
          <w:noProof/>
        </w:rPr>
        <w:t>32</w:t>
      </w:r>
      <w:r w:rsidR="007F3A02" w:rsidRPr="00A446AF">
        <w:rPr>
          <w:rFonts w:ascii="Times New Roman" w:hAnsi="Times New Roman" w:cs="Times New Roman"/>
          <w:noProof/>
        </w:rPr>
        <w:tab/>
        <w:t xml:space="preserve">Holte, J., Talley, L. D., Gilson, J. &amp; Roemmich, D. An Argo mixed layer climatology and database. </w:t>
      </w:r>
      <w:r w:rsidR="007F3A02" w:rsidRPr="00A446AF">
        <w:rPr>
          <w:rFonts w:ascii="Times New Roman" w:hAnsi="Times New Roman" w:cs="Times New Roman"/>
          <w:i/>
          <w:noProof/>
        </w:rPr>
        <w:t>Geophysical Research Letters</w:t>
      </w:r>
      <w:r w:rsidR="007F3A02" w:rsidRPr="00A446AF">
        <w:rPr>
          <w:rFonts w:ascii="Times New Roman" w:hAnsi="Times New Roman" w:cs="Times New Roman"/>
          <w:noProof/>
        </w:rPr>
        <w:t xml:space="preserve"> </w:t>
      </w:r>
      <w:r w:rsidR="007F3A02" w:rsidRPr="00A446AF">
        <w:rPr>
          <w:rFonts w:ascii="Times New Roman" w:hAnsi="Times New Roman" w:cs="Times New Roman"/>
          <w:b/>
          <w:noProof/>
        </w:rPr>
        <w:t>44</w:t>
      </w:r>
      <w:r w:rsidR="007F3A02" w:rsidRPr="00A446AF">
        <w:rPr>
          <w:rFonts w:ascii="Times New Roman" w:hAnsi="Times New Roman" w:cs="Times New Roman"/>
          <w:noProof/>
        </w:rPr>
        <w:t>, 5618-5626</w:t>
      </w:r>
      <w:r w:rsidR="00A446AF">
        <w:rPr>
          <w:rFonts w:ascii="Times New Roman" w:hAnsi="Times New Roman" w:cs="Times New Roman"/>
          <w:noProof/>
        </w:rPr>
        <w:t xml:space="preserve"> </w:t>
      </w:r>
      <w:r w:rsidR="007F3A02" w:rsidRPr="00A446AF">
        <w:rPr>
          <w:rFonts w:ascii="Times New Roman" w:hAnsi="Times New Roman" w:cs="Times New Roman"/>
          <w:noProof/>
        </w:rPr>
        <w:t>(2017).</w:t>
      </w:r>
    </w:p>
    <w:p w14:paraId="101FC97F" w14:textId="77777777" w:rsidR="007F3A02" w:rsidRPr="00A446AF" w:rsidRDefault="007F3A02">
      <w:pPr>
        <w:rPr>
          <w:rFonts w:ascii="Times New Roman" w:hAnsi="Times New Roman" w:cs="Times New Roman"/>
        </w:rPr>
      </w:pPr>
    </w:p>
    <w:p w14:paraId="2E81C0EA" w14:textId="77777777" w:rsidR="006159EE" w:rsidRPr="00A446AF" w:rsidRDefault="006159EE">
      <w:pPr>
        <w:rPr>
          <w:rFonts w:ascii="Times New Roman" w:hAnsi="Times New Roman" w:cs="Times New Roman"/>
        </w:rPr>
      </w:pPr>
    </w:p>
    <w:sectPr w:rsidR="006159EE" w:rsidRPr="00A446AF" w:rsidSect="00E85D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NewRomanPSMT">
    <w:altName w:val="Heiti TC Light"/>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7F3A02"/>
    <w:rsid w:val="000030B6"/>
    <w:rsid w:val="00005BC9"/>
    <w:rsid w:val="00047FC9"/>
    <w:rsid w:val="000666AD"/>
    <w:rsid w:val="00085301"/>
    <w:rsid w:val="000D2DE3"/>
    <w:rsid w:val="000D4F48"/>
    <w:rsid w:val="00130CB2"/>
    <w:rsid w:val="001A7BEF"/>
    <w:rsid w:val="002039CA"/>
    <w:rsid w:val="002F4440"/>
    <w:rsid w:val="00325E2E"/>
    <w:rsid w:val="003F4E6A"/>
    <w:rsid w:val="003F6E87"/>
    <w:rsid w:val="00441B53"/>
    <w:rsid w:val="00510416"/>
    <w:rsid w:val="005A0006"/>
    <w:rsid w:val="006159EE"/>
    <w:rsid w:val="00623570"/>
    <w:rsid w:val="00640689"/>
    <w:rsid w:val="006C1238"/>
    <w:rsid w:val="006F727E"/>
    <w:rsid w:val="00704F6A"/>
    <w:rsid w:val="007118B0"/>
    <w:rsid w:val="00716735"/>
    <w:rsid w:val="0072456C"/>
    <w:rsid w:val="007527A4"/>
    <w:rsid w:val="0076475C"/>
    <w:rsid w:val="007719AD"/>
    <w:rsid w:val="007851AC"/>
    <w:rsid w:val="007F3A02"/>
    <w:rsid w:val="008033FF"/>
    <w:rsid w:val="008405C8"/>
    <w:rsid w:val="00841DDC"/>
    <w:rsid w:val="008636E1"/>
    <w:rsid w:val="008E5C62"/>
    <w:rsid w:val="009145E9"/>
    <w:rsid w:val="00A16290"/>
    <w:rsid w:val="00A24320"/>
    <w:rsid w:val="00A31F4A"/>
    <w:rsid w:val="00A446AF"/>
    <w:rsid w:val="00AD11AE"/>
    <w:rsid w:val="00AD6BC7"/>
    <w:rsid w:val="00BB290A"/>
    <w:rsid w:val="00BB652F"/>
    <w:rsid w:val="00BC6646"/>
    <w:rsid w:val="00C44DE0"/>
    <w:rsid w:val="00CA127E"/>
    <w:rsid w:val="00D469D7"/>
    <w:rsid w:val="00D77AEC"/>
    <w:rsid w:val="00D90934"/>
    <w:rsid w:val="00DA1FD2"/>
    <w:rsid w:val="00DD0213"/>
    <w:rsid w:val="00DD02BF"/>
    <w:rsid w:val="00DF6B59"/>
    <w:rsid w:val="00E04D61"/>
    <w:rsid w:val="00E201D1"/>
    <w:rsid w:val="00E425E8"/>
    <w:rsid w:val="00E5337B"/>
    <w:rsid w:val="00E90781"/>
    <w:rsid w:val="00ED4FAB"/>
    <w:rsid w:val="00EE6002"/>
    <w:rsid w:val="00FC31A1"/>
    <w:rsid w:val="652DAF0A"/>
    <w:rsid w:val="6B458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DCA9E"/>
  <w15:chartTrackingRefBased/>
  <w15:docId w15:val="{E4D1E2E4-4963-8944-850E-73C69B5D6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A02"/>
  </w:style>
  <w:style w:type="paragraph" w:styleId="Heading1">
    <w:name w:val="heading 1"/>
    <w:basedOn w:val="Normal"/>
    <w:next w:val="Normal"/>
    <w:link w:val="Heading1Char"/>
    <w:uiPriority w:val="9"/>
    <w:qFormat/>
    <w:rsid w:val="007F3A0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F3A0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F3A0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A0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F3A0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F3A02"/>
    <w:rPr>
      <w:rFonts w:asciiTheme="majorHAnsi" w:eastAsiaTheme="majorEastAsia" w:hAnsiTheme="majorHAnsi" w:cstheme="majorBidi"/>
      <w:color w:val="1F3763" w:themeColor="accent1" w:themeShade="7F"/>
    </w:rPr>
  </w:style>
  <w:style w:type="paragraph" w:styleId="BalloonText">
    <w:name w:val="Balloon Text"/>
    <w:basedOn w:val="Normal"/>
    <w:link w:val="BalloonTextChar"/>
    <w:uiPriority w:val="99"/>
    <w:semiHidden/>
    <w:unhideWhenUsed/>
    <w:rsid w:val="007F3A0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F3A02"/>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7F3A02"/>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7F3A02"/>
    <w:rPr>
      <w:rFonts w:ascii="Calibri" w:hAnsi="Calibri" w:cs="Calibri"/>
    </w:rPr>
  </w:style>
  <w:style w:type="paragraph" w:customStyle="1" w:styleId="EndNoteBibliography">
    <w:name w:val="EndNote Bibliography"/>
    <w:basedOn w:val="Normal"/>
    <w:link w:val="EndNoteBibliographyChar"/>
    <w:rsid w:val="007F3A02"/>
    <w:rPr>
      <w:rFonts w:ascii="Calibri" w:hAnsi="Calibri" w:cs="Calibri"/>
    </w:rPr>
  </w:style>
  <w:style w:type="character" w:customStyle="1" w:styleId="EndNoteBibliographyChar">
    <w:name w:val="EndNote Bibliography Char"/>
    <w:basedOn w:val="DefaultParagraphFont"/>
    <w:link w:val="EndNoteBibliography"/>
    <w:rsid w:val="007F3A02"/>
    <w:rPr>
      <w:rFonts w:ascii="Calibri" w:hAnsi="Calibri" w:cs="Calibri"/>
    </w:rPr>
  </w:style>
  <w:style w:type="character" w:customStyle="1" w:styleId="normaltextrun">
    <w:name w:val="normaltextrun"/>
    <w:basedOn w:val="DefaultParagraphFont"/>
    <w:rsid w:val="007F3A02"/>
  </w:style>
  <w:style w:type="character" w:customStyle="1" w:styleId="eop">
    <w:name w:val="eop"/>
    <w:basedOn w:val="DefaultParagraphFont"/>
    <w:rsid w:val="007F3A02"/>
  </w:style>
  <w:style w:type="character" w:styleId="Hyperlink">
    <w:name w:val="Hyperlink"/>
    <w:basedOn w:val="DefaultParagraphFont"/>
    <w:uiPriority w:val="99"/>
    <w:unhideWhenUsed/>
    <w:rsid w:val="007F3A02"/>
    <w:rPr>
      <w:color w:val="0563C1" w:themeColor="hyperlink"/>
      <w:u w:val="single"/>
    </w:rPr>
  </w:style>
  <w:style w:type="character" w:customStyle="1" w:styleId="UnresolvedMention1">
    <w:name w:val="Unresolved Mention1"/>
    <w:basedOn w:val="DefaultParagraphFont"/>
    <w:uiPriority w:val="99"/>
    <w:semiHidden/>
    <w:unhideWhenUsed/>
    <w:rsid w:val="007F3A02"/>
    <w:rPr>
      <w:color w:val="605E5C"/>
      <w:shd w:val="clear" w:color="auto" w:fill="E1DFDD"/>
    </w:rPr>
  </w:style>
  <w:style w:type="paragraph" w:styleId="NormalWeb">
    <w:name w:val="Normal (Web)"/>
    <w:basedOn w:val="Normal"/>
    <w:uiPriority w:val="99"/>
    <w:semiHidden/>
    <w:unhideWhenUsed/>
    <w:rsid w:val="007F3A02"/>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7F3A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3A02"/>
    <w:rPr>
      <w:sz w:val="16"/>
      <w:szCs w:val="16"/>
    </w:rPr>
  </w:style>
  <w:style w:type="paragraph" w:styleId="CommentText">
    <w:name w:val="annotation text"/>
    <w:basedOn w:val="Normal"/>
    <w:link w:val="CommentTextChar"/>
    <w:uiPriority w:val="99"/>
    <w:unhideWhenUsed/>
    <w:rsid w:val="007F3A02"/>
    <w:rPr>
      <w:sz w:val="20"/>
      <w:szCs w:val="20"/>
      <w:lang w:val="en-AU"/>
    </w:rPr>
  </w:style>
  <w:style w:type="character" w:customStyle="1" w:styleId="CommentTextChar">
    <w:name w:val="Comment Text Char"/>
    <w:basedOn w:val="DefaultParagraphFont"/>
    <w:link w:val="CommentText"/>
    <w:uiPriority w:val="99"/>
    <w:rsid w:val="007F3A02"/>
    <w:rPr>
      <w:sz w:val="20"/>
      <w:szCs w:val="20"/>
      <w:lang w:val="en-AU"/>
    </w:rPr>
  </w:style>
  <w:style w:type="paragraph" w:styleId="CommentSubject">
    <w:name w:val="annotation subject"/>
    <w:basedOn w:val="CommentText"/>
    <w:next w:val="CommentText"/>
    <w:link w:val="CommentSubjectChar"/>
    <w:uiPriority w:val="99"/>
    <w:semiHidden/>
    <w:unhideWhenUsed/>
    <w:rsid w:val="007F3A02"/>
    <w:rPr>
      <w:b/>
      <w:bCs/>
    </w:rPr>
  </w:style>
  <w:style w:type="character" w:customStyle="1" w:styleId="CommentSubjectChar">
    <w:name w:val="Comment Subject Char"/>
    <w:basedOn w:val="CommentTextChar"/>
    <w:link w:val="CommentSubject"/>
    <w:uiPriority w:val="99"/>
    <w:semiHidden/>
    <w:rsid w:val="007F3A02"/>
    <w:rPr>
      <w:b/>
      <w:bCs/>
      <w:sz w:val="20"/>
      <w:szCs w:val="20"/>
      <w:lang w:val="en-AU"/>
    </w:rPr>
  </w:style>
  <w:style w:type="paragraph" w:styleId="Revision">
    <w:name w:val="Revision"/>
    <w:hidden/>
    <w:uiPriority w:val="99"/>
    <w:semiHidden/>
    <w:rsid w:val="007F3A02"/>
  </w:style>
  <w:style w:type="character" w:styleId="UnresolvedMention">
    <w:name w:val="Unresolved Mention"/>
    <w:basedOn w:val="DefaultParagraphFont"/>
    <w:uiPriority w:val="99"/>
    <w:semiHidden/>
    <w:unhideWhenUsed/>
    <w:rsid w:val="007F3A02"/>
    <w:rPr>
      <w:color w:val="605E5C"/>
      <w:shd w:val="clear" w:color="auto" w:fill="E1DFDD"/>
    </w:rPr>
  </w:style>
  <w:style w:type="paragraph" w:customStyle="1" w:styleId="paragraph">
    <w:name w:val="paragraph"/>
    <w:basedOn w:val="Normal"/>
    <w:rsid w:val="007F3A02"/>
    <w:pPr>
      <w:spacing w:before="100" w:beforeAutospacing="1" w:after="100" w:afterAutospacing="1"/>
    </w:pPr>
    <w:rPr>
      <w:rFonts w:ascii="Times New Roman" w:eastAsia="Times New Roman" w:hAnsi="Times New Roman" w:cs="Times New Roman"/>
    </w:rPr>
  </w:style>
  <w:style w:type="character" w:styleId="LineNumber">
    <w:name w:val="line number"/>
    <w:basedOn w:val="DefaultParagraphFont"/>
    <w:uiPriority w:val="99"/>
    <w:semiHidden/>
    <w:unhideWhenUsed/>
    <w:rsid w:val="007F3A02"/>
  </w:style>
  <w:style w:type="character" w:styleId="PlaceholderText">
    <w:name w:val="Placeholder Text"/>
    <w:basedOn w:val="DefaultParagraphFont"/>
    <w:uiPriority w:val="99"/>
    <w:semiHidden/>
    <w:rsid w:val="007F3A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hyperlink" Target="https://reliefweb.int/report/world/special-report-dry-conditions-2019-2020-season-expected-continue-across-portions" TargetMode="Externa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5" Type="http://schemas.openxmlformats.org/officeDocument/2006/relationships/theme" Target="theme/theme1.xml"/><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14</Pages>
  <Words>3820</Words>
  <Characters>21778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Weiyi Tang</dc:creator>
  <cp:keywords/>
  <dc:description/>
  <cp:lastModifiedBy>Weiyi Tang</cp:lastModifiedBy>
  <cp:revision>19</cp:revision>
  <cp:lastPrinted>2021-05-15T03:44:00Z</cp:lastPrinted>
  <dcterms:created xsi:type="dcterms:W3CDTF">2021-05-15T03:44:00Z</dcterms:created>
  <dcterms:modified xsi:type="dcterms:W3CDTF">2021-08-18T18:54:00Z</dcterms:modified>
</cp:coreProperties>
</file>