
<file path=[Content_Types].xml><?xml version="1.0" encoding="utf-8"?>
<Types xmlns="http://schemas.openxmlformats.org/package/2006/content-types">
  <Default Extension="emf" ContentType="image/x-emf"/>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3C76F6" w14:textId="77777777" w:rsidR="004F48FA" w:rsidRPr="00552930" w:rsidRDefault="004F48FA" w:rsidP="005268DD">
      <w:pPr>
        <w:spacing w:line="480" w:lineRule="auto"/>
        <w:jc w:val="center"/>
      </w:pPr>
      <w:r w:rsidRPr="00552930">
        <w:t>Supplementary Information for</w:t>
      </w:r>
    </w:p>
    <w:p w14:paraId="5AACA251" w14:textId="77777777" w:rsidR="004F48FA" w:rsidRPr="00552930" w:rsidRDefault="004F48FA" w:rsidP="00D8665C">
      <w:pPr>
        <w:spacing w:line="480" w:lineRule="auto"/>
        <w:jc w:val="center"/>
        <w:rPr>
          <w:b/>
          <w:bCs/>
        </w:rPr>
      </w:pPr>
      <w:r w:rsidRPr="00331A87">
        <w:rPr>
          <w:b/>
          <w:bCs/>
        </w:rPr>
        <w:t xml:space="preserve">Africa’s oldest dinosaurs </w:t>
      </w:r>
      <w:r>
        <w:rPr>
          <w:b/>
          <w:bCs/>
        </w:rPr>
        <w:t>reveal early suppression of dinosaur distribution</w:t>
      </w:r>
    </w:p>
    <w:p w14:paraId="2BDBED72" w14:textId="7EB775D8" w:rsidR="004F48FA" w:rsidRPr="00552930" w:rsidRDefault="004F48FA" w:rsidP="00552930">
      <w:pPr>
        <w:spacing w:line="480" w:lineRule="auto"/>
        <w:jc w:val="center"/>
        <w:rPr>
          <w:vertAlign w:val="superscript"/>
        </w:rPr>
      </w:pPr>
      <w:r w:rsidRPr="00552930">
        <w:t>Christopher T. Griffin</w:t>
      </w:r>
      <w:r w:rsidRPr="00552930">
        <w:rPr>
          <w:vertAlign w:val="superscript"/>
        </w:rPr>
        <w:t>1,2</w:t>
      </w:r>
      <w:r w:rsidRPr="00552930">
        <w:t>, Brenen M. Wynd</w:t>
      </w:r>
      <w:r w:rsidRPr="00552930">
        <w:rPr>
          <w:vertAlign w:val="superscript"/>
        </w:rPr>
        <w:t>1</w:t>
      </w:r>
      <w:r w:rsidRPr="00552930">
        <w:t>, Darlington Munyikwa</w:t>
      </w:r>
      <w:r w:rsidRPr="00552930">
        <w:rPr>
          <w:vertAlign w:val="superscript"/>
        </w:rPr>
        <w:t>3,4</w:t>
      </w:r>
      <w:r w:rsidRPr="00552930">
        <w:t>, Tim J. Broderick</w:t>
      </w:r>
      <w:r w:rsidRPr="00552930">
        <w:rPr>
          <w:vertAlign w:val="superscript"/>
        </w:rPr>
        <w:t>5</w:t>
      </w:r>
      <w:r w:rsidRPr="00552930">
        <w:t>, Michel Zondo</w:t>
      </w:r>
      <w:r w:rsidRPr="00552930">
        <w:rPr>
          <w:vertAlign w:val="superscript"/>
        </w:rPr>
        <w:t>4</w:t>
      </w:r>
      <w:r w:rsidRPr="00552930">
        <w:t>, Stephen Tolan</w:t>
      </w:r>
      <w:r w:rsidRPr="00552930">
        <w:rPr>
          <w:vertAlign w:val="superscript"/>
        </w:rPr>
        <w:t>6</w:t>
      </w:r>
      <w:r w:rsidRPr="00552930">
        <w:t xml:space="preserve">, </w:t>
      </w:r>
      <w:r w:rsidRPr="00552930">
        <w:rPr>
          <w:color w:val="000000" w:themeColor="text1"/>
        </w:rPr>
        <w:t>Max C. Langer</w:t>
      </w:r>
      <w:r w:rsidRPr="00552930">
        <w:rPr>
          <w:color w:val="000000" w:themeColor="text1"/>
          <w:vertAlign w:val="superscript"/>
        </w:rPr>
        <w:t>7</w:t>
      </w:r>
      <w:r w:rsidRPr="00552930">
        <w:rPr>
          <w:color w:val="000000" w:themeColor="text1"/>
        </w:rPr>
        <w:t xml:space="preserve">, </w:t>
      </w:r>
      <w:r w:rsidRPr="00552930">
        <w:t>Sterling J. Nesbitt</w:t>
      </w:r>
      <w:r w:rsidRPr="00552930">
        <w:rPr>
          <w:vertAlign w:val="superscript"/>
        </w:rPr>
        <w:t>1</w:t>
      </w:r>
      <w:r w:rsidRPr="00552930">
        <w:t>, Hazel R. Taruvinga</w:t>
      </w:r>
      <w:r w:rsidRPr="00552930">
        <w:rPr>
          <w:vertAlign w:val="superscript"/>
        </w:rPr>
        <w:t>4,8</w:t>
      </w:r>
    </w:p>
    <w:p w14:paraId="2F30F719" w14:textId="77777777" w:rsidR="004F48FA" w:rsidRPr="00552930" w:rsidRDefault="004F48FA" w:rsidP="00552930">
      <w:pPr>
        <w:spacing w:line="480" w:lineRule="auto"/>
        <w:jc w:val="center"/>
      </w:pPr>
    </w:p>
    <w:p w14:paraId="048434E8" w14:textId="77777777" w:rsidR="004F48FA" w:rsidRDefault="004F48FA" w:rsidP="00552930">
      <w:pPr>
        <w:spacing w:line="480" w:lineRule="auto"/>
        <w:jc w:val="center"/>
      </w:pPr>
      <w:r w:rsidRPr="00552930">
        <w:rPr>
          <w:vertAlign w:val="superscript"/>
        </w:rPr>
        <w:t>1</w:t>
      </w:r>
      <w:r w:rsidRPr="00552930">
        <w:t xml:space="preserve">Department of Geosciences, Virginia Tech, Blacksburg, Virginia, U.S.A. </w:t>
      </w:r>
      <w:r w:rsidRPr="00552930">
        <w:rPr>
          <w:vertAlign w:val="superscript"/>
        </w:rPr>
        <w:t>2</w:t>
      </w:r>
      <w:r w:rsidRPr="00552930">
        <w:t xml:space="preserve">Department of Earth and Planetary Sciences, Yale University, New Haven, Connecticut, U.S.A. </w:t>
      </w:r>
      <w:r w:rsidRPr="00552930">
        <w:rPr>
          <w:vertAlign w:val="superscript"/>
        </w:rPr>
        <w:t>3</w:t>
      </w:r>
      <w:r w:rsidRPr="00552930">
        <w:t xml:space="preserve">National Museums and Monuments, Harare, Zimbabwe. </w:t>
      </w:r>
      <w:r w:rsidRPr="00552930">
        <w:rPr>
          <w:vertAlign w:val="superscript"/>
        </w:rPr>
        <w:t>4</w:t>
      </w:r>
      <w:r w:rsidRPr="00552930">
        <w:t>Department of Geology</w:t>
      </w:r>
      <w:r>
        <w:t xml:space="preserve"> and Palaeontology</w:t>
      </w:r>
      <w:r w:rsidRPr="00552930">
        <w:t xml:space="preserve">, Natural History Museum of Zimbabwe, Bulawayo, Zimbabwe. </w:t>
      </w:r>
      <w:r w:rsidRPr="00552930">
        <w:rPr>
          <w:vertAlign w:val="superscript"/>
        </w:rPr>
        <w:t>5</w:t>
      </w:r>
      <w:r w:rsidRPr="00552930">
        <w:t xml:space="preserve">Makari, Chisipite, Harare, Zimbabwe. </w:t>
      </w:r>
      <w:r w:rsidRPr="00552930">
        <w:rPr>
          <w:vertAlign w:val="superscript"/>
        </w:rPr>
        <w:t>6</w:t>
      </w:r>
      <w:r w:rsidRPr="00552930">
        <w:t xml:space="preserve">Chipembele Wildlife Education Centre, Mfuwe, Zambia. </w:t>
      </w:r>
      <w:r w:rsidRPr="00552930">
        <w:rPr>
          <w:vertAlign w:val="superscript"/>
        </w:rPr>
        <w:t>7</w:t>
      </w:r>
      <w:r w:rsidRPr="00552930">
        <w:t xml:space="preserve">Departamento de Biologia, Universidade de São Paulo, Ribeirão Preto, São Paulo, Brazil. </w:t>
      </w:r>
      <w:r w:rsidRPr="00552930">
        <w:rPr>
          <w:vertAlign w:val="superscript"/>
        </w:rPr>
        <w:t>8</w:t>
      </w:r>
      <w:r w:rsidRPr="00552930">
        <w:t>School Of Agriculture and Natural Sciences, Great Zimbabwe University, Masvingo, Zimbabwe.</w:t>
      </w:r>
    </w:p>
    <w:p w14:paraId="5EEE4BF2" w14:textId="77777777" w:rsidR="004F48FA" w:rsidRDefault="004F48FA">
      <w:r>
        <w:br w:type="page"/>
      </w:r>
    </w:p>
    <w:p w14:paraId="76E46E6F" w14:textId="77777777" w:rsidR="004F48FA" w:rsidRDefault="004F48FA" w:rsidP="004761E9">
      <w:pPr>
        <w:spacing w:line="480" w:lineRule="auto"/>
        <w:rPr>
          <w:b/>
          <w:bCs/>
        </w:rPr>
      </w:pPr>
      <w:r w:rsidRPr="004761E9">
        <w:rPr>
          <w:b/>
          <w:bCs/>
        </w:rPr>
        <w:lastRenderedPageBreak/>
        <w:t>Contents</w:t>
      </w:r>
    </w:p>
    <w:p w14:paraId="1A8C82F7" w14:textId="489DB30E" w:rsidR="004F48FA" w:rsidRDefault="006A7C1C" w:rsidP="008A14A6">
      <w:pPr>
        <w:spacing w:line="480" w:lineRule="auto"/>
        <w:ind w:left="720" w:hanging="720"/>
        <w:rPr>
          <w:b/>
          <w:bCs/>
        </w:rPr>
      </w:pPr>
      <w:r>
        <w:rPr>
          <w:b/>
          <w:bCs/>
        </w:rPr>
        <w:t>1</w:t>
      </w:r>
      <w:r w:rsidR="004F48FA">
        <w:rPr>
          <w:b/>
          <w:bCs/>
        </w:rPr>
        <w:t>.</w:t>
      </w:r>
      <w:r w:rsidR="004F48FA" w:rsidRPr="004761E9">
        <w:rPr>
          <w:b/>
          <w:bCs/>
        </w:rPr>
        <w:t xml:space="preserve"> </w:t>
      </w:r>
      <w:r w:rsidR="004F48FA" w:rsidRPr="00552930">
        <w:rPr>
          <w:b/>
          <w:bCs/>
        </w:rPr>
        <w:t xml:space="preserve">Extended differential diagnosis of </w:t>
      </w:r>
      <w:r w:rsidR="004F48FA" w:rsidRPr="00552930">
        <w:rPr>
          <w:b/>
          <w:bCs/>
          <w:i/>
          <w:iCs/>
        </w:rPr>
        <w:t>Mbiresaurus raathi</w:t>
      </w:r>
      <w:r w:rsidR="004F48FA" w:rsidRPr="00552930">
        <w:rPr>
          <w:b/>
          <w:bCs/>
        </w:rPr>
        <w:t xml:space="preserve"> gen et. sp. nov.</w:t>
      </w:r>
    </w:p>
    <w:p w14:paraId="1B890E22" w14:textId="25C4E7CC" w:rsidR="004F48FA" w:rsidRDefault="006A7C1C" w:rsidP="008A14A6">
      <w:pPr>
        <w:spacing w:line="480" w:lineRule="auto"/>
        <w:ind w:left="720" w:hanging="720"/>
        <w:rPr>
          <w:b/>
          <w:bCs/>
        </w:rPr>
      </w:pPr>
      <w:r>
        <w:rPr>
          <w:b/>
          <w:bCs/>
        </w:rPr>
        <w:t>2</w:t>
      </w:r>
      <w:r w:rsidR="004F48FA">
        <w:rPr>
          <w:b/>
          <w:bCs/>
        </w:rPr>
        <w:t xml:space="preserve">. </w:t>
      </w:r>
      <w:r w:rsidR="004F48FA" w:rsidRPr="00552930">
        <w:rPr>
          <w:b/>
          <w:bCs/>
        </w:rPr>
        <w:t xml:space="preserve">Description of </w:t>
      </w:r>
      <w:r w:rsidR="004F48FA">
        <w:rPr>
          <w:b/>
          <w:bCs/>
        </w:rPr>
        <w:t>the geology,</w:t>
      </w:r>
      <w:r w:rsidR="004F48FA" w:rsidRPr="00552930">
        <w:rPr>
          <w:b/>
          <w:bCs/>
        </w:rPr>
        <w:t xml:space="preserve"> taphonomy</w:t>
      </w:r>
      <w:r w:rsidR="004F48FA">
        <w:rPr>
          <w:b/>
          <w:bCs/>
        </w:rPr>
        <w:t>, and age</w:t>
      </w:r>
      <w:r w:rsidR="004F48FA" w:rsidRPr="00552930">
        <w:rPr>
          <w:b/>
          <w:bCs/>
        </w:rPr>
        <w:t xml:space="preserve"> of the tetrapod assemblage of the Pebbly Arkose Formation, Dande Communal Area</w:t>
      </w:r>
      <w:r w:rsidR="004F48FA">
        <w:rPr>
          <w:b/>
          <w:bCs/>
        </w:rPr>
        <w:t>.</w:t>
      </w:r>
    </w:p>
    <w:p w14:paraId="73EFDE01" w14:textId="16A9A0FB" w:rsidR="004F48FA" w:rsidRDefault="006A7C1C" w:rsidP="008A14A6">
      <w:pPr>
        <w:spacing w:line="480" w:lineRule="auto"/>
        <w:ind w:left="720" w:hanging="720"/>
        <w:rPr>
          <w:b/>
          <w:bCs/>
        </w:rPr>
      </w:pPr>
      <w:r>
        <w:rPr>
          <w:b/>
          <w:bCs/>
        </w:rPr>
        <w:t>3</w:t>
      </w:r>
      <w:r w:rsidR="004F48FA">
        <w:rPr>
          <w:b/>
          <w:bCs/>
        </w:rPr>
        <w:t>. Justification for assigning elements to the holotype (NHMZ 2222) and paratype (NHMZ 2547), and other potentially referrable specimens</w:t>
      </w:r>
      <w:r w:rsidR="00035F00">
        <w:rPr>
          <w:b/>
          <w:bCs/>
        </w:rPr>
        <w:t>.</w:t>
      </w:r>
    </w:p>
    <w:p w14:paraId="5424BA48" w14:textId="67B56443" w:rsidR="004F48FA" w:rsidRDefault="006A7C1C" w:rsidP="008A14A6">
      <w:pPr>
        <w:spacing w:line="480" w:lineRule="auto"/>
        <w:ind w:left="720" w:hanging="720"/>
        <w:rPr>
          <w:b/>
          <w:bCs/>
        </w:rPr>
      </w:pPr>
      <w:r>
        <w:rPr>
          <w:b/>
          <w:bCs/>
        </w:rPr>
        <w:t>4</w:t>
      </w:r>
      <w:r w:rsidR="004F48FA">
        <w:rPr>
          <w:b/>
          <w:bCs/>
        </w:rPr>
        <w:t xml:space="preserve">. </w:t>
      </w:r>
      <w:r w:rsidR="004F48FA" w:rsidRPr="00552930">
        <w:rPr>
          <w:b/>
          <w:bCs/>
        </w:rPr>
        <w:t xml:space="preserve">Histological description of </w:t>
      </w:r>
      <w:r w:rsidR="004F48FA" w:rsidRPr="00552930">
        <w:rPr>
          <w:b/>
          <w:bCs/>
          <w:i/>
          <w:iCs/>
        </w:rPr>
        <w:t>Mbiresaurus raathi</w:t>
      </w:r>
      <w:r w:rsidR="004F48FA" w:rsidRPr="00552930">
        <w:rPr>
          <w:b/>
          <w:bCs/>
        </w:rPr>
        <w:t xml:space="preserve"> holotype (NHMZ 2222).</w:t>
      </w:r>
    </w:p>
    <w:p w14:paraId="200B47FB" w14:textId="4E3F5A14" w:rsidR="004F48FA" w:rsidRDefault="006A7C1C" w:rsidP="008A14A6">
      <w:pPr>
        <w:spacing w:line="480" w:lineRule="auto"/>
        <w:ind w:left="720" w:hanging="720"/>
        <w:rPr>
          <w:b/>
          <w:bCs/>
        </w:rPr>
      </w:pPr>
      <w:r>
        <w:rPr>
          <w:b/>
          <w:bCs/>
        </w:rPr>
        <w:t>5</w:t>
      </w:r>
      <w:r w:rsidR="004F48FA">
        <w:rPr>
          <w:b/>
          <w:bCs/>
        </w:rPr>
        <w:t xml:space="preserve">. </w:t>
      </w:r>
      <w:r w:rsidR="004F48FA" w:rsidRPr="00552930">
        <w:rPr>
          <w:b/>
          <w:bCs/>
        </w:rPr>
        <w:t>Age and geographic locality data used in biogeographic analyses.</w:t>
      </w:r>
    </w:p>
    <w:p w14:paraId="6BD52A45" w14:textId="25ED7456" w:rsidR="004F48FA" w:rsidRDefault="006A7C1C" w:rsidP="0014066F">
      <w:pPr>
        <w:spacing w:line="480" w:lineRule="auto"/>
        <w:rPr>
          <w:b/>
          <w:bCs/>
        </w:rPr>
      </w:pPr>
      <w:r>
        <w:rPr>
          <w:b/>
          <w:bCs/>
        </w:rPr>
        <w:t>6</w:t>
      </w:r>
      <w:r w:rsidR="004F48FA">
        <w:rPr>
          <w:b/>
          <w:bCs/>
        </w:rPr>
        <w:t xml:space="preserve">. Bayesian phylogenetic analyses and biogeographic model data. </w:t>
      </w:r>
    </w:p>
    <w:p w14:paraId="6BC37AD8" w14:textId="6313A7C5" w:rsidR="004F48FA" w:rsidRDefault="006A7C1C" w:rsidP="0014066F">
      <w:pPr>
        <w:spacing w:line="480" w:lineRule="auto"/>
        <w:rPr>
          <w:b/>
          <w:bCs/>
        </w:rPr>
      </w:pPr>
      <w:r>
        <w:rPr>
          <w:b/>
          <w:bCs/>
        </w:rPr>
        <w:t>7</w:t>
      </w:r>
      <w:r w:rsidR="004F48FA">
        <w:rPr>
          <w:b/>
          <w:bCs/>
        </w:rPr>
        <w:t>. Parsimony phylogenetic analyses.</w:t>
      </w:r>
    </w:p>
    <w:p w14:paraId="454CB252" w14:textId="4880AEFB" w:rsidR="004F48FA" w:rsidRDefault="006A7C1C" w:rsidP="0014066F">
      <w:pPr>
        <w:spacing w:line="480" w:lineRule="auto"/>
        <w:rPr>
          <w:b/>
          <w:bCs/>
        </w:rPr>
      </w:pPr>
      <w:r>
        <w:rPr>
          <w:b/>
          <w:bCs/>
        </w:rPr>
        <w:t>8</w:t>
      </w:r>
      <w:r w:rsidR="004F48FA">
        <w:rPr>
          <w:b/>
          <w:bCs/>
        </w:rPr>
        <w:t>. Justification for biogeographic model selection.</w:t>
      </w:r>
    </w:p>
    <w:p w14:paraId="2A61C563" w14:textId="41BD47BC" w:rsidR="004F48FA" w:rsidRDefault="006A7C1C" w:rsidP="008A14A6">
      <w:pPr>
        <w:spacing w:line="480" w:lineRule="auto"/>
        <w:ind w:left="720" w:hanging="720"/>
        <w:rPr>
          <w:b/>
          <w:bCs/>
        </w:rPr>
      </w:pPr>
      <w:r>
        <w:rPr>
          <w:b/>
          <w:bCs/>
        </w:rPr>
        <w:t>9</w:t>
      </w:r>
      <w:r w:rsidR="004F48FA">
        <w:rPr>
          <w:b/>
          <w:bCs/>
        </w:rPr>
        <w:t>. Institutional Abbreviations.</w:t>
      </w:r>
    </w:p>
    <w:p w14:paraId="03DE3964" w14:textId="04917DDA" w:rsidR="004F48FA" w:rsidRDefault="004F48FA" w:rsidP="008A14A6">
      <w:pPr>
        <w:spacing w:line="480" w:lineRule="auto"/>
        <w:ind w:left="720" w:hanging="720"/>
        <w:rPr>
          <w:b/>
          <w:bCs/>
        </w:rPr>
      </w:pPr>
      <w:r>
        <w:rPr>
          <w:b/>
          <w:bCs/>
        </w:rPr>
        <w:t>1</w:t>
      </w:r>
      <w:r w:rsidR="006A7C1C">
        <w:rPr>
          <w:b/>
          <w:bCs/>
        </w:rPr>
        <w:t>0</w:t>
      </w:r>
      <w:r>
        <w:rPr>
          <w:b/>
          <w:bCs/>
        </w:rPr>
        <w:t>. Supplementary References</w:t>
      </w:r>
      <w:r w:rsidR="00035F00">
        <w:rPr>
          <w:b/>
          <w:bCs/>
        </w:rPr>
        <w:t>.</w:t>
      </w:r>
    </w:p>
    <w:p w14:paraId="7F4C5D4F" w14:textId="77777777" w:rsidR="004F48FA" w:rsidRDefault="004F48FA" w:rsidP="004761E9">
      <w:pPr>
        <w:spacing w:line="480" w:lineRule="auto"/>
        <w:rPr>
          <w:b/>
          <w:bCs/>
        </w:rPr>
      </w:pPr>
    </w:p>
    <w:p w14:paraId="2FA49171" w14:textId="77777777" w:rsidR="004F48FA" w:rsidRPr="004761E9" w:rsidRDefault="004F48FA" w:rsidP="004761E9">
      <w:pPr>
        <w:spacing w:line="480" w:lineRule="auto"/>
        <w:rPr>
          <w:b/>
          <w:bCs/>
        </w:rPr>
      </w:pPr>
    </w:p>
    <w:p w14:paraId="64EE06B5" w14:textId="2CE6F106" w:rsidR="004F48FA" w:rsidRPr="006E3428" w:rsidRDefault="004F48FA" w:rsidP="006E3428">
      <w:pPr>
        <w:rPr>
          <w:b/>
          <w:bCs/>
        </w:rPr>
      </w:pPr>
      <w:r>
        <w:rPr>
          <w:b/>
          <w:bCs/>
        </w:rPr>
        <w:br w:type="page"/>
      </w:r>
    </w:p>
    <w:p w14:paraId="1A842F17" w14:textId="081A7E05" w:rsidR="004F48FA" w:rsidRDefault="006E3428" w:rsidP="007A1E56">
      <w:pPr>
        <w:spacing w:line="480" w:lineRule="auto"/>
        <w:rPr>
          <w:b/>
          <w:bCs/>
        </w:rPr>
      </w:pPr>
      <w:r>
        <w:rPr>
          <w:b/>
          <w:bCs/>
        </w:rPr>
        <w:lastRenderedPageBreak/>
        <w:t>1</w:t>
      </w:r>
      <w:r w:rsidR="004F48FA" w:rsidRPr="00552930">
        <w:rPr>
          <w:b/>
          <w:bCs/>
        </w:rPr>
        <w:t xml:space="preserve">. Extended differential diagnosis of </w:t>
      </w:r>
      <w:r w:rsidR="004F48FA" w:rsidRPr="00552930">
        <w:rPr>
          <w:b/>
          <w:bCs/>
          <w:i/>
          <w:iCs/>
        </w:rPr>
        <w:t>Mbiresaurus raathi</w:t>
      </w:r>
      <w:r w:rsidR="004F48FA" w:rsidRPr="00552930">
        <w:rPr>
          <w:b/>
          <w:bCs/>
        </w:rPr>
        <w:t xml:space="preserve"> gen et. sp. nov. </w:t>
      </w:r>
    </w:p>
    <w:p w14:paraId="5C0F36F5" w14:textId="77777777" w:rsidR="004F48FA" w:rsidRDefault="004F48FA" w:rsidP="007A1E56">
      <w:pPr>
        <w:spacing w:before="240" w:after="160" w:line="480" w:lineRule="auto"/>
        <w:ind w:firstLine="720"/>
        <w:rPr>
          <w:rFonts w:eastAsia="Calibri"/>
          <w:lang w:val="en-GB"/>
        </w:rPr>
      </w:pPr>
      <w:r w:rsidRPr="00146716">
        <w:rPr>
          <w:rFonts w:eastAsia="Calibri"/>
          <w:i/>
          <w:lang w:val="en-GB"/>
        </w:rPr>
        <w:t>Mbiresaurus raathi</w:t>
      </w:r>
      <w:r w:rsidRPr="00146716">
        <w:rPr>
          <w:rFonts w:eastAsia="Calibri"/>
          <w:lang w:val="en-GB"/>
        </w:rPr>
        <w:t xml:space="preserve"> </w:t>
      </w:r>
      <w:r>
        <w:rPr>
          <w:rFonts w:eastAsia="Calibri"/>
          <w:lang w:val="en-GB"/>
        </w:rPr>
        <w:t>bears a</w:t>
      </w:r>
      <w:r w:rsidRPr="00146716">
        <w:rPr>
          <w:rFonts w:eastAsia="Calibri"/>
          <w:lang w:val="en-GB"/>
        </w:rPr>
        <w:t xml:space="preserve"> straighter premaxillary </w:t>
      </w:r>
      <w:r>
        <w:rPr>
          <w:rFonts w:eastAsia="Calibri"/>
          <w:lang w:val="en-GB"/>
        </w:rPr>
        <w:t>rostral</w:t>
      </w:r>
      <w:r w:rsidRPr="00146716">
        <w:rPr>
          <w:rFonts w:eastAsia="Calibri"/>
          <w:lang w:val="en-GB"/>
        </w:rPr>
        <w:t xml:space="preserve"> margin</w:t>
      </w:r>
      <w:r>
        <w:rPr>
          <w:rFonts w:eastAsia="Calibri"/>
          <w:lang w:val="en-GB"/>
        </w:rPr>
        <w:t xml:space="preserve"> (unlike </w:t>
      </w:r>
      <w:r w:rsidRPr="00546171">
        <w:rPr>
          <w:rFonts w:eastAsia="Calibri"/>
          <w:bCs/>
          <w:i/>
          <w:lang w:val="en-GB"/>
        </w:rPr>
        <w:t>Buriolestes schultzi</w:t>
      </w:r>
      <w:r>
        <w:rPr>
          <w:rFonts w:eastAsia="Calibri"/>
          <w:lang w:val="en-GB"/>
        </w:rPr>
        <w:t>); a</w:t>
      </w:r>
      <w:r w:rsidRPr="00146716">
        <w:rPr>
          <w:rFonts w:eastAsia="Calibri"/>
          <w:lang w:val="en-GB"/>
        </w:rPr>
        <w:t xml:space="preserve"> </w:t>
      </w:r>
      <w:r>
        <w:rPr>
          <w:rFonts w:eastAsia="Calibri"/>
          <w:lang w:val="en-GB"/>
        </w:rPr>
        <w:t>‘</w:t>
      </w:r>
      <w:r w:rsidRPr="00146716">
        <w:rPr>
          <w:rFonts w:eastAsia="Calibri"/>
          <w:lang w:val="en-GB"/>
        </w:rPr>
        <w:t>premaxillary foramen</w:t>
      </w:r>
      <w:r>
        <w:rPr>
          <w:rFonts w:eastAsia="Calibri"/>
          <w:lang w:val="en-GB"/>
        </w:rPr>
        <w:t>’</w:t>
      </w:r>
      <w:r w:rsidRPr="00146716">
        <w:rPr>
          <w:rFonts w:eastAsia="Calibri"/>
          <w:lang w:val="en-GB"/>
        </w:rPr>
        <w:t xml:space="preserve"> located at border of </w:t>
      </w:r>
      <w:r>
        <w:rPr>
          <w:rFonts w:eastAsia="Calibri"/>
          <w:lang w:val="en-GB"/>
        </w:rPr>
        <w:t>the</w:t>
      </w:r>
      <w:r w:rsidRPr="00146716">
        <w:rPr>
          <w:rFonts w:eastAsia="Calibri"/>
          <w:lang w:val="en-GB"/>
        </w:rPr>
        <w:t xml:space="preserve"> narial fossa</w:t>
      </w:r>
      <w:r>
        <w:rPr>
          <w:rFonts w:eastAsia="Calibri"/>
          <w:lang w:val="en-GB"/>
        </w:rPr>
        <w:t xml:space="preserve"> (unlike </w:t>
      </w:r>
      <w:r w:rsidRPr="00FC3984">
        <w:rPr>
          <w:rFonts w:eastAsia="Calibri"/>
          <w:bCs/>
          <w:i/>
          <w:lang w:val="en-GB"/>
        </w:rPr>
        <w:t>Eoraptor lunensis</w:t>
      </w:r>
      <w:r w:rsidRPr="00FC3984">
        <w:rPr>
          <w:rFonts w:eastAsia="Calibri"/>
          <w:bCs/>
          <w:iCs/>
          <w:lang w:val="en-GB"/>
        </w:rPr>
        <w:t>)</w:t>
      </w:r>
      <w:r w:rsidRPr="00FC3984">
        <w:rPr>
          <w:rFonts w:eastAsia="Calibri"/>
          <w:bCs/>
          <w:lang w:val="en-GB"/>
        </w:rPr>
        <w:t>;</w:t>
      </w:r>
      <w:r w:rsidRPr="004C2526">
        <w:rPr>
          <w:rFonts w:eastAsia="Calibri"/>
          <w:lang w:val="en-GB"/>
        </w:rPr>
        <w:t xml:space="preserve"> </w:t>
      </w:r>
      <w:r w:rsidRPr="00146716">
        <w:rPr>
          <w:rFonts w:eastAsia="Calibri"/>
          <w:lang w:val="en-GB"/>
        </w:rPr>
        <w:t xml:space="preserve">extra foramina piercing </w:t>
      </w:r>
      <w:r>
        <w:rPr>
          <w:rFonts w:eastAsia="Calibri"/>
          <w:lang w:val="en-GB"/>
        </w:rPr>
        <w:t xml:space="preserve">the </w:t>
      </w:r>
      <w:r w:rsidRPr="00146716">
        <w:rPr>
          <w:rFonts w:eastAsia="Calibri"/>
          <w:lang w:val="en-GB"/>
        </w:rPr>
        <w:t xml:space="preserve">premaxilla dorsal to </w:t>
      </w:r>
      <w:r>
        <w:rPr>
          <w:rFonts w:eastAsia="Calibri"/>
          <w:lang w:val="en-GB"/>
        </w:rPr>
        <w:t>‘</w:t>
      </w:r>
      <w:r w:rsidRPr="00146716">
        <w:rPr>
          <w:rFonts w:eastAsia="Calibri"/>
          <w:lang w:val="en-GB"/>
        </w:rPr>
        <w:t>premaxillary foramen</w:t>
      </w:r>
      <w:r>
        <w:rPr>
          <w:rFonts w:eastAsia="Calibri"/>
          <w:lang w:val="en-GB"/>
        </w:rPr>
        <w:t xml:space="preserve">’ (unlike </w:t>
      </w:r>
      <w:r w:rsidRPr="00084EBC">
        <w:rPr>
          <w:rFonts w:eastAsia="Calibri"/>
          <w:i/>
          <w:iCs/>
          <w:lang w:val="en-GB"/>
        </w:rPr>
        <w:t>Bagualosaurus agudoensis</w:t>
      </w:r>
      <w:r>
        <w:rPr>
          <w:rFonts w:eastAsia="Calibri"/>
          <w:lang w:val="en-GB"/>
        </w:rPr>
        <w:t>,</w:t>
      </w:r>
      <w:r w:rsidRPr="00084EBC">
        <w:rPr>
          <w:rFonts w:eastAsia="Calibri"/>
          <w:lang w:val="en-GB"/>
        </w:rPr>
        <w:t xml:space="preserve"> </w:t>
      </w:r>
      <w:r w:rsidRPr="00FC3984">
        <w:rPr>
          <w:rFonts w:eastAsia="Calibri"/>
          <w:bCs/>
          <w:i/>
          <w:lang w:val="en-GB"/>
        </w:rPr>
        <w:t>Eoraptor lunensis</w:t>
      </w:r>
      <w:r>
        <w:rPr>
          <w:rFonts w:eastAsia="Calibri"/>
          <w:bCs/>
          <w:iCs/>
          <w:lang w:val="en-GB"/>
        </w:rPr>
        <w:t>,</w:t>
      </w:r>
      <w:r>
        <w:rPr>
          <w:rFonts w:eastAsia="Calibri"/>
          <w:bCs/>
          <w:i/>
          <w:lang w:val="en-GB"/>
        </w:rPr>
        <w:t xml:space="preserve"> </w:t>
      </w:r>
      <w:r w:rsidRPr="00084EBC">
        <w:rPr>
          <w:rFonts w:eastAsia="Calibri"/>
          <w:bCs/>
          <w:iCs/>
          <w:lang w:val="en-GB"/>
        </w:rPr>
        <w:t>and</w:t>
      </w:r>
      <w:r>
        <w:rPr>
          <w:rFonts w:eastAsia="Calibri"/>
          <w:bCs/>
          <w:i/>
          <w:lang w:val="en-GB"/>
        </w:rPr>
        <w:t xml:space="preserve"> </w:t>
      </w:r>
      <w:r w:rsidRPr="00084EBC">
        <w:rPr>
          <w:rFonts w:eastAsia="Calibri"/>
          <w:bCs/>
          <w:i/>
          <w:lang w:val="en-GB"/>
        </w:rPr>
        <w:t>Pampadromaeus barberenai</w:t>
      </w:r>
      <w:r w:rsidRPr="00FC3984">
        <w:rPr>
          <w:rFonts w:eastAsia="Calibri"/>
          <w:bCs/>
          <w:iCs/>
          <w:lang w:val="en-GB"/>
        </w:rPr>
        <w:t>)</w:t>
      </w:r>
      <w:r w:rsidRPr="00FC3984">
        <w:rPr>
          <w:rFonts w:eastAsia="Calibri"/>
          <w:bCs/>
          <w:lang w:val="en-GB"/>
        </w:rPr>
        <w:t>;</w:t>
      </w:r>
      <w:r w:rsidRPr="004C2526">
        <w:rPr>
          <w:rFonts w:eastAsia="Calibri"/>
          <w:lang w:val="en-GB"/>
        </w:rPr>
        <w:t xml:space="preserve"> </w:t>
      </w:r>
      <w:r>
        <w:rPr>
          <w:rFonts w:eastAsia="Calibri"/>
          <w:lang w:val="en-GB"/>
        </w:rPr>
        <w:t xml:space="preserve">a </w:t>
      </w:r>
      <w:r w:rsidRPr="00146716">
        <w:rPr>
          <w:rFonts w:eastAsia="Calibri"/>
          <w:lang w:val="en-GB"/>
        </w:rPr>
        <w:t xml:space="preserve">maxilla with </w:t>
      </w:r>
      <w:r>
        <w:rPr>
          <w:rFonts w:eastAsia="Calibri"/>
          <w:lang w:val="en-GB"/>
        </w:rPr>
        <w:t>verticalized</w:t>
      </w:r>
      <w:r w:rsidRPr="00146716">
        <w:rPr>
          <w:rFonts w:eastAsia="Calibri"/>
          <w:lang w:val="en-GB"/>
        </w:rPr>
        <w:t xml:space="preserve"> ventral portion of </w:t>
      </w:r>
      <w:r>
        <w:rPr>
          <w:rFonts w:eastAsia="Calibri"/>
          <w:lang w:val="en-GB"/>
        </w:rPr>
        <w:t>rostral</w:t>
      </w:r>
      <w:r w:rsidRPr="00146716">
        <w:rPr>
          <w:rFonts w:eastAsia="Calibri"/>
          <w:lang w:val="en-GB"/>
        </w:rPr>
        <w:t xml:space="preserve"> margin</w:t>
      </w:r>
      <w:r>
        <w:rPr>
          <w:rFonts w:eastAsia="Calibri"/>
          <w:lang w:val="en-GB"/>
        </w:rPr>
        <w:t xml:space="preserve"> (unlike </w:t>
      </w:r>
      <w:r w:rsidRPr="00546171">
        <w:rPr>
          <w:rFonts w:eastAsia="Calibri"/>
          <w:bCs/>
          <w:i/>
          <w:lang w:val="en-GB"/>
        </w:rPr>
        <w:t>Buriolestes schultzi</w:t>
      </w:r>
      <w:r>
        <w:rPr>
          <w:rFonts w:eastAsia="Calibri"/>
          <w:lang w:val="en-GB"/>
        </w:rPr>
        <w:t>)</w:t>
      </w:r>
      <w:r w:rsidRPr="00146716">
        <w:rPr>
          <w:rFonts w:eastAsia="Calibri"/>
          <w:lang w:val="en-GB"/>
        </w:rPr>
        <w:t>;</w:t>
      </w:r>
      <w:r w:rsidRPr="004C2526">
        <w:rPr>
          <w:rFonts w:eastAsia="Calibri"/>
          <w:lang w:val="en-GB"/>
        </w:rPr>
        <w:t xml:space="preserve"> </w:t>
      </w:r>
      <w:r>
        <w:rPr>
          <w:rFonts w:eastAsia="Calibri"/>
          <w:lang w:val="en-GB"/>
        </w:rPr>
        <w:t xml:space="preserve">a </w:t>
      </w:r>
      <w:r w:rsidRPr="00146716">
        <w:rPr>
          <w:rFonts w:eastAsia="Calibri"/>
          <w:lang w:val="en-GB"/>
        </w:rPr>
        <w:t xml:space="preserve">maxillary antorbital fossa </w:t>
      </w:r>
      <w:r>
        <w:rPr>
          <w:rFonts w:eastAsia="Calibri"/>
          <w:lang w:val="en-GB"/>
        </w:rPr>
        <w:t>that does not reach</w:t>
      </w:r>
      <w:r w:rsidRPr="00146716">
        <w:rPr>
          <w:rFonts w:eastAsia="Calibri"/>
          <w:lang w:val="en-GB"/>
        </w:rPr>
        <w:t xml:space="preserve"> the </w:t>
      </w:r>
      <w:r>
        <w:rPr>
          <w:rFonts w:eastAsia="Calibri"/>
          <w:lang w:val="en-GB"/>
        </w:rPr>
        <w:t>posterior</w:t>
      </w:r>
      <w:r w:rsidRPr="00146716">
        <w:rPr>
          <w:rFonts w:eastAsia="Calibri"/>
          <w:lang w:val="en-GB"/>
        </w:rPr>
        <w:t xml:space="preserve"> end of external antorbital fenestra</w:t>
      </w:r>
      <w:r>
        <w:rPr>
          <w:rFonts w:eastAsia="Calibri"/>
          <w:lang w:val="en-GB"/>
        </w:rPr>
        <w:t xml:space="preserve"> (</w:t>
      </w:r>
      <w:r w:rsidRPr="00FF4936">
        <w:rPr>
          <w:rFonts w:eastAsia="Calibri"/>
          <w:lang w:val="en-GB"/>
        </w:rPr>
        <w:t xml:space="preserve">unlike </w:t>
      </w:r>
      <w:r w:rsidRPr="00FF4936">
        <w:rPr>
          <w:rFonts w:eastAsia="Calibri"/>
          <w:i/>
          <w:lang w:val="en-GB"/>
        </w:rPr>
        <w:t>Bagualosaurus agudoensis</w:t>
      </w:r>
      <w:r w:rsidRPr="00FF4936">
        <w:rPr>
          <w:rFonts w:eastAsia="Calibri"/>
          <w:lang w:val="en-GB"/>
        </w:rPr>
        <w:t>);</w:t>
      </w:r>
      <w:r w:rsidRPr="004C2526">
        <w:rPr>
          <w:rFonts w:eastAsia="Calibri"/>
          <w:lang w:val="en-GB"/>
        </w:rPr>
        <w:t xml:space="preserve"> </w:t>
      </w:r>
      <w:r>
        <w:rPr>
          <w:rFonts w:eastAsia="Calibri"/>
          <w:lang w:val="en-GB"/>
        </w:rPr>
        <w:t xml:space="preserve">a not </w:t>
      </w:r>
      <w:r w:rsidRPr="00146716">
        <w:rPr>
          <w:rFonts w:eastAsia="Calibri"/>
          <w:lang w:val="en-GB"/>
        </w:rPr>
        <w:t xml:space="preserve">upturned </w:t>
      </w:r>
      <w:r>
        <w:rPr>
          <w:rFonts w:eastAsia="Calibri"/>
          <w:lang w:val="en-GB"/>
        </w:rPr>
        <w:t>rostral</w:t>
      </w:r>
      <w:r w:rsidRPr="00146716">
        <w:rPr>
          <w:rFonts w:eastAsia="Calibri"/>
          <w:lang w:val="en-GB"/>
        </w:rPr>
        <w:t xml:space="preserve"> end of </w:t>
      </w:r>
      <w:r>
        <w:rPr>
          <w:rFonts w:eastAsia="Calibri"/>
          <w:lang w:val="en-GB"/>
        </w:rPr>
        <w:t xml:space="preserve">the </w:t>
      </w:r>
      <w:r w:rsidRPr="00146716">
        <w:rPr>
          <w:rFonts w:eastAsia="Calibri"/>
          <w:lang w:val="en-GB"/>
        </w:rPr>
        <w:t>maxillary alveolar margin (</w:t>
      </w:r>
      <w:r>
        <w:rPr>
          <w:rFonts w:eastAsia="Calibri"/>
          <w:lang w:val="en-GB"/>
        </w:rPr>
        <w:t xml:space="preserve">unlike </w:t>
      </w:r>
      <w:r w:rsidRPr="00546171">
        <w:rPr>
          <w:rFonts w:eastAsia="Calibri"/>
          <w:bCs/>
          <w:i/>
          <w:lang w:val="en-GB"/>
        </w:rPr>
        <w:t>Buriolestes schultzi</w:t>
      </w:r>
      <w:r w:rsidRPr="00FC3984">
        <w:rPr>
          <w:rFonts w:eastAsia="Calibri"/>
          <w:bCs/>
          <w:i/>
          <w:lang w:val="en-GB"/>
        </w:rPr>
        <w:t xml:space="preserve"> </w:t>
      </w:r>
      <w:r>
        <w:rPr>
          <w:rFonts w:eastAsia="Calibri"/>
          <w:bCs/>
          <w:iCs/>
          <w:lang w:val="en-GB"/>
        </w:rPr>
        <w:t xml:space="preserve">and </w:t>
      </w:r>
      <w:r w:rsidRPr="00FC3984">
        <w:rPr>
          <w:rFonts w:eastAsia="Calibri"/>
          <w:bCs/>
          <w:i/>
          <w:lang w:val="en-GB"/>
        </w:rPr>
        <w:t>Eoraptor lunensis</w:t>
      </w:r>
      <w:r w:rsidRPr="00146716">
        <w:rPr>
          <w:rFonts w:eastAsia="Calibri"/>
          <w:lang w:val="en-GB"/>
        </w:rPr>
        <w:t>);</w:t>
      </w:r>
      <w:r w:rsidRPr="004C2526">
        <w:rPr>
          <w:rFonts w:eastAsia="Calibri"/>
          <w:lang w:val="en-GB"/>
        </w:rPr>
        <w:t xml:space="preserve"> </w:t>
      </w:r>
      <w:r>
        <w:rPr>
          <w:rFonts w:eastAsia="Calibri"/>
          <w:lang w:val="en-GB"/>
        </w:rPr>
        <w:t>a</w:t>
      </w:r>
      <w:r w:rsidRPr="00146716">
        <w:rPr>
          <w:rFonts w:eastAsia="Calibri"/>
          <w:lang w:val="en-GB"/>
        </w:rPr>
        <w:t xml:space="preserve"> large foramen perforating </w:t>
      </w:r>
      <w:r>
        <w:rPr>
          <w:rFonts w:eastAsia="Calibri"/>
          <w:lang w:val="en-GB"/>
        </w:rPr>
        <w:t xml:space="preserve">the </w:t>
      </w:r>
      <w:r w:rsidRPr="00146716">
        <w:rPr>
          <w:rFonts w:eastAsia="Calibri"/>
          <w:lang w:val="en-GB"/>
        </w:rPr>
        <w:t xml:space="preserve">lateral surface of maxilla ventral to </w:t>
      </w:r>
      <w:r>
        <w:rPr>
          <w:rFonts w:eastAsia="Calibri"/>
          <w:lang w:val="en-GB"/>
        </w:rPr>
        <w:t xml:space="preserve">rostral </w:t>
      </w:r>
      <w:r w:rsidRPr="00146716">
        <w:rPr>
          <w:rFonts w:eastAsia="Calibri"/>
          <w:lang w:val="en-GB"/>
        </w:rPr>
        <w:t>portion of ascending process</w:t>
      </w:r>
      <w:r>
        <w:rPr>
          <w:rFonts w:eastAsia="Calibri"/>
          <w:lang w:val="en-GB"/>
        </w:rPr>
        <w:t xml:space="preserve"> (unlike </w:t>
      </w:r>
      <w:r w:rsidRPr="00FC3984">
        <w:rPr>
          <w:rFonts w:eastAsia="Calibri"/>
          <w:bCs/>
          <w:i/>
          <w:lang w:val="en-GB"/>
        </w:rPr>
        <w:t>Eoraptor lunensis</w:t>
      </w:r>
      <w:r w:rsidRPr="00FC3984">
        <w:rPr>
          <w:rFonts w:eastAsia="Calibri"/>
          <w:bCs/>
          <w:iCs/>
          <w:lang w:val="en-GB"/>
        </w:rPr>
        <w:t>)</w:t>
      </w:r>
      <w:r w:rsidRPr="00FC3984">
        <w:rPr>
          <w:rFonts w:eastAsia="Calibri"/>
          <w:bCs/>
          <w:lang w:val="en-GB"/>
        </w:rPr>
        <w:t>;</w:t>
      </w:r>
      <w:r w:rsidRPr="004C2526">
        <w:rPr>
          <w:rFonts w:eastAsia="Calibri"/>
          <w:lang w:val="en-GB"/>
        </w:rPr>
        <w:t xml:space="preserve"> </w:t>
      </w:r>
      <w:r>
        <w:rPr>
          <w:rFonts w:eastAsia="Calibri"/>
          <w:lang w:val="en-GB"/>
        </w:rPr>
        <w:t>a</w:t>
      </w:r>
      <w:r w:rsidRPr="00146716">
        <w:rPr>
          <w:rFonts w:eastAsia="Calibri"/>
          <w:lang w:val="en-GB"/>
        </w:rPr>
        <w:t xml:space="preserve"> longitudinal ridge </w:t>
      </w:r>
      <w:r>
        <w:rPr>
          <w:rFonts w:eastAsia="Calibri"/>
          <w:lang w:val="en-GB"/>
        </w:rPr>
        <w:t xml:space="preserve">that is </w:t>
      </w:r>
      <w:r w:rsidRPr="00146716">
        <w:rPr>
          <w:rFonts w:eastAsia="Calibri"/>
          <w:lang w:val="en-GB"/>
        </w:rPr>
        <w:t xml:space="preserve">sharp forming </w:t>
      </w:r>
      <w:r>
        <w:rPr>
          <w:rFonts w:eastAsia="Calibri"/>
          <w:lang w:val="en-GB"/>
        </w:rPr>
        <w:t xml:space="preserve">the </w:t>
      </w:r>
      <w:r w:rsidRPr="00146716">
        <w:rPr>
          <w:rFonts w:eastAsia="Calibri"/>
          <w:lang w:val="en-GB"/>
        </w:rPr>
        <w:t>ventral margin of maxillary external antorbital fenestra</w:t>
      </w:r>
      <w:r>
        <w:rPr>
          <w:rFonts w:eastAsia="Calibri"/>
          <w:lang w:val="en-GB"/>
        </w:rPr>
        <w:t xml:space="preserve"> (unlike </w:t>
      </w:r>
      <w:r w:rsidRPr="00FC3984">
        <w:rPr>
          <w:rFonts w:eastAsia="Calibri"/>
          <w:bCs/>
          <w:i/>
          <w:lang w:val="en-GB"/>
        </w:rPr>
        <w:t>Eoraptor lunensis</w:t>
      </w:r>
      <w:r w:rsidRPr="00FC3984">
        <w:rPr>
          <w:rFonts w:eastAsia="Calibri"/>
          <w:bCs/>
          <w:iCs/>
          <w:lang w:val="en-GB"/>
        </w:rPr>
        <w:t>)</w:t>
      </w:r>
      <w:r w:rsidRPr="00FC3984">
        <w:rPr>
          <w:rFonts w:eastAsia="Calibri"/>
          <w:bCs/>
          <w:lang w:val="en-GB"/>
        </w:rPr>
        <w:t>;</w:t>
      </w:r>
      <w:r w:rsidRPr="004C2526">
        <w:rPr>
          <w:rFonts w:eastAsia="Calibri"/>
          <w:lang w:val="en-GB"/>
        </w:rPr>
        <w:t xml:space="preserve"> </w:t>
      </w:r>
      <w:r>
        <w:rPr>
          <w:rFonts w:eastAsia="Calibri"/>
          <w:lang w:val="en-GB"/>
        </w:rPr>
        <w:t>a not posterior</w:t>
      </w:r>
      <w:r w:rsidRPr="00146716">
        <w:rPr>
          <w:rFonts w:eastAsia="Calibri"/>
          <w:lang w:val="en-GB"/>
        </w:rPr>
        <w:t>ly papering lateral surface of maxilla ventral t</w:t>
      </w:r>
      <w:r>
        <w:rPr>
          <w:rFonts w:eastAsia="Calibri"/>
          <w:lang w:val="en-GB"/>
        </w:rPr>
        <w:t xml:space="preserve">o external antorbital fenestra (unlike </w:t>
      </w:r>
      <w:r w:rsidRPr="00094DEA">
        <w:rPr>
          <w:rFonts w:eastAsia="Calibri"/>
          <w:bCs/>
          <w:i/>
          <w:lang w:val="en-GB"/>
        </w:rPr>
        <w:t>Saturnalia tupiniquim</w:t>
      </w:r>
      <w:r w:rsidRPr="00FC3984">
        <w:rPr>
          <w:rFonts w:eastAsia="Calibri"/>
          <w:bCs/>
          <w:iCs/>
          <w:lang w:val="en-GB"/>
        </w:rPr>
        <w:t>)</w:t>
      </w:r>
      <w:r w:rsidRPr="00FC3984">
        <w:rPr>
          <w:rFonts w:eastAsia="Calibri"/>
          <w:bCs/>
          <w:lang w:val="en-GB"/>
        </w:rPr>
        <w:t>;</w:t>
      </w:r>
      <w:r w:rsidRPr="004C2526">
        <w:rPr>
          <w:rFonts w:eastAsia="Calibri"/>
          <w:lang w:val="en-GB"/>
        </w:rPr>
        <w:t xml:space="preserve"> </w:t>
      </w:r>
      <w:r>
        <w:rPr>
          <w:rFonts w:eastAsia="Calibri"/>
          <w:lang w:val="en-GB"/>
        </w:rPr>
        <w:t xml:space="preserve">a anteroposteriorly longer and mediolaterally narrower frontal (unlike </w:t>
      </w:r>
      <w:r w:rsidRPr="00094DEA">
        <w:rPr>
          <w:rFonts w:eastAsia="Calibri"/>
          <w:bCs/>
          <w:i/>
          <w:lang w:val="en-GB"/>
        </w:rPr>
        <w:t>Saturnalia tupiniquim</w:t>
      </w:r>
      <w:r w:rsidRPr="00FC3984">
        <w:rPr>
          <w:rFonts w:eastAsia="Calibri"/>
          <w:bCs/>
          <w:iCs/>
          <w:lang w:val="en-GB"/>
        </w:rPr>
        <w:t>)</w:t>
      </w:r>
      <w:r w:rsidRPr="00FC3984">
        <w:rPr>
          <w:rFonts w:eastAsia="Calibri"/>
          <w:bCs/>
          <w:lang w:val="en-GB"/>
        </w:rPr>
        <w:t>;</w:t>
      </w:r>
      <w:r w:rsidRPr="004C2526">
        <w:rPr>
          <w:rFonts w:eastAsia="Calibri"/>
          <w:lang w:val="en-GB"/>
        </w:rPr>
        <w:t xml:space="preserve"> </w:t>
      </w:r>
      <w:r>
        <w:rPr>
          <w:rFonts w:eastAsia="Calibri"/>
          <w:lang w:val="en-GB"/>
        </w:rPr>
        <w:t>a f</w:t>
      </w:r>
      <w:r w:rsidRPr="00146716">
        <w:rPr>
          <w:rFonts w:eastAsia="Calibri"/>
          <w:lang w:val="en-GB"/>
        </w:rPr>
        <w:t xml:space="preserve">rontal with </w:t>
      </w:r>
      <w:r>
        <w:rPr>
          <w:rFonts w:eastAsia="Calibri"/>
          <w:lang w:val="en-GB"/>
        </w:rPr>
        <w:t>less</w:t>
      </w:r>
      <w:r w:rsidRPr="00146716">
        <w:rPr>
          <w:rFonts w:eastAsia="Calibri"/>
          <w:lang w:val="en-GB"/>
        </w:rPr>
        <w:t xml:space="preserve"> deeply incised supratemporal fossa</w:t>
      </w:r>
      <w:r>
        <w:rPr>
          <w:rFonts w:eastAsia="Calibri"/>
          <w:lang w:val="en-GB"/>
        </w:rPr>
        <w:t xml:space="preserve"> (</w:t>
      </w:r>
      <w:r w:rsidRPr="007663FC">
        <w:rPr>
          <w:rFonts w:eastAsia="Calibri"/>
          <w:lang w:val="en-GB"/>
        </w:rPr>
        <w:t>unlike</w:t>
      </w:r>
      <w:r w:rsidRPr="007663FC">
        <w:rPr>
          <w:rFonts w:eastAsia="Calibri"/>
          <w:i/>
          <w:lang w:val="en-GB"/>
        </w:rPr>
        <w:t xml:space="preserve"> Panphagia protos</w:t>
      </w:r>
      <w:r w:rsidRPr="007663FC">
        <w:rPr>
          <w:rFonts w:eastAsia="Calibri"/>
          <w:lang w:val="en-GB"/>
        </w:rPr>
        <w:t>);</w:t>
      </w:r>
      <w:r w:rsidRPr="004C2526">
        <w:rPr>
          <w:rFonts w:eastAsia="Calibri"/>
          <w:lang w:val="en-GB"/>
        </w:rPr>
        <w:t xml:space="preserve"> </w:t>
      </w:r>
      <w:r>
        <w:rPr>
          <w:rFonts w:eastAsia="Calibri"/>
          <w:lang w:val="en-GB"/>
        </w:rPr>
        <w:t xml:space="preserve">a </w:t>
      </w:r>
      <w:r w:rsidRPr="00146716">
        <w:rPr>
          <w:rFonts w:eastAsia="Calibri"/>
          <w:lang w:val="en-GB"/>
        </w:rPr>
        <w:t>postorbital form</w:t>
      </w:r>
      <w:r>
        <w:rPr>
          <w:rFonts w:eastAsia="Calibri"/>
          <w:lang w:val="en-GB"/>
        </w:rPr>
        <w:t>ing</w:t>
      </w:r>
      <w:r w:rsidRPr="00146716">
        <w:rPr>
          <w:rFonts w:eastAsia="Calibri"/>
          <w:lang w:val="en-GB"/>
        </w:rPr>
        <w:t xml:space="preserve"> part of supratemporal fossa </w:t>
      </w:r>
      <w:r>
        <w:rPr>
          <w:rFonts w:eastAsia="Calibri"/>
          <w:lang w:val="en-GB"/>
        </w:rPr>
        <w:t xml:space="preserve">(unlike </w:t>
      </w:r>
      <w:r w:rsidRPr="00094DEA">
        <w:rPr>
          <w:rFonts w:eastAsia="Calibri"/>
          <w:bCs/>
          <w:i/>
          <w:lang w:val="en-GB"/>
        </w:rPr>
        <w:t>Saturnalia tupiniquim</w:t>
      </w:r>
      <w:r w:rsidRPr="00FC3984">
        <w:rPr>
          <w:rFonts w:eastAsia="Calibri"/>
          <w:bCs/>
          <w:iCs/>
          <w:lang w:val="en-GB"/>
        </w:rPr>
        <w:t>)</w:t>
      </w:r>
      <w:r w:rsidRPr="00FC3984">
        <w:rPr>
          <w:rFonts w:eastAsia="Calibri"/>
          <w:bCs/>
          <w:lang w:val="en-GB"/>
        </w:rPr>
        <w:t>;</w:t>
      </w:r>
      <w:r w:rsidRPr="004C2526">
        <w:rPr>
          <w:rFonts w:eastAsia="Calibri"/>
          <w:lang w:val="en-GB"/>
        </w:rPr>
        <w:t xml:space="preserve"> </w:t>
      </w:r>
      <w:r>
        <w:rPr>
          <w:rFonts w:eastAsia="Calibri"/>
          <w:lang w:val="en-GB"/>
        </w:rPr>
        <w:t>a less</w:t>
      </w:r>
      <w:r w:rsidRPr="00146716">
        <w:rPr>
          <w:rFonts w:eastAsia="Calibri"/>
          <w:lang w:val="en-GB"/>
        </w:rPr>
        <w:t xml:space="preserve"> developed postorbital flange expanding into orbit</w:t>
      </w:r>
      <w:r>
        <w:rPr>
          <w:rFonts w:eastAsia="Calibri"/>
          <w:lang w:val="en-GB"/>
        </w:rPr>
        <w:t xml:space="preserve"> (unlike </w:t>
      </w:r>
      <w:r w:rsidRPr="00546171">
        <w:rPr>
          <w:rFonts w:eastAsia="Calibri"/>
          <w:bCs/>
          <w:i/>
          <w:lang w:val="en-GB"/>
        </w:rPr>
        <w:t>Buriolestes schultzi</w:t>
      </w:r>
      <w:r>
        <w:rPr>
          <w:rFonts w:eastAsia="Calibri"/>
          <w:bCs/>
          <w:lang w:val="en-GB"/>
        </w:rPr>
        <w:t>,</w:t>
      </w:r>
      <w:r w:rsidRPr="00FC3984">
        <w:rPr>
          <w:rFonts w:eastAsia="Calibri"/>
          <w:bCs/>
          <w:i/>
          <w:lang w:val="en-GB"/>
        </w:rPr>
        <w:t xml:space="preserve"> Eoraptor lunensis</w:t>
      </w:r>
      <w:r>
        <w:rPr>
          <w:rFonts w:eastAsia="Calibri"/>
          <w:bCs/>
          <w:lang w:val="en-GB"/>
        </w:rPr>
        <w:t>,</w:t>
      </w:r>
      <w:r w:rsidRPr="00043261">
        <w:rPr>
          <w:rFonts w:eastAsia="Calibri"/>
          <w:bCs/>
          <w:iCs/>
          <w:lang w:val="en-GB"/>
        </w:rPr>
        <w:t xml:space="preserve"> </w:t>
      </w:r>
      <w:r>
        <w:rPr>
          <w:rFonts w:eastAsia="Calibri"/>
          <w:bCs/>
          <w:iCs/>
          <w:lang w:val="en-GB"/>
        </w:rPr>
        <w:t>and</w:t>
      </w:r>
      <w:r w:rsidRPr="00043261">
        <w:t xml:space="preserve"> </w:t>
      </w:r>
      <w:r w:rsidRPr="00043261">
        <w:rPr>
          <w:rFonts w:eastAsia="Calibri"/>
          <w:bCs/>
          <w:i/>
          <w:iCs/>
          <w:lang w:val="en-GB"/>
        </w:rPr>
        <w:t>Pampadromaeus barberenai</w:t>
      </w:r>
      <w:r w:rsidRPr="00FC3984">
        <w:rPr>
          <w:rFonts w:eastAsia="Calibri"/>
          <w:bCs/>
          <w:iCs/>
          <w:lang w:val="en-GB"/>
        </w:rPr>
        <w:t>)</w:t>
      </w:r>
      <w:r w:rsidRPr="00FC3984">
        <w:rPr>
          <w:rFonts w:eastAsia="Calibri"/>
          <w:bCs/>
          <w:lang w:val="en-GB"/>
        </w:rPr>
        <w:t>;</w:t>
      </w:r>
      <w:r w:rsidRPr="004C2526">
        <w:rPr>
          <w:rFonts w:eastAsia="Calibri"/>
          <w:lang w:val="en-GB"/>
        </w:rPr>
        <w:t xml:space="preserve"> </w:t>
      </w:r>
      <w:r>
        <w:rPr>
          <w:rFonts w:eastAsia="Calibri"/>
          <w:lang w:val="en-GB"/>
        </w:rPr>
        <w:t xml:space="preserve">a </w:t>
      </w:r>
      <w:r w:rsidRPr="00146716">
        <w:rPr>
          <w:rFonts w:eastAsia="Calibri"/>
          <w:lang w:val="en-GB"/>
        </w:rPr>
        <w:t xml:space="preserve">more pointed </w:t>
      </w:r>
      <w:r>
        <w:rPr>
          <w:rFonts w:eastAsia="Calibri"/>
          <w:lang w:val="en-GB"/>
        </w:rPr>
        <w:t>rostral</w:t>
      </w:r>
      <w:r w:rsidRPr="00146716">
        <w:rPr>
          <w:rFonts w:eastAsia="Calibri"/>
          <w:lang w:val="en-GB"/>
        </w:rPr>
        <w:t xml:space="preserve"> end of dentary</w:t>
      </w:r>
      <w:r>
        <w:rPr>
          <w:rFonts w:eastAsia="Calibri"/>
          <w:lang w:val="en-GB"/>
        </w:rPr>
        <w:t xml:space="preserve"> (unlike </w:t>
      </w:r>
      <w:r w:rsidRPr="00546171">
        <w:rPr>
          <w:rFonts w:eastAsia="Calibri"/>
          <w:bCs/>
          <w:i/>
          <w:lang w:val="en-GB"/>
        </w:rPr>
        <w:t>Buriolestes schultzi</w:t>
      </w:r>
      <w:r w:rsidRPr="00FC3984">
        <w:rPr>
          <w:rFonts w:eastAsia="Calibri"/>
          <w:bCs/>
          <w:iCs/>
          <w:lang w:val="en-GB"/>
        </w:rPr>
        <w:t>)</w:t>
      </w:r>
      <w:r w:rsidRPr="00FC3984">
        <w:rPr>
          <w:rFonts w:eastAsia="Calibri"/>
          <w:bCs/>
          <w:lang w:val="en-GB"/>
        </w:rPr>
        <w:t>;</w:t>
      </w:r>
      <w:r w:rsidRPr="004C2526">
        <w:rPr>
          <w:rFonts w:eastAsia="Calibri"/>
          <w:lang w:val="en-GB"/>
        </w:rPr>
        <w:t xml:space="preserve"> </w:t>
      </w:r>
      <w:r>
        <w:rPr>
          <w:rFonts w:eastAsia="Calibri"/>
          <w:lang w:val="en-GB"/>
        </w:rPr>
        <w:t xml:space="preserve">a </w:t>
      </w:r>
      <w:r w:rsidRPr="00146716">
        <w:rPr>
          <w:rFonts w:eastAsia="Calibri"/>
          <w:lang w:val="en-GB"/>
        </w:rPr>
        <w:t>downturned</w:t>
      </w:r>
      <w:r>
        <w:rPr>
          <w:rFonts w:eastAsia="Calibri"/>
          <w:lang w:val="en-GB"/>
        </w:rPr>
        <w:t xml:space="preserve"> </w:t>
      </w:r>
      <w:r w:rsidRPr="00146716">
        <w:rPr>
          <w:rFonts w:eastAsia="Calibri"/>
          <w:lang w:val="en-GB"/>
        </w:rPr>
        <w:t xml:space="preserve">ventral margin </w:t>
      </w:r>
      <w:r>
        <w:rPr>
          <w:rFonts w:eastAsia="Calibri"/>
          <w:lang w:val="en-GB"/>
        </w:rPr>
        <w:t>of rostral</w:t>
      </w:r>
      <w:r w:rsidRPr="00146716">
        <w:rPr>
          <w:rFonts w:eastAsia="Calibri"/>
          <w:lang w:val="en-GB"/>
        </w:rPr>
        <w:t xml:space="preserve"> end of dentary </w:t>
      </w:r>
      <w:r>
        <w:rPr>
          <w:rFonts w:eastAsia="Calibri"/>
          <w:lang w:val="en-GB"/>
        </w:rPr>
        <w:t xml:space="preserve">(unlike </w:t>
      </w:r>
      <w:r w:rsidRPr="00FC3984">
        <w:rPr>
          <w:rFonts w:eastAsia="Calibri"/>
          <w:bCs/>
          <w:i/>
          <w:lang w:val="en-GB"/>
        </w:rPr>
        <w:t xml:space="preserve">Eoraptor </w:t>
      </w:r>
      <w:r w:rsidRPr="00094DEA">
        <w:rPr>
          <w:rFonts w:eastAsia="Calibri"/>
          <w:bCs/>
          <w:i/>
          <w:lang w:val="en-GB"/>
        </w:rPr>
        <w:t>lunensis</w:t>
      </w:r>
      <w:r>
        <w:rPr>
          <w:rFonts w:eastAsia="Calibri"/>
          <w:bCs/>
          <w:lang w:val="en-GB"/>
        </w:rPr>
        <w:t>,</w:t>
      </w:r>
      <w:r w:rsidRPr="00094DEA">
        <w:rPr>
          <w:rFonts w:eastAsia="Calibri"/>
          <w:bCs/>
          <w:i/>
          <w:lang w:val="en-GB"/>
        </w:rPr>
        <w:t xml:space="preserve"> </w:t>
      </w:r>
      <w:r w:rsidRPr="00043261">
        <w:rPr>
          <w:rFonts w:eastAsia="Calibri"/>
          <w:bCs/>
          <w:i/>
          <w:lang w:val="en-GB"/>
        </w:rPr>
        <w:t>Pampadromaeus barberenai</w:t>
      </w:r>
      <w:r>
        <w:rPr>
          <w:rFonts w:eastAsia="Calibri"/>
          <w:bCs/>
          <w:lang w:val="en-GB"/>
        </w:rPr>
        <w:t>,</w:t>
      </w:r>
      <w:r w:rsidRPr="00043261">
        <w:rPr>
          <w:rFonts w:eastAsia="Calibri"/>
          <w:bCs/>
          <w:i/>
          <w:lang w:val="en-GB"/>
        </w:rPr>
        <w:t xml:space="preserve"> Panphagia protos</w:t>
      </w:r>
      <w:r>
        <w:rPr>
          <w:rFonts w:eastAsia="Calibri"/>
          <w:bCs/>
          <w:lang w:val="en-GB"/>
        </w:rPr>
        <w:t>,</w:t>
      </w:r>
      <w:r w:rsidRPr="00043261">
        <w:rPr>
          <w:rFonts w:eastAsia="Calibri"/>
          <w:bCs/>
          <w:i/>
          <w:lang w:val="en-GB"/>
        </w:rPr>
        <w:t xml:space="preserve"> </w:t>
      </w:r>
      <w:r w:rsidRPr="00094DEA">
        <w:rPr>
          <w:rFonts w:eastAsia="Calibri"/>
          <w:bCs/>
          <w:iCs/>
          <w:lang w:val="en-GB"/>
        </w:rPr>
        <w:t>and</w:t>
      </w:r>
      <w:r w:rsidRPr="00094DEA">
        <w:rPr>
          <w:rFonts w:eastAsia="Calibri"/>
          <w:bCs/>
          <w:i/>
          <w:lang w:val="en-GB"/>
        </w:rPr>
        <w:t xml:space="preserve"> Saturnalia tupiniquim</w:t>
      </w:r>
      <w:r w:rsidRPr="00FC3984">
        <w:rPr>
          <w:rFonts w:eastAsia="Calibri"/>
          <w:bCs/>
          <w:iCs/>
          <w:lang w:val="en-GB"/>
        </w:rPr>
        <w:t>)</w:t>
      </w:r>
      <w:r w:rsidRPr="00FC3984">
        <w:rPr>
          <w:rFonts w:eastAsia="Calibri"/>
          <w:bCs/>
          <w:lang w:val="en-GB"/>
        </w:rPr>
        <w:t>;</w:t>
      </w:r>
      <w:r w:rsidRPr="004C2526">
        <w:rPr>
          <w:rFonts w:eastAsia="Calibri"/>
          <w:lang w:val="en-GB"/>
        </w:rPr>
        <w:t xml:space="preserve"> </w:t>
      </w:r>
      <w:r>
        <w:rPr>
          <w:rFonts w:eastAsia="Calibri"/>
          <w:lang w:val="en-GB"/>
        </w:rPr>
        <w:t xml:space="preserve">a </w:t>
      </w:r>
      <w:r w:rsidRPr="00146716">
        <w:rPr>
          <w:rFonts w:eastAsia="Calibri"/>
          <w:lang w:val="en-GB"/>
        </w:rPr>
        <w:t xml:space="preserve">bevelled dorsal margin of </w:t>
      </w:r>
      <w:r>
        <w:rPr>
          <w:rFonts w:eastAsia="Calibri"/>
          <w:lang w:val="en-GB"/>
        </w:rPr>
        <w:t xml:space="preserve">rostral end of dentary (unlike </w:t>
      </w:r>
      <w:r w:rsidRPr="00094DEA">
        <w:rPr>
          <w:rFonts w:eastAsia="Calibri"/>
          <w:bCs/>
          <w:i/>
          <w:lang w:val="en-GB"/>
        </w:rPr>
        <w:t>Saturnalia tupiniquim</w:t>
      </w:r>
      <w:r w:rsidRPr="00FC3984">
        <w:rPr>
          <w:rFonts w:eastAsia="Calibri"/>
          <w:bCs/>
          <w:iCs/>
          <w:lang w:val="en-GB"/>
        </w:rPr>
        <w:t>)</w:t>
      </w:r>
      <w:r w:rsidRPr="00FC3984">
        <w:rPr>
          <w:rFonts w:eastAsia="Calibri"/>
          <w:bCs/>
          <w:lang w:val="en-GB"/>
        </w:rPr>
        <w:t>;</w:t>
      </w:r>
      <w:r w:rsidRPr="004C2526">
        <w:rPr>
          <w:rFonts w:eastAsia="Calibri"/>
          <w:lang w:val="en-GB"/>
        </w:rPr>
        <w:t xml:space="preserve"> </w:t>
      </w:r>
      <w:r>
        <w:rPr>
          <w:rFonts w:eastAsia="Calibri"/>
          <w:lang w:val="en-GB"/>
        </w:rPr>
        <w:t xml:space="preserve">a </w:t>
      </w:r>
      <w:r w:rsidRPr="00146716">
        <w:rPr>
          <w:rFonts w:eastAsia="Calibri"/>
          <w:lang w:val="en-GB"/>
        </w:rPr>
        <w:t xml:space="preserve">first alveolus </w:t>
      </w:r>
      <w:r>
        <w:rPr>
          <w:rFonts w:eastAsia="Calibri"/>
          <w:lang w:val="en-GB"/>
        </w:rPr>
        <w:t xml:space="preserve">not </w:t>
      </w:r>
      <w:r w:rsidRPr="00146716">
        <w:rPr>
          <w:rFonts w:eastAsia="Calibri"/>
          <w:lang w:val="en-GB"/>
        </w:rPr>
        <w:t xml:space="preserve">inset from </w:t>
      </w:r>
      <w:r>
        <w:rPr>
          <w:rFonts w:eastAsia="Calibri"/>
          <w:lang w:val="en-GB"/>
        </w:rPr>
        <w:t>rostral</w:t>
      </w:r>
      <w:r w:rsidRPr="00146716">
        <w:rPr>
          <w:rFonts w:eastAsia="Calibri"/>
          <w:lang w:val="en-GB"/>
        </w:rPr>
        <w:t xml:space="preserve"> margin of dentary</w:t>
      </w:r>
      <w:r>
        <w:rPr>
          <w:rFonts w:eastAsia="Calibri"/>
          <w:lang w:val="en-GB"/>
        </w:rPr>
        <w:t xml:space="preserve"> (unlike </w:t>
      </w:r>
      <w:r w:rsidRPr="00094DEA">
        <w:rPr>
          <w:rFonts w:eastAsia="Calibri"/>
          <w:bCs/>
          <w:i/>
          <w:lang w:val="en-GB"/>
        </w:rPr>
        <w:t>Bagualosaurus agudoensis</w:t>
      </w:r>
      <w:r>
        <w:rPr>
          <w:rFonts w:eastAsia="Calibri"/>
          <w:bCs/>
          <w:iCs/>
          <w:lang w:val="en-GB"/>
        </w:rPr>
        <w:t>,</w:t>
      </w:r>
      <w:r w:rsidRPr="00FC3984">
        <w:rPr>
          <w:rFonts w:eastAsia="Calibri"/>
          <w:bCs/>
          <w:i/>
          <w:lang w:val="en-GB"/>
        </w:rPr>
        <w:t xml:space="preserve"> Eoraptor lunensis</w:t>
      </w:r>
      <w:r>
        <w:rPr>
          <w:rFonts w:eastAsia="Calibri"/>
          <w:bCs/>
          <w:iCs/>
          <w:lang w:val="en-GB"/>
        </w:rPr>
        <w:t>,</w:t>
      </w:r>
      <w:r w:rsidRPr="00094DEA">
        <w:t xml:space="preserve"> </w:t>
      </w:r>
      <w:r>
        <w:t xml:space="preserve">and </w:t>
      </w:r>
      <w:r w:rsidRPr="00094DEA">
        <w:rPr>
          <w:rFonts w:eastAsia="Calibri"/>
          <w:bCs/>
          <w:i/>
          <w:lang w:val="en-GB"/>
        </w:rPr>
        <w:t>Panphagia protos</w:t>
      </w:r>
      <w:r w:rsidRPr="00FC3984">
        <w:rPr>
          <w:rFonts w:eastAsia="Calibri"/>
          <w:bCs/>
          <w:iCs/>
          <w:lang w:val="en-GB"/>
        </w:rPr>
        <w:t>)</w:t>
      </w:r>
      <w:r w:rsidRPr="00FC3984">
        <w:rPr>
          <w:rFonts w:eastAsia="Calibri"/>
          <w:bCs/>
          <w:lang w:val="en-GB"/>
        </w:rPr>
        <w:t>;</w:t>
      </w:r>
      <w:r w:rsidRPr="004C2526">
        <w:rPr>
          <w:rFonts w:eastAsia="Calibri"/>
          <w:lang w:val="en-GB"/>
        </w:rPr>
        <w:t xml:space="preserve"> </w:t>
      </w:r>
      <w:r>
        <w:rPr>
          <w:rFonts w:eastAsia="Calibri"/>
          <w:lang w:val="en-GB"/>
        </w:rPr>
        <w:t xml:space="preserve">a not </w:t>
      </w:r>
      <w:r w:rsidRPr="00146716">
        <w:rPr>
          <w:rFonts w:eastAsia="Calibri"/>
          <w:lang w:val="en-GB"/>
        </w:rPr>
        <w:t xml:space="preserve">deeply incised external </w:t>
      </w:r>
      <w:r w:rsidRPr="007663FC">
        <w:rPr>
          <w:rFonts w:eastAsia="Calibri"/>
          <w:lang w:val="en-GB"/>
        </w:rPr>
        <w:t>mandibular groove</w:t>
      </w:r>
      <w:r w:rsidRPr="007663FC">
        <w:rPr>
          <w:rFonts w:eastAsia="Calibri"/>
          <w:i/>
          <w:lang w:val="en-GB"/>
        </w:rPr>
        <w:t xml:space="preserve"> </w:t>
      </w:r>
      <w:r w:rsidRPr="007663FC">
        <w:rPr>
          <w:rFonts w:eastAsia="Calibri"/>
          <w:lang w:val="en-GB"/>
        </w:rPr>
        <w:t xml:space="preserve">(unlike </w:t>
      </w:r>
      <w:r w:rsidRPr="007663FC">
        <w:rPr>
          <w:rFonts w:eastAsia="Calibri"/>
          <w:bCs/>
          <w:i/>
          <w:lang w:val="en-GB"/>
        </w:rPr>
        <w:t xml:space="preserve">Bagualosaurus agudoensis </w:t>
      </w:r>
      <w:r w:rsidRPr="007663FC">
        <w:t xml:space="preserve">and </w:t>
      </w:r>
      <w:r w:rsidRPr="007663FC">
        <w:rPr>
          <w:rFonts w:eastAsia="Calibri"/>
          <w:bCs/>
          <w:i/>
          <w:lang w:val="en-GB"/>
        </w:rPr>
        <w:t>Panphagia protos</w:t>
      </w:r>
      <w:r w:rsidRPr="007663FC">
        <w:rPr>
          <w:rFonts w:eastAsia="Calibri"/>
          <w:bCs/>
          <w:iCs/>
          <w:lang w:val="en-GB"/>
        </w:rPr>
        <w:t>)</w:t>
      </w:r>
      <w:r w:rsidRPr="007663FC">
        <w:rPr>
          <w:rFonts w:eastAsia="Calibri"/>
          <w:bCs/>
          <w:lang w:val="en-GB"/>
        </w:rPr>
        <w:t>;</w:t>
      </w:r>
      <w:r>
        <w:rPr>
          <w:rFonts w:eastAsia="Calibri"/>
          <w:bCs/>
          <w:lang w:val="en-GB"/>
        </w:rPr>
        <w:t xml:space="preserve"> </w:t>
      </w:r>
      <w:r>
        <w:rPr>
          <w:rFonts w:eastAsia="Calibri"/>
          <w:lang w:val="en-GB"/>
        </w:rPr>
        <w:t xml:space="preserve">an </w:t>
      </w:r>
      <w:r w:rsidRPr="00146716">
        <w:rPr>
          <w:rFonts w:eastAsia="Calibri"/>
          <w:lang w:val="en-GB"/>
        </w:rPr>
        <w:t>external mandibular groov</w:t>
      </w:r>
      <w:r>
        <w:rPr>
          <w:rFonts w:eastAsia="Calibri"/>
          <w:lang w:val="en-GB"/>
        </w:rPr>
        <w:t>e extending</w:t>
      </w:r>
      <w:r w:rsidRPr="00146716">
        <w:rPr>
          <w:rFonts w:eastAsia="Calibri"/>
          <w:lang w:val="en-GB"/>
        </w:rPr>
        <w:t xml:space="preserve"> </w:t>
      </w:r>
      <w:r>
        <w:rPr>
          <w:rFonts w:eastAsia="Calibri"/>
          <w:lang w:val="en-GB"/>
        </w:rPr>
        <w:t>less</w:t>
      </w:r>
      <w:r w:rsidRPr="00146716">
        <w:rPr>
          <w:rFonts w:eastAsia="Calibri"/>
          <w:lang w:val="en-GB"/>
        </w:rPr>
        <w:t xml:space="preserve"> </w:t>
      </w:r>
      <w:r>
        <w:rPr>
          <w:rFonts w:eastAsia="Calibri"/>
          <w:lang w:val="en-GB"/>
        </w:rPr>
        <w:t>rostrally</w:t>
      </w:r>
      <w:r w:rsidRPr="00146716">
        <w:rPr>
          <w:rFonts w:eastAsia="Calibri"/>
          <w:lang w:val="en-GB"/>
        </w:rPr>
        <w:t xml:space="preserve"> along </w:t>
      </w:r>
      <w:r w:rsidRPr="00146716">
        <w:rPr>
          <w:rFonts w:eastAsia="Calibri"/>
          <w:lang w:val="en-GB"/>
        </w:rPr>
        <w:lastRenderedPageBreak/>
        <w:t xml:space="preserve">dentary </w:t>
      </w:r>
      <w:r w:rsidRPr="007663FC">
        <w:rPr>
          <w:rFonts w:eastAsia="Calibri"/>
          <w:lang w:val="en-GB"/>
        </w:rPr>
        <w:t xml:space="preserve">(unlike </w:t>
      </w:r>
      <w:r w:rsidRPr="007663FC">
        <w:rPr>
          <w:rFonts w:eastAsia="Calibri"/>
          <w:bCs/>
          <w:i/>
          <w:lang w:val="en-GB"/>
        </w:rPr>
        <w:t xml:space="preserve">Bagualosaurus agudoensis </w:t>
      </w:r>
      <w:r w:rsidRPr="007663FC">
        <w:t xml:space="preserve">and </w:t>
      </w:r>
      <w:r w:rsidRPr="008B6393">
        <w:rPr>
          <w:rFonts w:eastAsia="Calibri"/>
          <w:i/>
          <w:lang w:val="en-GB"/>
        </w:rPr>
        <w:t>Saturnalia tupiniquim</w:t>
      </w:r>
      <w:r w:rsidRPr="007663FC">
        <w:rPr>
          <w:rFonts w:eastAsia="Calibri"/>
          <w:bCs/>
          <w:iCs/>
          <w:lang w:val="en-GB"/>
        </w:rPr>
        <w:t>)</w:t>
      </w:r>
      <w:r w:rsidRPr="007663FC">
        <w:rPr>
          <w:rFonts w:eastAsia="Calibri"/>
          <w:bCs/>
          <w:lang w:val="en-GB"/>
        </w:rPr>
        <w:t>;</w:t>
      </w:r>
      <w:r w:rsidRPr="004C2526">
        <w:rPr>
          <w:rFonts w:eastAsia="Calibri"/>
          <w:lang w:val="en-GB"/>
        </w:rPr>
        <w:t xml:space="preserve"> </w:t>
      </w:r>
      <w:r>
        <w:rPr>
          <w:rFonts w:eastAsia="Calibri"/>
          <w:lang w:val="en-GB"/>
        </w:rPr>
        <w:t xml:space="preserve">a </w:t>
      </w:r>
      <w:r w:rsidRPr="007663FC">
        <w:rPr>
          <w:rFonts w:eastAsia="Calibri"/>
          <w:lang w:val="en-GB"/>
        </w:rPr>
        <w:t>medial process of articular lack</w:t>
      </w:r>
      <w:r>
        <w:rPr>
          <w:rFonts w:eastAsia="Calibri"/>
          <w:lang w:val="en-GB"/>
        </w:rPr>
        <w:t>ing</w:t>
      </w:r>
      <w:r w:rsidRPr="00146716">
        <w:rPr>
          <w:rFonts w:eastAsia="Calibri"/>
          <w:lang w:val="en-GB"/>
        </w:rPr>
        <w:t xml:space="preserve"> chorda tympani foramen</w:t>
      </w:r>
      <w:r w:rsidRPr="00043261">
        <w:rPr>
          <w:rFonts w:eastAsia="Calibri"/>
          <w:i/>
          <w:lang w:val="en-GB"/>
        </w:rPr>
        <w:t xml:space="preserve"> </w:t>
      </w:r>
      <w:r>
        <w:rPr>
          <w:rFonts w:eastAsia="Calibri"/>
          <w:lang w:val="en-GB"/>
        </w:rPr>
        <w:t xml:space="preserve">(unlike </w:t>
      </w:r>
      <w:r w:rsidRPr="00043261">
        <w:rPr>
          <w:rFonts w:eastAsia="Calibri"/>
          <w:i/>
          <w:lang w:val="en-GB"/>
        </w:rPr>
        <w:t>Pampadromaeus barberenai</w:t>
      </w:r>
      <w:r>
        <w:rPr>
          <w:rFonts w:eastAsia="Calibri"/>
          <w:lang w:val="en-GB"/>
        </w:rPr>
        <w:t>)</w:t>
      </w:r>
      <w:r w:rsidRPr="00146716">
        <w:rPr>
          <w:rFonts w:eastAsia="Calibri"/>
          <w:lang w:val="en-GB"/>
        </w:rPr>
        <w:t>;</w:t>
      </w:r>
      <w:r w:rsidRPr="004C2526">
        <w:rPr>
          <w:rFonts w:eastAsia="Calibri"/>
          <w:lang w:val="en-GB"/>
        </w:rPr>
        <w:t xml:space="preserve"> </w:t>
      </w:r>
      <w:r>
        <w:rPr>
          <w:rFonts w:eastAsia="Calibri"/>
          <w:lang w:val="en-GB"/>
        </w:rPr>
        <w:t xml:space="preserve">an </w:t>
      </w:r>
      <w:r w:rsidRPr="00146716">
        <w:rPr>
          <w:rFonts w:eastAsia="Calibri"/>
          <w:lang w:val="en-GB"/>
        </w:rPr>
        <w:t>upturned retroarticular process</w:t>
      </w:r>
      <w:r>
        <w:rPr>
          <w:rFonts w:eastAsia="Calibri"/>
          <w:lang w:val="en-GB"/>
        </w:rPr>
        <w:t xml:space="preserve"> (unlike </w:t>
      </w:r>
      <w:r w:rsidRPr="00FC3984">
        <w:rPr>
          <w:rFonts w:eastAsia="Calibri"/>
          <w:bCs/>
          <w:i/>
          <w:lang w:val="en-GB"/>
        </w:rPr>
        <w:t>Eoraptor lunensis</w:t>
      </w:r>
      <w:r w:rsidRPr="00FC3984">
        <w:rPr>
          <w:rFonts w:eastAsia="Calibri"/>
          <w:bCs/>
          <w:iCs/>
          <w:lang w:val="en-GB"/>
        </w:rPr>
        <w:t>)</w:t>
      </w:r>
      <w:r w:rsidRPr="00FC3984">
        <w:rPr>
          <w:rFonts w:eastAsia="Calibri"/>
          <w:bCs/>
          <w:lang w:val="en-GB"/>
        </w:rPr>
        <w:t>;</w:t>
      </w:r>
      <w:r w:rsidRPr="004C2526">
        <w:rPr>
          <w:rFonts w:eastAsia="Calibri"/>
          <w:lang w:val="en-GB"/>
        </w:rPr>
        <w:t xml:space="preserve"> </w:t>
      </w:r>
      <w:r>
        <w:rPr>
          <w:rFonts w:eastAsia="Calibri"/>
          <w:lang w:val="en-GB"/>
        </w:rPr>
        <w:t>a less</w:t>
      </w:r>
      <w:r w:rsidRPr="00146716">
        <w:rPr>
          <w:rFonts w:eastAsia="Calibri"/>
          <w:lang w:val="en-GB"/>
        </w:rPr>
        <w:t xml:space="preserve"> transversally expanded and </w:t>
      </w:r>
      <w:r>
        <w:rPr>
          <w:rFonts w:eastAsia="Calibri"/>
          <w:lang w:val="en-GB"/>
        </w:rPr>
        <w:t>posterior</w:t>
      </w:r>
      <w:r w:rsidRPr="00146716">
        <w:rPr>
          <w:rFonts w:eastAsia="Calibri"/>
          <w:lang w:val="en-GB"/>
        </w:rPr>
        <w:t xml:space="preserve">ly rounded retroarticular process </w:t>
      </w:r>
      <w:r>
        <w:rPr>
          <w:rFonts w:eastAsia="Calibri"/>
          <w:lang w:val="en-GB"/>
        </w:rPr>
        <w:t xml:space="preserve">in dorsal/ventral views </w:t>
      </w:r>
      <w:r w:rsidRPr="007663FC">
        <w:rPr>
          <w:rFonts w:eastAsia="Calibri"/>
          <w:lang w:val="en-GB"/>
        </w:rPr>
        <w:t xml:space="preserve">(unlike </w:t>
      </w:r>
      <w:r w:rsidRPr="007663FC">
        <w:rPr>
          <w:rFonts w:eastAsia="Calibri"/>
          <w:bCs/>
          <w:i/>
          <w:lang w:val="en-GB"/>
        </w:rPr>
        <w:t>Panphagia protos</w:t>
      </w:r>
      <w:r w:rsidRPr="007663FC">
        <w:rPr>
          <w:rFonts w:eastAsia="Calibri"/>
          <w:bCs/>
          <w:iCs/>
          <w:lang w:val="en-GB"/>
        </w:rPr>
        <w:t>)</w:t>
      </w:r>
      <w:r w:rsidRPr="007663FC">
        <w:rPr>
          <w:rFonts w:eastAsia="Calibri"/>
          <w:bCs/>
          <w:lang w:val="en-GB"/>
        </w:rPr>
        <w:t>;</w:t>
      </w:r>
      <w:r w:rsidRPr="004C2526">
        <w:rPr>
          <w:rFonts w:eastAsia="Calibri"/>
          <w:lang w:val="en-GB"/>
        </w:rPr>
        <w:t xml:space="preserve"> </w:t>
      </w:r>
      <w:r>
        <w:rPr>
          <w:rFonts w:eastAsia="Calibri"/>
          <w:lang w:val="en-GB"/>
        </w:rPr>
        <w:t>a relatively higher</w:t>
      </w:r>
      <w:r w:rsidRPr="00146716">
        <w:rPr>
          <w:rFonts w:eastAsia="Calibri"/>
          <w:lang w:val="en-GB"/>
        </w:rPr>
        <w:t xml:space="preserve"> number of maxillary teeth</w:t>
      </w:r>
      <w:r>
        <w:rPr>
          <w:rFonts w:eastAsia="Calibri"/>
          <w:lang w:val="en-GB"/>
        </w:rPr>
        <w:t xml:space="preserve"> (unlike </w:t>
      </w:r>
      <w:r w:rsidRPr="00FC3984">
        <w:rPr>
          <w:rFonts w:eastAsia="Calibri"/>
          <w:bCs/>
          <w:i/>
          <w:lang w:val="en-GB"/>
        </w:rPr>
        <w:t>Eoraptor lunensis</w:t>
      </w:r>
      <w:r w:rsidRPr="00FC3984">
        <w:rPr>
          <w:rFonts w:eastAsia="Calibri"/>
          <w:bCs/>
          <w:iCs/>
          <w:lang w:val="en-GB"/>
        </w:rPr>
        <w:t>)</w:t>
      </w:r>
      <w:r w:rsidRPr="00FC3984">
        <w:rPr>
          <w:rFonts w:eastAsia="Calibri"/>
          <w:bCs/>
          <w:lang w:val="en-GB"/>
        </w:rPr>
        <w:t>;</w:t>
      </w:r>
      <w:r w:rsidRPr="004C2526">
        <w:t xml:space="preserve"> </w:t>
      </w:r>
      <w:r>
        <w:t>lack of l</w:t>
      </w:r>
      <w:r w:rsidRPr="00552930">
        <w:t>arge, strongly recurved serrated teeth</w:t>
      </w:r>
      <w:r>
        <w:t xml:space="preserve"> (unlike herrerasaurids);</w:t>
      </w:r>
      <w:r w:rsidRPr="00552930">
        <w:t xml:space="preserve"> </w:t>
      </w:r>
      <w:r w:rsidRPr="00146716">
        <w:rPr>
          <w:rFonts w:eastAsia="Calibri"/>
          <w:lang w:val="en-GB"/>
        </w:rPr>
        <w:t xml:space="preserve">third premaxillary tooth </w:t>
      </w:r>
      <w:r>
        <w:rPr>
          <w:rFonts w:eastAsia="Calibri"/>
          <w:lang w:val="en-GB"/>
        </w:rPr>
        <w:t xml:space="preserve">with </w:t>
      </w:r>
      <w:r w:rsidRPr="00146716">
        <w:rPr>
          <w:rFonts w:eastAsia="Calibri"/>
          <w:lang w:val="en-GB"/>
        </w:rPr>
        <w:t>denticles in mesial carena</w:t>
      </w:r>
      <w:r>
        <w:rPr>
          <w:rFonts w:eastAsia="Calibri"/>
          <w:lang w:val="en-GB"/>
        </w:rPr>
        <w:t xml:space="preserve"> (</w:t>
      </w:r>
      <w:r w:rsidRPr="00E85355">
        <w:rPr>
          <w:rFonts w:eastAsia="Calibri"/>
          <w:lang w:val="en-GB"/>
        </w:rPr>
        <w:t xml:space="preserve">unlike </w:t>
      </w:r>
      <w:r w:rsidRPr="00E85355">
        <w:rPr>
          <w:rFonts w:eastAsia="Calibri"/>
          <w:i/>
          <w:lang w:val="en-GB"/>
        </w:rPr>
        <w:t>Bagualosaurus agudoensis</w:t>
      </w:r>
      <w:r>
        <w:rPr>
          <w:rFonts w:eastAsia="Calibri"/>
          <w:iCs/>
          <w:lang w:val="en-GB"/>
        </w:rPr>
        <w:t>,</w:t>
      </w:r>
      <w:r w:rsidRPr="00E85355">
        <w:rPr>
          <w:rFonts w:eastAsia="Calibri"/>
          <w:i/>
          <w:lang w:val="en-GB"/>
        </w:rPr>
        <w:t xml:space="preserve"> </w:t>
      </w:r>
      <w:r w:rsidRPr="00094DEA">
        <w:rPr>
          <w:rFonts w:eastAsia="Calibri"/>
          <w:i/>
          <w:iCs/>
          <w:lang w:val="en-GB"/>
        </w:rPr>
        <w:t>Buriolestes schultzi</w:t>
      </w:r>
      <w:r>
        <w:rPr>
          <w:rFonts w:eastAsia="Calibri"/>
          <w:lang w:val="en-GB"/>
        </w:rPr>
        <w:t>,</w:t>
      </w:r>
      <w:r w:rsidRPr="00094DEA">
        <w:rPr>
          <w:rFonts w:eastAsia="Calibri"/>
          <w:lang w:val="en-GB"/>
        </w:rPr>
        <w:t xml:space="preserve"> </w:t>
      </w:r>
      <w:r>
        <w:rPr>
          <w:rFonts w:eastAsia="Calibri"/>
          <w:iCs/>
          <w:lang w:val="en-GB"/>
        </w:rPr>
        <w:t xml:space="preserve">and </w:t>
      </w:r>
      <w:r w:rsidRPr="00E85355">
        <w:rPr>
          <w:rFonts w:eastAsia="Calibri"/>
          <w:i/>
          <w:lang w:val="en-GB"/>
        </w:rPr>
        <w:t>Pampadromaeus barberenai</w:t>
      </w:r>
      <w:r w:rsidRPr="00E85355">
        <w:rPr>
          <w:rFonts w:eastAsia="Calibri"/>
          <w:iCs/>
          <w:lang w:val="en-GB"/>
        </w:rPr>
        <w:t>)</w:t>
      </w:r>
      <w:r w:rsidRPr="00E85355">
        <w:rPr>
          <w:rFonts w:eastAsia="Calibri"/>
          <w:lang w:val="en-GB"/>
        </w:rPr>
        <w:t>;</w:t>
      </w:r>
      <w:r>
        <w:rPr>
          <w:rFonts w:eastAsia="Calibri"/>
          <w:lang w:val="en-GB"/>
        </w:rPr>
        <w:t xml:space="preserve"> </w:t>
      </w:r>
      <w:r w:rsidRPr="00146716">
        <w:rPr>
          <w:rFonts w:eastAsia="Calibri"/>
          <w:lang w:val="en-GB"/>
        </w:rPr>
        <w:t>“cheek-teeth” with imbricated crowns</w:t>
      </w:r>
      <w:r>
        <w:rPr>
          <w:rFonts w:eastAsia="Calibri"/>
          <w:lang w:val="en-GB"/>
        </w:rPr>
        <w:t xml:space="preserve"> (unlike </w:t>
      </w:r>
      <w:r w:rsidRPr="00FC3984">
        <w:rPr>
          <w:rFonts w:eastAsia="Calibri"/>
          <w:bCs/>
          <w:i/>
          <w:lang w:val="en-GB"/>
        </w:rPr>
        <w:t>Eoraptor lunensis</w:t>
      </w:r>
      <w:r>
        <w:rPr>
          <w:rFonts w:eastAsia="Calibri"/>
          <w:bCs/>
          <w:iCs/>
          <w:lang w:val="en-GB"/>
        </w:rPr>
        <w:t xml:space="preserve"> and </w:t>
      </w:r>
      <w:r w:rsidRPr="00094DEA">
        <w:rPr>
          <w:rFonts w:eastAsia="Calibri"/>
          <w:bCs/>
          <w:i/>
          <w:lang w:val="en-GB"/>
        </w:rPr>
        <w:t>Saturnalia tupiniquim</w:t>
      </w:r>
      <w:r w:rsidRPr="00FC3984">
        <w:rPr>
          <w:rFonts w:eastAsia="Calibri"/>
          <w:bCs/>
          <w:iCs/>
          <w:lang w:val="en-GB"/>
        </w:rPr>
        <w:t>)</w:t>
      </w:r>
      <w:r w:rsidRPr="00FC3984">
        <w:rPr>
          <w:rFonts w:eastAsia="Calibri"/>
          <w:bCs/>
          <w:lang w:val="en-GB"/>
        </w:rPr>
        <w:t>;</w:t>
      </w:r>
      <w:r w:rsidRPr="00146716">
        <w:rPr>
          <w:rFonts w:eastAsia="Calibri"/>
          <w:lang w:val="en-GB"/>
        </w:rPr>
        <w:t xml:space="preserve"> “cheek-teeth” with </w:t>
      </w:r>
      <w:r>
        <w:rPr>
          <w:rFonts w:eastAsia="Calibri"/>
          <w:lang w:val="en-GB"/>
        </w:rPr>
        <w:t>less</w:t>
      </w:r>
      <w:r w:rsidRPr="00146716">
        <w:rPr>
          <w:rFonts w:eastAsia="Calibri"/>
          <w:lang w:val="en-GB"/>
        </w:rPr>
        <w:t xml:space="preserve"> </w:t>
      </w:r>
      <w:r>
        <w:rPr>
          <w:rFonts w:eastAsia="Calibri"/>
          <w:lang w:val="en-GB"/>
        </w:rPr>
        <w:t>posterior</w:t>
      </w:r>
      <w:r w:rsidRPr="00146716">
        <w:rPr>
          <w:rFonts w:eastAsia="Calibri"/>
          <w:lang w:val="en-GB"/>
        </w:rPr>
        <w:t>ly curved crowns</w:t>
      </w:r>
      <w:r>
        <w:rPr>
          <w:rFonts w:eastAsia="Calibri"/>
          <w:lang w:val="en-GB"/>
        </w:rPr>
        <w:t xml:space="preserve"> (unlike </w:t>
      </w:r>
      <w:r w:rsidRPr="00094DEA">
        <w:rPr>
          <w:rFonts w:eastAsia="Calibri"/>
          <w:i/>
          <w:iCs/>
          <w:lang w:val="en-GB"/>
        </w:rPr>
        <w:t>Buriolestes schultzi</w:t>
      </w:r>
      <w:r w:rsidRPr="00094DEA">
        <w:rPr>
          <w:rFonts w:eastAsia="Calibri"/>
          <w:lang w:val="en-GB"/>
        </w:rPr>
        <w:t xml:space="preserve"> </w:t>
      </w:r>
      <w:r>
        <w:rPr>
          <w:rFonts w:eastAsia="Calibri"/>
          <w:lang w:val="en-GB"/>
        </w:rPr>
        <w:t xml:space="preserve">and </w:t>
      </w:r>
      <w:r w:rsidRPr="00FC3984">
        <w:rPr>
          <w:rFonts w:eastAsia="Calibri"/>
          <w:bCs/>
          <w:i/>
          <w:lang w:val="en-GB"/>
        </w:rPr>
        <w:t>Eoraptor lunensis</w:t>
      </w:r>
      <w:r w:rsidRPr="00FC3984">
        <w:rPr>
          <w:rFonts w:eastAsia="Calibri"/>
          <w:bCs/>
          <w:iCs/>
          <w:lang w:val="en-GB"/>
        </w:rPr>
        <w:t>)</w:t>
      </w:r>
      <w:r w:rsidRPr="00FC3984">
        <w:rPr>
          <w:rFonts w:eastAsia="Calibri"/>
          <w:bCs/>
          <w:lang w:val="en-GB"/>
        </w:rPr>
        <w:t>;</w:t>
      </w:r>
      <w:r w:rsidRPr="004C2526">
        <w:rPr>
          <w:rFonts w:eastAsia="Calibri"/>
          <w:lang w:val="en-GB"/>
        </w:rPr>
        <w:t xml:space="preserve"> </w:t>
      </w:r>
      <w:r w:rsidRPr="00146716">
        <w:rPr>
          <w:rFonts w:eastAsia="Calibri"/>
          <w:lang w:val="en-GB"/>
        </w:rPr>
        <w:t xml:space="preserve">“cheek-teeth” with denticles set at </w:t>
      </w:r>
      <w:r>
        <w:rPr>
          <w:rFonts w:eastAsia="Calibri"/>
          <w:lang w:val="en-GB"/>
        </w:rPr>
        <w:t>more oblique</w:t>
      </w:r>
      <w:r w:rsidRPr="00146716">
        <w:rPr>
          <w:rFonts w:eastAsia="Calibri"/>
          <w:lang w:val="en-GB"/>
        </w:rPr>
        <w:t xml:space="preserve"> angles to tooth margin </w:t>
      </w:r>
      <w:r>
        <w:rPr>
          <w:rFonts w:eastAsia="Calibri"/>
          <w:lang w:val="en-GB"/>
        </w:rPr>
        <w:t xml:space="preserve">(unlike </w:t>
      </w:r>
      <w:r w:rsidRPr="00094DEA">
        <w:rPr>
          <w:rFonts w:eastAsia="Calibri"/>
          <w:i/>
          <w:iCs/>
          <w:lang w:val="en-GB"/>
        </w:rPr>
        <w:t>Buriolestes schultzi</w:t>
      </w:r>
      <w:r w:rsidRPr="00094DEA">
        <w:rPr>
          <w:rFonts w:eastAsia="Calibri"/>
          <w:lang w:val="en-GB"/>
        </w:rPr>
        <w:t xml:space="preserve"> </w:t>
      </w:r>
      <w:r>
        <w:rPr>
          <w:rFonts w:eastAsia="Calibri"/>
          <w:lang w:val="en-GB"/>
        </w:rPr>
        <w:t xml:space="preserve">and </w:t>
      </w:r>
      <w:r w:rsidRPr="00E85355">
        <w:rPr>
          <w:rFonts w:eastAsia="Calibri"/>
          <w:bCs/>
          <w:i/>
          <w:lang w:val="en-GB"/>
        </w:rPr>
        <w:t>Saturnalia tupiniquim</w:t>
      </w:r>
      <w:r w:rsidRPr="00FC3984">
        <w:rPr>
          <w:rFonts w:eastAsia="Calibri"/>
          <w:bCs/>
          <w:iCs/>
          <w:lang w:val="en-GB"/>
        </w:rPr>
        <w:t>)</w:t>
      </w:r>
      <w:r w:rsidRPr="00FC3984">
        <w:rPr>
          <w:rFonts w:eastAsia="Calibri"/>
          <w:bCs/>
          <w:lang w:val="en-GB"/>
        </w:rPr>
        <w:t>;</w:t>
      </w:r>
      <w:r w:rsidRPr="00094DEA">
        <w:rPr>
          <w:rFonts w:eastAsia="Calibri"/>
          <w:lang w:val="en-GB"/>
        </w:rPr>
        <w:t xml:space="preserve"> </w:t>
      </w:r>
      <w:r w:rsidRPr="00146716">
        <w:rPr>
          <w:rFonts w:eastAsia="Calibri"/>
          <w:lang w:val="en-GB"/>
        </w:rPr>
        <w:t xml:space="preserve">“cheek-teeth” with </w:t>
      </w:r>
      <w:r>
        <w:rPr>
          <w:rFonts w:eastAsia="Calibri"/>
          <w:lang w:val="en-GB"/>
        </w:rPr>
        <w:t>larger</w:t>
      </w:r>
      <w:r w:rsidRPr="00146716">
        <w:rPr>
          <w:rFonts w:eastAsia="Calibri"/>
          <w:lang w:val="en-GB"/>
        </w:rPr>
        <w:t xml:space="preserve"> (usually </w:t>
      </w:r>
      <w:r>
        <w:rPr>
          <w:rFonts w:eastAsia="Calibri"/>
          <w:lang w:val="en-GB"/>
        </w:rPr>
        <w:t>less</w:t>
      </w:r>
      <w:r w:rsidRPr="00146716">
        <w:rPr>
          <w:rFonts w:eastAsia="Calibri"/>
          <w:lang w:val="en-GB"/>
        </w:rPr>
        <w:t xml:space="preserve"> than eight per millimetre) </w:t>
      </w:r>
      <w:r>
        <w:rPr>
          <w:rFonts w:eastAsia="Calibri"/>
          <w:lang w:val="en-GB"/>
        </w:rPr>
        <w:t xml:space="preserve">denticles (unlike </w:t>
      </w:r>
      <w:r w:rsidRPr="00E85355">
        <w:rPr>
          <w:rFonts w:eastAsia="Calibri"/>
          <w:bCs/>
          <w:i/>
          <w:lang w:val="en-GB"/>
        </w:rPr>
        <w:t>Saturnalia tupiniquim</w:t>
      </w:r>
      <w:r w:rsidRPr="00FC3984">
        <w:rPr>
          <w:rFonts w:eastAsia="Calibri"/>
          <w:bCs/>
          <w:iCs/>
          <w:lang w:val="en-GB"/>
        </w:rPr>
        <w:t>)</w:t>
      </w:r>
      <w:r w:rsidRPr="00FC3984">
        <w:rPr>
          <w:rFonts w:eastAsia="Calibri"/>
          <w:bCs/>
          <w:lang w:val="en-GB"/>
        </w:rPr>
        <w:t>;</w:t>
      </w:r>
      <w:r w:rsidRPr="004C2526">
        <w:rPr>
          <w:rFonts w:eastAsia="Calibri"/>
          <w:bCs/>
          <w:lang w:val="en-GB"/>
        </w:rPr>
        <w:t xml:space="preserve"> </w:t>
      </w:r>
      <w:r>
        <w:rPr>
          <w:rFonts w:eastAsia="Calibri"/>
          <w:bCs/>
          <w:lang w:val="en-GB"/>
        </w:rPr>
        <w:t xml:space="preserve">not </w:t>
      </w:r>
      <w:r>
        <w:rPr>
          <w:rFonts w:eastAsia="Calibri"/>
          <w:lang w:val="en-GB"/>
        </w:rPr>
        <w:t xml:space="preserve">procumbent anterior dentary teeth (unlike </w:t>
      </w:r>
      <w:r w:rsidRPr="00E85355">
        <w:rPr>
          <w:rFonts w:eastAsia="Calibri"/>
          <w:bCs/>
          <w:i/>
          <w:lang w:val="en-GB"/>
        </w:rPr>
        <w:t>Saturnalia tupiniquim</w:t>
      </w:r>
      <w:r w:rsidRPr="00FC3984">
        <w:rPr>
          <w:rFonts w:eastAsia="Calibri"/>
          <w:bCs/>
          <w:iCs/>
          <w:lang w:val="en-GB"/>
        </w:rPr>
        <w:t>)</w:t>
      </w:r>
      <w:r w:rsidRPr="00FC3984">
        <w:rPr>
          <w:rFonts w:eastAsia="Calibri"/>
          <w:bCs/>
          <w:lang w:val="en-GB"/>
        </w:rPr>
        <w:t>;</w:t>
      </w:r>
      <w:r w:rsidRPr="004C2526">
        <w:rPr>
          <w:rFonts w:eastAsia="Calibri"/>
          <w:lang w:val="en-GB"/>
        </w:rPr>
        <w:t xml:space="preserve"> </w:t>
      </w:r>
      <w:r w:rsidRPr="00146716">
        <w:rPr>
          <w:rFonts w:eastAsia="Calibri"/>
          <w:lang w:val="en-GB"/>
        </w:rPr>
        <w:t xml:space="preserve">first dentary crown </w:t>
      </w:r>
      <w:r>
        <w:rPr>
          <w:rFonts w:eastAsia="Calibri"/>
          <w:lang w:val="en-GB"/>
        </w:rPr>
        <w:t xml:space="preserve">not </w:t>
      </w:r>
      <w:r w:rsidRPr="00146716">
        <w:rPr>
          <w:rFonts w:eastAsia="Calibri"/>
          <w:lang w:val="en-GB"/>
        </w:rPr>
        <w:t xml:space="preserve">significantly narrower (mesiodistally) than to those of “cheek-teeth” </w:t>
      </w:r>
      <w:r>
        <w:rPr>
          <w:rFonts w:eastAsia="Calibri"/>
          <w:lang w:val="en-GB"/>
        </w:rPr>
        <w:t xml:space="preserve">(unlike </w:t>
      </w:r>
      <w:r w:rsidRPr="00043261">
        <w:rPr>
          <w:rFonts w:eastAsia="Calibri"/>
          <w:i/>
          <w:lang w:val="en-GB"/>
        </w:rPr>
        <w:t>Pampadromaeus barberenai</w:t>
      </w:r>
      <w:r w:rsidRPr="00146716">
        <w:rPr>
          <w:rFonts w:eastAsia="Calibri"/>
          <w:lang w:val="en-GB"/>
        </w:rPr>
        <w:t xml:space="preserve"> </w:t>
      </w:r>
      <w:r>
        <w:rPr>
          <w:rFonts w:eastAsia="Calibri"/>
          <w:lang w:val="en-GB"/>
        </w:rPr>
        <w:t xml:space="preserve">and </w:t>
      </w:r>
      <w:r w:rsidRPr="00E85355">
        <w:rPr>
          <w:rFonts w:eastAsia="Calibri"/>
          <w:bCs/>
          <w:i/>
          <w:lang w:val="en-GB"/>
        </w:rPr>
        <w:t>Saturnalia tupiniquim</w:t>
      </w:r>
      <w:r w:rsidRPr="00FC3984">
        <w:rPr>
          <w:rFonts w:eastAsia="Calibri"/>
          <w:bCs/>
          <w:iCs/>
          <w:lang w:val="en-GB"/>
        </w:rPr>
        <w:t>)</w:t>
      </w:r>
      <w:r w:rsidRPr="00FC3984">
        <w:rPr>
          <w:rFonts w:eastAsia="Calibri"/>
          <w:bCs/>
          <w:lang w:val="en-GB"/>
        </w:rPr>
        <w:t>;</w:t>
      </w:r>
      <w:r w:rsidRPr="00094DEA">
        <w:rPr>
          <w:rFonts w:eastAsia="Calibri"/>
          <w:lang w:val="en-GB"/>
        </w:rPr>
        <w:t xml:space="preserve"> </w:t>
      </w:r>
      <w:r>
        <w:rPr>
          <w:rFonts w:eastAsia="Calibri"/>
          <w:lang w:val="en-GB"/>
        </w:rPr>
        <w:t xml:space="preserve">not </w:t>
      </w:r>
      <w:r w:rsidRPr="00146716">
        <w:rPr>
          <w:rFonts w:eastAsia="Calibri"/>
          <w:lang w:val="en-GB"/>
        </w:rPr>
        <w:t>enlarged third dentary tooth</w:t>
      </w:r>
      <w:r>
        <w:rPr>
          <w:rFonts w:eastAsia="Calibri"/>
          <w:lang w:val="en-GB"/>
        </w:rPr>
        <w:t xml:space="preserve"> </w:t>
      </w:r>
      <w:r w:rsidRPr="007663FC">
        <w:rPr>
          <w:rFonts w:eastAsia="Calibri"/>
          <w:lang w:val="en-GB"/>
        </w:rPr>
        <w:t xml:space="preserve">(unlike </w:t>
      </w:r>
      <w:r w:rsidRPr="007663FC">
        <w:rPr>
          <w:rFonts w:eastAsia="Calibri"/>
          <w:bCs/>
          <w:i/>
          <w:lang w:val="en-GB"/>
        </w:rPr>
        <w:t>Panphagia protos</w:t>
      </w:r>
      <w:r w:rsidRPr="007663FC">
        <w:rPr>
          <w:rFonts w:eastAsia="Calibri"/>
          <w:bCs/>
          <w:iCs/>
          <w:lang w:val="en-GB"/>
        </w:rPr>
        <w:t>)</w:t>
      </w:r>
      <w:r w:rsidRPr="007663FC">
        <w:rPr>
          <w:rFonts w:eastAsia="Calibri"/>
          <w:bCs/>
          <w:lang w:val="en-GB"/>
        </w:rPr>
        <w:t>;</w:t>
      </w:r>
      <w:r w:rsidRPr="00146716">
        <w:rPr>
          <w:rFonts w:eastAsia="Calibri"/>
          <w:lang w:val="en-GB"/>
        </w:rPr>
        <w:t xml:space="preserve"> dentary “cheek-teeth” with </w:t>
      </w:r>
      <w:r>
        <w:rPr>
          <w:rFonts w:eastAsia="Calibri"/>
          <w:lang w:val="en-GB"/>
        </w:rPr>
        <w:t xml:space="preserve">shorter crowns relative to jaw depth (unlike </w:t>
      </w:r>
      <w:r w:rsidRPr="00385145">
        <w:rPr>
          <w:rFonts w:eastAsia="Calibri"/>
          <w:i/>
          <w:lang w:val="en-GB"/>
        </w:rPr>
        <w:t>Pampadromaeus barberenai</w:t>
      </w:r>
      <w:r>
        <w:rPr>
          <w:rFonts w:eastAsia="Calibri"/>
          <w:lang w:val="en-GB"/>
        </w:rPr>
        <w:t>)</w:t>
      </w:r>
      <w:r w:rsidRPr="00146716">
        <w:rPr>
          <w:rFonts w:eastAsia="Calibri"/>
          <w:lang w:val="en-GB"/>
        </w:rPr>
        <w:t xml:space="preserve">; “cheek teeth” </w:t>
      </w:r>
      <w:r>
        <w:rPr>
          <w:rFonts w:eastAsia="Calibri"/>
          <w:lang w:val="en-GB"/>
        </w:rPr>
        <w:t>lacking</w:t>
      </w:r>
      <w:r w:rsidRPr="00146716">
        <w:rPr>
          <w:rFonts w:eastAsia="Calibri"/>
          <w:lang w:val="en-GB"/>
        </w:rPr>
        <w:t xml:space="preserve"> prominent apicobasal ridge </w:t>
      </w:r>
      <w:r w:rsidRPr="007663FC">
        <w:rPr>
          <w:rFonts w:eastAsia="Calibri"/>
          <w:lang w:val="en-GB"/>
        </w:rPr>
        <w:t xml:space="preserve">(unlike </w:t>
      </w:r>
      <w:r w:rsidRPr="007663FC">
        <w:rPr>
          <w:rFonts w:eastAsia="Calibri"/>
          <w:bCs/>
          <w:i/>
          <w:lang w:val="en-GB"/>
        </w:rPr>
        <w:t>Panphagia protos</w:t>
      </w:r>
      <w:r w:rsidRPr="007663FC">
        <w:rPr>
          <w:rFonts w:eastAsia="Calibri"/>
          <w:bCs/>
          <w:iCs/>
          <w:lang w:val="en-GB"/>
        </w:rPr>
        <w:t>)</w:t>
      </w:r>
      <w:r w:rsidRPr="007663FC">
        <w:rPr>
          <w:rFonts w:eastAsia="Calibri"/>
          <w:bCs/>
          <w:lang w:val="en-GB"/>
        </w:rPr>
        <w:t>;</w:t>
      </w:r>
      <w:r>
        <w:rPr>
          <w:rFonts w:eastAsia="Calibri"/>
          <w:bCs/>
          <w:lang w:val="en-GB"/>
        </w:rPr>
        <w:t xml:space="preserve"> </w:t>
      </w:r>
      <w:r w:rsidRPr="00146716">
        <w:rPr>
          <w:rFonts w:eastAsia="Calibri"/>
          <w:lang w:val="en-GB"/>
        </w:rPr>
        <w:t xml:space="preserve">“cheek-teeth” with </w:t>
      </w:r>
      <w:r>
        <w:rPr>
          <w:rFonts w:eastAsia="Calibri"/>
          <w:lang w:val="en-GB"/>
        </w:rPr>
        <w:t>smaller</w:t>
      </w:r>
      <w:r w:rsidRPr="00146716">
        <w:rPr>
          <w:rFonts w:eastAsia="Calibri"/>
          <w:lang w:val="en-GB"/>
        </w:rPr>
        <w:t xml:space="preserve"> denticles</w:t>
      </w:r>
      <w:r>
        <w:rPr>
          <w:rFonts w:eastAsia="Calibri"/>
          <w:lang w:val="en-GB"/>
        </w:rPr>
        <w:t xml:space="preserve">, </w:t>
      </w:r>
      <w:r w:rsidRPr="00146716">
        <w:rPr>
          <w:rFonts w:eastAsia="Calibri"/>
          <w:lang w:val="en-GB"/>
        </w:rPr>
        <w:t xml:space="preserve">usually </w:t>
      </w:r>
      <w:r>
        <w:rPr>
          <w:rFonts w:eastAsia="Calibri"/>
          <w:lang w:val="en-GB"/>
        </w:rPr>
        <w:t>more than five per millimetre</w:t>
      </w:r>
      <w:r w:rsidRPr="00043261">
        <w:rPr>
          <w:rFonts w:eastAsia="Calibri"/>
          <w:lang w:val="en-GB"/>
        </w:rPr>
        <w:t xml:space="preserve"> </w:t>
      </w:r>
      <w:r>
        <w:rPr>
          <w:rFonts w:eastAsia="Calibri"/>
          <w:lang w:val="en-GB"/>
        </w:rPr>
        <w:t>(unlike</w:t>
      </w:r>
      <w:r w:rsidRPr="00043261">
        <w:rPr>
          <w:rFonts w:eastAsia="Calibri"/>
          <w:i/>
          <w:lang w:val="en-GB"/>
        </w:rPr>
        <w:t xml:space="preserve"> Bagualosaurus agudoensis </w:t>
      </w:r>
      <w:r>
        <w:rPr>
          <w:rFonts w:eastAsia="Calibri"/>
          <w:lang w:val="en-GB"/>
        </w:rPr>
        <w:t xml:space="preserve">and </w:t>
      </w:r>
      <w:r w:rsidRPr="00043261">
        <w:rPr>
          <w:rFonts w:eastAsia="Calibri"/>
          <w:i/>
          <w:lang w:val="en-GB"/>
        </w:rPr>
        <w:t>Pampadromaeus barberenai</w:t>
      </w:r>
      <w:r>
        <w:rPr>
          <w:rFonts w:eastAsia="Calibri"/>
          <w:lang w:val="en-GB"/>
        </w:rPr>
        <w:t>)</w:t>
      </w:r>
      <w:r w:rsidRPr="00146716">
        <w:rPr>
          <w:rFonts w:eastAsia="Calibri"/>
          <w:lang w:val="en-GB"/>
        </w:rPr>
        <w:t>;</w:t>
      </w:r>
      <w:r w:rsidRPr="00043069">
        <w:rPr>
          <w:rFonts w:eastAsia="Calibri"/>
          <w:lang w:val="en-GB"/>
        </w:rPr>
        <w:t xml:space="preserve"> </w:t>
      </w:r>
      <w:r w:rsidRPr="00146716">
        <w:rPr>
          <w:rFonts w:eastAsia="Calibri"/>
          <w:lang w:val="en-GB"/>
        </w:rPr>
        <w:t xml:space="preserve">axis with </w:t>
      </w:r>
      <w:r>
        <w:rPr>
          <w:rFonts w:eastAsia="Calibri"/>
          <w:lang w:val="en-GB"/>
        </w:rPr>
        <w:t>more ventrally</w:t>
      </w:r>
      <w:r w:rsidRPr="00146716">
        <w:rPr>
          <w:rFonts w:eastAsia="Calibri"/>
          <w:lang w:val="en-GB"/>
        </w:rPr>
        <w:t xml:space="preserve"> placed intercentrum</w:t>
      </w:r>
      <w:r>
        <w:rPr>
          <w:rFonts w:eastAsia="Calibri"/>
          <w:lang w:val="en-GB"/>
        </w:rPr>
        <w:t xml:space="preserve"> (</w:t>
      </w:r>
      <w:r w:rsidRPr="00E85355">
        <w:rPr>
          <w:rFonts w:eastAsia="Calibri"/>
          <w:lang w:val="en-GB"/>
        </w:rPr>
        <w:t xml:space="preserve">unlike </w:t>
      </w:r>
      <w:r w:rsidRPr="00071543">
        <w:rPr>
          <w:rFonts w:eastAsia="Calibri"/>
          <w:i/>
          <w:lang w:val="en-GB"/>
        </w:rPr>
        <w:t>Pampadromaeus barberenai</w:t>
      </w:r>
      <w:r w:rsidRPr="00071543">
        <w:rPr>
          <w:rFonts w:eastAsia="Calibri"/>
          <w:iCs/>
          <w:lang w:val="en-GB"/>
        </w:rPr>
        <w:t>)</w:t>
      </w:r>
      <w:r w:rsidRPr="00146716">
        <w:rPr>
          <w:rFonts w:eastAsia="Calibri"/>
          <w:lang w:val="en-GB"/>
        </w:rPr>
        <w:t>;</w:t>
      </w:r>
      <w:r>
        <w:rPr>
          <w:rFonts w:eastAsia="Calibri"/>
          <w:lang w:val="en-GB"/>
        </w:rPr>
        <w:t xml:space="preserve"> axial neural spine with rounded</w:t>
      </w:r>
      <w:r w:rsidRPr="00146716">
        <w:rPr>
          <w:rFonts w:eastAsia="Calibri"/>
          <w:lang w:val="en-GB"/>
        </w:rPr>
        <w:t xml:space="preserve"> dorsal margin </w:t>
      </w:r>
      <w:r>
        <w:rPr>
          <w:rFonts w:eastAsia="Calibri"/>
          <w:lang w:val="en-GB"/>
        </w:rPr>
        <w:t>(</w:t>
      </w:r>
      <w:r w:rsidRPr="00E85355">
        <w:rPr>
          <w:rFonts w:eastAsia="Calibri"/>
          <w:lang w:val="en-GB"/>
        </w:rPr>
        <w:t xml:space="preserve">unlike </w:t>
      </w:r>
      <w:r w:rsidRPr="00094DEA">
        <w:rPr>
          <w:rFonts w:eastAsia="Calibri"/>
          <w:i/>
          <w:iCs/>
          <w:lang w:val="en-GB"/>
        </w:rPr>
        <w:t>Buriolestes schultzi</w:t>
      </w:r>
      <w:r w:rsidRPr="00E85355">
        <w:rPr>
          <w:rFonts w:eastAsia="Calibri"/>
          <w:iCs/>
          <w:lang w:val="en-GB"/>
        </w:rPr>
        <w:t>)</w:t>
      </w:r>
      <w:r w:rsidRPr="00E85355">
        <w:rPr>
          <w:rFonts w:eastAsia="Calibri"/>
          <w:lang w:val="en-GB"/>
        </w:rPr>
        <w:t>;</w:t>
      </w:r>
      <w:r w:rsidRPr="00043069">
        <w:rPr>
          <w:rFonts w:eastAsia="Calibri"/>
          <w:lang w:val="en-GB"/>
        </w:rPr>
        <w:t xml:space="preserve"> </w:t>
      </w:r>
      <w:r w:rsidRPr="00146716">
        <w:rPr>
          <w:rFonts w:eastAsia="Calibri"/>
          <w:lang w:val="en-GB"/>
        </w:rPr>
        <w:t xml:space="preserve">axis with </w:t>
      </w:r>
      <w:r>
        <w:rPr>
          <w:rFonts w:eastAsia="Calibri"/>
          <w:lang w:val="en-GB"/>
        </w:rPr>
        <w:t>posterodorsally sloping</w:t>
      </w:r>
      <w:r w:rsidRPr="00146716">
        <w:rPr>
          <w:rFonts w:eastAsia="Calibri"/>
          <w:lang w:val="en-GB"/>
        </w:rPr>
        <w:t xml:space="preserve"> neural arch</w:t>
      </w:r>
      <w:r>
        <w:rPr>
          <w:rFonts w:eastAsia="Calibri"/>
          <w:lang w:val="en-GB"/>
        </w:rPr>
        <w:t xml:space="preserve"> (</w:t>
      </w:r>
      <w:r w:rsidRPr="00E85355">
        <w:rPr>
          <w:rFonts w:eastAsia="Calibri"/>
          <w:lang w:val="en-GB"/>
        </w:rPr>
        <w:t xml:space="preserve">unlike </w:t>
      </w:r>
      <w:r w:rsidRPr="00071543">
        <w:rPr>
          <w:rFonts w:eastAsia="Calibri"/>
          <w:i/>
          <w:lang w:val="en-GB"/>
        </w:rPr>
        <w:t>Pampadromaeus barberenai</w:t>
      </w:r>
      <w:r w:rsidRPr="00071543">
        <w:rPr>
          <w:rFonts w:eastAsia="Calibri"/>
          <w:iCs/>
          <w:lang w:val="en-GB"/>
        </w:rPr>
        <w:t>)</w:t>
      </w:r>
      <w:r w:rsidRPr="00146716">
        <w:rPr>
          <w:rFonts w:eastAsia="Calibri"/>
          <w:lang w:val="en-GB"/>
        </w:rPr>
        <w:t xml:space="preserve">; </w:t>
      </w:r>
      <w:r>
        <w:rPr>
          <w:rFonts w:eastAsia="Calibri"/>
          <w:lang w:val="en-GB"/>
        </w:rPr>
        <w:t>more</w:t>
      </w:r>
      <w:r w:rsidRPr="00146716">
        <w:rPr>
          <w:rFonts w:eastAsia="Calibri"/>
          <w:lang w:val="en-GB"/>
        </w:rPr>
        <w:t xml:space="preserve"> </w:t>
      </w:r>
      <w:r>
        <w:rPr>
          <w:rFonts w:eastAsia="Calibri"/>
          <w:lang w:val="en-GB"/>
        </w:rPr>
        <w:t>anterior</w:t>
      </w:r>
      <w:r w:rsidRPr="00146716">
        <w:rPr>
          <w:rFonts w:eastAsia="Calibri"/>
          <w:lang w:val="en-GB"/>
        </w:rPr>
        <w:t xml:space="preserve">ly projected axial prezygapophysis </w:t>
      </w:r>
      <w:r>
        <w:rPr>
          <w:rFonts w:eastAsia="Calibri"/>
          <w:lang w:val="en-GB"/>
        </w:rPr>
        <w:t>(</w:t>
      </w:r>
      <w:r w:rsidRPr="00E85355">
        <w:rPr>
          <w:rFonts w:eastAsia="Calibri"/>
          <w:lang w:val="en-GB"/>
        </w:rPr>
        <w:t xml:space="preserve">unlike </w:t>
      </w:r>
      <w:r w:rsidRPr="00094DEA">
        <w:rPr>
          <w:rFonts w:eastAsia="Calibri"/>
          <w:i/>
          <w:iCs/>
          <w:lang w:val="en-GB"/>
        </w:rPr>
        <w:t xml:space="preserve">Buriolestes </w:t>
      </w:r>
      <w:r w:rsidRPr="00071543">
        <w:rPr>
          <w:rFonts w:eastAsia="Calibri"/>
          <w:i/>
          <w:iCs/>
          <w:lang w:val="en-GB"/>
        </w:rPr>
        <w:t>schultzi</w:t>
      </w:r>
      <w:r>
        <w:rPr>
          <w:rFonts w:eastAsia="Calibri"/>
          <w:iCs/>
          <w:lang w:val="en-GB"/>
        </w:rPr>
        <w:t>,</w:t>
      </w:r>
      <w:r w:rsidRPr="00071543">
        <w:rPr>
          <w:rFonts w:eastAsia="Calibri"/>
          <w:i/>
          <w:lang w:val="en-GB"/>
        </w:rPr>
        <w:t xml:space="preserve"> Pampadromaeus barberenai</w:t>
      </w:r>
      <w:r>
        <w:rPr>
          <w:rFonts w:eastAsia="Calibri"/>
          <w:lang w:val="en-GB"/>
        </w:rPr>
        <w:t>,</w:t>
      </w:r>
      <w:r w:rsidRPr="00075D3A">
        <w:rPr>
          <w:rFonts w:eastAsia="Calibri"/>
          <w:iCs/>
          <w:lang w:val="en-GB"/>
        </w:rPr>
        <w:t xml:space="preserve"> </w:t>
      </w:r>
      <w:r w:rsidRPr="00071543">
        <w:rPr>
          <w:rFonts w:eastAsia="Calibri"/>
          <w:iCs/>
          <w:lang w:val="en-GB"/>
        </w:rPr>
        <w:t>and</w:t>
      </w:r>
      <w:r>
        <w:rPr>
          <w:rFonts w:eastAsia="Calibri"/>
          <w:iCs/>
          <w:lang w:val="en-GB"/>
        </w:rPr>
        <w:t xml:space="preserve"> </w:t>
      </w:r>
      <w:r w:rsidRPr="00075D3A">
        <w:rPr>
          <w:rFonts w:eastAsia="Calibri"/>
          <w:i/>
          <w:lang w:val="en-GB"/>
        </w:rPr>
        <w:t>Saturnalia tupiniquim</w:t>
      </w:r>
      <w:r w:rsidRPr="00071543">
        <w:rPr>
          <w:rFonts w:eastAsia="Calibri"/>
          <w:iCs/>
          <w:lang w:val="en-GB"/>
        </w:rPr>
        <w:t>)</w:t>
      </w:r>
      <w:r w:rsidRPr="00071543">
        <w:rPr>
          <w:rFonts w:eastAsia="Calibri"/>
          <w:lang w:val="en-GB"/>
        </w:rPr>
        <w:t>;</w:t>
      </w:r>
      <w:r w:rsidRPr="00043069">
        <w:rPr>
          <w:rFonts w:eastAsia="Calibri"/>
          <w:lang w:val="en-GB"/>
        </w:rPr>
        <w:t xml:space="preserve"> </w:t>
      </w:r>
      <w:r>
        <w:rPr>
          <w:rFonts w:eastAsia="Calibri"/>
          <w:lang w:val="en-GB"/>
        </w:rPr>
        <w:t>less</w:t>
      </w:r>
      <w:r w:rsidRPr="00146716">
        <w:rPr>
          <w:rFonts w:eastAsia="Calibri"/>
          <w:lang w:val="en-GB"/>
        </w:rPr>
        <w:t xml:space="preserve"> ventral</w:t>
      </w:r>
      <w:r>
        <w:rPr>
          <w:rFonts w:eastAsia="Calibri"/>
          <w:lang w:val="en-GB"/>
        </w:rPr>
        <w:t>ly</w:t>
      </w:r>
      <w:r w:rsidRPr="00146716">
        <w:rPr>
          <w:rFonts w:eastAsia="Calibri"/>
          <w:lang w:val="en-GB"/>
        </w:rPr>
        <w:t xml:space="preserve"> facing axial post-zygapophysis </w:t>
      </w:r>
      <w:r>
        <w:rPr>
          <w:rFonts w:eastAsia="Calibri"/>
          <w:lang w:val="en-GB"/>
        </w:rPr>
        <w:t>(</w:t>
      </w:r>
      <w:r w:rsidRPr="00E85355">
        <w:rPr>
          <w:rFonts w:eastAsia="Calibri"/>
          <w:lang w:val="en-GB"/>
        </w:rPr>
        <w:t xml:space="preserve">unlike </w:t>
      </w:r>
      <w:r w:rsidRPr="00094DEA">
        <w:rPr>
          <w:rFonts w:eastAsia="Calibri"/>
          <w:i/>
          <w:iCs/>
          <w:lang w:val="en-GB"/>
        </w:rPr>
        <w:t xml:space="preserve">Buriolestes </w:t>
      </w:r>
      <w:r w:rsidRPr="00071543">
        <w:rPr>
          <w:rFonts w:eastAsia="Calibri"/>
          <w:i/>
          <w:iCs/>
          <w:lang w:val="en-GB"/>
        </w:rPr>
        <w:lastRenderedPageBreak/>
        <w:t>schultzi</w:t>
      </w:r>
      <w:r w:rsidRPr="00071543">
        <w:rPr>
          <w:rFonts w:eastAsia="Calibri"/>
          <w:iCs/>
          <w:lang w:val="en-GB"/>
        </w:rPr>
        <w:t>)</w:t>
      </w:r>
      <w:r w:rsidRPr="00146716">
        <w:rPr>
          <w:rFonts w:eastAsia="Calibri"/>
          <w:lang w:val="en-GB"/>
        </w:rPr>
        <w:t>;</w:t>
      </w:r>
      <w:r>
        <w:rPr>
          <w:rFonts w:eastAsia="Calibri"/>
          <w:lang w:val="en-GB"/>
        </w:rPr>
        <w:t xml:space="preserve"> epipophyses of cervical vertebrae overhang the posterior margin of the postzygopophyses </w:t>
      </w:r>
      <w:r w:rsidRPr="007663FC">
        <w:rPr>
          <w:rFonts w:eastAsia="Calibri"/>
          <w:lang w:val="en-GB"/>
        </w:rPr>
        <w:t xml:space="preserve">(unlike </w:t>
      </w:r>
      <w:r w:rsidRPr="007663FC">
        <w:rPr>
          <w:rFonts w:eastAsia="Calibri"/>
          <w:bCs/>
          <w:i/>
          <w:lang w:val="en-GB"/>
        </w:rPr>
        <w:t>Panphagia protos</w:t>
      </w:r>
      <w:r w:rsidRPr="007663FC">
        <w:rPr>
          <w:rFonts w:eastAsia="Calibri"/>
          <w:bCs/>
          <w:iCs/>
          <w:lang w:val="en-GB"/>
        </w:rPr>
        <w:t>)</w:t>
      </w:r>
      <w:r w:rsidRPr="007663FC">
        <w:rPr>
          <w:rFonts w:eastAsia="Calibri"/>
          <w:bCs/>
          <w:lang w:val="en-GB"/>
        </w:rPr>
        <w:t>;</w:t>
      </w:r>
      <w:r w:rsidRPr="00043069">
        <w:rPr>
          <w:rFonts w:eastAsia="Calibri"/>
          <w:lang w:val="en-GB"/>
        </w:rPr>
        <w:t xml:space="preserve"> </w:t>
      </w:r>
      <w:r>
        <w:rPr>
          <w:rFonts w:eastAsia="Calibri"/>
          <w:lang w:val="en-GB"/>
        </w:rPr>
        <w:t xml:space="preserve">trunk vertebral spines not dorsally expanded (unlike </w:t>
      </w:r>
      <w:r w:rsidRPr="00CD19B3">
        <w:rPr>
          <w:rFonts w:eastAsia="Calibri"/>
          <w:i/>
          <w:lang w:val="en-GB"/>
        </w:rPr>
        <w:t xml:space="preserve">Panphagia protos </w:t>
      </w:r>
      <w:r>
        <w:rPr>
          <w:rFonts w:eastAsia="Calibri"/>
          <w:lang w:val="en-GB"/>
        </w:rPr>
        <w:t xml:space="preserve">and </w:t>
      </w:r>
      <w:r w:rsidRPr="00CD19B3">
        <w:rPr>
          <w:rFonts w:eastAsia="Calibri"/>
          <w:i/>
          <w:lang w:val="en-GB"/>
        </w:rPr>
        <w:t>Saturnalia tupiniquim</w:t>
      </w:r>
      <w:r>
        <w:rPr>
          <w:rFonts w:eastAsia="Calibri"/>
          <w:lang w:val="en-GB"/>
        </w:rPr>
        <w:t xml:space="preserve">); </w:t>
      </w:r>
      <w:r w:rsidRPr="00146716">
        <w:rPr>
          <w:rFonts w:eastAsia="Calibri"/>
          <w:lang w:val="en-GB"/>
        </w:rPr>
        <w:t>co-ossified sacral centra</w:t>
      </w:r>
      <w:r>
        <w:rPr>
          <w:rFonts w:eastAsia="Calibri"/>
          <w:lang w:val="en-GB"/>
        </w:rPr>
        <w:t xml:space="preserve"> (unlike </w:t>
      </w:r>
      <w:r w:rsidRPr="009441CA">
        <w:rPr>
          <w:rFonts w:eastAsia="Calibri"/>
          <w:i/>
          <w:iCs/>
          <w:lang w:val="en-GB"/>
        </w:rPr>
        <w:t>Bagualosaurus agudoensis</w:t>
      </w:r>
      <w:r>
        <w:rPr>
          <w:rFonts w:eastAsia="Calibri"/>
          <w:lang w:val="en-GB"/>
        </w:rPr>
        <w:t>,</w:t>
      </w:r>
      <w:r w:rsidRPr="00094DEA">
        <w:rPr>
          <w:rFonts w:eastAsia="Calibri"/>
          <w:lang w:val="en-GB"/>
        </w:rPr>
        <w:t xml:space="preserve"> </w:t>
      </w:r>
      <w:r w:rsidRPr="009441CA">
        <w:rPr>
          <w:rFonts w:eastAsia="Calibri"/>
          <w:i/>
          <w:iCs/>
          <w:lang w:val="en-GB"/>
        </w:rPr>
        <w:t>Buriolestes schultzi</w:t>
      </w:r>
      <w:r>
        <w:rPr>
          <w:rFonts w:eastAsia="Calibri"/>
          <w:lang w:val="en-GB"/>
        </w:rPr>
        <w:t>,</w:t>
      </w:r>
      <w:r w:rsidRPr="00094DEA">
        <w:rPr>
          <w:rFonts w:eastAsia="Calibri"/>
          <w:lang w:val="en-GB"/>
        </w:rPr>
        <w:t xml:space="preserve"> </w:t>
      </w:r>
      <w:r w:rsidRPr="00FC3984">
        <w:rPr>
          <w:rFonts w:eastAsia="Calibri"/>
          <w:bCs/>
          <w:i/>
          <w:lang w:val="en-GB"/>
        </w:rPr>
        <w:t>Eoraptor lunensis</w:t>
      </w:r>
      <w:r>
        <w:rPr>
          <w:rFonts w:eastAsia="Calibri"/>
          <w:lang w:val="en-GB"/>
        </w:rPr>
        <w:t xml:space="preserve">, </w:t>
      </w:r>
      <w:r w:rsidRPr="009441CA">
        <w:rPr>
          <w:rFonts w:eastAsia="Calibri"/>
          <w:i/>
          <w:iCs/>
          <w:lang w:val="en-GB"/>
        </w:rPr>
        <w:t>Pampadromaeus barberenai</w:t>
      </w:r>
      <w:r>
        <w:rPr>
          <w:rFonts w:eastAsia="Calibri"/>
          <w:lang w:val="en-GB"/>
        </w:rPr>
        <w:t>,</w:t>
      </w:r>
      <w:r w:rsidRPr="00094DEA">
        <w:rPr>
          <w:rFonts w:eastAsia="Calibri"/>
          <w:lang w:val="en-GB"/>
        </w:rPr>
        <w:t xml:space="preserve"> </w:t>
      </w:r>
      <w:r w:rsidRPr="009441CA">
        <w:rPr>
          <w:rFonts w:eastAsia="Calibri"/>
          <w:i/>
          <w:iCs/>
          <w:lang w:val="en-GB"/>
        </w:rPr>
        <w:t>Panphagia</w:t>
      </w:r>
      <w:r w:rsidRPr="00094DEA">
        <w:rPr>
          <w:rFonts w:eastAsia="Calibri"/>
          <w:lang w:val="en-GB"/>
        </w:rPr>
        <w:t xml:space="preserve"> </w:t>
      </w:r>
      <w:r w:rsidRPr="009441CA">
        <w:rPr>
          <w:rFonts w:eastAsia="Calibri"/>
          <w:i/>
          <w:iCs/>
          <w:lang w:val="en-GB"/>
        </w:rPr>
        <w:t>protos</w:t>
      </w:r>
      <w:r>
        <w:rPr>
          <w:rFonts w:eastAsia="Calibri"/>
          <w:lang w:val="en-GB"/>
        </w:rPr>
        <w:t>,</w:t>
      </w:r>
      <w:r w:rsidRPr="00094DEA">
        <w:rPr>
          <w:rFonts w:eastAsia="Calibri"/>
          <w:lang w:val="en-GB"/>
        </w:rPr>
        <w:t xml:space="preserve"> </w:t>
      </w:r>
      <w:r>
        <w:rPr>
          <w:rFonts w:eastAsia="Calibri"/>
          <w:lang w:val="en-GB"/>
        </w:rPr>
        <w:t xml:space="preserve">and </w:t>
      </w:r>
      <w:r w:rsidRPr="009441CA">
        <w:rPr>
          <w:rFonts w:eastAsia="Calibri"/>
          <w:i/>
          <w:iCs/>
          <w:lang w:val="en-GB"/>
        </w:rPr>
        <w:t>Saturnalia tupiniquim</w:t>
      </w:r>
      <w:r w:rsidRPr="00FC3984">
        <w:rPr>
          <w:rFonts w:eastAsia="Calibri"/>
          <w:bCs/>
          <w:iCs/>
          <w:lang w:val="en-GB"/>
        </w:rPr>
        <w:t>)</w:t>
      </w:r>
      <w:r w:rsidRPr="00FC3984">
        <w:rPr>
          <w:rFonts w:eastAsia="Calibri"/>
          <w:bCs/>
          <w:lang w:val="en-GB"/>
        </w:rPr>
        <w:t>;</w:t>
      </w:r>
      <w:r w:rsidRPr="00043069">
        <w:t xml:space="preserve"> </w:t>
      </w:r>
      <w:r>
        <w:t>more than two</w:t>
      </w:r>
      <w:r w:rsidRPr="00552930">
        <w:t xml:space="preserve"> sacral vertebrae</w:t>
      </w:r>
      <w:r>
        <w:t xml:space="preserve"> (unlike herrerasaurids);</w:t>
      </w:r>
      <w:r w:rsidRPr="00043069">
        <w:rPr>
          <w:rFonts w:eastAsia="Calibri"/>
          <w:lang w:val="en-GB"/>
        </w:rPr>
        <w:t xml:space="preserve"> </w:t>
      </w:r>
      <w:r w:rsidRPr="00146716">
        <w:rPr>
          <w:rFonts w:eastAsia="Calibri"/>
          <w:lang w:val="en-GB"/>
        </w:rPr>
        <w:t>sacrum including a dorsosacral vertebra</w:t>
      </w:r>
      <w:r>
        <w:rPr>
          <w:rFonts w:eastAsia="Calibri"/>
          <w:lang w:val="en-GB"/>
        </w:rPr>
        <w:t xml:space="preserve"> (unlike </w:t>
      </w:r>
      <w:r w:rsidRPr="009441CA">
        <w:rPr>
          <w:rFonts w:eastAsia="Calibri"/>
          <w:i/>
          <w:iCs/>
          <w:lang w:val="en-GB"/>
        </w:rPr>
        <w:t>Buriolestes schultzi</w:t>
      </w:r>
      <w:r w:rsidRPr="00043069">
        <w:rPr>
          <w:bCs/>
          <w:i/>
          <w:iCs/>
        </w:rPr>
        <w:t xml:space="preserve"> </w:t>
      </w:r>
      <w:r w:rsidRPr="00043069">
        <w:rPr>
          <w:bCs/>
          <w:iCs/>
        </w:rPr>
        <w:t>and</w:t>
      </w:r>
      <w:r>
        <w:rPr>
          <w:bCs/>
          <w:i/>
          <w:iCs/>
        </w:rPr>
        <w:t xml:space="preserve"> </w:t>
      </w:r>
      <w:r w:rsidRPr="00241090">
        <w:rPr>
          <w:bCs/>
          <w:i/>
          <w:iCs/>
        </w:rPr>
        <w:t>Nhandumirim waldsangae</w:t>
      </w:r>
      <w:r w:rsidRPr="00FC3984">
        <w:rPr>
          <w:rFonts w:eastAsia="Calibri"/>
          <w:bCs/>
          <w:iCs/>
          <w:lang w:val="en-GB"/>
        </w:rPr>
        <w:t>)</w:t>
      </w:r>
      <w:r w:rsidRPr="00FC3984">
        <w:rPr>
          <w:rFonts w:eastAsia="Calibri"/>
          <w:bCs/>
          <w:lang w:val="en-GB"/>
        </w:rPr>
        <w:t>;</w:t>
      </w:r>
      <w:r w:rsidRPr="00043069">
        <w:rPr>
          <w:rFonts w:eastAsia="Calibri"/>
          <w:lang w:val="en-GB"/>
        </w:rPr>
        <w:t xml:space="preserve"> </w:t>
      </w:r>
      <w:r w:rsidRPr="00146716">
        <w:rPr>
          <w:rFonts w:eastAsia="Calibri"/>
          <w:lang w:val="en-GB"/>
        </w:rPr>
        <w:t>scapular blade</w:t>
      </w:r>
      <w:r>
        <w:rPr>
          <w:rFonts w:eastAsia="Calibri"/>
          <w:lang w:val="en-GB"/>
        </w:rPr>
        <w:t xml:space="preserve"> less</w:t>
      </w:r>
      <w:r w:rsidRPr="00146716">
        <w:rPr>
          <w:rFonts w:eastAsia="Calibri"/>
          <w:lang w:val="en-GB"/>
        </w:rPr>
        <w:t xml:space="preserve"> expanded </w:t>
      </w:r>
      <w:r>
        <w:rPr>
          <w:rFonts w:eastAsia="Calibri"/>
          <w:lang w:val="en-GB"/>
        </w:rPr>
        <w:t xml:space="preserve">at </w:t>
      </w:r>
      <w:r w:rsidRPr="00146716">
        <w:rPr>
          <w:rFonts w:eastAsia="Calibri"/>
          <w:lang w:val="en-GB"/>
        </w:rPr>
        <w:t>distal</w:t>
      </w:r>
      <w:r>
        <w:rPr>
          <w:rFonts w:eastAsia="Calibri"/>
          <w:lang w:val="en-GB"/>
        </w:rPr>
        <w:t xml:space="preserve"> end</w:t>
      </w:r>
      <w:r w:rsidRPr="00146716">
        <w:rPr>
          <w:rFonts w:eastAsia="Calibri"/>
          <w:lang w:val="en-GB"/>
        </w:rPr>
        <w:t xml:space="preserve"> </w:t>
      </w:r>
      <w:r>
        <w:rPr>
          <w:rFonts w:eastAsia="Calibri"/>
          <w:lang w:val="en-GB"/>
        </w:rPr>
        <w:t xml:space="preserve">(unlike </w:t>
      </w:r>
      <w:r w:rsidRPr="00FC3984">
        <w:rPr>
          <w:rFonts w:eastAsia="Calibri"/>
          <w:bCs/>
          <w:i/>
          <w:lang w:val="en-GB"/>
        </w:rPr>
        <w:t>Eoraptor lunensis</w:t>
      </w:r>
      <w:r>
        <w:rPr>
          <w:rFonts w:eastAsia="Calibri"/>
          <w:bCs/>
          <w:iCs/>
          <w:lang w:val="en-GB"/>
        </w:rPr>
        <w:t xml:space="preserve"> and </w:t>
      </w:r>
      <w:r w:rsidRPr="009441CA">
        <w:rPr>
          <w:rFonts w:eastAsia="Calibri"/>
          <w:bCs/>
          <w:i/>
          <w:lang w:val="en-GB"/>
        </w:rPr>
        <w:t>Panphagia protos</w:t>
      </w:r>
      <w:r w:rsidRPr="00FC3984">
        <w:rPr>
          <w:rFonts w:eastAsia="Calibri"/>
          <w:bCs/>
          <w:iCs/>
          <w:lang w:val="en-GB"/>
        </w:rPr>
        <w:t>)</w:t>
      </w:r>
      <w:r w:rsidRPr="00FC3984">
        <w:rPr>
          <w:rFonts w:eastAsia="Calibri"/>
          <w:bCs/>
          <w:lang w:val="en-GB"/>
        </w:rPr>
        <w:t>;</w:t>
      </w:r>
      <w:r w:rsidRPr="009441CA">
        <w:rPr>
          <w:rFonts w:eastAsia="Calibri"/>
          <w:lang w:val="en-GB"/>
        </w:rPr>
        <w:t xml:space="preserve"> </w:t>
      </w:r>
      <w:r w:rsidRPr="00146716">
        <w:rPr>
          <w:rFonts w:eastAsia="Calibri"/>
          <w:lang w:val="en-GB"/>
        </w:rPr>
        <w:t xml:space="preserve">scapular blade </w:t>
      </w:r>
      <w:r>
        <w:rPr>
          <w:rFonts w:eastAsia="Calibri"/>
          <w:lang w:val="en-GB"/>
        </w:rPr>
        <w:t>less</w:t>
      </w:r>
      <w:r w:rsidRPr="00146716">
        <w:rPr>
          <w:rFonts w:eastAsia="Calibri"/>
          <w:lang w:val="en-GB"/>
        </w:rPr>
        <w:t xml:space="preserve"> </w:t>
      </w:r>
      <w:r>
        <w:rPr>
          <w:rFonts w:eastAsia="Calibri"/>
          <w:lang w:val="en-GB"/>
        </w:rPr>
        <w:t xml:space="preserve">anteroposteriorly constricted </w:t>
      </w:r>
      <w:r w:rsidRPr="00146716">
        <w:rPr>
          <w:rFonts w:eastAsia="Calibri"/>
          <w:lang w:val="en-GB"/>
        </w:rPr>
        <w:t>(</w:t>
      </w:r>
      <w:r>
        <w:rPr>
          <w:rFonts w:eastAsia="Calibri"/>
          <w:lang w:val="en-GB"/>
        </w:rPr>
        <w:t>unlike</w:t>
      </w:r>
      <w:r w:rsidRPr="000B403D">
        <w:rPr>
          <w:rFonts w:eastAsia="Calibri"/>
          <w:b/>
          <w:i/>
          <w:lang w:val="en-GB"/>
        </w:rPr>
        <w:t xml:space="preserve"> </w:t>
      </w:r>
      <w:r w:rsidRPr="000B403D">
        <w:rPr>
          <w:rFonts w:eastAsia="Calibri"/>
          <w:bCs/>
          <w:i/>
          <w:lang w:val="en-GB"/>
        </w:rPr>
        <w:t>Pampadromaeus barberenai</w:t>
      </w:r>
      <w:r w:rsidRPr="00913BB1">
        <w:rPr>
          <w:rFonts w:eastAsia="Calibri"/>
          <w:lang w:val="en-GB"/>
        </w:rPr>
        <w:t xml:space="preserve"> </w:t>
      </w:r>
      <w:r>
        <w:rPr>
          <w:rFonts w:eastAsia="Calibri"/>
          <w:lang w:val="en-GB"/>
        </w:rPr>
        <w:t xml:space="preserve">and </w:t>
      </w:r>
      <w:r w:rsidRPr="00CD19B3">
        <w:rPr>
          <w:rFonts w:eastAsia="Calibri"/>
          <w:i/>
          <w:lang w:val="en-GB"/>
        </w:rPr>
        <w:t>Saturnalia tupiniquim</w:t>
      </w:r>
      <w:r w:rsidRPr="00146716">
        <w:rPr>
          <w:rFonts w:eastAsia="Calibri"/>
          <w:lang w:val="en-GB"/>
        </w:rPr>
        <w:t xml:space="preserve">); </w:t>
      </w:r>
      <w:r>
        <w:rPr>
          <w:rFonts w:eastAsia="Calibri"/>
          <w:lang w:val="en-GB"/>
        </w:rPr>
        <w:t xml:space="preserve">more </w:t>
      </w:r>
      <w:r>
        <w:t xml:space="preserve">distally expanded </w:t>
      </w:r>
      <w:r w:rsidRPr="00552930">
        <w:t>scapular blade</w:t>
      </w:r>
      <w:r>
        <w:t xml:space="preserve"> (unlike herrerasaurids);</w:t>
      </w:r>
      <w:r w:rsidRPr="00552930">
        <w:t xml:space="preserve"> </w:t>
      </w:r>
      <w:r>
        <w:rPr>
          <w:rFonts w:eastAsia="Calibri"/>
          <w:lang w:val="en-GB"/>
        </w:rPr>
        <w:t>less</w:t>
      </w:r>
      <w:r w:rsidRPr="00146716">
        <w:rPr>
          <w:rFonts w:eastAsia="Calibri"/>
          <w:lang w:val="en-GB"/>
        </w:rPr>
        <w:t xml:space="preserve"> concave </w:t>
      </w:r>
      <w:r>
        <w:rPr>
          <w:rFonts w:eastAsia="Calibri"/>
          <w:lang w:val="en-GB"/>
        </w:rPr>
        <w:t xml:space="preserve">anterior margin of scapula </w:t>
      </w:r>
      <w:r w:rsidRPr="007663FC">
        <w:rPr>
          <w:rFonts w:eastAsia="Calibri"/>
          <w:lang w:val="en-GB"/>
        </w:rPr>
        <w:t xml:space="preserve">(unlike </w:t>
      </w:r>
      <w:r w:rsidRPr="007663FC">
        <w:rPr>
          <w:rFonts w:eastAsia="Calibri"/>
          <w:bCs/>
          <w:i/>
          <w:lang w:val="en-GB"/>
        </w:rPr>
        <w:t>Panphagia protos</w:t>
      </w:r>
      <w:r w:rsidRPr="007663FC">
        <w:rPr>
          <w:rFonts w:eastAsia="Calibri"/>
          <w:bCs/>
          <w:iCs/>
          <w:lang w:val="en-GB"/>
        </w:rPr>
        <w:t>)</w:t>
      </w:r>
      <w:r w:rsidRPr="007663FC">
        <w:rPr>
          <w:rFonts w:eastAsia="Calibri"/>
          <w:bCs/>
          <w:lang w:val="en-GB"/>
        </w:rPr>
        <w:t>;</w:t>
      </w:r>
      <w:r>
        <w:rPr>
          <w:rFonts w:eastAsia="Calibri"/>
          <w:bCs/>
          <w:lang w:val="en-GB"/>
        </w:rPr>
        <w:t xml:space="preserve"> </w:t>
      </w:r>
      <w:r w:rsidRPr="00146716">
        <w:rPr>
          <w:rFonts w:eastAsia="Calibri"/>
          <w:lang w:val="en-GB"/>
        </w:rPr>
        <w:t xml:space="preserve">acromion process </w:t>
      </w:r>
      <w:r>
        <w:rPr>
          <w:rFonts w:eastAsia="Calibri"/>
          <w:lang w:val="en-GB"/>
        </w:rPr>
        <w:t>less</w:t>
      </w:r>
      <w:r w:rsidRPr="00146716">
        <w:rPr>
          <w:rFonts w:eastAsia="Calibri"/>
          <w:lang w:val="en-GB"/>
        </w:rPr>
        <w:t xml:space="preserve"> </w:t>
      </w:r>
      <w:r>
        <w:rPr>
          <w:rFonts w:eastAsia="Calibri"/>
          <w:lang w:val="en-GB"/>
        </w:rPr>
        <w:t>anterior</w:t>
      </w:r>
      <w:r w:rsidRPr="00146716">
        <w:rPr>
          <w:rFonts w:eastAsia="Calibri"/>
          <w:lang w:val="en-GB"/>
        </w:rPr>
        <w:t xml:space="preserve">ly expanded and forming a </w:t>
      </w:r>
      <w:r>
        <w:rPr>
          <w:rFonts w:eastAsia="Calibri"/>
          <w:lang w:val="en-GB"/>
        </w:rPr>
        <w:t>less</w:t>
      </w:r>
      <w:r w:rsidRPr="00146716">
        <w:rPr>
          <w:rFonts w:eastAsia="Calibri"/>
          <w:lang w:val="en-GB"/>
        </w:rPr>
        <w:t xml:space="preserve"> acute angle to the scapular blade</w:t>
      </w:r>
      <w:r>
        <w:rPr>
          <w:rFonts w:eastAsia="Calibri"/>
          <w:lang w:val="en-GB"/>
        </w:rPr>
        <w:t xml:space="preserve"> </w:t>
      </w:r>
      <w:r w:rsidRPr="00146716">
        <w:rPr>
          <w:rFonts w:eastAsia="Calibri"/>
          <w:lang w:val="en-GB"/>
        </w:rPr>
        <w:t>(</w:t>
      </w:r>
      <w:r>
        <w:rPr>
          <w:rFonts w:eastAsia="Calibri"/>
          <w:lang w:val="en-GB"/>
        </w:rPr>
        <w:t>unlike</w:t>
      </w:r>
      <w:r w:rsidRPr="000B403D">
        <w:rPr>
          <w:rFonts w:eastAsia="Calibri"/>
          <w:b/>
          <w:i/>
          <w:lang w:val="en-GB"/>
        </w:rPr>
        <w:t xml:space="preserve"> </w:t>
      </w:r>
      <w:r w:rsidRPr="000B403D">
        <w:rPr>
          <w:rFonts w:eastAsia="Calibri"/>
          <w:bCs/>
          <w:i/>
          <w:lang w:val="en-GB"/>
        </w:rPr>
        <w:t>Pampadromaeus barberenai</w:t>
      </w:r>
      <w:r>
        <w:rPr>
          <w:rFonts w:eastAsia="Calibri"/>
          <w:lang w:val="en-GB"/>
        </w:rPr>
        <w:t>)</w:t>
      </w:r>
      <w:r w:rsidRPr="00146716">
        <w:rPr>
          <w:rFonts w:eastAsia="Calibri"/>
          <w:lang w:val="en-GB"/>
        </w:rPr>
        <w:t xml:space="preserve">; dorsoventrally </w:t>
      </w:r>
      <w:r>
        <w:rPr>
          <w:rFonts w:eastAsia="Calibri"/>
          <w:lang w:val="en-GB"/>
        </w:rPr>
        <w:t>deeper</w:t>
      </w:r>
      <w:r w:rsidRPr="00146716">
        <w:rPr>
          <w:rFonts w:eastAsia="Calibri"/>
          <w:lang w:val="en-GB"/>
        </w:rPr>
        <w:t xml:space="preserve"> postglenoid process</w:t>
      </w:r>
      <w:r>
        <w:rPr>
          <w:rFonts w:eastAsia="Calibri"/>
          <w:lang w:val="en-GB"/>
        </w:rPr>
        <w:t xml:space="preserve"> (unlike </w:t>
      </w:r>
      <w:r w:rsidRPr="00FC3984">
        <w:rPr>
          <w:rFonts w:eastAsia="Calibri"/>
          <w:bCs/>
          <w:i/>
          <w:lang w:val="en-GB"/>
        </w:rPr>
        <w:t>Eoraptor lunensis</w:t>
      </w:r>
      <w:r w:rsidRPr="00FC3984">
        <w:rPr>
          <w:rFonts w:eastAsia="Calibri"/>
          <w:bCs/>
          <w:iCs/>
          <w:lang w:val="en-GB"/>
        </w:rPr>
        <w:t>)</w:t>
      </w:r>
      <w:r w:rsidRPr="00FC3984">
        <w:rPr>
          <w:rFonts w:eastAsia="Calibri"/>
          <w:bCs/>
          <w:lang w:val="en-GB"/>
        </w:rPr>
        <w:t>;</w:t>
      </w:r>
      <w:r w:rsidRPr="009441CA">
        <w:rPr>
          <w:rFonts w:eastAsia="Calibri"/>
          <w:lang w:val="en-GB"/>
        </w:rPr>
        <w:t xml:space="preserve"> </w:t>
      </w:r>
      <w:r w:rsidRPr="00146716">
        <w:rPr>
          <w:rFonts w:eastAsia="Calibri"/>
          <w:lang w:val="en-GB"/>
        </w:rPr>
        <w:t xml:space="preserve">coracoid with </w:t>
      </w:r>
      <w:r>
        <w:rPr>
          <w:rFonts w:eastAsia="Calibri"/>
          <w:lang w:val="en-GB"/>
        </w:rPr>
        <w:t xml:space="preserve">less expanded subglenoid buttress </w:t>
      </w:r>
      <w:r w:rsidRPr="00146716">
        <w:rPr>
          <w:rFonts w:eastAsia="Calibri"/>
          <w:lang w:val="en-GB"/>
        </w:rPr>
        <w:t>(</w:t>
      </w:r>
      <w:r>
        <w:rPr>
          <w:rFonts w:eastAsia="Calibri"/>
          <w:lang w:val="en-GB"/>
        </w:rPr>
        <w:t xml:space="preserve">unlike </w:t>
      </w:r>
      <w:r w:rsidRPr="00CD19B3">
        <w:rPr>
          <w:rFonts w:eastAsia="Calibri"/>
          <w:i/>
          <w:lang w:val="en-GB"/>
        </w:rPr>
        <w:t>Saturnalia tupiniquim</w:t>
      </w:r>
      <w:r w:rsidRPr="00146716">
        <w:rPr>
          <w:rFonts w:eastAsia="Calibri"/>
          <w:lang w:val="en-GB"/>
        </w:rPr>
        <w:t>);</w:t>
      </w:r>
      <w:r>
        <w:rPr>
          <w:rFonts w:eastAsia="Calibri"/>
          <w:lang w:val="en-GB"/>
        </w:rPr>
        <w:t xml:space="preserve"> </w:t>
      </w:r>
      <w:r w:rsidRPr="00146716">
        <w:rPr>
          <w:rFonts w:eastAsia="Calibri"/>
          <w:lang w:val="en-GB"/>
        </w:rPr>
        <w:t xml:space="preserve">humerus </w:t>
      </w:r>
      <w:r>
        <w:rPr>
          <w:rFonts w:eastAsia="Calibri"/>
          <w:lang w:val="en-GB"/>
        </w:rPr>
        <w:t>shorter</w:t>
      </w:r>
      <w:r w:rsidRPr="00146716">
        <w:rPr>
          <w:rFonts w:eastAsia="Calibri"/>
          <w:lang w:val="en-GB"/>
        </w:rPr>
        <w:t xml:space="preserve"> than scapula</w:t>
      </w:r>
      <w:r>
        <w:rPr>
          <w:rFonts w:eastAsia="Calibri"/>
          <w:lang w:val="en-GB"/>
        </w:rPr>
        <w:t xml:space="preserve"> (unlike </w:t>
      </w:r>
      <w:r w:rsidRPr="00FC3984">
        <w:rPr>
          <w:rFonts w:eastAsia="Calibri"/>
          <w:bCs/>
          <w:i/>
          <w:lang w:val="en-GB"/>
        </w:rPr>
        <w:t>Eoraptor lunensis</w:t>
      </w:r>
      <w:r w:rsidRPr="00FC3984">
        <w:rPr>
          <w:rFonts w:eastAsia="Calibri"/>
          <w:bCs/>
          <w:iCs/>
          <w:lang w:val="en-GB"/>
        </w:rPr>
        <w:t>)</w:t>
      </w:r>
      <w:r w:rsidRPr="00FC3984">
        <w:rPr>
          <w:rFonts w:eastAsia="Calibri"/>
          <w:bCs/>
          <w:lang w:val="en-GB"/>
        </w:rPr>
        <w:t>;</w:t>
      </w:r>
      <w:r w:rsidRPr="00043069">
        <w:rPr>
          <w:rFonts w:eastAsia="Calibri"/>
          <w:lang w:val="en-GB"/>
        </w:rPr>
        <w:t xml:space="preserve"> </w:t>
      </w:r>
      <w:r>
        <w:rPr>
          <w:rFonts w:eastAsia="Calibri"/>
          <w:lang w:val="en-GB"/>
        </w:rPr>
        <w:t>less</w:t>
      </w:r>
      <w:r w:rsidRPr="00146716">
        <w:rPr>
          <w:rFonts w:eastAsia="Calibri"/>
          <w:lang w:val="en-GB"/>
        </w:rPr>
        <w:t xml:space="preserve"> marked groove on humeral head lateral to medial tubercle </w:t>
      </w:r>
      <w:r>
        <w:rPr>
          <w:rFonts w:eastAsia="Calibri"/>
          <w:lang w:val="en-GB"/>
        </w:rPr>
        <w:t xml:space="preserve">(unlike </w:t>
      </w:r>
      <w:r w:rsidRPr="009441CA">
        <w:rPr>
          <w:rFonts w:eastAsia="Calibri"/>
          <w:i/>
          <w:iCs/>
          <w:lang w:val="en-GB"/>
        </w:rPr>
        <w:t>Buriolestes schultzi</w:t>
      </w:r>
      <w:r>
        <w:rPr>
          <w:rFonts w:eastAsia="Calibri"/>
          <w:lang w:val="en-GB"/>
        </w:rPr>
        <w:t>)</w:t>
      </w:r>
      <w:r w:rsidRPr="00146716">
        <w:rPr>
          <w:rFonts w:eastAsia="Calibri"/>
          <w:lang w:val="en-GB"/>
        </w:rPr>
        <w:t>;</w:t>
      </w:r>
      <w:r>
        <w:rPr>
          <w:rFonts w:eastAsia="Calibri"/>
          <w:lang w:val="en-GB"/>
        </w:rPr>
        <w:t xml:space="preserve"> broader</w:t>
      </w:r>
      <w:r w:rsidRPr="00146716">
        <w:rPr>
          <w:rFonts w:eastAsia="Calibri"/>
          <w:lang w:val="en-GB"/>
        </w:rPr>
        <w:t xml:space="preserve"> humeral shaft (</w:t>
      </w:r>
      <w:r>
        <w:rPr>
          <w:rFonts w:eastAsia="Calibri"/>
          <w:lang w:val="en-GB"/>
        </w:rPr>
        <w:t>unlike</w:t>
      </w:r>
      <w:r w:rsidRPr="000B403D">
        <w:rPr>
          <w:rFonts w:eastAsia="Calibri"/>
          <w:b/>
          <w:i/>
          <w:lang w:val="en-GB"/>
        </w:rPr>
        <w:t xml:space="preserve"> </w:t>
      </w:r>
      <w:r w:rsidRPr="000B403D">
        <w:rPr>
          <w:rFonts w:eastAsia="Calibri"/>
          <w:bCs/>
          <w:i/>
          <w:lang w:val="en-GB"/>
        </w:rPr>
        <w:t xml:space="preserve">Buriolestes schultzi </w:t>
      </w:r>
      <w:r>
        <w:rPr>
          <w:rFonts w:eastAsia="Calibri"/>
          <w:bCs/>
          <w:iCs/>
          <w:lang w:val="en-GB"/>
        </w:rPr>
        <w:t xml:space="preserve">and </w:t>
      </w:r>
      <w:r w:rsidRPr="000B403D">
        <w:rPr>
          <w:rFonts w:eastAsia="Calibri"/>
          <w:bCs/>
          <w:i/>
          <w:lang w:val="en-GB"/>
        </w:rPr>
        <w:t>Pampadromaeus barberenai</w:t>
      </w:r>
      <w:r>
        <w:rPr>
          <w:rFonts w:eastAsia="Calibri"/>
          <w:lang w:val="en-GB"/>
        </w:rPr>
        <w:t>);</w:t>
      </w:r>
      <w:r w:rsidRPr="000B403D">
        <w:rPr>
          <w:rFonts w:eastAsia="Calibri"/>
          <w:lang w:val="en-GB"/>
        </w:rPr>
        <w:t xml:space="preserve"> </w:t>
      </w:r>
      <w:r w:rsidRPr="00146716">
        <w:rPr>
          <w:rFonts w:eastAsia="Calibri"/>
          <w:lang w:val="en-GB"/>
        </w:rPr>
        <w:t xml:space="preserve">humerus with </w:t>
      </w:r>
      <w:r>
        <w:rPr>
          <w:rFonts w:eastAsia="Calibri"/>
          <w:lang w:val="en-GB"/>
        </w:rPr>
        <w:t xml:space="preserve">longer deltopectoral crest </w:t>
      </w:r>
      <w:r w:rsidRPr="00146716">
        <w:rPr>
          <w:rFonts w:eastAsia="Calibri"/>
          <w:lang w:val="en-GB"/>
        </w:rPr>
        <w:t>relative to</w:t>
      </w:r>
      <w:r>
        <w:rPr>
          <w:rFonts w:eastAsia="Calibri"/>
          <w:lang w:val="en-GB"/>
        </w:rPr>
        <w:t xml:space="preserve"> estimated total length of bone </w:t>
      </w:r>
      <w:r w:rsidRPr="00146716">
        <w:rPr>
          <w:rFonts w:eastAsia="Calibri"/>
          <w:lang w:val="en-GB"/>
        </w:rPr>
        <w:t>(</w:t>
      </w:r>
      <w:r>
        <w:rPr>
          <w:rFonts w:eastAsia="Calibri"/>
          <w:lang w:val="en-GB"/>
        </w:rPr>
        <w:t>unlike</w:t>
      </w:r>
      <w:r w:rsidRPr="000B403D">
        <w:rPr>
          <w:rFonts w:eastAsia="Calibri"/>
          <w:b/>
          <w:i/>
          <w:lang w:val="en-GB"/>
        </w:rPr>
        <w:t xml:space="preserve"> </w:t>
      </w:r>
      <w:r w:rsidRPr="000B403D">
        <w:rPr>
          <w:rFonts w:eastAsia="Calibri"/>
          <w:bCs/>
          <w:i/>
          <w:lang w:val="en-GB"/>
        </w:rPr>
        <w:t>Pampadromaeus barberenai</w:t>
      </w:r>
      <w:r w:rsidRPr="00913BB1">
        <w:rPr>
          <w:rFonts w:eastAsia="Calibri"/>
          <w:iCs/>
          <w:lang w:val="en-GB"/>
        </w:rPr>
        <w:t xml:space="preserve"> </w:t>
      </w:r>
      <w:r w:rsidRPr="00D254AB">
        <w:rPr>
          <w:rFonts w:eastAsia="Calibri"/>
          <w:iCs/>
          <w:lang w:val="en-GB"/>
        </w:rPr>
        <w:t>and</w:t>
      </w:r>
      <w:r w:rsidRPr="00D254AB">
        <w:rPr>
          <w:rFonts w:eastAsia="Calibri"/>
          <w:i/>
          <w:lang w:val="en-GB"/>
        </w:rPr>
        <w:t xml:space="preserve"> Saturnalia tupiniquim</w:t>
      </w:r>
      <w:r>
        <w:rPr>
          <w:rFonts w:eastAsia="Calibri"/>
          <w:lang w:val="en-GB"/>
        </w:rPr>
        <w:t>)</w:t>
      </w:r>
      <w:r w:rsidRPr="00146716">
        <w:rPr>
          <w:rFonts w:eastAsia="Calibri"/>
          <w:lang w:val="en-GB"/>
        </w:rPr>
        <w:t>;</w:t>
      </w:r>
      <w:r>
        <w:rPr>
          <w:rFonts w:eastAsia="Calibri"/>
          <w:lang w:val="en-GB"/>
        </w:rPr>
        <w:t xml:space="preserve"> </w:t>
      </w:r>
      <w:r w:rsidRPr="00146716">
        <w:rPr>
          <w:rFonts w:eastAsia="Calibri"/>
          <w:lang w:val="en-GB"/>
        </w:rPr>
        <w:t>deltopectoral crest set more perpendicula</w:t>
      </w:r>
      <w:r>
        <w:rPr>
          <w:rFonts w:eastAsia="Calibri"/>
          <w:lang w:val="en-GB"/>
        </w:rPr>
        <w:t>r</w:t>
      </w:r>
      <w:r w:rsidRPr="00146716">
        <w:rPr>
          <w:rFonts w:eastAsia="Calibri"/>
          <w:lang w:val="en-GB"/>
        </w:rPr>
        <w:t xml:space="preserve"> to the distal intercondylar line of humerus</w:t>
      </w:r>
      <w:r w:rsidRPr="00D254AB">
        <w:rPr>
          <w:rFonts w:eastAsia="Calibri"/>
          <w:b/>
          <w:i/>
          <w:lang w:val="en-GB"/>
        </w:rPr>
        <w:t xml:space="preserve"> </w:t>
      </w:r>
      <w:r>
        <w:rPr>
          <w:rFonts w:eastAsia="Calibri"/>
          <w:lang w:val="en-GB"/>
        </w:rPr>
        <w:t xml:space="preserve">(unlike </w:t>
      </w:r>
      <w:r w:rsidRPr="00D254AB">
        <w:rPr>
          <w:rFonts w:eastAsia="Calibri"/>
          <w:i/>
          <w:iCs/>
          <w:lang w:val="en-GB"/>
        </w:rPr>
        <w:t>Buriolestes schultzi</w:t>
      </w:r>
      <w:r w:rsidRPr="00D254AB">
        <w:rPr>
          <w:rFonts w:eastAsia="Calibri"/>
          <w:i/>
          <w:lang w:val="en-GB"/>
        </w:rPr>
        <w:t xml:space="preserve"> </w:t>
      </w:r>
      <w:r w:rsidRPr="00D254AB">
        <w:rPr>
          <w:rFonts w:eastAsia="Calibri"/>
          <w:iCs/>
          <w:lang w:val="en-GB"/>
        </w:rPr>
        <w:t>and</w:t>
      </w:r>
      <w:r w:rsidRPr="00D254AB">
        <w:rPr>
          <w:rFonts w:eastAsia="Calibri"/>
          <w:i/>
          <w:lang w:val="en-GB"/>
        </w:rPr>
        <w:t xml:space="preserve"> Saturnalia tupiniquim</w:t>
      </w:r>
      <w:r w:rsidRPr="00D254AB">
        <w:rPr>
          <w:rFonts w:eastAsia="Calibri"/>
          <w:lang w:val="en-GB"/>
        </w:rPr>
        <w:t>);</w:t>
      </w:r>
      <w:r>
        <w:rPr>
          <w:rFonts w:eastAsia="Calibri"/>
          <w:lang w:val="en-GB"/>
        </w:rPr>
        <w:t xml:space="preserve"> </w:t>
      </w:r>
      <w:r w:rsidRPr="00146716">
        <w:rPr>
          <w:rFonts w:eastAsia="Calibri"/>
          <w:lang w:val="en-GB"/>
        </w:rPr>
        <w:t xml:space="preserve">deltopecoral crest with </w:t>
      </w:r>
      <w:r>
        <w:rPr>
          <w:rFonts w:eastAsia="Calibri"/>
          <w:lang w:val="en-GB"/>
        </w:rPr>
        <w:t>more</w:t>
      </w:r>
      <w:r w:rsidRPr="00146716">
        <w:rPr>
          <w:rFonts w:eastAsia="Calibri"/>
          <w:lang w:val="en-GB"/>
        </w:rPr>
        <w:t xml:space="preserve"> pointed apex</w:t>
      </w:r>
      <w:r>
        <w:rPr>
          <w:rFonts w:eastAsia="Calibri"/>
          <w:lang w:val="en-GB"/>
        </w:rPr>
        <w:t xml:space="preserve"> (unlike </w:t>
      </w:r>
      <w:r w:rsidRPr="00FC3984">
        <w:rPr>
          <w:rFonts w:eastAsia="Calibri"/>
          <w:bCs/>
          <w:i/>
          <w:lang w:val="en-GB"/>
        </w:rPr>
        <w:t>Eoraptor lunensis</w:t>
      </w:r>
      <w:r w:rsidRPr="00FC3984">
        <w:rPr>
          <w:rFonts w:eastAsia="Calibri"/>
          <w:bCs/>
          <w:iCs/>
          <w:lang w:val="en-GB"/>
        </w:rPr>
        <w:t>)</w:t>
      </w:r>
      <w:r w:rsidRPr="00FC3984">
        <w:rPr>
          <w:rFonts w:eastAsia="Calibri"/>
          <w:bCs/>
          <w:lang w:val="en-GB"/>
        </w:rPr>
        <w:t>;</w:t>
      </w:r>
      <w:r w:rsidRPr="00043069">
        <w:rPr>
          <w:rFonts w:eastAsia="Calibri"/>
          <w:lang w:val="en-GB"/>
        </w:rPr>
        <w:t xml:space="preserve"> </w:t>
      </w:r>
      <w:r>
        <w:rPr>
          <w:rFonts w:eastAsia="Calibri"/>
          <w:lang w:val="en-GB"/>
        </w:rPr>
        <w:t>more</w:t>
      </w:r>
      <w:r w:rsidRPr="00146716">
        <w:rPr>
          <w:rFonts w:eastAsia="Calibri"/>
          <w:lang w:val="en-GB"/>
        </w:rPr>
        <w:t xml:space="preserve"> transversally expended distal end of humerus</w:t>
      </w:r>
      <w:r>
        <w:rPr>
          <w:rFonts w:eastAsia="Calibri"/>
          <w:lang w:val="en-GB"/>
        </w:rPr>
        <w:t xml:space="preserve"> (unlike </w:t>
      </w:r>
      <w:r w:rsidRPr="009441CA">
        <w:rPr>
          <w:rFonts w:eastAsia="Calibri"/>
          <w:i/>
          <w:iCs/>
          <w:lang w:val="en-GB"/>
        </w:rPr>
        <w:t>Buriolestes schultzi</w:t>
      </w:r>
      <w:r w:rsidRPr="009441CA">
        <w:rPr>
          <w:rFonts w:eastAsia="Calibri"/>
          <w:lang w:val="en-GB"/>
        </w:rPr>
        <w:t xml:space="preserve"> </w:t>
      </w:r>
      <w:r>
        <w:rPr>
          <w:rFonts w:eastAsia="Calibri"/>
          <w:lang w:val="en-GB"/>
        </w:rPr>
        <w:t xml:space="preserve">and </w:t>
      </w:r>
      <w:r w:rsidRPr="00FC3984">
        <w:rPr>
          <w:rFonts w:eastAsia="Calibri"/>
          <w:bCs/>
          <w:i/>
          <w:lang w:val="en-GB"/>
        </w:rPr>
        <w:t>Eoraptor lunensis</w:t>
      </w:r>
      <w:r w:rsidRPr="00FC3984">
        <w:rPr>
          <w:rFonts w:eastAsia="Calibri"/>
          <w:bCs/>
          <w:iCs/>
          <w:lang w:val="en-GB"/>
        </w:rPr>
        <w:t>)</w:t>
      </w:r>
      <w:r w:rsidRPr="00FC3984">
        <w:rPr>
          <w:rFonts w:eastAsia="Calibri"/>
          <w:bCs/>
          <w:lang w:val="en-GB"/>
        </w:rPr>
        <w:t>;</w:t>
      </w:r>
      <w:r w:rsidRPr="00043069">
        <w:rPr>
          <w:rFonts w:eastAsia="Calibri"/>
          <w:lang w:val="en-GB"/>
        </w:rPr>
        <w:t xml:space="preserve"> </w:t>
      </w:r>
      <w:r>
        <w:rPr>
          <w:rFonts w:eastAsia="Calibri"/>
          <w:lang w:val="en-GB"/>
        </w:rPr>
        <w:t>more</w:t>
      </w:r>
      <w:r w:rsidRPr="00146716">
        <w:rPr>
          <w:rFonts w:eastAsia="Calibri"/>
          <w:lang w:val="en-GB"/>
        </w:rPr>
        <w:t xml:space="preserve"> distally expanded ulnar condyle of humerus</w:t>
      </w:r>
      <w:r>
        <w:rPr>
          <w:rFonts w:eastAsia="Calibri"/>
          <w:lang w:val="en-GB"/>
        </w:rPr>
        <w:t xml:space="preserve"> (unlike </w:t>
      </w:r>
      <w:r w:rsidRPr="00FC3984">
        <w:rPr>
          <w:rFonts w:eastAsia="Calibri"/>
          <w:bCs/>
          <w:i/>
          <w:lang w:val="en-GB"/>
        </w:rPr>
        <w:t>Eoraptor lunensis</w:t>
      </w:r>
      <w:r w:rsidRPr="00913BB1">
        <w:rPr>
          <w:rFonts w:eastAsia="Calibri"/>
          <w:iCs/>
          <w:lang w:val="en-GB"/>
        </w:rPr>
        <w:t xml:space="preserve"> </w:t>
      </w:r>
      <w:r w:rsidRPr="00D254AB">
        <w:rPr>
          <w:rFonts w:eastAsia="Calibri"/>
          <w:iCs/>
          <w:lang w:val="en-GB"/>
        </w:rPr>
        <w:t>and</w:t>
      </w:r>
      <w:r w:rsidRPr="00D254AB">
        <w:rPr>
          <w:rFonts w:eastAsia="Calibri"/>
          <w:i/>
          <w:lang w:val="en-GB"/>
        </w:rPr>
        <w:t xml:space="preserve"> Saturnalia tupiniquim</w:t>
      </w:r>
      <w:r w:rsidRPr="00FC3984">
        <w:rPr>
          <w:rFonts w:eastAsia="Calibri"/>
          <w:bCs/>
          <w:iCs/>
          <w:lang w:val="en-GB"/>
        </w:rPr>
        <w:t>)</w:t>
      </w:r>
      <w:r w:rsidRPr="00FC3984">
        <w:rPr>
          <w:rFonts w:eastAsia="Calibri"/>
          <w:bCs/>
          <w:lang w:val="en-GB"/>
        </w:rPr>
        <w:t>;</w:t>
      </w:r>
      <w:r w:rsidRPr="00043069">
        <w:rPr>
          <w:rFonts w:eastAsia="Calibri"/>
          <w:lang w:val="en-GB"/>
        </w:rPr>
        <w:t xml:space="preserve"> </w:t>
      </w:r>
      <w:r w:rsidRPr="00146716">
        <w:rPr>
          <w:rFonts w:eastAsia="Calibri"/>
          <w:lang w:val="en-GB"/>
        </w:rPr>
        <w:t>ulna with expanded olecranon process</w:t>
      </w:r>
      <w:r>
        <w:rPr>
          <w:rFonts w:eastAsia="Calibri"/>
          <w:lang w:val="en-GB"/>
        </w:rPr>
        <w:t xml:space="preserve"> (unlike </w:t>
      </w:r>
      <w:r w:rsidRPr="009441CA">
        <w:rPr>
          <w:rFonts w:eastAsia="Calibri"/>
          <w:bCs/>
          <w:i/>
          <w:lang w:val="en-GB"/>
        </w:rPr>
        <w:t xml:space="preserve">Buriolestes schultzi </w:t>
      </w:r>
      <w:r>
        <w:rPr>
          <w:rFonts w:eastAsia="Calibri"/>
          <w:bCs/>
          <w:iCs/>
          <w:lang w:val="en-GB"/>
        </w:rPr>
        <w:t xml:space="preserve">and </w:t>
      </w:r>
      <w:r w:rsidRPr="00FC3984">
        <w:rPr>
          <w:rFonts w:eastAsia="Calibri"/>
          <w:bCs/>
          <w:i/>
          <w:lang w:val="en-GB"/>
        </w:rPr>
        <w:t>Eoraptor lunensis</w:t>
      </w:r>
      <w:r w:rsidRPr="00FC3984">
        <w:rPr>
          <w:rFonts w:eastAsia="Calibri"/>
          <w:bCs/>
          <w:iCs/>
          <w:lang w:val="en-GB"/>
        </w:rPr>
        <w:t>)</w:t>
      </w:r>
      <w:r w:rsidRPr="00FC3984">
        <w:rPr>
          <w:rFonts w:eastAsia="Calibri"/>
          <w:bCs/>
          <w:lang w:val="en-GB"/>
        </w:rPr>
        <w:t>;</w:t>
      </w:r>
      <w:r>
        <w:rPr>
          <w:rFonts w:eastAsia="Calibri"/>
          <w:bCs/>
          <w:lang w:val="en-GB"/>
        </w:rPr>
        <w:t xml:space="preserve"> </w:t>
      </w:r>
      <w:r w:rsidRPr="00146716">
        <w:rPr>
          <w:rFonts w:eastAsia="Calibri"/>
          <w:lang w:val="en-GB"/>
        </w:rPr>
        <w:t xml:space="preserve">enlarged olecranon process </w:t>
      </w:r>
      <w:r>
        <w:rPr>
          <w:rFonts w:eastAsia="Calibri"/>
          <w:lang w:val="en-GB"/>
        </w:rPr>
        <w:t xml:space="preserve">does not </w:t>
      </w:r>
      <w:r>
        <w:rPr>
          <w:rFonts w:eastAsia="Calibri"/>
          <w:lang w:val="en-GB"/>
        </w:rPr>
        <w:lastRenderedPageBreak/>
        <w:t>co-ossify</w:t>
      </w:r>
      <w:r w:rsidRPr="00146716">
        <w:rPr>
          <w:rFonts w:eastAsia="Calibri"/>
          <w:lang w:val="en-GB"/>
        </w:rPr>
        <w:t xml:space="preserve"> to ulna earl</w:t>
      </w:r>
      <w:r>
        <w:rPr>
          <w:rFonts w:eastAsia="Calibri"/>
          <w:lang w:val="en-GB"/>
        </w:rPr>
        <w:t>y</w:t>
      </w:r>
      <w:r w:rsidRPr="00146716">
        <w:rPr>
          <w:rFonts w:eastAsia="Calibri"/>
          <w:lang w:val="en-GB"/>
        </w:rPr>
        <w:t xml:space="preserve"> in </w:t>
      </w:r>
      <w:r w:rsidRPr="00913BB1">
        <w:rPr>
          <w:rFonts w:eastAsia="Calibri"/>
          <w:lang w:val="en-GB"/>
        </w:rPr>
        <w:t>ontogeny</w:t>
      </w:r>
      <w:r w:rsidRPr="00913BB1">
        <w:rPr>
          <w:rFonts w:eastAsia="Calibri"/>
          <w:i/>
          <w:lang w:val="en-GB"/>
        </w:rPr>
        <w:t xml:space="preserve"> </w:t>
      </w:r>
      <w:r w:rsidRPr="00913BB1">
        <w:rPr>
          <w:rFonts w:eastAsia="Calibri"/>
          <w:lang w:val="en-GB"/>
        </w:rPr>
        <w:t xml:space="preserve">(unlike </w:t>
      </w:r>
      <w:r w:rsidRPr="00913BB1">
        <w:rPr>
          <w:rFonts w:eastAsia="Calibri"/>
          <w:i/>
          <w:lang w:val="en-GB"/>
        </w:rPr>
        <w:t>Chromogisaurus novasi</w:t>
      </w:r>
      <w:r w:rsidRPr="00913BB1">
        <w:rPr>
          <w:rFonts w:eastAsia="Calibri"/>
          <w:iCs/>
          <w:lang w:val="en-GB"/>
        </w:rPr>
        <w:t xml:space="preserve"> and</w:t>
      </w:r>
      <w:r w:rsidRPr="00D254AB">
        <w:rPr>
          <w:rFonts w:eastAsia="Calibri"/>
          <w:i/>
          <w:lang w:val="en-GB"/>
        </w:rPr>
        <w:t xml:space="preserve"> Saturnalia tupiniquim</w:t>
      </w:r>
      <w:r w:rsidRPr="00FC3984">
        <w:rPr>
          <w:rFonts w:eastAsia="Calibri"/>
          <w:bCs/>
          <w:iCs/>
          <w:lang w:val="en-GB"/>
        </w:rPr>
        <w:t>)</w:t>
      </w:r>
      <w:r w:rsidRPr="00FC3984">
        <w:rPr>
          <w:rFonts w:eastAsia="Calibri"/>
          <w:bCs/>
          <w:lang w:val="en-GB"/>
        </w:rPr>
        <w:t>;</w:t>
      </w:r>
      <w:r w:rsidRPr="009441CA">
        <w:rPr>
          <w:rFonts w:eastAsia="Calibri"/>
          <w:lang w:val="en-GB"/>
        </w:rPr>
        <w:t xml:space="preserve"> </w:t>
      </w:r>
      <w:r w:rsidRPr="00043069">
        <w:rPr>
          <w:rFonts w:eastAsia="Calibri"/>
          <w:lang w:val="en-GB"/>
        </w:rPr>
        <w:t>shorther radius relative to estimated humeral length (unlike</w:t>
      </w:r>
      <w:r w:rsidRPr="00043069">
        <w:rPr>
          <w:rFonts w:eastAsia="Calibri"/>
          <w:i/>
          <w:lang w:val="en-GB"/>
        </w:rPr>
        <w:t xml:space="preserve"> </w:t>
      </w:r>
      <w:r w:rsidRPr="00043069">
        <w:rPr>
          <w:rFonts w:eastAsia="Calibri"/>
          <w:bCs/>
          <w:i/>
          <w:lang w:val="en-GB"/>
        </w:rPr>
        <w:t>Pampadromaeus barberenai</w:t>
      </w:r>
      <w:r w:rsidRPr="00043069">
        <w:rPr>
          <w:rFonts w:eastAsia="Calibri"/>
          <w:lang w:val="en-GB"/>
        </w:rPr>
        <w:t>);</w:t>
      </w:r>
      <w:r w:rsidRPr="00BF1BC2">
        <w:rPr>
          <w:rFonts w:eastAsia="Calibri"/>
          <w:bCs/>
          <w:lang w:val="en-GB"/>
        </w:rPr>
        <w:t xml:space="preserve"> </w:t>
      </w:r>
      <w:r w:rsidRPr="00146716">
        <w:rPr>
          <w:rFonts w:eastAsia="Calibri"/>
          <w:lang w:val="en-GB"/>
        </w:rPr>
        <w:t xml:space="preserve">ilium with </w:t>
      </w:r>
      <w:r>
        <w:rPr>
          <w:rFonts w:eastAsia="Calibri"/>
          <w:lang w:val="en-GB"/>
        </w:rPr>
        <w:t>shorter</w:t>
      </w:r>
      <w:r w:rsidRPr="00146716">
        <w:rPr>
          <w:rFonts w:eastAsia="Calibri"/>
          <w:lang w:val="en-GB"/>
        </w:rPr>
        <w:t xml:space="preserve"> preacetabular ala</w:t>
      </w:r>
      <w:r>
        <w:rPr>
          <w:rFonts w:eastAsia="Calibri"/>
          <w:lang w:val="en-GB"/>
        </w:rPr>
        <w:t xml:space="preserve"> (unlike </w:t>
      </w:r>
      <w:r w:rsidRPr="00FC3984">
        <w:rPr>
          <w:rFonts w:eastAsia="Calibri"/>
          <w:bCs/>
          <w:i/>
          <w:lang w:val="en-GB"/>
        </w:rPr>
        <w:t>Eoraptor lunensis</w:t>
      </w:r>
      <w:r w:rsidRPr="00FC3984">
        <w:rPr>
          <w:rFonts w:eastAsia="Calibri"/>
          <w:bCs/>
          <w:iCs/>
          <w:lang w:val="en-GB"/>
        </w:rPr>
        <w:t>)</w:t>
      </w:r>
      <w:r w:rsidRPr="00FC3984">
        <w:rPr>
          <w:rFonts w:eastAsia="Calibri"/>
          <w:bCs/>
          <w:lang w:val="en-GB"/>
        </w:rPr>
        <w:t>;</w:t>
      </w:r>
      <w:r>
        <w:rPr>
          <w:rFonts w:eastAsia="Calibri"/>
          <w:bCs/>
          <w:lang w:val="en-GB"/>
        </w:rPr>
        <w:t xml:space="preserve"> </w:t>
      </w:r>
      <w:r w:rsidRPr="00146716">
        <w:rPr>
          <w:rFonts w:eastAsia="Calibri"/>
          <w:lang w:val="en-GB"/>
        </w:rPr>
        <w:t xml:space="preserve">ilium with </w:t>
      </w:r>
      <w:r>
        <w:rPr>
          <w:rFonts w:eastAsia="Calibri"/>
          <w:lang w:val="en-GB"/>
        </w:rPr>
        <w:t>more</w:t>
      </w:r>
      <w:r w:rsidRPr="00146716">
        <w:rPr>
          <w:rFonts w:eastAsia="Calibri"/>
          <w:lang w:val="en-GB"/>
        </w:rPr>
        <w:t xml:space="preserve"> transversally broad preacetabular ala</w:t>
      </w:r>
      <w:r>
        <w:rPr>
          <w:rFonts w:eastAsia="Calibri"/>
          <w:lang w:val="en-GB"/>
        </w:rPr>
        <w:t xml:space="preserve"> (unlike </w:t>
      </w:r>
      <w:r w:rsidRPr="002746A6">
        <w:rPr>
          <w:rFonts w:eastAsia="Calibri"/>
          <w:bCs/>
          <w:i/>
          <w:lang w:val="en-GB"/>
        </w:rPr>
        <w:t>Buriolestes schultzi</w:t>
      </w:r>
      <w:r>
        <w:rPr>
          <w:rFonts w:eastAsia="Calibri"/>
          <w:bCs/>
          <w:iCs/>
          <w:lang w:val="en-GB"/>
        </w:rPr>
        <w:t>,</w:t>
      </w:r>
      <w:r w:rsidRPr="002746A6">
        <w:rPr>
          <w:rFonts w:eastAsia="Calibri"/>
          <w:bCs/>
          <w:i/>
          <w:lang w:val="en-GB"/>
        </w:rPr>
        <w:t xml:space="preserve"> Eoraptor lunensis</w:t>
      </w:r>
      <w:r>
        <w:rPr>
          <w:rFonts w:eastAsia="Calibri"/>
          <w:bCs/>
          <w:iCs/>
          <w:lang w:val="en-GB"/>
        </w:rPr>
        <w:t>,</w:t>
      </w:r>
      <w:r w:rsidRPr="002746A6">
        <w:rPr>
          <w:rFonts w:eastAsia="Calibri"/>
          <w:bCs/>
          <w:i/>
          <w:lang w:val="en-GB"/>
        </w:rPr>
        <w:t xml:space="preserve"> Pampadromaeus barberenai</w:t>
      </w:r>
      <w:r>
        <w:rPr>
          <w:rFonts w:eastAsia="Calibri"/>
          <w:bCs/>
          <w:iCs/>
          <w:lang w:val="en-GB"/>
        </w:rPr>
        <w:t>,</w:t>
      </w:r>
      <w:r w:rsidRPr="002746A6">
        <w:rPr>
          <w:rFonts w:eastAsia="Calibri"/>
          <w:bCs/>
          <w:i/>
          <w:lang w:val="en-GB"/>
        </w:rPr>
        <w:t xml:space="preserve"> Panphagia protos</w:t>
      </w:r>
      <w:r>
        <w:rPr>
          <w:rFonts w:eastAsia="Calibri"/>
          <w:bCs/>
          <w:iCs/>
          <w:lang w:val="en-GB"/>
        </w:rPr>
        <w:t>,</w:t>
      </w:r>
      <w:r w:rsidRPr="002746A6">
        <w:rPr>
          <w:rFonts w:eastAsia="Calibri"/>
          <w:bCs/>
          <w:iCs/>
          <w:lang w:val="en-GB"/>
        </w:rPr>
        <w:t xml:space="preserve"> and</w:t>
      </w:r>
      <w:r w:rsidRPr="002746A6">
        <w:rPr>
          <w:rFonts w:eastAsia="Calibri"/>
          <w:bCs/>
          <w:i/>
          <w:lang w:val="en-GB"/>
        </w:rPr>
        <w:t xml:space="preserve"> Saturnalia tupiniquim</w:t>
      </w:r>
      <w:r w:rsidRPr="002746A6">
        <w:rPr>
          <w:rFonts w:eastAsia="Calibri"/>
          <w:bCs/>
          <w:iCs/>
          <w:lang w:val="en-GB"/>
        </w:rPr>
        <w:t>)</w:t>
      </w:r>
      <w:r w:rsidRPr="002746A6">
        <w:rPr>
          <w:rFonts w:eastAsia="Calibri"/>
          <w:bCs/>
          <w:lang w:val="en-GB"/>
        </w:rPr>
        <w:t>;</w:t>
      </w:r>
      <w:r w:rsidRPr="002746A6">
        <w:rPr>
          <w:rFonts w:eastAsia="Calibri"/>
          <w:lang w:val="en-GB"/>
        </w:rPr>
        <w:t xml:space="preserve"> </w:t>
      </w:r>
      <w:r w:rsidRPr="003A45F0">
        <w:rPr>
          <w:rFonts w:eastAsia="Calibri"/>
          <w:bCs/>
          <w:lang w:val="en-GB"/>
        </w:rPr>
        <w:t xml:space="preserve">ilium with pointed anterior margin of preacetabular ala in lateral/medial views </w:t>
      </w:r>
      <w:r>
        <w:rPr>
          <w:rFonts w:eastAsia="Calibri"/>
          <w:lang w:val="en-GB"/>
        </w:rPr>
        <w:t xml:space="preserve">(unlike </w:t>
      </w:r>
      <w:r w:rsidRPr="009441CA">
        <w:rPr>
          <w:rFonts w:eastAsia="Calibri"/>
          <w:bCs/>
          <w:i/>
          <w:lang w:val="en-GB"/>
        </w:rPr>
        <w:t>Buriolestes schultzi</w:t>
      </w:r>
      <w:r w:rsidRPr="00FC3984">
        <w:rPr>
          <w:rFonts w:eastAsia="Calibri"/>
          <w:bCs/>
          <w:iCs/>
          <w:lang w:val="en-GB"/>
        </w:rPr>
        <w:t>)</w:t>
      </w:r>
      <w:r w:rsidRPr="00FC3984">
        <w:rPr>
          <w:rFonts w:eastAsia="Calibri"/>
          <w:bCs/>
          <w:lang w:val="en-GB"/>
        </w:rPr>
        <w:t>;</w:t>
      </w:r>
      <w:r w:rsidRPr="00BF1BC2">
        <w:rPr>
          <w:rFonts w:eastAsia="Calibri"/>
          <w:lang w:val="en-GB"/>
        </w:rPr>
        <w:t xml:space="preserve"> </w:t>
      </w:r>
      <w:r w:rsidRPr="00146716">
        <w:rPr>
          <w:rFonts w:eastAsia="Calibri"/>
          <w:lang w:val="en-GB"/>
        </w:rPr>
        <w:t xml:space="preserve">relatively </w:t>
      </w:r>
      <w:r>
        <w:rPr>
          <w:rFonts w:eastAsia="Calibri"/>
          <w:lang w:val="en-GB"/>
        </w:rPr>
        <w:t>shallower</w:t>
      </w:r>
      <w:r w:rsidRPr="00146716">
        <w:rPr>
          <w:rFonts w:eastAsia="Calibri"/>
          <w:lang w:val="en-GB"/>
        </w:rPr>
        <w:t xml:space="preserve"> iliac blade above acetabulum</w:t>
      </w:r>
      <w:r w:rsidRPr="003A45F0">
        <w:rPr>
          <w:rFonts w:eastAsia="Calibri"/>
          <w:bCs/>
          <w:iCs/>
          <w:lang w:val="en-GB"/>
        </w:rPr>
        <w:t xml:space="preserve"> </w:t>
      </w:r>
      <w:r>
        <w:rPr>
          <w:rFonts w:eastAsia="Calibri"/>
          <w:lang w:val="en-GB"/>
        </w:rPr>
        <w:t xml:space="preserve">(unlike </w:t>
      </w:r>
      <w:r w:rsidRPr="009441CA">
        <w:rPr>
          <w:rFonts w:eastAsia="Calibri"/>
          <w:bCs/>
          <w:i/>
          <w:lang w:val="en-GB"/>
        </w:rPr>
        <w:t xml:space="preserve">Buriolestes schultzi </w:t>
      </w:r>
      <w:r>
        <w:rPr>
          <w:rFonts w:eastAsia="Calibri"/>
          <w:bCs/>
          <w:iCs/>
          <w:lang w:val="en-GB"/>
        </w:rPr>
        <w:t xml:space="preserve">and </w:t>
      </w:r>
      <w:r w:rsidRPr="00127E7C">
        <w:rPr>
          <w:rFonts w:eastAsia="Calibri"/>
          <w:bCs/>
          <w:i/>
          <w:lang w:val="en-GB"/>
        </w:rPr>
        <w:t>Chromogisaurus novasi</w:t>
      </w:r>
      <w:r w:rsidRPr="00FC3984">
        <w:rPr>
          <w:rFonts w:eastAsia="Calibri"/>
          <w:bCs/>
          <w:iCs/>
          <w:lang w:val="en-GB"/>
        </w:rPr>
        <w:t>)</w:t>
      </w:r>
      <w:r w:rsidRPr="00FC3984">
        <w:rPr>
          <w:rFonts w:eastAsia="Calibri"/>
          <w:bCs/>
          <w:lang w:val="en-GB"/>
        </w:rPr>
        <w:t>;</w:t>
      </w:r>
      <w:r w:rsidRPr="00BF1BC2">
        <w:rPr>
          <w:rFonts w:eastAsia="Calibri"/>
          <w:lang w:val="en-GB"/>
        </w:rPr>
        <w:t xml:space="preserve"> </w:t>
      </w:r>
      <w:r w:rsidRPr="00146716">
        <w:rPr>
          <w:rFonts w:eastAsia="Calibri"/>
          <w:lang w:val="en-GB"/>
        </w:rPr>
        <w:t xml:space="preserve">concave area above acetabulum </w:t>
      </w:r>
      <w:r>
        <w:rPr>
          <w:rFonts w:eastAsia="Calibri"/>
          <w:lang w:val="en-GB"/>
        </w:rPr>
        <w:t>expanded over entire i</w:t>
      </w:r>
      <w:r w:rsidRPr="00146716">
        <w:rPr>
          <w:rFonts w:eastAsia="Calibri"/>
          <w:lang w:val="en-GB"/>
        </w:rPr>
        <w:t>liac blade</w:t>
      </w:r>
      <w:r>
        <w:rPr>
          <w:rFonts w:eastAsia="Calibri"/>
          <w:lang w:val="en-GB"/>
        </w:rPr>
        <w:t xml:space="preserve"> (unlike </w:t>
      </w:r>
      <w:r w:rsidRPr="009441CA">
        <w:rPr>
          <w:rFonts w:eastAsia="Calibri"/>
          <w:bCs/>
          <w:i/>
          <w:lang w:val="en-GB"/>
        </w:rPr>
        <w:t>Buriolestes schultzi</w:t>
      </w:r>
      <w:r w:rsidRPr="00FC3984">
        <w:rPr>
          <w:rFonts w:eastAsia="Calibri"/>
          <w:bCs/>
          <w:iCs/>
          <w:lang w:val="en-GB"/>
        </w:rPr>
        <w:t>)</w:t>
      </w:r>
      <w:r w:rsidRPr="00FC3984">
        <w:rPr>
          <w:rFonts w:eastAsia="Calibri"/>
          <w:bCs/>
          <w:lang w:val="en-GB"/>
        </w:rPr>
        <w:t>;</w:t>
      </w:r>
      <w:r w:rsidRPr="00BF1BC2">
        <w:rPr>
          <w:rFonts w:eastAsia="Calibri"/>
          <w:lang w:val="en-GB"/>
        </w:rPr>
        <w:t xml:space="preserve"> </w:t>
      </w:r>
      <w:r>
        <w:rPr>
          <w:rFonts w:eastAsia="Calibri"/>
          <w:lang w:val="en-GB"/>
        </w:rPr>
        <w:t>postacetabular ala of ilium proportionally ‘robust’ and less anteroposteriorly elongate and dorsoventrally narrow (</w:t>
      </w:r>
      <w:r w:rsidRPr="000274F8">
        <w:rPr>
          <w:rFonts w:eastAsia="Calibri"/>
          <w:lang w:val="en-GB"/>
        </w:rPr>
        <w:t xml:space="preserve">unlike </w:t>
      </w:r>
      <w:r w:rsidRPr="000274F8">
        <w:rPr>
          <w:rFonts w:eastAsia="Calibri"/>
          <w:i/>
          <w:lang w:val="en-GB"/>
        </w:rPr>
        <w:t xml:space="preserve">Panphagia protos </w:t>
      </w:r>
      <w:r>
        <w:rPr>
          <w:rFonts w:eastAsia="Calibri"/>
          <w:lang w:val="en-GB"/>
        </w:rPr>
        <w:t xml:space="preserve">and </w:t>
      </w:r>
      <w:r w:rsidRPr="000274F8">
        <w:rPr>
          <w:rFonts w:eastAsia="Calibri"/>
          <w:i/>
          <w:lang w:val="en-GB"/>
        </w:rPr>
        <w:t>Saturnalia tupiniquim</w:t>
      </w:r>
      <w:r>
        <w:rPr>
          <w:rFonts w:eastAsia="Calibri"/>
          <w:lang w:val="en-GB"/>
        </w:rPr>
        <w:t xml:space="preserve">); </w:t>
      </w:r>
      <w:r w:rsidRPr="00552930">
        <w:t xml:space="preserve">ilium </w:t>
      </w:r>
      <w:r>
        <w:t>with</w:t>
      </w:r>
      <w:r w:rsidRPr="00552930">
        <w:t xml:space="preserve"> clear brevis fossa</w:t>
      </w:r>
      <w:r>
        <w:t xml:space="preserve"> (unlike herrerasaurids);</w:t>
      </w:r>
      <w:r w:rsidRPr="00552930">
        <w:t xml:space="preserve"> </w:t>
      </w:r>
      <w:r w:rsidRPr="00146716">
        <w:rPr>
          <w:rFonts w:eastAsia="Calibri"/>
          <w:lang w:val="en-GB"/>
        </w:rPr>
        <w:t xml:space="preserve">“ventromedial shelf” </w:t>
      </w:r>
      <w:r>
        <w:rPr>
          <w:rFonts w:eastAsia="Calibri"/>
          <w:lang w:val="en-GB"/>
        </w:rPr>
        <w:t xml:space="preserve">does not </w:t>
      </w:r>
      <w:r w:rsidRPr="00146716">
        <w:rPr>
          <w:rFonts w:eastAsia="Calibri"/>
          <w:lang w:val="en-GB"/>
        </w:rPr>
        <w:t>project</w:t>
      </w:r>
      <w:r>
        <w:rPr>
          <w:rFonts w:eastAsia="Calibri"/>
          <w:lang w:val="en-GB"/>
        </w:rPr>
        <w:t xml:space="preserve"> more</w:t>
      </w:r>
      <w:r w:rsidRPr="00146716">
        <w:rPr>
          <w:rFonts w:eastAsia="Calibri"/>
          <w:lang w:val="en-GB"/>
        </w:rPr>
        <w:t xml:space="preserve"> ventrally than brevis shelf in the </w:t>
      </w:r>
      <w:r>
        <w:rPr>
          <w:rFonts w:eastAsia="Calibri"/>
          <w:lang w:val="en-GB"/>
        </w:rPr>
        <w:t>posterior</w:t>
      </w:r>
      <w:r w:rsidRPr="00146716">
        <w:rPr>
          <w:rFonts w:eastAsia="Calibri"/>
          <w:lang w:val="en-GB"/>
        </w:rPr>
        <w:t xml:space="preserve"> end of postacetabular ala of ilium</w:t>
      </w:r>
      <w:r>
        <w:rPr>
          <w:rFonts w:eastAsia="Calibri"/>
          <w:lang w:val="en-GB"/>
        </w:rPr>
        <w:t xml:space="preserve"> (</w:t>
      </w:r>
      <w:r w:rsidRPr="00FF4936">
        <w:rPr>
          <w:rFonts w:eastAsia="Calibri"/>
          <w:lang w:val="en-GB"/>
        </w:rPr>
        <w:t xml:space="preserve">unlike </w:t>
      </w:r>
      <w:r w:rsidRPr="00FF4936">
        <w:rPr>
          <w:rFonts w:eastAsia="Calibri"/>
          <w:i/>
          <w:lang w:val="en-GB"/>
        </w:rPr>
        <w:t>Bagualosaurus agudoensis</w:t>
      </w:r>
      <w:r w:rsidRPr="00BF1BC2">
        <w:rPr>
          <w:rFonts w:eastAsia="Calibri"/>
          <w:i/>
          <w:lang w:val="en-GB"/>
        </w:rPr>
        <w:t xml:space="preserve"> </w:t>
      </w:r>
      <w:r>
        <w:rPr>
          <w:rFonts w:eastAsia="Calibri"/>
          <w:lang w:val="en-GB"/>
        </w:rPr>
        <w:t xml:space="preserve">and </w:t>
      </w:r>
      <w:r w:rsidRPr="000274F8">
        <w:rPr>
          <w:rFonts w:eastAsia="Calibri"/>
          <w:i/>
          <w:lang w:val="en-GB"/>
        </w:rPr>
        <w:t>Panphagia protos</w:t>
      </w:r>
      <w:r w:rsidRPr="00FF4936">
        <w:rPr>
          <w:rFonts w:eastAsia="Calibri"/>
          <w:lang w:val="en-GB"/>
        </w:rPr>
        <w:t>);</w:t>
      </w:r>
      <w:r w:rsidRPr="00362280">
        <w:rPr>
          <w:rFonts w:eastAsia="Calibri"/>
          <w:lang w:val="en-GB"/>
        </w:rPr>
        <w:t xml:space="preserve"> </w:t>
      </w:r>
      <w:r w:rsidRPr="00146716">
        <w:rPr>
          <w:rFonts w:eastAsia="Calibri"/>
          <w:lang w:val="en-GB"/>
        </w:rPr>
        <w:t xml:space="preserve">ilium with </w:t>
      </w:r>
      <w:r>
        <w:rPr>
          <w:rFonts w:eastAsia="Calibri"/>
          <w:lang w:val="en-GB"/>
        </w:rPr>
        <w:t>less</w:t>
      </w:r>
      <w:r w:rsidRPr="00146716">
        <w:rPr>
          <w:rFonts w:eastAsia="Calibri"/>
          <w:lang w:val="en-GB"/>
        </w:rPr>
        <w:t xml:space="preserve"> bulbous </w:t>
      </w:r>
      <w:r>
        <w:rPr>
          <w:rFonts w:eastAsia="Calibri"/>
          <w:lang w:val="en-GB"/>
        </w:rPr>
        <w:t>posterior</w:t>
      </w:r>
      <w:r w:rsidRPr="00146716">
        <w:rPr>
          <w:rFonts w:eastAsia="Calibri"/>
          <w:lang w:val="en-GB"/>
        </w:rPr>
        <w:t xml:space="preserve"> portion of brevis shelf</w:t>
      </w:r>
      <w:r>
        <w:rPr>
          <w:rFonts w:eastAsia="Calibri"/>
          <w:lang w:val="en-GB"/>
        </w:rPr>
        <w:t xml:space="preserve"> (</w:t>
      </w:r>
      <w:r w:rsidRPr="00FF4936">
        <w:rPr>
          <w:rFonts w:eastAsia="Calibri"/>
          <w:lang w:val="en-GB"/>
        </w:rPr>
        <w:t xml:space="preserve">unlike </w:t>
      </w:r>
      <w:r w:rsidRPr="00FF4936">
        <w:rPr>
          <w:rFonts w:eastAsia="Calibri"/>
          <w:i/>
          <w:lang w:val="en-GB"/>
        </w:rPr>
        <w:t>Bagualosaurus agudoensis</w:t>
      </w:r>
      <w:r w:rsidRPr="00FF4936">
        <w:rPr>
          <w:rFonts w:eastAsia="Calibri"/>
          <w:lang w:val="en-GB"/>
        </w:rPr>
        <w:t>)</w:t>
      </w:r>
      <w:r w:rsidRPr="00146716">
        <w:rPr>
          <w:rFonts w:eastAsia="Calibri"/>
          <w:lang w:val="en-GB"/>
        </w:rPr>
        <w:t>;</w:t>
      </w:r>
      <w:r w:rsidRPr="00362280">
        <w:rPr>
          <w:rFonts w:eastAsia="Calibri"/>
          <w:lang w:val="en-GB"/>
        </w:rPr>
        <w:t xml:space="preserve"> </w:t>
      </w:r>
      <w:r>
        <w:rPr>
          <w:rFonts w:eastAsia="Calibri"/>
          <w:lang w:val="en-GB"/>
        </w:rPr>
        <w:t>anterior</w:t>
      </w:r>
      <w:r w:rsidRPr="00146716">
        <w:rPr>
          <w:rFonts w:eastAsia="Calibri"/>
          <w:lang w:val="en-GB"/>
        </w:rPr>
        <w:t xml:space="preserve"> extension of brevis fossa depression </w:t>
      </w:r>
      <w:r>
        <w:rPr>
          <w:rFonts w:eastAsia="Calibri"/>
          <w:lang w:val="en-GB"/>
        </w:rPr>
        <w:t>does not reach</w:t>
      </w:r>
      <w:r w:rsidRPr="00146716">
        <w:rPr>
          <w:rFonts w:eastAsia="Calibri"/>
          <w:lang w:val="en-GB"/>
        </w:rPr>
        <w:t xml:space="preserve"> </w:t>
      </w:r>
      <w:r>
        <w:rPr>
          <w:rFonts w:eastAsia="Calibri"/>
          <w:lang w:val="en-GB"/>
        </w:rPr>
        <w:t xml:space="preserve">posterior margin of acetabulum </w:t>
      </w:r>
      <w:r w:rsidRPr="00146716">
        <w:rPr>
          <w:rFonts w:eastAsia="Calibri"/>
          <w:lang w:val="en-GB"/>
        </w:rPr>
        <w:t>(</w:t>
      </w:r>
      <w:r>
        <w:rPr>
          <w:rFonts w:eastAsia="Calibri"/>
          <w:lang w:val="en-GB"/>
        </w:rPr>
        <w:t>unlike</w:t>
      </w:r>
      <w:r w:rsidRPr="000B403D">
        <w:rPr>
          <w:rFonts w:eastAsia="Calibri"/>
          <w:b/>
          <w:i/>
          <w:lang w:val="en-GB"/>
        </w:rPr>
        <w:t xml:space="preserve"> </w:t>
      </w:r>
      <w:r w:rsidRPr="000B403D">
        <w:rPr>
          <w:rFonts w:eastAsia="Calibri"/>
          <w:bCs/>
          <w:i/>
          <w:lang w:val="en-GB"/>
        </w:rPr>
        <w:t>Pampadromaeus barberenai</w:t>
      </w:r>
      <w:r>
        <w:rPr>
          <w:rFonts w:eastAsia="Calibri"/>
          <w:lang w:val="en-GB"/>
        </w:rPr>
        <w:t>)</w:t>
      </w:r>
      <w:r w:rsidRPr="00146716">
        <w:rPr>
          <w:rFonts w:eastAsia="Calibri"/>
          <w:lang w:val="en-GB"/>
        </w:rPr>
        <w:t>;</w:t>
      </w:r>
      <w:r w:rsidRPr="00BF1BC2">
        <w:rPr>
          <w:rFonts w:eastAsia="Calibri"/>
          <w:lang w:val="en-GB"/>
        </w:rPr>
        <w:t xml:space="preserve"> </w:t>
      </w:r>
      <w:r w:rsidRPr="00146716">
        <w:rPr>
          <w:rFonts w:eastAsia="Calibri"/>
          <w:lang w:val="en-GB"/>
        </w:rPr>
        <w:t xml:space="preserve">flattened </w:t>
      </w:r>
      <w:r>
        <w:rPr>
          <w:rFonts w:eastAsia="Calibri"/>
          <w:lang w:val="en-GB"/>
        </w:rPr>
        <w:t>posterior</w:t>
      </w:r>
      <w:r w:rsidRPr="00146716">
        <w:rPr>
          <w:rFonts w:eastAsia="Calibri"/>
          <w:lang w:val="en-GB"/>
        </w:rPr>
        <w:t xml:space="preserve"> margin of postacetabular ala of ilium in lateral/medial views</w:t>
      </w:r>
      <w:r>
        <w:rPr>
          <w:rFonts w:eastAsia="Calibri"/>
          <w:lang w:val="en-GB"/>
        </w:rPr>
        <w:t xml:space="preserve"> (unlike </w:t>
      </w:r>
      <w:r w:rsidRPr="009441CA">
        <w:rPr>
          <w:rFonts w:eastAsia="Calibri"/>
          <w:bCs/>
          <w:i/>
          <w:lang w:val="en-GB"/>
        </w:rPr>
        <w:t xml:space="preserve">Buriolestes </w:t>
      </w:r>
      <w:r w:rsidRPr="000274F8">
        <w:rPr>
          <w:rFonts w:eastAsia="Calibri"/>
          <w:bCs/>
          <w:i/>
          <w:lang w:val="en-GB"/>
        </w:rPr>
        <w:t>schultzi</w:t>
      </w:r>
      <w:r>
        <w:rPr>
          <w:rFonts w:eastAsia="Calibri"/>
          <w:bCs/>
          <w:lang w:val="en-GB"/>
        </w:rPr>
        <w:t>,</w:t>
      </w:r>
      <w:r w:rsidRPr="000274F8">
        <w:rPr>
          <w:rFonts w:eastAsia="Calibri"/>
          <w:bCs/>
          <w:i/>
          <w:lang w:val="en-GB"/>
        </w:rPr>
        <w:t xml:space="preserve"> Chromogisaurus novasi</w:t>
      </w:r>
      <w:r>
        <w:rPr>
          <w:rFonts w:eastAsia="Calibri"/>
          <w:bCs/>
          <w:lang w:val="en-GB"/>
        </w:rPr>
        <w:t>,</w:t>
      </w:r>
      <w:r w:rsidRPr="00BF1BC2">
        <w:rPr>
          <w:rFonts w:eastAsia="Calibri"/>
          <w:i/>
          <w:lang w:val="en-GB"/>
        </w:rPr>
        <w:t xml:space="preserve"> </w:t>
      </w:r>
      <w:r w:rsidRPr="000274F8">
        <w:rPr>
          <w:rFonts w:eastAsia="Calibri"/>
          <w:i/>
          <w:lang w:val="en-GB"/>
        </w:rPr>
        <w:t>Panphagia protos</w:t>
      </w:r>
      <w:r>
        <w:rPr>
          <w:rFonts w:eastAsia="Calibri"/>
          <w:lang w:val="en-GB"/>
        </w:rPr>
        <w:t>,</w:t>
      </w:r>
      <w:r w:rsidRPr="00BF1BC2">
        <w:rPr>
          <w:rFonts w:eastAsia="Calibri"/>
          <w:i/>
          <w:lang w:val="en-GB"/>
        </w:rPr>
        <w:t xml:space="preserve"> </w:t>
      </w:r>
      <w:r w:rsidRPr="000274F8">
        <w:rPr>
          <w:rFonts w:eastAsia="Calibri"/>
          <w:bCs/>
          <w:iCs/>
          <w:lang w:val="en-GB"/>
        </w:rPr>
        <w:t>and</w:t>
      </w:r>
      <w:r w:rsidRPr="000274F8">
        <w:rPr>
          <w:rFonts w:eastAsia="Calibri"/>
          <w:bCs/>
          <w:i/>
          <w:lang w:val="en-GB"/>
        </w:rPr>
        <w:t xml:space="preserve"> </w:t>
      </w:r>
      <w:r w:rsidRPr="000274F8">
        <w:rPr>
          <w:rFonts w:eastAsia="Calibri"/>
          <w:i/>
          <w:lang w:val="en-GB"/>
        </w:rPr>
        <w:t>Saturnalia tupiniquim</w:t>
      </w:r>
      <w:r w:rsidRPr="00FC3984">
        <w:rPr>
          <w:rFonts w:eastAsia="Calibri"/>
          <w:bCs/>
          <w:iCs/>
          <w:lang w:val="en-GB"/>
        </w:rPr>
        <w:t>)</w:t>
      </w:r>
      <w:r w:rsidRPr="00FC3984">
        <w:rPr>
          <w:rFonts w:eastAsia="Calibri"/>
          <w:bCs/>
          <w:lang w:val="en-GB"/>
        </w:rPr>
        <w:t>;</w:t>
      </w:r>
      <w:r w:rsidRPr="00BF1BC2">
        <w:rPr>
          <w:rFonts w:eastAsia="Calibri"/>
          <w:lang w:val="en-GB"/>
        </w:rPr>
        <w:t xml:space="preserve"> </w:t>
      </w:r>
      <w:r w:rsidRPr="00146716">
        <w:rPr>
          <w:rFonts w:eastAsia="Calibri"/>
          <w:lang w:val="en-GB"/>
        </w:rPr>
        <w:t xml:space="preserve">concave </w:t>
      </w:r>
      <w:r>
        <w:rPr>
          <w:rFonts w:eastAsia="Calibri"/>
          <w:lang w:val="en-GB"/>
        </w:rPr>
        <w:t>posterior</w:t>
      </w:r>
      <w:r w:rsidRPr="00146716">
        <w:rPr>
          <w:rFonts w:eastAsia="Calibri"/>
          <w:lang w:val="en-GB"/>
        </w:rPr>
        <w:t xml:space="preserve"> margin of postacetabular ala of ilium in dorsal/ventral views</w:t>
      </w:r>
      <w:r>
        <w:rPr>
          <w:rFonts w:eastAsia="Calibri"/>
          <w:lang w:val="en-GB"/>
        </w:rPr>
        <w:t xml:space="preserve"> (unlike </w:t>
      </w:r>
      <w:r w:rsidRPr="009441CA">
        <w:rPr>
          <w:rFonts w:eastAsia="Calibri"/>
          <w:bCs/>
          <w:i/>
          <w:lang w:val="en-GB"/>
        </w:rPr>
        <w:t xml:space="preserve">Buriolestes </w:t>
      </w:r>
      <w:r w:rsidRPr="000274F8">
        <w:rPr>
          <w:rFonts w:eastAsia="Calibri"/>
          <w:bCs/>
          <w:i/>
          <w:lang w:val="en-GB"/>
        </w:rPr>
        <w:t>schultzi</w:t>
      </w:r>
      <w:r w:rsidRPr="00FC3984">
        <w:rPr>
          <w:rFonts w:eastAsia="Calibri"/>
          <w:bCs/>
          <w:iCs/>
          <w:lang w:val="en-GB"/>
        </w:rPr>
        <w:t>)</w:t>
      </w:r>
      <w:r w:rsidRPr="00FC3984">
        <w:rPr>
          <w:rFonts w:eastAsia="Calibri"/>
          <w:bCs/>
          <w:lang w:val="en-GB"/>
        </w:rPr>
        <w:t>;</w:t>
      </w:r>
      <w:r w:rsidRPr="00BF1BC2">
        <w:rPr>
          <w:rFonts w:eastAsia="Calibri"/>
          <w:lang w:val="en-GB"/>
        </w:rPr>
        <w:t xml:space="preserve"> </w:t>
      </w:r>
      <w:r>
        <w:rPr>
          <w:rFonts w:eastAsia="Calibri"/>
          <w:lang w:val="en-GB"/>
        </w:rPr>
        <w:t>deeper</w:t>
      </w:r>
      <w:r w:rsidRPr="00146716">
        <w:rPr>
          <w:rFonts w:eastAsia="Calibri"/>
          <w:lang w:val="en-GB"/>
        </w:rPr>
        <w:t xml:space="preserve"> iliac acetabulum</w:t>
      </w:r>
      <w:r>
        <w:rPr>
          <w:rFonts w:eastAsia="Calibri"/>
          <w:lang w:val="en-GB"/>
        </w:rPr>
        <w:t xml:space="preserve"> (</w:t>
      </w:r>
      <w:r w:rsidRPr="000274F8">
        <w:rPr>
          <w:rFonts w:eastAsia="Calibri"/>
          <w:lang w:val="en-GB"/>
        </w:rPr>
        <w:t xml:space="preserve">unlike </w:t>
      </w:r>
      <w:r w:rsidRPr="000274F8">
        <w:rPr>
          <w:rFonts w:eastAsia="Calibri"/>
          <w:i/>
          <w:lang w:val="en-GB"/>
        </w:rPr>
        <w:t>Bagualosaurus agudoensis</w:t>
      </w:r>
      <w:r>
        <w:rPr>
          <w:rFonts w:eastAsia="Calibri"/>
          <w:iCs/>
          <w:lang w:val="en-GB"/>
        </w:rPr>
        <w:t>,</w:t>
      </w:r>
      <w:r w:rsidRPr="000274F8">
        <w:rPr>
          <w:rFonts w:eastAsia="Calibri"/>
          <w:i/>
          <w:lang w:val="en-GB"/>
        </w:rPr>
        <w:t xml:space="preserve"> Buriolestes schultzi</w:t>
      </w:r>
      <w:r>
        <w:rPr>
          <w:rFonts w:eastAsia="Calibri"/>
          <w:iCs/>
          <w:lang w:val="en-GB"/>
        </w:rPr>
        <w:t>,</w:t>
      </w:r>
      <w:r w:rsidRPr="000274F8">
        <w:rPr>
          <w:rFonts w:eastAsia="Calibri"/>
          <w:i/>
          <w:lang w:val="en-GB"/>
        </w:rPr>
        <w:t xml:space="preserve"> Panphagia protos</w:t>
      </w:r>
      <w:r>
        <w:rPr>
          <w:rFonts w:eastAsia="Calibri"/>
          <w:iCs/>
          <w:lang w:val="en-GB"/>
        </w:rPr>
        <w:t>, and</w:t>
      </w:r>
      <w:r w:rsidRPr="000274F8">
        <w:rPr>
          <w:rFonts w:eastAsia="Calibri"/>
          <w:lang w:val="en-GB"/>
        </w:rPr>
        <w:t xml:space="preserve"> </w:t>
      </w:r>
      <w:r w:rsidRPr="000274F8">
        <w:rPr>
          <w:rFonts w:eastAsia="Calibri"/>
          <w:i/>
          <w:lang w:val="en-GB"/>
        </w:rPr>
        <w:t>Saturnalia tupiniquim</w:t>
      </w:r>
      <w:r w:rsidRPr="000274F8">
        <w:rPr>
          <w:rFonts w:eastAsia="Calibri"/>
          <w:lang w:val="en-GB"/>
        </w:rPr>
        <w:t>);</w:t>
      </w:r>
      <w:r w:rsidRPr="00BF1BC2">
        <w:t xml:space="preserve"> </w:t>
      </w:r>
      <w:r w:rsidRPr="00362280">
        <w:t>acetabulum anterioposteriorly wider than dorsoventrally tall (unlike</w:t>
      </w:r>
      <w:r w:rsidRPr="00362280">
        <w:rPr>
          <w:bCs/>
          <w:i/>
          <w:iCs/>
        </w:rPr>
        <w:t xml:space="preserve"> Nhandumirim waldsangae</w:t>
      </w:r>
      <w:r w:rsidRPr="00362280">
        <w:t>);</w:t>
      </w:r>
      <w:r w:rsidRPr="00BF1BC2">
        <w:rPr>
          <w:rFonts w:eastAsia="Calibri"/>
          <w:lang w:val="en-GB"/>
        </w:rPr>
        <w:t xml:space="preserve"> </w:t>
      </w:r>
      <w:r w:rsidRPr="00146716">
        <w:rPr>
          <w:rFonts w:eastAsia="Calibri"/>
          <w:lang w:val="en-GB"/>
        </w:rPr>
        <w:t xml:space="preserve">concave ventral margin of iliac acetabular </w:t>
      </w:r>
      <w:r w:rsidRPr="002A5DF5">
        <w:rPr>
          <w:rFonts w:eastAsia="Calibri"/>
          <w:lang w:val="en-GB"/>
        </w:rPr>
        <w:t>wall</w:t>
      </w:r>
      <w:r w:rsidRPr="002A5DF5">
        <w:rPr>
          <w:rFonts w:eastAsia="Calibri"/>
          <w:i/>
          <w:lang w:val="en-GB"/>
        </w:rPr>
        <w:t xml:space="preserve"> </w:t>
      </w:r>
      <w:r w:rsidRPr="002A5DF5">
        <w:rPr>
          <w:rFonts w:eastAsia="Calibri"/>
          <w:lang w:val="en-GB"/>
        </w:rPr>
        <w:t>(</w:t>
      </w:r>
      <w:r w:rsidRPr="000274F8">
        <w:rPr>
          <w:rFonts w:eastAsia="Calibri"/>
          <w:lang w:val="en-GB"/>
        </w:rPr>
        <w:t xml:space="preserve">unlike </w:t>
      </w:r>
      <w:r w:rsidRPr="000274F8">
        <w:rPr>
          <w:rFonts w:eastAsia="Calibri"/>
          <w:i/>
          <w:lang w:val="en-GB"/>
        </w:rPr>
        <w:t>Bagualosaurus agudoensis</w:t>
      </w:r>
      <w:r>
        <w:rPr>
          <w:rFonts w:eastAsia="Calibri"/>
          <w:iCs/>
          <w:lang w:val="en-GB"/>
        </w:rPr>
        <w:t>,</w:t>
      </w:r>
      <w:r w:rsidRPr="000274F8">
        <w:rPr>
          <w:rFonts w:eastAsia="Calibri"/>
          <w:i/>
          <w:lang w:val="en-GB"/>
        </w:rPr>
        <w:t xml:space="preserve"> Buriolestes schultzi</w:t>
      </w:r>
      <w:r>
        <w:rPr>
          <w:rFonts w:eastAsia="Calibri"/>
          <w:iCs/>
          <w:lang w:val="en-GB"/>
        </w:rPr>
        <w:t>,</w:t>
      </w:r>
      <w:r w:rsidRPr="000274F8">
        <w:rPr>
          <w:rFonts w:eastAsia="Calibri"/>
          <w:i/>
          <w:lang w:val="en-GB"/>
        </w:rPr>
        <w:t xml:space="preserve"> Panphagia protos</w:t>
      </w:r>
      <w:r>
        <w:rPr>
          <w:rFonts w:eastAsia="Calibri"/>
          <w:iCs/>
          <w:lang w:val="en-GB"/>
        </w:rPr>
        <w:t>, and</w:t>
      </w:r>
      <w:r w:rsidRPr="000274F8">
        <w:rPr>
          <w:rFonts w:eastAsia="Calibri"/>
          <w:i/>
          <w:lang w:val="en-GB"/>
        </w:rPr>
        <w:t xml:space="preserve"> Saturnalia tupiniquim</w:t>
      </w:r>
      <w:r w:rsidRPr="000274F8">
        <w:rPr>
          <w:rFonts w:eastAsia="Calibri"/>
          <w:iCs/>
          <w:lang w:val="en-GB"/>
        </w:rPr>
        <w:t>)</w:t>
      </w:r>
      <w:r w:rsidRPr="000274F8">
        <w:rPr>
          <w:rFonts w:eastAsia="Calibri"/>
          <w:lang w:val="en-GB"/>
        </w:rPr>
        <w:t>;</w:t>
      </w:r>
      <w:r w:rsidRPr="00BF1BC2">
        <w:rPr>
          <w:rFonts w:eastAsia="Calibri"/>
          <w:lang w:val="en-GB"/>
        </w:rPr>
        <w:t xml:space="preserve"> </w:t>
      </w:r>
      <w:r>
        <w:rPr>
          <w:rFonts w:eastAsia="Calibri"/>
          <w:lang w:val="en-GB"/>
        </w:rPr>
        <w:t>more marked</w:t>
      </w:r>
      <w:r w:rsidRPr="00146716">
        <w:rPr>
          <w:rFonts w:eastAsia="Calibri"/>
          <w:lang w:val="en-GB"/>
        </w:rPr>
        <w:t xml:space="preserve"> antitro</w:t>
      </w:r>
      <w:r>
        <w:rPr>
          <w:rFonts w:eastAsia="Calibri"/>
          <w:lang w:val="en-GB"/>
        </w:rPr>
        <w:t xml:space="preserve">chanter within iliac acetabulum </w:t>
      </w:r>
      <w:r w:rsidRPr="002A5DF5">
        <w:rPr>
          <w:rFonts w:eastAsia="Calibri"/>
          <w:lang w:val="en-GB"/>
        </w:rPr>
        <w:t>(</w:t>
      </w:r>
      <w:r w:rsidRPr="000274F8">
        <w:rPr>
          <w:rFonts w:eastAsia="Calibri"/>
          <w:lang w:val="en-GB"/>
        </w:rPr>
        <w:t xml:space="preserve">unlike </w:t>
      </w:r>
      <w:r w:rsidRPr="002A5DF5">
        <w:rPr>
          <w:rFonts w:eastAsia="Calibri"/>
          <w:i/>
          <w:lang w:val="en-GB"/>
        </w:rPr>
        <w:t>Chromogisaurus novasi</w:t>
      </w:r>
      <w:r w:rsidRPr="002A5DF5">
        <w:rPr>
          <w:rFonts w:eastAsia="Calibri"/>
          <w:iCs/>
          <w:lang w:val="en-GB"/>
        </w:rPr>
        <w:t>);</w:t>
      </w:r>
      <w:r w:rsidRPr="00BF1BC2">
        <w:rPr>
          <w:rFonts w:eastAsia="Calibri"/>
          <w:lang w:val="en-GB"/>
        </w:rPr>
        <w:t xml:space="preserve"> </w:t>
      </w:r>
      <w:r w:rsidRPr="00146716">
        <w:rPr>
          <w:rFonts w:eastAsia="Calibri"/>
          <w:lang w:val="en-GB"/>
        </w:rPr>
        <w:t xml:space="preserve">ilium with </w:t>
      </w:r>
      <w:r>
        <w:rPr>
          <w:rFonts w:eastAsia="Calibri"/>
          <w:lang w:val="en-GB"/>
        </w:rPr>
        <w:t>more</w:t>
      </w:r>
      <w:r w:rsidRPr="00146716">
        <w:rPr>
          <w:rFonts w:eastAsia="Calibri"/>
          <w:lang w:val="en-GB"/>
        </w:rPr>
        <w:t xml:space="preserve"> lateral</w:t>
      </w:r>
      <w:r>
        <w:rPr>
          <w:rFonts w:eastAsia="Calibri"/>
          <w:lang w:val="en-GB"/>
        </w:rPr>
        <w:t xml:space="preserve">ly expanded supracetabular </w:t>
      </w:r>
      <w:r>
        <w:rPr>
          <w:rFonts w:eastAsia="Calibri"/>
          <w:lang w:val="en-GB"/>
        </w:rPr>
        <w:lastRenderedPageBreak/>
        <w:t xml:space="preserve">crest </w:t>
      </w:r>
      <w:r w:rsidRPr="002A5DF5">
        <w:rPr>
          <w:rFonts w:eastAsia="Calibri"/>
          <w:lang w:val="en-GB"/>
        </w:rPr>
        <w:t>(</w:t>
      </w:r>
      <w:r w:rsidRPr="000274F8">
        <w:rPr>
          <w:rFonts w:eastAsia="Calibri"/>
          <w:lang w:val="en-GB"/>
        </w:rPr>
        <w:t xml:space="preserve">unlike </w:t>
      </w:r>
      <w:r w:rsidRPr="002A5DF5">
        <w:rPr>
          <w:rFonts w:eastAsia="Calibri"/>
          <w:i/>
          <w:lang w:val="en-GB"/>
        </w:rPr>
        <w:t>Chromogisaurus novasi</w:t>
      </w:r>
      <w:r w:rsidRPr="002A5DF5">
        <w:rPr>
          <w:rFonts w:eastAsia="Calibri"/>
          <w:iCs/>
          <w:lang w:val="en-GB"/>
        </w:rPr>
        <w:t>);</w:t>
      </w:r>
      <w:r w:rsidRPr="00BF1BC2">
        <w:rPr>
          <w:rFonts w:eastAsia="Calibri"/>
          <w:lang w:val="en-GB"/>
        </w:rPr>
        <w:t xml:space="preserve"> </w:t>
      </w:r>
      <w:r w:rsidRPr="00146716">
        <w:rPr>
          <w:rFonts w:eastAsia="Calibri"/>
          <w:lang w:val="en-GB"/>
        </w:rPr>
        <w:t>ilium with dorsally convex supracetabular crest</w:t>
      </w:r>
      <w:r>
        <w:rPr>
          <w:rFonts w:eastAsia="Calibri"/>
          <w:lang w:val="en-GB"/>
        </w:rPr>
        <w:t xml:space="preserve"> (</w:t>
      </w:r>
      <w:r w:rsidRPr="002746A6">
        <w:rPr>
          <w:rFonts w:eastAsia="Calibri"/>
          <w:lang w:val="en-GB"/>
        </w:rPr>
        <w:t xml:space="preserve">unlike </w:t>
      </w:r>
      <w:r w:rsidRPr="002746A6">
        <w:rPr>
          <w:rFonts w:eastAsia="Calibri"/>
          <w:i/>
          <w:lang w:val="en-GB"/>
        </w:rPr>
        <w:t>Buriolestes schultzi</w:t>
      </w:r>
      <w:r>
        <w:rPr>
          <w:rFonts w:eastAsia="Calibri"/>
          <w:iCs/>
          <w:lang w:val="en-GB"/>
        </w:rPr>
        <w:t>,</w:t>
      </w:r>
      <w:r w:rsidRPr="002746A6">
        <w:rPr>
          <w:rFonts w:eastAsia="Calibri"/>
          <w:lang w:val="en-GB"/>
        </w:rPr>
        <w:t xml:space="preserve"> </w:t>
      </w:r>
      <w:r w:rsidRPr="002746A6">
        <w:rPr>
          <w:rFonts w:eastAsia="Calibri"/>
          <w:i/>
          <w:lang w:val="en-GB"/>
        </w:rPr>
        <w:t>Chromogisaurus novasi</w:t>
      </w:r>
      <w:r>
        <w:rPr>
          <w:rFonts w:eastAsia="Calibri"/>
          <w:iCs/>
          <w:lang w:val="en-GB"/>
        </w:rPr>
        <w:t>,</w:t>
      </w:r>
      <w:r w:rsidRPr="002746A6">
        <w:rPr>
          <w:rFonts w:eastAsia="Calibri"/>
          <w:i/>
          <w:lang w:val="en-GB"/>
        </w:rPr>
        <w:t xml:space="preserve"> Eoraptor lunensis</w:t>
      </w:r>
      <w:r>
        <w:rPr>
          <w:rFonts w:eastAsia="Calibri"/>
          <w:iCs/>
          <w:lang w:val="en-GB"/>
        </w:rPr>
        <w:t>,</w:t>
      </w:r>
      <w:r w:rsidRPr="002746A6">
        <w:rPr>
          <w:rFonts w:eastAsia="Calibri"/>
          <w:i/>
          <w:lang w:val="en-GB"/>
        </w:rPr>
        <w:t xml:space="preserve"> Pampadromaeus barberenai</w:t>
      </w:r>
      <w:r>
        <w:rPr>
          <w:rFonts w:eastAsia="Calibri"/>
          <w:iCs/>
          <w:lang w:val="en-GB"/>
        </w:rPr>
        <w:t>, and</w:t>
      </w:r>
      <w:r w:rsidRPr="002746A6">
        <w:rPr>
          <w:rFonts w:eastAsia="Calibri"/>
          <w:lang w:val="en-GB"/>
        </w:rPr>
        <w:t xml:space="preserve"> </w:t>
      </w:r>
      <w:r w:rsidRPr="002746A6">
        <w:rPr>
          <w:rFonts w:eastAsia="Calibri"/>
          <w:i/>
          <w:lang w:val="en-GB"/>
        </w:rPr>
        <w:t>Panphagia protos</w:t>
      </w:r>
      <w:r w:rsidRPr="002746A6">
        <w:rPr>
          <w:rFonts w:eastAsia="Calibri"/>
          <w:iCs/>
          <w:lang w:val="en-GB"/>
        </w:rPr>
        <w:t>)</w:t>
      </w:r>
      <w:r w:rsidRPr="002746A6">
        <w:rPr>
          <w:rFonts w:eastAsia="Calibri"/>
          <w:lang w:val="en-GB"/>
        </w:rPr>
        <w:t xml:space="preserve">; </w:t>
      </w:r>
      <w:r w:rsidRPr="00146716">
        <w:rPr>
          <w:rFonts w:eastAsia="Calibri"/>
          <w:lang w:val="en-GB"/>
        </w:rPr>
        <w:t xml:space="preserve">ilium with more </w:t>
      </w:r>
      <w:r>
        <w:rPr>
          <w:rFonts w:eastAsia="Calibri"/>
          <w:lang w:val="en-GB"/>
        </w:rPr>
        <w:t>posteriorly</w:t>
      </w:r>
      <w:r w:rsidRPr="00146716">
        <w:rPr>
          <w:rFonts w:eastAsia="Calibri"/>
          <w:lang w:val="en-GB"/>
        </w:rPr>
        <w:t xml:space="preserve"> positioned lateralmost tip of supracetabular crest</w:t>
      </w:r>
      <w:r w:rsidRPr="007663FC">
        <w:rPr>
          <w:rFonts w:eastAsia="Calibri"/>
          <w:lang w:val="en-GB"/>
        </w:rPr>
        <w:t xml:space="preserve"> </w:t>
      </w:r>
      <w:r w:rsidRPr="002A5DF5">
        <w:rPr>
          <w:rFonts w:eastAsia="Calibri"/>
          <w:lang w:val="en-GB"/>
        </w:rPr>
        <w:t>wall</w:t>
      </w:r>
      <w:r w:rsidRPr="002A5DF5">
        <w:rPr>
          <w:rFonts w:eastAsia="Calibri"/>
          <w:i/>
          <w:lang w:val="en-GB"/>
        </w:rPr>
        <w:t xml:space="preserve"> </w:t>
      </w:r>
      <w:r w:rsidRPr="002A5DF5">
        <w:rPr>
          <w:rFonts w:eastAsia="Calibri"/>
          <w:lang w:val="en-GB"/>
        </w:rPr>
        <w:t>(</w:t>
      </w:r>
      <w:r w:rsidRPr="000274F8">
        <w:rPr>
          <w:rFonts w:eastAsia="Calibri"/>
          <w:lang w:val="en-GB"/>
        </w:rPr>
        <w:t xml:space="preserve">unlike </w:t>
      </w:r>
      <w:r w:rsidRPr="000274F8">
        <w:rPr>
          <w:rFonts w:eastAsia="Calibri"/>
          <w:i/>
          <w:lang w:val="en-GB"/>
        </w:rPr>
        <w:t>Bagualosaurus agudoensis</w:t>
      </w:r>
      <w:r>
        <w:rPr>
          <w:rFonts w:eastAsia="Calibri"/>
          <w:iCs/>
          <w:lang w:val="en-GB"/>
        </w:rPr>
        <w:t>,</w:t>
      </w:r>
      <w:r w:rsidRPr="000274F8">
        <w:rPr>
          <w:rFonts w:eastAsia="Calibri"/>
          <w:i/>
          <w:lang w:val="en-GB"/>
        </w:rPr>
        <w:t xml:space="preserve"> Buriolestes schultzi</w:t>
      </w:r>
      <w:r>
        <w:rPr>
          <w:rFonts w:eastAsia="Calibri"/>
          <w:iCs/>
          <w:lang w:val="en-GB"/>
        </w:rPr>
        <w:t>, and</w:t>
      </w:r>
      <w:r w:rsidRPr="000274F8">
        <w:rPr>
          <w:rFonts w:eastAsia="Calibri"/>
          <w:i/>
          <w:lang w:val="en-GB"/>
        </w:rPr>
        <w:t xml:space="preserve"> </w:t>
      </w:r>
      <w:r w:rsidRPr="002A5DF5">
        <w:rPr>
          <w:rFonts w:eastAsia="Calibri"/>
          <w:bCs/>
          <w:i/>
          <w:lang w:val="en-GB"/>
        </w:rPr>
        <w:t>Pampadromaeus barberenai</w:t>
      </w:r>
      <w:r w:rsidRPr="000274F8">
        <w:rPr>
          <w:rFonts w:eastAsia="Calibri"/>
          <w:iCs/>
          <w:lang w:val="en-GB"/>
        </w:rPr>
        <w:t>)</w:t>
      </w:r>
      <w:r w:rsidRPr="000274F8">
        <w:rPr>
          <w:rFonts w:eastAsia="Calibri"/>
          <w:lang w:val="en-GB"/>
        </w:rPr>
        <w:t>;</w:t>
      </w:r>
      <w:r>
        <w:rPr>
          <w:rFonts w:eastAsia="Calibri"/>
          <w:lang w:val="en-GB"/>
        </w:rPr>
        <w:t xml:space="preserve"> </w:t>
      </w:r>
      <w:r w:rsidRPr="00146716">
        <w:rPr>
          <w:rFonts w:eastAsia="Calibri"/>
          <w:lang w:val="en-GB"/>
        </w:rPr>
        <w:t xml:space="preserve">ilium with </w:t>
      </w:r>
      <w:r>
        <w:rPr>
          <w:rFonts w:eastAsia="Calibri"/>
          <w:lang w:val="en-GB"/>
        </w:rPr>
        <w:t>less</w:t>
      </w:r>
      <w:r w:rsidRPr="00146716">
        <w:rPr>
          <w:rFonts w:eastAsia="Calibri"/>
          <w:lang w:val="en-GB"/>
        </w:rPr>
        <w:t xml:space="preserve"> distally extensive supracetabular crest along pubic peduncle</w:t>
      </w:r>
      <w:r>
        <w:rPr>
          <w:rFonts w:eastAsia="Calibri"/>
          <w:lang w:val="en-GB"/>
        </w:rPr>
        <w:t xml:space="preserve"> </w:t>
      </w:r>
      <w:r w:rsidRPr="002A5DF5">
        <w:rPr>
          <w:rFonts w:eastAsia="Calibri"/>
          <w:lang w:val="en-GB"/>
        </w:rPr>
        <w:t>(</w:t>
      </w:r>
      <w:r w:rsidRPr="000274F8">
        <w:rPr>
          <w:rFonts w:eastAsia="Calibri"/>
          <w:lang w:val="en-GB"/>
        </w:rPr>
        <w:t xml:space="preserve">unlike </w:t>
      </w:r>
      <w:r w:rsidRPr="000274F8">
        <w:rPr>
          <w:rFonts w:eastAsia="Calibri"/>
          <w:i/>
          <w:lang w:val="en-GB"/>
        </w:rPr>
        <w:t xml:space="preserve">Buriolestes </w:t>
      </w:r>
      <w:r w:rsidRPr="002A5DF5">
        <w:rPr>
          <w:rFonts w:eastAsia="Calibri"/>
          <w:i/>
          <w:lang w:val="en-GB"/>
        </w:rPr>
        <w:t>schultzi</w:t>
      </w:r>
      <w:r w:rsidRPr="002A5DF5">
        <w:rPr>
          <w:rFonts w:eastAsia="Calibri"/>
          <w:iCs/>
          <w:lang w:val="en-GB"/>
        </w:rPr>
        <w:t xml:space="preserve">, </w:t>
      </w:r>
      <w:r w:rsidRPr="002A5DF5">
        <w:rPr>
          <w:rFonts w:eastAsia="Calibri"/>
          <w:i/>
          <w:lang w:val="en-GB"/>
        </w:rPr>
        <w:t>Chromogisaurus novasi</w:t>
      </w:r>
      <w:r>
        <w:rPr>
          <w:rFonts w:eastAsia="Calibri"/>
          <w:lang w:val="en-GB"/>
        </w:rPr>
        <w:t>, and</w:t>
      </w:r>
      <w:r w:rsidRPr="002A5DF5">
        <w:rPr>
          <w:rFonts w:eastAsia="Calibri"/>
          <w:i/>
          <w:lang w:val="en-GB"/>
        </w:rPr>
        <w:t xml:space="preserve"> Pampadromaeus barberenai</w:t>
      </w:r>
      <w:r w:rsidRPr="002A5DF5">
        <w:rPr>
          <w:rFonts w:eastAsia="Calibri"/>
          <w:iCs/>
          <w:lang w:val="en-GB"/>
        </w:rPr>
        <w:t>);</w:t>
      </w:r>
      <w:r>
        <w:rPr>
          <w:rFonts w:eastAsia="Calibri"/>
          <w:iCs/>
          <w:lang w:val="en-GB"/>
        </w:rPr>
        <w:t xml:space="preserve"> </w:t>
      </w:r>
      <w:r>
        <w:rPr>
          <w:rFonts w:eastAsia="Calibri"/>
          <w:lang w:val="en-GB"/>
        </w:rPr>
        <w:t xml:space="preserve">no </w:t>
      </w:r>
      <w:r w:rsidRPr="00146716">
        <w:rPr>
          <w:rFonts w:eastAsia="Calibri"/>
          <w:lang w:val="en-GB"/>
        </w:rPr>
        <w:t>ridge connecting supracetabular crest and brevis shelf</w:t>
      </w:r>
      <w:r>
        <w:rPr>
          <w:rFonts w:eastAsia="Calibri"/>
          <w:lang w:val="en-GB"/>
        </w:rPr>
        <w:t xml:space="preserve"> (unlike </w:t>
      </w:r>
      <w:r w:rsidRPr="00FC3984">
        <w:rPr>
          <w:rFonts w:eastAsia="Calibri"/>
          <w:bCs/>
          <w:i/>
          <w:lang w:val="en-GB"/>
        </w:rPr>
        <w:t>Eoraptor lunensis</w:t>
      </w:r>
      <w:r w:rsidRPr="00FC3984">
        <w:rPr>
          <w:rFonts w:eastAsia="Calibri"/>
          <w:bCs/>
          <w:iCs/>
          <w:lang w:val="en-GB"/>
        </w:rPr>
        <w:t>)</w:t>
      </w:r>
      <w:r w:rsidRPr="00FC3984">
        <w:rPr>
          <w:rFonts w:eastAsia="Calibri"/>
          <w:bCs/>
          <w:lang w:val="en-GB"/>
        </w:rPr>
        <w:t>;</w:t>
      </w:r>
      <w:r w:rsidRPr="002746A6">
        <w:rPr>
          <w:rFonts w:eastAsia="Calibri"/>
          <w:lang w:val="en-GB"/>
        </w:rPr>
        <w:t xml:space="preserve"> </w:t>
      </w:r>
      <w:r>
        <w:rPr>
          <w:rFonts w:eastAsia="Calibri"/>
          <w:lang w:val="en-GB"/>
        </w:rPr>
        <w:t xml:space="preserve">pubic peduncle of ilium anteroventrally flat </w:t>
      </w:r>
      <w:r w:rsidRPr="002A5DF5">
        <w:rPr>
          <w:rFonts w:eastAsia="Calibri"/>
          <w:lang w:val="en-GB"/>
        </w:rPr>
        <w:t>(</w:t>
      </w:r>
      <w:r w:rsidRPr="000274F8">
        <w:rPr>
          <w:rFonts w:eastAsia="Calibri"/>
          <w:lang w:val="en-GB"/>
        </w:rPr>
        <w:t xml:space="preserve">unlike </w:t>
      </w:r>
      <w:r w:rsidRPr="000274F8">
        <w:rPr>
          <w:rFonts w:eastAsia="Calibri"/>
          <w:i/>
          <w:lang w:val="en-GB"/>
        </w:rPr>
        <w:t>Panphagia protos</w:t>
      </w:r>
      <w:r w:rsidRPr="000274F8">
        <w:rPr>
          <w:rFonts w:eastAsia="Calibri"/>
          <w:iCs/>
          <w:lang w:val="en-GB"/>
        </w:rPr>
        <w:t>)</w:t>
      </w:r>
      <w:r>
        <w:rPr>
          <w:rFonts w:eastAsia="Calibri"/>
          <w:lang w:val="en-GB"/>
        </w:rPr>
        <w:t>;</w:t>
      </w:r>
      <w:r w:rsidRPr="00BF1BC2">
        <w:rPr>
          <w:rFonts w:eastAsia="Calibri"/>
          <w:lang w:val="en-GB"/>
        </w:rPr>
        <w:t xml:space="preserve"> </w:t>
      </w:r>
      <w:r w:rsidRPr="00146716">
        <w:rPr>
          <w:rFonts w:eastAsia="Calibri"/>
          <w:lang w:val="en-GB"/>
        </w:rPr>
        <w:t>lateromedially</w:t>
      </w:r>
      <w:r>
        <w:rPr>
          <w:rFonts w:eastAsia="Calibri"/>
          <w:lang w:val="en-GB"/>
        </w:rPr>
        <w:t xml:space="preserve"> narrower</w:t>
      </w:r>
      <w:r w:rsidRPr="00146716">
        <w:rPr>
          <w:rFonts w:eastAsia="Calibri"/>
          <w:lang w:val="en-GB"/>
        </w:rPr>
        <w:t xml:space="preserve"> pubic peduncle of ilium</w:t>
      </w:r>
      <w:r>
        <w:rPr>
          <w:rFonts w:eastAsia="Calibri"/>
          <w:lang w:val="en-GB"/>
        </w:rPr>
        <w:t xml:space="preserve"> (</w:t>
      </w:r>
      <w:r w:rsidRPr="00FF4936">
        <w:rPr>
          <w:rFonts w:eastAsia="Calibri"/>
          <w:lang w:val="en-GB"/>
        </w:rPr>
        <w:t xml:space="preserve">unlike </w:t>
      </w:r>
      <w:r w:rsidRPr="00FF4936">
        <w:rPr>
          <w:rFonts w:eastAsia="Calibri"/>
          <w:i/>
          <w:lang w:val="en-GB"/>
        </w:rPr>
        <w:t>Bagualosaurus agudoensis</w:t>
      </w:r>
      <w:r w:rsidRPr="00FF4936">
        <w:rPr>
          <w:rFonts w:eastAsia="Calibri"/>
          <w:lang w:val="en-GB"/>
        </w:rPr>
        <w:t>)</w:t>
      </w:r>
      <w:r w:rsidRPr="00146716">
        <w:rPr>
          <w:rFonts w:eastAsia="Calibri"/>
          <w:lang w:val="en-GB"/>
        </w:rPr>
        <w:t xml:space="preserve">; </w:t>
      </w:r>
      <w:r>
        <w:rPr>
          <w:rFonts w:eastAsia="Calibri"/>
          <w:lang w:val="en-GB"/>
        </w:rPr>
        <w:t>more</w:t>
      </w:r>
      <w:r w:rsidRPr="00146716">
        <w:rPr>
          <w:rFonts w:eastAsia="Calibri"/>
          <w:lang w:val="en-GB"/>
        </w:rPr>
        <w:t xml:space="preserve"> expanded distal end of pubic peduncle of ilium in lateral/medial views</w:t>
      </w:r>
      <w:r>
        <w:rPr>
          <w:rFonts w:eastAsia="Calibri"/>
          <w:lang w:val="en-GB"/>
        </w:rPr>
        <w:t xml:space="preserve"> </w:t>
      </w:r>
      <w:r w:rsidRPr="002A5DF5">
        <w:rPr>
          <w:rFonts w:eastAsia="Calibri"/>
          <w:lang w:val="en-GB"/>
        </w:rPr>
        <w:t>(</w:t>
      </w:r>
      <w:r w:rsidRPr="000274F8">
        <w:rPr>
          <w:rFonts w:eastAsia="Calibri"/>
          <w:lang w:val="en-GB"/>
        </w:rPr>
        <w:t xml:space="preserve">unlike </w:t>
      </w:r>
      <w:r w:rsidRPr="000274F8">
        <w:rPr>
          <w:rFonts w:eastAsia="Calibri"/>
          <w:i/>
          <w:lang w:val="en-GB"/>
        </w:rPr>
        <w:t xml:space="preserve">Buriolestes </w:t>
      </w:r>
      <w:r w:rsidRPr="002A5DF5">
        <w:rPr>
          <w:rFonts w:eastAsia="Calibri"/>
          <w:i/>
          <w:lang w:val="en-GB"/>
        </w:rPr>
        <w:t>schultzi</w:t>
      </w:r>
      <w:r w:rsidRPr="002A5DF5">
        <w:rPr>
          <w:rFonts w:eastAsia="Calibri"/>
          <w:iCs/>
          <w:lang w:val="en-GB"/>
        </w:rPr>
        <w:t>);</w:t>
      </w:r>
      <w:r w:rsidRPr="00BF1BC2">
        <w:rPr>
          <w:rFonts w:eastAsia="Calibri"/>
          <w:lang w:val="en-GB"/>
        </w:rPr>
        <w:t xml:space="preserve"> </w:t>
      </w:r>
      <w:r w:rsidRPr="00146716">
        <w:rPr>
          <w:rFonts w:eastAsia="Calibri"/>
          <w:lang w:val="en-GB"/>
        </w:rPr>
        <w:t xml:space="preserve">ilium with </w:t>
      </w:r>
      <w:r>
        <w:rPr>
          <w:rFonts w:eastAsia="Calibri"/>
          <w:lang w:val="en-GB"/>
        </w:rPr>
        <w:t>more</w:t>
      </w:r>
      <w:r w:rsidRPr="00146716">
        <w:rPr>
          <w:rFonts w:eastAsia="Calibri"/>
          <w:lang w:val="en-GB"/>
        </w:rPr>
        <w:t xml:space="preserve"> marked hell projecting </w:t>
      </w:r>
      <w:r>
        <w:rPr>
          <w:rFonts w:eastAsia="Calibri"/>
          <w:lang w:val="en-GB"/>
        </w:rPr>
        <w:t>posterior</w:t>
      </w:r>
      <w:r w:rsidRPr="00146716">
        <w:rPr>
          <w:rFonts w:eastAsia="Calibri"/>
          <w:lang w:val="en-GB"/>
        </w:rPr>
        <w:t>ly from base of ischiadic peduncle</w:t>
      </w:r>
      <w:r>
        <w:rPr>
          <w:rFonts w:eastAsia="Calibri"/>
          <w:lang w:val="en-GB"/>
        </w:rPr>
        <w:t xml:space="preserve"> (</w:t>
      </w:r>
      <w:r w:rsidRPr="00FF4936">
        <w:rPr>
          <w:rFonts w:eastAsia="Calibri"/>
          <w:lang w:val="en-GB"/>
        </w:rPr>
        <w:t xml:space="preserve">unlike </w:t>
      </w:r>
      <w:r w:rsidRPr="00FF4936">
        <w:rPr>
          <w:rFonts w:eastAsia="Calibri"/>
          <w:i/>
          <w:lang w:val="en-GB"/>
        </w:rPr>
        <w:t>Bagualosaurus agudoensis</w:t>
      </w:r>
      <w:r w:rsidRPr="00FF4936">
        <w:rPr>
          <w:rFonts w:eastAsia="Calibri"/>
          <w:lang w:val="en-GB"/>
        </w:rPr>
        <w:t>)</w:t>
      </w:r>
      <w:r w:rsidRPr="00146716">
        <w:rPr>
          <w:rFonts w:eastAsia="Calibri"/>
          <w:lang w:val="en-GB"/>
        </w:rPr>
        <w:t xml:space="preserve">; ilium with </w:t>
      </w:r>
      <w:r>
        <w:rPr>
          <w:rFonts w:eastAsia="Calibri"/>
          <w:lang w:val="en-GB"/>
        </w:rPr>
        <w:t>more caudally</w:t>
      </w:r>
      <w:r w:rsidRPr="00146716">
        <w:rPr>
          <w:rFonts w:eastAsia="Calibri"/>
          <w:lang w:val="en-GB"/>
        </w:rPr>
        <w:t xml:space="preserve"> facing ischial peduncle articulation</w:t>
      </w:r>
      <w:r>
        <w:rPr>
          <w:rFonts w:eastAsia="Calibri"/>
          <w:lang w:val="en-GB"/>
        </w:rPr>
        <w:t xml:space="preserve"> </w:t>
      </w:r>
      <w:r w:rsidRPr="002A5DF5">
        <w:rPr>
          <w:rFonts w:eastAsia="Calibri"/>
          <w:lang w:val="en-GB"/>
        </w:rPr>
        <w:t>(</w:t>
      </w:r>
      <w:r w:rsidRPr="000274F8">
        <w:rPr>
          <w:rFonts w:eastAsia="Calibri"/>
          <w:lang w:val="en-GB"/>
        </w:rPr>
        <w:t xml:space="preserve">unlike </w:t>
      </w:r>
      <w:r w:rsidRPr="00FF4936">
        <w:rPr>
          <w:rFonts w:eastAsia="Calibri"/>
          <w:i/>
          <w:lang w:val="en-GB"/>
        </w:rPr>
        <w:t>Bagualosaurus agudoensis</w:t>
      </w:r>
      <w:r w:rsidRPr="000274F8">
        <w:rPr>
          <w:rFonts w:eastAsia="Calibri"/>
          <w:i/>
          <w:lang w:val="en-GB"/>
        </w:rPr>
        <w:t xml:space="preserve"> </w:t>
      </w:r>
      <w:r>
        <w:rPr>
          <w:rFonts w:eastAsia="Calibri"/>
          <w:lang w:val="en-GB"/>
        </w:rPr>
        <w:t xml:space="preserve">and </w:t>
      </w:r>
      <w:r w:rsidRPr="000274F8">
        <w:rPr>
          <w:rFonts w:eastAsia="Calibri"/>
          <w:i/>
          <w:lang w:val="en-GB"/>
        </w:rPr>
        <w:t xml:space="preserve">Buriolestes </w:t>
      </w:r>
      <w:r w:rsidRPr="002A5DF5">
        <w:rPr>
          <w:rFonts w:eastAsia="Calibri"/>
          <w:i/>
          <w:lang w:val="en-GB"/>
        </w:rPr>
        <w:t>schultzi</w:t>
      </w:r>
      <w:r w:rsidRPr="00FF4936">
        <w:rPr>
          <w:rFonts w:eastAsia="Calibri"/>
          <w:lang w:val="en-GB"/>
        </w:rPr>
        <w:t>)</w:t>
      </w:r>
      <w:r w:rsidRPr="00146716">
        <w:rPr>
          <w:rFonts w:eastAsia="Calibri"/>
          <w:lang w:val="en-GB"/>
        </w:rPr>
        <w:t>;</w:t>
      </w:r>
      <w:r>
        <w:rPr>
          <w:rFonts w:eastAsia="Calibri"/>
          <w:lang w:val="en-GB"/>
        </w:rPr>
        <w:t xml:space="preserve"> </w:t>
      </w:r>
      <w:r w:rsidRPr="00552930">
        <w:t>pubis project</w:t>
      </w:r>
      <w:r>
        <w:t>ing</w:t>
      </w:r>
      <w:r w:rsidRPr="00552930">
        <w:t xml:space="preserve"> </w:t>
      </w:r>
      <w:r>
        <w:t>antero</w:t>
      </w:r>
      <w:r w:rsidRPr="00552930">
        <w:t>ventrally</w:t>
      </w:r>
      <w:r>
        <w:t xml:space="preserve"> (unlike herrerasaurids);</w:t>
      </w:r>
      <w:r w:rsidRPr="00DF209F">
        <w:rPr>
          <w:rFonts w:eastAsia="Calibri"/>
          <w:lang w:val="en-GB"/>
        </w:rPr>
        <w:t xml:space="preserve"> </w:t>
      </w:r>
      <w:r>
        <w:rPr>
          <w:rFonts w:eastAsia="Calibri"/>
          <w:lang w:val="en-GB"/>
        </w:rPr>
        <w:t>not anterior</w:t>
      </w:r>
      <w:r w:rsidRPr="00146716">
        <w:rPr>
          <w:rFonts w:eastAsia="Calibri"/>
          <w:lang w:val="en-GB"/>
        </w:rPr>
        <w:t>ly bowed pubic shaft</w:t>
      </w:r>
      <w:r>
        <w:rPr>
          <w:rFonts w:eastAsia="Calibri"/>
          <w:lang w:val="en-GB"/>
        </w:rPr>
        <w:t xml:space="preserve"> (unlike </w:t>
      </w:r>
      <w:r w:rsidRPr="00FC3984">
        <w:rPr>
          <w:rFonts w:eastAsia="Calibri"/>
          <w:bCs/>
          <w:i/>
          <w:lang w:val="en-GB"/>
        </w:rPr>
        <w:t>Eoraptor lunensis</w:t>
      </w:r>
      <w:r w:rsidRPr="00FC3984">
        <w:rPr>
          <w:rFonts w:eastAsia="Calibri"/>
          <w:bCs/>
          <w:iCs/>
          <w:lang w:val="en-GB"/>
        </w:rPr>
        <w:t>)</w:t>
      </w:r>
      <w:r w:rsidRPr="00FC3984">
        <w:rPr>
          <w:rFonts w:eastAsia="Calibri"/>
          <w:bCs/>
          <w:lang w:val="en-GB"/>
        </w:rPr>
        <w:t>;</w:t>
      </w:r>
      <w:r w:rsidRPr="002746A6">
        <w:rPr>
          <w:rFonts w:eastAsia="Calibri"/>
          <w:lang w:val="en-GB"/>
        </w:rPr>
        <w:t xml:space="preserve"> </w:t>
      </w:r>
      <w:r>
        <w:rPr>
          <w:rFonts w:eastAsia="Calibri"/>
          <w:lang w:val="en-GB"/>
        </w:rPr>
        <w:t>pubis marked</w:t>
      </w:r>
      <w:r w:rsidRPr="00146716">
        <w:rPr>
          <w:rFonts w:eastAsia="Calibri"/>
          <w:lang w:val="en-GB"/>
        </w:rPr>
        <w:t xml:space="preserve"> ischio-acetabular groove</w:t>
      </w:r>
      <w:r>
        <w:rPr>
          <w:rFonts w:eastAsia="Calibri"/>
          <w:lang w:val="en-GB"/>
        </w:rPr>
        <w:t xml:space="preserve"> (unlike </w:t>
      </w:r>
      <w:r w:rsidRPr="00FC3984">
        <w:rPr>
          <w:rFonts w:eastAsia="Calibri"/>
          <w:bCs/>
          <w:i/>
          <w:lang w:val="en-GB"/>
        </w:rPr>
        <w:t>Eoraptor lunensis</w:t>
      </w:r>
      <w:r w:rsidRPr="00FC3984">
        <w:rPr>
          <w:rFonts w:eastAsia="Calibri"/>
          <w:bCs/>
          <w:iCs/>
          <w:lang w:val="en-GB"/>
        </w:rPr>
        <w:t>)</w:t>
      </w:r>
      <w:r w:rsidRPr="00FC3984">
        <w:rPr>
          <w:rFonts w:eastAsia="Calibri"/>
          <w:bCs/>
          <w:lang w:val="en-GB"/>
        </w:rPr>
        <w:t>;</w:t>
      </w:r>
      <w:r w:rsidRPr="002746A6">
        <w:rPr>
          <w:rFonts w:eastAsia="Calibri"/>
          <w:lang w:val="en-GB"/>
        </w:rPr>
        <w:t xml:space="preserve"> </w:t>
      </w:r>
      <w:r w:rsidRPr="00146716">
        <w:rPr>
          <w:rFonts w:eastAsia="Calibri"/>
          <w:lang w:val="en-GB"/>
        </w:rPr>
        <w:t xml:space="preserve">proximal end of pubis with transversally </w:t>
      </w:r>
      <w:r>
        <w:rPr>
          <w:rFonts w:eastAsia="Calibri"/>
          <w:lang w:val="en-GB"/>
        </w:rPr>
        <w:t>narrower</w:t>
      </w:r>
      <w:r w:rsidRPr="00146716">
        <w:rPr>
          <w:rFonts w:eastAsia="Calibri"/>
          <w:lang w:val="en-GB"/>
        </w:rPr>
        <w:t xml:space="preserve"> dorsal portion</w:t>
      </w:r>
      <w:r>
        <w:rPr>
          <w:rFonts w:eastAsia="Calibri"/>
          <w:lang w:val="en-GB"/>
        </w:rPr>
        <w:t xml:space="preserve"> (</w:t>
      </w:r>
      <w:r w:rsidRPr="00FF4936">
        <w:rPr>
          <w:rFonts w:eastAsia="Calibri"/>
          <w:lang w:val="en-GB"/>
        </w:rPr>
        <w:t xml:space="preserve">unlike </w:t>
      </w:r>
      <w:r w:rsidRPr="00FF4936">
        <w:rPr>
          <w:rFonts w:eastAsia="Calibri"/>
          <w:i/>
          <w:lang w:val="en-GB"/>
        </w:rPr>
        <w:t>Bagualosaurus agudoensis</w:t>
      </w:r>
      <w:r w:rsidRPr="00FF4936">
        <w:rPr>
          <w:rFonts w:eastAsia="Calibri"/>
          <w:lang w:val="en-GB"/>
        </w:rPr>
        <w:t>)</w:t>
      </w:r>
      <w:r w:rsidRPr="00146716">
        <w:rPr>
          <w:rFonts w:eastAsia="Calibri"/>
          <w:lang w:val="en-GB"/>
        </w:rPr>
        <w:t xml:space="preserve">; pubis with </w:t>
      </w:r>
      <w:r>
        <w:rPr>
          <w:rFonts w:eastAsia="Calibri"/>
          <w:lang w:val="en-GB"/>
        </w:rPr>
        <w:t>straight iliac articulation in lateral/medial views (</w:t>
      </w:r>
      <w:r w:rsidRPr="00FF4936">
        <w:rPr>
          <w:rFonts w:eastAsia="Calibri"/>
          <w:lang w:val="en-GB"/>
        </w:rPr>
        <w:t xml:space="preserve">unlike </w:t>
      </w:r>
      <w:r w:rsidRPr="00FF4936">
        <w:rPr>
          <w:rFonts w:eastAsia="Calibri"/>
          <w:i/>
          <w:lang w:val="en-GB"/>
        </w:rPr>
        <w:t>Bagualosaurus agudoensis</w:t>
      </w:r>
      <w:r w:rsidRPr="00FF4936">
        <w:rPr>
          <w:rFonts w:eastAsia="Calibri"/>
          <w:lang w:val="en-GB"/>
        </w:rPr>
        <w:t>)</w:t>
      </w:r>
      <w:r w:rsidRPr="00146716">
        <w:rPr>
          <w:rFonts w:eastAsia="Calibri"/>
          <w:lang w:val="en-GB"/>
        </w:rPr>
        <w:t xml:space="preserve">; </w:t>
      </w:r>
      <w:r>
        <w:rPr>
          <w:rFonts w:eastAsia="Calibri"/>
          <w:lang w:val="en-GB"/>
        </w:rPr>
        <w:t>more</w:t>
      </w:r>
      <w:r w:rsidRPr="00146716">
        <w:rPr>
          <w:rFonts w:eastAsia="Calibri"/>
          <w:lang w:val="en-GB"/>
        </w:rPr>
        <w:t xml:space="preserve"> expanded pubic tubercle</w:t>
      </w:r>
      <w:r>
        <w:rPr>
          <w:rFonts w:eastAsia="Calibri"/>
          <w:lang w:val="en-GB"/>
        </w:rPr>
        <w:t xml:space="preserve"> (unlike </w:t>
      </w:r>
      <w:r w:rsidRPr="00FC3984">
        <w:rPr>
          <w:rFonts w:eastAsia="Calibri"/>
          <w:bCs/>
          <w:i/>
          <w:lang w:val="en-GB"/>
        </w:rPr>
        <w:t>Eoraptor lunensis</w:t>
      </w:r>
      <w:r w:rsidRPr="00FC3984">
        <w:rPr>
          <w:rFonts w:eastAsia="Calibri"/>
          <w:bCs/>
          <w:iCs/>
          <w:lang w:val="en-GB"/>
        </w:rPr>
        <w:t>)</w:t>
      </w:r>
      <w:r w:rsidRPr="00FC3984">
        <w:rPr>
          <w:rFonts w:eastAsia="Calibri"/>
          <w:bCs/>
          <w:lang w:val="en-GB"/>
        </w:rPr>
        <w:t>;</w:t>
      </w:r>
      <w:r w:rsidRPr="00DF209F">
        <w:rPr>
          <w:rFonts w:eastAsia="Calibri"/>
          <w:lang w:val="en-GB"/>
        </w:rPr>
        <w:t xml:space="preserve"> </w:t>
      </w:r>
      <w:r>
        <w:rPr>
          <w:rFonts w:eastAsia="Calibri"/>
          <w:lang w:val="en-GB"/>
        </w:rPr>
        <w:t>pubis rod-like with teardrop shaped transverse section (</w:t>
      </w:r>
      <w:r w:rsidRPr="002746A6">
        <w:rPr>
          <w:rFonts w:eastAsia="Calibri"/>
          <w:lang w:val="en-GB"/>
        </w:rPr>
        <w:t xml:space="preserve">unlike </w:t>
      </w:r>
      <w:r w:rsidRPr="002746A6">
        <w:rPr>
          <w:rFonts w:eastAsia="Calibri"/>
          <w:i/>
          <w:lang w:val="en-GB"/>
        </w:rPr>
        <w:t>Panphagia protos</w:t>
      </w:r>
      <w:r w:rsidRPr="002746A6">
        <w:rPr>
          <w:rFonts w:eastAsia="Calibri"/>
          <w:iCs/>
          <w:lang w:val="en-GB"/>
        </w:rPr>
        <w:t>)</w:t>
      </w:r>
      <w:r w:rsidRPr="002746A6">
        <w:rPr>
          <w:rFonts w:eastAsia="Calibri"/>
          <w:lang w:val="en-GB"/>
        </w:rPr>
        <w:t>;</w:t>
      </w:r>
      <w:r w:rsidRPr="00DF209F">
        <w:rPr>
          <w:rFonts w:eastAsia="Calibri"/>
          <w:lang w:val="en-GB"/>
        </w:rPr>
        <w:t xml:space="preserve"> </w:t>
      </w:r>
      <w:r>
        <w:rPr>
          <w:rFonts w:eastAsia="Calibri"/>
          <w:lang w:val="en-GB"/>
        </w:rPr>
        <w:t xml:space="preserve">not </w:t>
      </w:r>
      <w:r w:rsidRPr="00146716">
        <w:rPr>
          <w:rFonts w:eastAsia="Calibri"/>
          <w:lang w:val="en-GB"/>
        </w:rPr>
        <w:t>bevelled distal end of pubis</w:t>
      </w:r>
      <w:r>
        <w:rPr>
          <w:rFonts w:eastAsia="Calibri"/>
          <w:lang w:val="en-GB"/>
        </w:rPr>
        <w:t xml:space="preserve"> (</w:t>
      </w:r>
      <w:r w:rsidRPr="002746A6">
        <w:rPr>
          <w:rFonts w:eastAsia="Calibri"/>
          <w:lang w:val="en-GB"/>
        </w:rPr>
        <w:t xml:space="preserve">unlike </w:t>
      </w:r>
      <w:r w:rsidRPr="002746A6">
        <w:rPr>
          <w:rFonts w:eastAsia="Calibri"/>
          <w:i/>
          <w:lang w:val="en-GB"/>
        </w:rPr>
        <w:t>Buriolestes schultzi</w:t>
      </w:r>
      <w:r>
        <w:rPr>
          <w:rFonts w:eastAsia="Calibri"/>
          <w:iCs/>
          <w:lang w:val="en-GB"/>
        </w:rPr>
        <w:t>);</w:t>
      </w:r>
      <w:r w:rsidRPr="00DF209F">
        <w:rPr>
          <w:rFonts w:eastAsia="Calibri"/>
          <w:lang w:val="en-GB"/>
        </w:rPr>
        <w:t xml:space="preserve"> </w:t>
      </w:r>
      <w:r w:rsidRPr="00146716">
        <w:rPr>
          <w:rFonts w:eastAsia="Calibri"/>
          <w:lang w:val="en-GB"/>
        </w:rPr>
        <w:t xml:space="preserve">distal end of pubis </w:t>
      </w:r>
      <w:r>
        <w:rPr>
          <w:rFonts w:eastAsia="Calibri"/>
          <w:lang w:val="en-GB"/>
        </w:rPr>
        <w:t>anteroposteriorly expa</w:t>
      </w:r>
      <w:r w:rsidRPr="00146716">
        <w:rPr>
          <w:rFonts w:eastAsia="Calibri"/>
          <w:lang w:val="en-GB"/>
        </w:rPr>
        <w:t>nded</w:t>
      </w:r>
      <w:r>
        <w:rPr>
          <w:rFonts w:eastAsia="Calibri"/>
          <w:lang w:val="en-GB"/>
        </w:rPr>
        <w:t xml:space="preserve"> (unlike </w:t>
      </w:r>
      <w:r w:rsidRPr="00FC3984">
        <w:rPr>
          <w:rFonts w:eastAsia="Calibri"/>
          <w:bCs/>
          <w:i/>
          <w:lang w:val="en-GB"/>
        </w:rPr>
        <w:t xml:space="preserve">Eoraptor </w:t>
      </w:r>
      <w:r w:rsidRPr="00FF7036">
        <w:rPr>
          <w:rFonts w:eastAsia="Calibri"/>
          <w:bCs/>
          <w:i/>
          <w:lang w:val="en-GB"/>
        </w:rPr>
        <w:t xml:space="preserve">lunensis </w:t>
      </w:r>
      <w:r w:rsidRPr="00FF7036">
        <w:rPr>
          <w:rFonts w:eastAsia="Calibri"/>
          <w:bCs/>
          <w:iCs/>
          <w:lang w:val="en-GB"/>
        </w:rPr>
        <w:t>and</w:t>
      </w:r>
      <w:r w:rsidRPr="00FF7036">
        <w:rPr>
          <w:rFonts w:eastAsia="Calibri"/>
          <w:bCs/>
          <w:i/>
          <w:lang w:val="en-GB"/>
        </w:rPr>
        <w:t xml:space="preserve"> Panphagia</w:t>
      </w:r>
      <w:r w:rsidRPr="002746A6">
        <w:rPr>
          <w:rFonts w:eastAsia="Calibri"/>
          <w:bCs/>
          <w:i/>
          <w:lang w:val="en-GB"/>
        </w:rPr>
        <w:t xml:space="preserve"> protos</w:t>
      </w:r>
      <w:r w:rsidRPr="00FC3984">
        <w:rPr>
          <w:rFonts w:eastAsia="Calibri"/>
          <w:bCs/>
          <w:iCs/>
          <w:lang w:val="en-GB"/>
        </w:rPr>
        <w:t>)</w:t>
      </w:r>
      <w:r w:rsidRPr="00FC3984">
        <w:rPr>
          <w:rFonts w:eastAsia="Calibri"/>
          <w:bCs/>
          <w:lang w:val="en-GB"/>
        </w:rPr>
        <w:t>;</w:t>
      </w:r>
      <w:r w:rsidRPr="00DF209F">
        <w:rPr>
          <w:rFonts w:eastAsia="Calibri"/>
          <w:lang w:val="en-GB"/>
        </w:rPr>
        <w:t xml:space="preserve"> </w:t>
      </w:r>
      <w:r w:rsidRPr="00146716">
        <w:rPr>
          <w:rFonts w:eastAsia="Calibri"/>
          <w:lang w:val="en-GB"/>
        </w:rPr>
        <w:t xml:space="preserve">dorsal margin of ischium upturned </w:t>
      </w:r>
      <w:r>
        <w:rPr>
          <w:rFonts w:eastAsia="Calibri"/>
          <w:lang w:val="en-GB"/>
        </w:rPr>
        <w:t>close to proximal articulation (</w:t>
      </w:r>
      <w:r w:rsidRPr="002746A6">
        <w:rPr>
          <w:rFonts w:eastAsia="Calibri"/>
          <w:lang w:val="en-GB"/>
        </w:rPr>
        <w:t xml:space="preserve">unlike </w:t>
      </w:r>
      <w:r w:rsidRPr="002746A6">
        <w:rPr>
          <w:rFonts w:eastAsia="Calibri"/>
          <w:i/>
          <w:lang w:val="en-GB"/>
        </w:rPr>
        <w:t>Panphagia protos</w:t>
      </w:r>
      <w:r w:rsidRPr="002746A6">
        <w:rPr>
          <w:rFonts w:eastAsia="Calibri"/>
          <w:iCs/>
          <w:lang w:val="en-GB"/>
        </w:rPr>
        <w:t>)</w:t>
      </w:r>
      <w:r w:rsidRPr="002746A6">
        <w:rPr>
          <w:rFonts w:eastAsia="Calibri"/>
          <w:lang w:val="en-GB"/>
        </w:rPr>
        <w:t>;</w:t>
      </w:r>
      <w:r w:rsidRPr="00DF209F">
        <w:rPr>
          <w:rFonts w:eastAsia="Calibri"/>
          <w:lang w:val="en-GB"/>
        </w:rPr>
        <w:t xml:space="preserve"> </w:t>
      </w:r>
      <w:r>
        <w:rPr>
          <w:rFonts w:eastAsia="Calibri"/>
          <w:lang w:val="en-GB"/>
        </w:rPr>
        <w:t>no anterodorsal</w:t>
      </w:r>
      <w:r w:rsidRPr="00146716">
        <w:rPr>
          <w:rFonts w:eastAsia="Calibri"/>
          <w:lang w:val="en-GB"/>
        </w:rPr>
        <w:t xml:space="preserve"> projection of is</w:t>
      </w:r>
      <w:r>
        <w:rPr>
          <w:rFonts w:eastAsia="Calibri"/>
          <w:lang w:val="en-GB"/>
        </w:rPr>
        <w:t xml:space="preserve">chium above iliac articulation (unlike </w:t>
      </w:r>
      <w:r w:rsidRPr="002746A6">
        <w:rPr>
          <w:rFonts w:eastAsia="Calibri"/>
          <w:bCs/>
          <w:i/>
          <w:lang w:val="en-GB"/>
        </w:rPr>
        <w:t>Saturnalia tupiniquim</w:t>
      </w:r>
      <w:r w:rsidRPr="002746A6">
        <w:rPr>
          <w:rFonts w:eastAsia="Calibri"/>
          <w:bCs/>
          <w:iCs/>
          <w:lang w:val="en-GB"/>
        </w:rPr>
        <w:t>)</w:t>
      </w:r>
      <w:r w:rsidRPr="002746A6">
        <w:rPr>
          <w:rFonts w:eastAsia="Calibri"/>
          <w:bCs/>
          <w:lang w:val="en-GB"/>
        </w:rPr>
        <w:t>;</w:t>
      </w:r>
      <w:r w:rsidRPr="00DF209F">
        <w:rPr>
          <w:rFonts w:eastAsia="Calibri"/>
          <w:lang w:val="en-GB"/>
        </w:rPr>
        <w:t xml:space="preserve"> </w:t>
      </w:r>
      <w:r w:rsidRPr="00146716">
        <w:rPr>
          <w:rFonts w:eastAsia="Calibri"/>
          <w:lang w:val="en-GB"/>
        </w:rPr>
        <w:t xml:space="preserve">lateromedially </w:t>
      </w:r>
      <w:r>
        <w:rPr>
          <w:rFonts w:eastAsia="Calibri"/>
          <w:lang w:val="en-GB"/>
        </w:rPr>
        <w:t>broader</w:t>
      </w:r>
      <w:r w:rsidRPr="00146716">
        <w:rPr>
          <w:rFonts w:eastAsia="Calibri"/>
          <w:lang w:val="en-GB"/>
        </w:rPr>
        <w:t xml:space="preserve"> distal end of ischium</w:t>
      </w:r>
      <w:r>
        <w:rPr>
          <w:rFonts w:eastAsia="Calibri"/>
          <w:lang w:val="en-GB"/>
        </w:rPr>
        <w:t xml:space="preserve"> (unlike </w:t>
      </w:r>
      <w:r w:rsidRPr="00ED21AC">
        <w:rPr>
          <w:rFonts w:eastAsia="Calibri"/>
          <w:bCs/>
          <w:i/>
          <w:lang w:val="en-GB"/>
        </w:rPr>
        <w:t>Buriolestes schultzi</w:t>
      </w:r>
      <w:r>
        <w:rPr>
          <w:rFonts w:eastAsia="Calibri"/>
          <w:bCs/>
          <w:iCs/>
          <w:lang w:val="en-GB"/>
        </w:rPr>
        <w:t>,</w:t>
      </w:r>
      <w:r w:rsidRPr="00ED21AC">
        <w:rPr>
          <w:rFonts w:eastAsia="Calibri"/>
          <w:bCs/>
          <w:lang w:val="en-GB"/>
        </w:rPr>
        <w:t xml:space="preserve"> </w:t>
      </w:r>
      <w:r w:rsidRPr="00ED21AC">
        <w:rPr>
          <w:rFonts w:eastAsia="Calibri"/>
          <w:bCs/>
          <w:i/>
          <w:lang w:val="en-GB"/>
        </w:rPr>
        <w:t>Panphagia protos</w:t>
      </w:r>
      <w:r>
        <w:rPr>
          <w:rFonts w:eastAsia="Calibri"/>
          <w:bCs/>
          <w:iCs/>
          <w:lang w:val="en-GB"/>
        </w:rPr>
        <w:t>, and</w:t>
      </w:r>
      <w:r w:rsidRPr="00ED21AC">
        <w:rPr>
          <w:rFonts w:eastAsia="Calibri"/>
          <w:bCs/>
          <w:lang w:val="en-GB"/>
        </w:rPr>
        <w:t xml:space="preserve"> </w:t>
      </w:r>
      <w:r w:rsidRPr="00ED21AC">
        <w:rPr>
          <w:rFonts w:eastAsia="Calibri"/>
          <w:bCs/>
          <w:i/>
          <w:lang w:val="en-GB"/>
        </w:rPr>
        <w:t>Saturnalia tupiniquim</w:t>
      </w:r>
      <w:r>
        <w:rPr>
          <w:rFonts w:eastAsia="Calibri"/>
          <w:lang w:val="en-GB"/>
        </w:rPr>
        <w:t>); less</w:t>
      </w:r>
      <w:r w:rsidRPr="00146716">
        <w:rPr>
          <w:rFonts w:eastAsia="Calibri"/>
          <w:lang w:val="en-GB"/>
        </w:rPr>
        <w:t xml:space="preserve"> expanded “ischial boot”</w:t>
      </w:r>
      <w:r>
        <w:rPr>
          <w:rFonts w:eastAsia="Calibri"/>
          <w:lang w:val="en-GB"/>
        </w:rPr>
        <w:t xml:space="preserve"> </w:t>
      </w:r>
      <w:r>
        <w:rPr>
          <w:rFonts w:eastAsia="Calibri"/>
          <w:lang w:val="en-GB"/>
        </w:rPr>
        <w:lastRenderedPageBreak/>
        <w:t xml:space="preserve">(unlike </w:t>
      </w:r>
      <w:r w:rsidRPr="00FF7036">
        <w:rPr>
          <w:rFonts w:eastAsia="Calibri"/>
          <w:i/>
          <w:iCs/>
          <w:lang w:val="en-GB"/>
        </w:rPr>
        <w:t>Buriolestes schultzi</w:t>
      </w:r>
      <w:r w:rsidRPr="00FF7036">
        <w:rPr>
          <w:rFonts w:eastAsia="Calibri"/>
          <w:lang w:val="en-GB"/>
        </w:rPr>
        <w:t xml:space="preserve"> </w:t>
      </w:r>
      <w:r>
        <w:rPr>
          <w:rFonts w:eastAsia="Calibri"/>
          <w:lang w:val="en-GB"/>
        </w:rPr>
        <w:t xml:space="preserve">and </w:t>
      </w:r>
      <w:r w:rsidRPr="00FC3984">
        <w:rPr>
          <w:rFonts w:eastAsia="Calibri"/>
          <w:bCs/>
          <w:i/>
          <w:lang w:val="en-GB"/>
        </w:rPr>
        <w:t>Eoraptor lunensis</w:t>
      </w:r>
      <w:r w:rsidRPr="00FC3984">
        <w:rPr>
          <w:rFonts w:eastAsia="Calibri"/>
          <w:bCs/>
          <w:iCs/>
          <w:lang w:val="en-GB"/>
        </w:rPr>
        <w:t>)</w:t>
      </w:r>
      <w:r w:rsidRPr="00FC3984">
        <w:rPr>
          <w:rFonts w:eastAsia="Calibri"/>
          <w:bCs/>
          <w:lang w:val="en-GB"/>
        </w:rPr>
        <w:t>;</w:t>
      </w:r>
      <w:r w:rsidRPr="00DF209F">
        <w:rPr>
          <w:rFonts w:eastAsia="Calibri"/>
          <w:lang w:val="en-GB"/>
        </w:rPr>
        <w:t xml:space="preserve"> </w:t>
      </w:r>
      <w:r w:rsidRPr="00146716">
        <w:rPr>
          <w:rFonts w:eastAsia="Calibri"/>
          <w:lang w:val="en-GB"/>
        </w:rPr>
        <w:t xml:space="preserve">epipodium </w:t>
      </w:r>
      <w:r>
        <w:rPr>
          <w:rFonts w:eastAsia="Calibri"/>
          <w:lang w:val="en-GB"/>
        </w:rPr>
        <w:t xml:space="preserve">not </w:t>
      </w:r>
      <w:r w:rsidRPr="00146716">
        <w:rPr>
          <w:rFonts w:eastAsia="Calibri"/>
          <w:lang w:val="en-GB"/>
        </w:rPr>
        <w:t>s</w:t>
      </w:r>
      <w:r>
        <w:rPr>
          <w:rFonts w:eastAsia="Calibri"/>
          <w:lang w:val="en-GB"/>
        </w:rPr>
        <w:t xml:space="preserve">ignificantly longer than femur </w:t>
      </w:r>
      <w:r w:rsidRPr="002A5DF5">
        <w:rPr>
          <w:rFonts w:eastAsia="Calibri"/>
          <w:lang w:val="en-GB"/>
        </w:rPr>
        <w:t>(</w:t>
      </w:r>
      <w:r w:rsidRPr="000274F8">
        <w:rPr>
          <w:rFonts w:eastAsia="Calibri"/>
          <w:lang w:val="en-GB"/>
        </w:rPr>
        <w:t xml:space="preserve">unlike </w:t>
      </w:r>
      <w:r w:rsidRPr="002A5DF5">
        <w:rPr>
          <w:rFonts w:eastAsia="Calibri"/>
          <w:bCs/>
          <w:i/>
          <w:lang w:val="en-GB"/>
        </w:rPr>
        <w:t>Pampadromaeus barberenai</w:t>
      </w:r>
      <w:r w:rsidRPr="000274F8">
        <w:rPr>
          <w:rFonts w:eastAsia="Calibri"/>
          <w:iCs/>
          <w:lang w:val="en-GB"/>
        </w:rPr>
        <w:t>)</w:t>
      </w:r>
      <w:r w:rsidRPr="000274F8">
        <w:rPr>
          <w:rFonts w:eastAsia="Calibri"/>
          <w:lang w:val="en-GB"/>
        </w:rPr>
        <w:t>;</w:t>
      </w:r>
      <w:r w:rsidRPr="00DF209F">
        <w:rPr>
          <w:rFonts w:eastAsia="Calibri"/>
          <w:lang w:val="en-GB"/>
        </w:rPr>
        <w:t xml:space="preserve"> </w:t>
      </w:r>
      <w:r>
        <w:rPr>
          <w:rFonts w:eastAsia="Calibri"/>
          <w:lang w:val="en-GB"/>
        </w:rPr>
        <w:t>more</w:t>
      </w:r>
      <w:r w:rsidRPr="00146716">
        <w:rPr>
          <w:rFonts w:eastAsia="Calibri"/>
          <w:lang w:val="en-GB"/>
        </w:rPr>
        <w:t xml:space="preserve"> inturned femoral head</w:t>
      </w:r>
      <w:r>
        <w:rPr>
          <w:rFonts w:eastAsia="Calibri"/>
          <w:lang w:val="en-GB"/>
        </w:rPr>
        <w:t xml:space="preserve"> (unlike </w:t>
      </w:r>
      <w:r w:rsidRPr="00FF7036">
        <w:rPr>
          <w:rFonts w:eastAsia="Calibri"/>
          <w:bCs/>
          <w:i/>
          <w:lang w:val="en-GB"/>
        </w:rPr>
        <w:t>Bagualosaurus agudoensis</w:t>
      </w:r>
      <w:r>
        <w:rPr>
          <w:rFonts w:eastAsia="Calibri"/>
          <w:bCs/>
          <w:iCs/>
          <w:lang w:val="en-GB"/>
        </w:rPr>
        <w:t>,</w:t>
      </w:r>
      <w:r w:rsidRPr="00FF7036">
        <w:rPr>
          <w:rFonts w:eastAsia="Calibri"/>
          <w:bCs/>
          <w:i/>
          <w:lang w:val="en-GB"/>
        </w:rPr>
        <w:t xml:space="preserve"> Buriolestes schultzi</w:t>
      </w:r>
      <w:r>
        <w:rPr>
          <w:rFonts w:eastAsia="Calibri"/>
          <w:bCs/>
          <w:iCs/>
          <w:lang w:val="en-GB"/>
        </w:rPr>
        <w:t>,</w:t>
      </w:r>
      <w:r w:rsidRPr="00FF7036">
        <w:rPr>
          <w:rFonts w:eastAsia="Calibri"/>
          <w:bCs/>
          <w:i/>
          <w:lang w:val="en-GB"/>
        </w:rPr>
        <w:t xml:space="preserve"> Chromogisaurus novasi</w:t>
      </w:r>
      <w:r>
        <w:rPr>
          <w:rFonts w:eastAsia="Calibri"/>
          <w:bCs/>
          <w:iCs/>
          <w:lang w:val="en-GB"/>
        </w:rPr>
        <w:t>,</w:t>
      </w:r>
      <w:r w:rsidRPr="00FF7036">
        <w:rPr>
          <w:rFonts w:eastAsia="Calibri"/>
          <w:bCs/>
          <w:i/>
          <w:lang w:val="en-GB"/>
        </w:rPr>
        <w:t xml:space="preserve"> Eoraptor lunensis</w:t>
      </w:r>
      <w:r>
        <w:rPr>
          <w:rFonts w:eastAsia="Calibri"/>
          <w:bCs/>
          <w:iCs/>
          <w:lang w:val="en-GB"/>
        </w:rPr>
        <w:t>,</w:t>
      </w:r>
      <w:r w:rsidRPr="00FF7036">
        <w:rPr>
          <w:rFonts w:eastAsia="Calibri"/>
          <w:bCs/>
          <w:i/>
          <w:lang w:val="en-GB"/>
        </w:rPr>
        <w:t xml:space="preserve"> Pampadromaeus barberenai</w:t>
      </w:r>
      <w:r>
        <w:rPr>
          <w:rFonts w:eastAsia="Calibri"/>
          <w:bCs/>
          <w:iCs/>
          <w:lang w:val="en-GB"/>
        </w:rPr>
        <w:t>, and</w:t>
      </w:r>
      <w:r w:rsidRPr="00FF7036">
        <w:rPr>
          <w:rFonts w:eastAsia="Calibri"/>
          <w:bCs/>
          <w:i/>
          <w:lang w:val="en-GB"/>
        </w:rPr>
        <w:t xml:space="preserve"> Saturnalia tupiniquim</w:t>
      </w:r>
      <w:r w:rsidRPr="00FC3984">
        <w:rPr>
          <w:rFonts w:eastAsia="Calibri"/>
          <w:bCs/>
          <w:iCs/>
          <w:lang w:val="en-GB"/>
        </w:rPr>
        <w:t>)</w:t>
      </w:r>
      <w:r w:rsidRPr="00FC3984">
        <w:rPr>
          <w:rFonts w:eastAsia="Calibri"/>
          <w:bCs/>
          <w:lang w:val="en-GB"/>
        </w:rPr>
        <w:t>;</w:t>
      </w:r>
      <w:r w:rsidRPr="00DF209F">
        <w:rPr>
          <w:rFonts w:eastAsia="Calibri"/>
          <w:lang w:val="en-GB"/>
        </w:rPr>
        <w:t xml:space="preserve"> </w:t>
      </w:r>
      <w:r w:rsidRPr="00146716">
        <w:rPr>
          <w:rFonts w:eastAsia="Calibri"/>
          <w:lang w:val="en-GB"/>
        </w:rPr>
        <w:t xml:space="preserve">femoral head with </w:t>
      </w:r>
      <w:r>
        <w:rPr>
          <w:rFonts w:eastAsia="Calibri"/>
          <w:lang w:val="en-GB"/>
        </w:rPr>
        <w:t>larger</w:t>
      </w:r>
      <w:r w:rsidRPr="00146716">
        <w:rPr>
          <w:rFonts w:eastAsia="Calibri"/>
          <w:lang w:val="en-GB"/>
        </w:rPr>
        <w:t xml:space="preserve"> caudome</w:t>
      </w:r>
      <w:r>
        <w:rPr>
          <w:rFonts w:eastAsia="Calibri"/>
          <w:lang w:val="en-GB"/>
        </w:rPr>
        <w:t xml:space="preserve">dial tuber </w:t>
      </w:r>
      <w:r w:rsidRPr="002A5DF5">
        <w:rPr>
          <w:rFonts w:eastAsia="Calibri"/>
          <w:lang w:val="en-GB"/>
        </w:rPr>
        <w:t>(</w:t>
      </w:r>
      <w:r w:rsidRPr="000274F8">
        <w:rPr>
          <w:rFonts w:eastAsia="Calibri"/>
          <w:lang w:val="en-GB"/>
        </w:rPr>
        <w:t xml:space="preserve">unlike </w:t>
      </w:r>
      <w:r w:rsidRPr="002A5DF5">
        <w:rPr>
          <w:rFonts w:eastAsia="Calibri"/>
          <w:bCs/>
          <w:i/>
          <w:lang w:val="en-GB"/>
        </w:rPr>
        <w:t>Pampadromaeus barberenai</w:t>
      </w:r>
      <w:r w:rsidRPr="000274F8">
        <w:rPr>
          <w:rFonts w:eastAsia="Calibri"/>
          <w:iCs/>
          <w:lang w:val="en-GB"/>
        </w:rPr>
        <w:t>)</w:t>
      </w:r>
      <w:r w:rsidRPr="000274F8">
        <w:rPr>
          <w:rFonts w:eastAsia="Calibri"/>
          <w:lang w:val="en-GB"/>
        </w:rPr>
        <w:t>;</w:t>
      </w:r>
      <w:r w:rsidRPr="00DF209F">
        <w:rPr>
          <w:rFonts w:eastAsia="Calibri"/>
          <w:lang w:val="en-GB"/>
        </w:rPr>
        <w:t xml:space="preserve"> </w:t>
      </w:r>
      <w:r w:rsidRPr="00146716">
        <w:rPr>
          <w:rFonts w:eastAsia="Calibri"/>
          <w:lang w:val="en-GB"/>
        </w:rPr>
        <w:t xml:space="preserve">femoral head with </w:t>
      </w:r>
      <w:r>
        <w:rPr>
          <w:rFonts w:eastAsia="Calibri"/>
          <w:lang w:val="en-GB"/>
        </w:rPr>
        <w:t>stronger</w:t>
      </w:r>
      <w:r w:rsidRPr="00146716">
        <w:rPr>
          <w:rFonts w:eastAsia="Calibri"/>
          <w:lang w:val="en-GB"/>
        </w:rPr>
        <w:t xml:space="preserve"> lig</w:t>
      </w:r>
      <w:r>
        <w:rPr>
          <w:rFonts w:eastAsia="Calibri"/>
          <w:lang w:val="en-GB"/>
        </w:rPr>
        <w:t xml:space="preserve">ament groove (unlike </w:t>
      </w:r>
      <w:r w:rsidRPr="00FF7036">
        <w:rPr>
          <w:rFonts w:eastAsia="Calibri"/>
          <w:bCs/>
          <w:i/>
          <w:lang w:val="en-GB"/>
        </w:rPr>
        <w:t>Chromogisaurus novasi</w:t>
      </w:r>
      <w:r>
        <w:rPr>
          <w:rFonts w:eastAsia="Calibri"/>
          <w:bCs/>
          <w:i/>
          <w:lang w:val="en-GB"/>
        </w:rPr>
        <w:t xml:space="preserve"> </w:t>
      </w:r>
      <w:r w:rsidRPr="00DF209F">
        <w:rPr>
          <w:rFonts w:eastAsia="Calibri"/>
          <w:bCs/>
          <w:lang w:val="en-GB"/>
        </w:rPr>
        <w:t>and</w:t>
      </w:r>
      <w:r>
        <w:rPr>
          <w:rFonts w:eastAsia="Calibri"/>
          <w:bCs/>
          <w:i/>
          <w:lang w:val="en-GB"/>
        </w:rPr>
        <w:t xml:space="preserve"> </w:t>
      </w:r>
      <w:r w:rsidRPr="002A5DF5">
        <w:rPr>
          <w:rFonts w:eastAsia="Calibri"/>
          <w:bCs/>
          <w:i/>
          <w:lang w:val="en-GB"/>
        </w:rPr>
        <w:t>Pampadromaeus barberenai</w:t>
      </w:r>
      <w:r w:rsidRPr="00FC3984">
        <w:rPr>
          <w:rFonts w:eastAsia="Calibri"/>
          <w:bCs/>
          <w:iCs/>
          <w:lang w:val="en-GB"/>
        </w:rPr>
        <w:t>)</w:t>
      </w:r>
      <w:r w:rsidRPr="00FC3984">
        <w:rPr>
          <w:rFonts w:eastAsia="Calibri"/>
          <w:bCs/>
          <w:lang w:val="en-GB"/>
        </w:rPr>
        <w:t>;</w:t>
      </w:r>
      <w:r w:rsidRPr="00DF209F">
        <w:rPr>
          <w:rFonts w:eastAsia="Calibri"/>
          <w:lang w:val="en-GB"/>
        </w:rPr>
        <w:t xml:space="preserve"> </w:t>
      </w:r>
      <w:r>
        <w:t>f</w:t>
      </w:r>
      <w:r w:rsidRPr="00552930">
        <w:t xml:space="preserve">emoral </w:t>
      </w:r>
      <w:r>
        <w:t xml:space="preserve">head less </w:t>
      </w:r>
      <w:r w:rsidRPr="00552930">
        <w:t xml:space="preserve">transversely expanded with a </w:t>
      </w:r>
      <w:r>
        <w:t>less</w:t>
      </w:r>
      <w:r w:rsidRPr="00552930">
        <w:t xml:space="preserve"> arched femoral ‘neck’</w:t>
      </w:r>
      <w:r>
        <w:t xml:space="preserve"> (unlike </w:t>
      </w:r>
      <w:r w:rsidRPr="00241090">
        <w:rPr>
          <w:bCs/>
          <w:i/>
          <w:iCs/>
        </w:rPr>
        <w:t>Alwalkeria maleriensis</w:t>
      </w:r>
      <w:r>
        <w:t>);</w:t>
      </w:r>
      <w:r w:rsidRPr="00552930">
        <w:t xml:space="preserve"> </w:t>
      </w:r>
      <w:r w:rsidRPr="00146716">
        <w:rPr>
          <w:rFonts w:eastAsia="Calibri"/>
          <w:lang w:val="en-GB"/>
        </w:rPr>
        <w:t xml:space="preserve">femur with </w:t>
      </w:r>
      <w:r>
        <w:rPr>
          <w:rFonts w:eastAsia="Calibri"/>
          <w:lang w:val="en-GB"/>
        </w:rPr>
        <w:t>less</w:t>
      </w:r>
      <w:r w:rsidRPr="00146716">
        <w:rPr>
          <w:rFonts w:eastAsia="Calibri"/>
          <w:lang w:val="en-GB"/>
        </w:rPr>
        <w:t xml:space="preserve"> laterall</w:t>
      </w:r>
      <w:r>
        <w:rPr>
          <w:rFonts w:eastAsia="Calibri"/>
          <w:lang w:val="en-GB"/>
        </w:rPr>
        <w:t xml:space="preserve">y positioned lesser trochanter </w:t>
      </w:r>
      <w:r w:rsidRPr="002A5DF5">
        <w:rPr>
          <w:rFonts w:eastAsia="Calibri"/>
          <w:lang w:val="en-GB"/>
        </w:rPr>
        <w:t>(</w:t>
      </w:r>
      <w:r w:rsidRPr="000274F8">
        <w:rPr>
          <w:rFonts w:eastAsia="Calibri"/>
          <w:lang w:val="en-GB"/>
        </w:rPr>
        <w:t xml:space="preserve">unlike </w:t>
      </w:r>
      <w:r w:rsidRPr="002A5DF5">
        <w:rPr>
          <w:rFonts w:eastAsia="Calibri"/>
          <w:bCs/>
          <w:i/>
          <w:lang w:val="en-GB"/>
        </w:rPr>
        <w:t>Pampadromaeus barberenai</w:t>
      </w:r>
      <w:r w:rsidRPr="000274F8">
        <w:rPr>
          <w:rFonts w:eastAsia="Calibri"/>
          <w:iCs/>
          <w:lang w:val="en-GB"/>
        </w:rPr>
        <w:t>)</w:t>
      </w:r>
      <w:r w:rsidRPr="000274F8">
        <w:rPr>
          <w:rFonts w:eastAsia="Calibri"/>
          <w:lang w:val="en-GB"/>
        </w:rPr>
        <w:t>;</w:t>
      </w:r>
      <w:r w:rsidRPr="00DF209F">
        <w:rPr>
          <w:rFonts w:eastAsia="Calibri"/>
          <w:lang w:val="en-GB"/>
        </w:rPr>
        <w:t xml:space="preserve"> </w:t>
      </w:r>
      <w:r w:rsidRPr="00146716">
        <w:rPr>
          <w:rFonts w:eastAsia="Calibri"/>
          <w:lang w:val="en-GB"/>
        </w:rPr>
        <w:t xml:space="preserve">distal end of fourth trochanter forming a </w:t>
      </w:r>
      <w:r>
        <w:rPr>
          <w:rFonts w:eastAsia="Calibri"/>
          <w:lang w:val="en-GB"/>
        </w:rPr>
        <w:t>steeper</w:t>
      </w:r>
      <w:r w:rsidRPr="00146716">
        <w:rPr>
          <w:rFonts w:eastAsia="Calibri"/>
          <w:lang w:val="en-GB"/>
        </w:rPr>
        <w:t xml:space="preserve"> angle to the femoral shaft</w:t>
      </w:r>
      <w:r w:rsidRPr="00C442AB">
        <w:rPr>
          <w:rFonts w:eastAsia="Calibri"/>
          <w:i/>
          <w:lang w:val="en-GB"/>
        </w:rPr>
        <w:t xml:space="preserve"> </w:t>
      </w:r>
      <w:r>
        <w:rPr>
          <w:rFonts w:eastAsia="Calibri"/>
          <w:lang w:val="en-GB"/>
        </w:rPr>
        <w:t xml:space="preserve">(unlike </w:t>
      </w:r>
      <w:r w:rsidRPr="00FF7036">
        <w:rPr>
          <w:rFonts w:eastAsia="Calibri"/>
          <w:bCs/>
          <w:i/>
          <w:lang w:val="en-GB"/>
        </w:rPr>
        <w:t>Bagualosaurus agudoensis</w:t>
      </w:r>
      <w:r>
        <w:rPr>
          <w:rFonts w:eastAsia="Calibri"/>
          <w:bCs/>
          <w:iCs/>
          <w:lang w:val="en-GB"/>
        </w:rPr>
        <w:t xml:space="preserve"> and</w:t>
      </w:r>
      <w:r w:rsidRPr="00FF7036">
        <w:rPr>
          <w:rFonts w:eastAsia="Calibri"/>
          <w:bCs/>
          <w:i/>
          <w:lang w:val="en-GB"/>
        </w:rPr>
        <w:t xml:space="preserve"> Chromogisaurus novasi</w:t>
      </w:r>
      <w:r w:rsidRPr="00FC3984">
        <w:rPr>
          <w:rFonts w:eastAsia="Calibri"/>
          <w:bCs/>
          <w:iCs/>
          <w:lang w:val="en-GB"/>
        </w:rPr>
        <w:t>)</w:t>
      </w:r>
      <w:r w:rsidRPr="00FC3984">
        <w:rPr>
          <w:rFonts w:eastAsia="Calibri"/>
          <w:bCs/>
          <w:lang w:val="en-GB"/>
        </w:rPr>
        <w:t>;</w:t>
      </w:r>
      <w:r>
        <w:rPr>
          <w:rFonts w:eastAsia="Calibri"/>
          <w:bCs/>
          <w:lang w:val="en-GB"/>
        </w:rPr>
        <w:t xml:space="preserve"> </w:t>
      </w:r>
      <w:r>
        <w:rPr>
          <w:rFonts w:eastAsia="Calibri"/>
          <w:lang w:val="en-GB"/>
        </w:rPr>
        <w:t>reduced</w:t>
      </w:r>
      <w:r w:rsidRPr="00146716">
        <w:rPr>
          <w:rFonts w:eastAsia="Calibri"/>
          <w:lang w:val="en-GB"/>
        </w:rPr>
        <w:t xml:space="preserve"> fibular condyle on femur </w:t>
      </w:r>
      <w:r>
        <w:rPr>
          <w:rFonts w:eastAsia="Calibri"/>
          <w:lang w:val="en-GB"/>
        </w:rPr>
        <w:t xml:space="preserve">(unlike </w:t>
      </w:r>
      <w:r w:rsidRPr="00FC3984">
        <w:rPr>
          <w:rFonts w:eastAsia="Calibri"/>
          <w:bCs/>
          <w:i/>
          <w:lang w:val="en-GB"/>
        </w:rPr>
        <w:t>Eoraptor lunensis</w:t>
      </w:r>
      <w:r>
        <w:rPr>
          <w:rFonts w:eastAsia="Calibri"/>
          <w:bCs/>
          <w:lang w:val="en-GB"/>
        </w:rPr>
        <w:t>,</w:t>
      </w:r>
      <w:r>
        <w:rPr>
          <w:rFonts w:eastAsia="Calibri"/>
          <w:bCs/>
          <w:i/>
          <w:lang w:val="en-GB"/>
        </w:rPr>
        <w:t xml:space="preserve"> </w:t>
      </w:r>
      <w:r w:rsidRPr="00FF7036">
        <w:rPr>
          <w:rFonts w:eastAsia="Calibri"/>
          <w:bCs/>
          <w:i/>
          <w:lang w:val="en-GB"/>
        </w:rPr>
        <w:t>Chromogisaurus novasi</w:t>
      </w:r>
      <w:r>
        <w:rPr>
          <w:rFonts w:eastAsia="Calibri"/>
          <w:bCs/>
          <w:lang w:val="en-GB"/>
        </w:rPr>
        <w:t>,</w:t>
      </w:r>
      <w:r>
        <w:rPr>
          <w:rFonts w:eastAsia="Calibri"/>
          <w:bCs/>
          <w:iCs/>
          <w:lang w:val="en-GB"/>
        </w:rPr>
        <w:t xml:space="preserve"> and </w:t>
      </w:r>
      <w:r w:rsidRPr="00FF7036">
        <w:rPr>
          <w:rFonts w:eastAsia="Calibri"/>
          <w:bCs/>
          <w:i/>
          <w:lang w:val="en-GB"/>
        </w:rPr>
        <w:t>Pampadromaeus barberenai</w:t>
      </w:r>
      <w:r w:rsidRPr="00FC3984">
        <w:rPr>
          <w:rFonts w:eastAsia="Calibri"/>
          <w:bCs/>
          <w:iCs/>
          <w:lang w:val="en-GB"/>
        </w:rPr>
        <w:t>)</w:t>
      </w:r>
      <w:r w:rsidRPr="00FC3984">
        <w:rPr>
          <w:rFonts w:eastAsia="Calibri"/>
          <w:bCs/>
          <w:lang w:val="en-GB"/>
        </w:rPr>
        <w:t>;</w:t>
      </w:r>
      <w:r w:rsidRPr="00DF209F">
        <w:rPr>
          <w:rFonts w:eastAsia="Calibri"/>
          <w:lang w:val="en-GB"/>
        </w:rPr>
        <w:t xml:space="preserve"> </w:t>
      </w:r>
      <w:r w:rsidRPr="00146716">
        <w:rPr>
          <w:rFonts w:eastAsia="Calibri"/>
          <w:lang w:val="en-GB"/>
        </w:rPr>
        <w:t xml:space="preserve">distal end of femur with </w:t>
      </w:r>
      <w:r>
        <w:rPr>
          <w:rFonts w:eastAsia="Calibri"/>
          <w:lang w:val="en-GB"/>
        </w:rPr>
        <w:t>less</w:t>
      </w:r>
      <w:r w:rsidRPr="00146716">
        <w:rPr>
          <w:rFonts w:eastAsia="Calibri"/>
          <w:lang w:val="en-GB"/>
        </w:rPr>
        <w:t xml:space="preserve"> angled craniomedial corner </w:t>
      </w:r>
      <w:r>
        <w:rPr>
          <w:rFonts w:eastAsia="Calibri"/>
          <w:lang w:val="en-GB"/>
        </w:rPr>
        <w:t xml:space="preserve">(unlike </w:t>
      </w:r>
      <w:r w:rsidRPr="00FC3984">
        <w:rPr>
          <w:rFonts w:eastAsia="Calibri"/>
          <w:bCs/>
          <w:i/>
          <w:lang w:val="en-GB"/>
        </w:rPr>
        <w:t>Eoraptor lunensis</w:t>
      </w:r>
      <w:r w:rsidRPr="00FC3984">
        <w:rPr>
          <w:rFonts w:eastAsia="Calibri"/>
          <w:bCs/>
          <w:iCs/>
          <w:lang w:val="en-GB"/>
        </w:rPr>
        <w:t>)</w:t>
      </w:r>
      <w:r w:rsidRPr="00FC3984">
        <w:rPr>
          <w:rFonts w:eastAsia="Calibri"/>
          <w:bCs/>
          <w:lang w:val="en-GB"/>
        </w:rPr>
        <w:t>;</w:t>
      </w:r>
      <w:r w:rsidRPr="00DF209F">
        <w:rPr>
          <w:rFonts w:eastAsia="Calibri"/>
          <w:lang w:val="en-GB"/>
        </w:rPr>
        <w:t xml:space="preserve"> </w:t>
      </w:r>
      <w:r w:rsidRPr="00146716">
        <w:rPr>
          <w:rFonts w:eastAsia="Calibri"/>
          <w:lang w:val="en-GB"/>
        </w:rPr>
        <w:t xml:space="preserve">distal end of femur with </w:t>
      </w:r>
      <w:r>
        <w:rPr>
          <w:rFonts w:eastAsia="Calibri"/>
          <w:lang w:val="en-GB"/>
        </w:rPr>
        <w:t xml:space="preserve">reduced intercondylar groove </w:t>
      </w:r>
      <w:r w:rsidRPr="002A5DF5">
        <w:rPr>
          <w:rFonts w:eastAsia="Calibri"/>
          <w:lang w:val="en-GB"/>
        </w:rPr>
        <w:t>(</w:t>
      </w:r>
      <w:r w:rsidRPr="000274F8">
        <w:rPr>
          <w:rFonts w:eastAsia="Calibri"/>
          <w:lang w:val="en-GB"/>
        </w:rPr>
        <w:t xml:space="preserve">unlike </w:t>
      </w:r>
      <w:r w:rsidRPr="002A5DF5">
        <w:rPr>
          <w:rFonts w:eastAsia="Calibri"/>
          <w:bCs/>
          <w:i/>
          <w:lang w:val="en-GB"/>
        </w:rPr>
        <w:t>Pampadromaeus barberenai</w:t>
      </w:r>
      <w:r w:rsidRPr="000274F8">
        <w:rPr>
          <w:rFonts w:eastAsia="Calibri"/>
          <w:iCs/>
          <w:lang w:val="en-GB"/>
        </w:rPr>
        <w:t>)</w:t>
      </w:r>
      <w:r w:rsidRPr="000274F8">
        <w:rPr>
          <w:rFonts w:eastAsia="Calibri"/>
          <w:lang w:val="en-GB"/>
        </w:rPr>
        <w:t>;</w:t>
      </w:r>
      <w:r w:rsidRPr="00DF209F">
        <w:t xml:space="preserve"> </w:t>
      </w:r>
      <w:r w:rsidRPr="00552930">
        <w:t xml:space="preserve">distal condyles of the femur </w:t>
      </w:r>
      <w:r>
        <w:t>more</w:t>
      </w:r>
      <w:r w:rsidRPr="00552930">
        <w:t xml:space="preserve"> prominent</w:t>
      </w:r>
      <w:r w:rsidRPr="00241090">
        <w:t xml:space="preserve"> </w:t>
      </w:r>
      <w:r>
        <w:t xml:space="preserve">(unlike </w:t>
      </w:r>
      <w:r w:rsidRPr="00241090">
        <w:rPr>
          <w:bCs/>
          <w:i/>
          <w:iCs/>
        </w:rPr>
        <w:t>Alwalkeria maleriensis</w:t>
      </w:r>
      <w:r>
        <w:t>);</w:t>
      </w:r>
      <w:r w:rsidRPr="00DF209F">
        <w:rPr>
          <w:rFonts w:eastAsia="Calibri"/>
          <w:lang w:val="en-GB"/>
        </w:rPr>
        <w:t xml:space="preserve"> </w:t>
      </w:r>
      <w:r w:rsidRPr="00146716">
        <w:rPr>
          <w:rFonts w:eastAsia="Calibri"/>
          <w:lang w:val="en-GB"/>
        </w:rPr>
        <w:t xml:space="preserve">proximal end of tibia with more </w:t>
      </w:r>
      <w:r>
        <w:rPr>
          <w:rFonts w:eastAsia="Calibri"/>
          <w:lang w:val="en-GB"/>
        </w:rPr>
        <w:t xml:space="preserve">anteriorly placed fibular condyle </w:t>
      </w:r>
      <w:r w:rsidRPr="002A5DF5">
        <w:rPr>
          <w:rFonts w:eastAsia="Calibri"/>
          <w:lang w:val="en-GB"/>
        </w:rPr>
        <w:t>(</w:t>
      </w:r>
      <w:r w:rsidRPr="000274F8">
        <w:rPr>
          <w:rFonts w:eastAsia="Calibri"/>
          <w:lang w:val="en-GB"/>
        </w:rPr>
        <w:t xml:space="preserve">unlike </w:t>
      </w:r>
      <w:r w:rsidRPr="002A5DF5">
        <w:rPr>
          <w:rFonts w:eastAsia="Calibri"/>
          <w:bCs/>
          <w:i/>
          <w:lang w:val="en-GB"/>
        </w:rPr>
        <w:t>Pampadromaeus barberenai</w:t>
      </w:r>
      <w:r w:rsidRPr="000274F8">
        <w:rPr>
          <w:rFonts w:eastAsia="Calibri"/>
          <w:iCs/>
          <w:lang w:val="en-GB"/>
        </w:rPr>
        <w:t>)</w:t>
      </w:r>
      <w:r w:rsidRPr="000274F8">
        <w:rPr>
          <w:rFonts w:eastAsia="Calibri"/>
          <w:lang w:val="en-GB"/>
        </w:rPr>
        <w:t>;</w:t>
      </w:r>
      <w:r w:rsidRPr="00DF209F">
        <w:rPr>
          <w:rFonts w:eastAsia="Calibri"/>
          <w:lang w:val="en-GB"/>
        </w:rPr>
        <w:t xml:space="preserve"> </w:t>
      </w:r>
      <w:r w:rsidRPr="00146716">
        <w:rPr>
          <w:rFonts w:eastAsia="Calibri"/>
          <w:lang w:val="en-GB"/>
        </w:rPr>
        <w:t xml:space="preserve">tibia with </w:t>
      </w:r>
      <w:r>
        <w:rPr>
          <w:rFonts w:eastAsia="Calibri"/>
          <w:lang w:val="en-GB"/>
        </w:rPr>
        <w:t>more</w:t>
      </w:r>
      <w:r w:rsidRPr="00146716">
        <w:rPr>
          <w:rFonts w:eastAsia="Calibri"/>
          <w:lang w:val="en-GB"/>
        </w:rPr>
        <w:t xml:space="preserve"> angled craniolateral corner of fibular condyle</w:t>
      </w:r>
      <w:r>
        <w:rPr>
          <w:rFonts w:eastAsia="Calibri"/>
          <w:lang w:val="en-GB"/>
        </w:rPr>
        <w:t xml:space="preserve"> (unlike </w:t>
      </w:r>
      <w:r w:rsidRPr="00F34D9E">
        <w:rPr>
          <w:rFonts w:eastAsia="Calibri"/>
          <w:bCs/>
          <w:i/>
          <w:lang w:val="en-GB"/>
        </w:rPr>
        <w:t>Buriolestes schultzi</w:t>
      </w:r>
      <w:r>
        <w:rPr>
          <w:rFonts w:eastAsia="Calibri"/>
          <w:bCs/>
          <w:iCs/>
          <w:lang w:val="en-GB"/>
        </w:rPr>
        <w:t>,</w:t>
      </w:r>
      <w:r w:rsidRPr="00F34D9E">
        <w:rPr>
          <w:rFonts w:eastAsia="Calibri"/>
          <w:bCs/>
          <w:i/>
          <w:lang w:val="en-GB"/>
        </w:rPr>
        <w:t xml:space="preserve"> </w:t>
      </w:r>
      <w:r w:rsidRPr="00FC3984">
        <w:rPr>
          <w:rFonts w:eastAsia="Calibri"/>
          <w:bCs/>
          <w:i/>
          <w:lang w:val="en-GB"/>
        </w:rPr>
        <w:t>Eoraptor lunensis</w:t>
      </w:r>
      <w:r>
        <w:rPr>
          <w:rFonts w:eastAsia="Calibri"/>
          <w:bCs/>
          <w:iCs/>
          <w:lang w:val="en-GB"/>
        </w:rPr>
        <w:t>, and</w:t>
      </w:r>
      <w:r w:rsidRPr="00F34D9E">
        <w:t xml:space="preserve"> </w:t>
      </w:r>
      <w:r w:rsidRPr="00F34D9E">
        <w:rPr>
          <w:rFonts w:eastAsia="Calibri"/>
          <w:bCs/>
          <w:i/>
          <w:lang w:val="en-GB"/>
        </w:rPr>
        <w:t>Pampadromaeus barberenai</w:t>
      </w:r>
      <w:r w:rsidRPr="00FC3984">
        <w:rPr>
          <w:rFonts w:eastAsia="Calibri"/>
          <w:bCs/>
          <w:iCs/>
          <w:lang w:val="en-GB"/>
        </w:rPr>
        <w:t>)</w:t>
      </w:r>
      <w:r w:rsidRPr="00FC3984">
        <w:rPr>
          <w:rFonts w:eastAsia="Calibri"/>
          <w:bCs/>
          <w:lang w:val="en-GB"/>
        </w:rPr>
        <w:t>;</w:t>
      </w:r>
      <w:r w:rsidRPr="008F0F45">
        <w:rPr>
          <w:rFonts w:eastAsia="Calibri"/>
          <w:lang w:val="en-GB"/>
        </w:rPr>
        <w:t xml:space="preserve"> </w:t>
      </w:r>
      <w:r w:rsidRPr="00146716">
        <w:rPr>
          <w:rFonts w:eastAsia="Calibri"/>
          <w:lang w:val="en-GB"/>
        </w:rPr>
        <w:t xml:space="preserve">tibia with </w:t>
      </w:r>
      <w:r>
        <w:rPr>
          <w:rFonts w:eastAsia="Calibri"/>
          <w:lang w:val="en-GB"/>
        </w:rPr>
        <w:t>angular</w:t>
      </w:r>
      <w:r w:rsidRPr="00146716">
        <w:rPr>
          <w:rFonts w:eastAsia="Calibri"/>
          <w:lang w:val="en-GB"/>
        </w:rPr>
        <w:t xml:space="preserve"> caudola</w:t>
      </w:r>
      <w:r>
        <w:rPr>
          <w:rFonts w:eastAsia="Calibri"/>
          <w:lang w:val="en-GB"/>
        </w:rPr>
        <w:t xml:space="preserve">teral corner of fibular condyle (unlike </w:t>
      </w:r>
      <w:r w:rsidRPr="00FF7036">
        <w:rPr>
          <w:rFonts w:eastAsia="Calibri"/>
          <w:bCs/>
          <w:i/>
          <w:lang w:val="en-GB"/>
        </w:rPr>
        <w:t>Saturnalia tupiniquim</w:t>
      </w:r>
      <w:r w:rsidRPr="00FC3984">
        <w:rPr>
          <w:rFonts w:eastAsia="Calibri"/>
          <w:bCs/>
          <w:iCs/>
          <w:lang w:val="en-GB"/>
        </w:rPr>
        <w:t>)</w:t>
      </w:r>
      <w:r w:rsidRPr="00FC3984">
        <w:rPr>
          <w:rFonts w:eastAsia="Calibri"/>
          <w:bCs/>
          <w:lang w:val="en-GB"/>
        </w:rPr>
        <w:t>;</w:t>
      </w:r>
      <w:r w:rsidRPr="00DF209F">
        <w:rPr>
          <w:rFonts w:eastAsia="Calibri"/>
          <w:lang w:val="en-GB"/>
        </w:rPr>
        <w:t xml:space="preserve"> </w:t>
      </w:r>
      <w:r w:rsidRPr="00146716">
        <w:rPr>
          <w:rFonts w:eastAsia="Calibri"/>
          <w:lang w:val="en-GB"/>
        </w:rPr>
        <w:t xml:space="preserve">tibia with </w:t>
      </w:r>
      <w:r>
        <w:rPr>
          <w:rFonts w:eastAsia="Calibri"/>
          <w:lang w:val="en-GB"/>
        </w:rPr>
        <w:t>anteroposterior</w:t>
      </w:r>
      <w:r w:rsidRPr="00146716">
        <w:rPr>
          <w:rFonts w:eastAsia="Calibri"/>
          <w:lang w:val="en-GB"/>
        </w:rPr>
        <w:t xml:space="preserve">ly </w:t>
      </w:r>
      <w:r>
        <w:rPr>
          <w:rFonts w:eastAsia="Calibri"/>
          <w:lang w:val="en-GB"/>
        </w:rPr>
        <w:t xml:space="preserve">longer cnemial crest in proximal view (unlike </w:t>
      </w:r>
      <w:r w:rsidRPr="00ED21AC">
        <w:rPr>
          <w:rFonts w:eastAsia="Calibri"/>
          <w:bCs/>
          <w:i/>
          <w:lang w:val="en-GB"/>
        </w:rPr>
        <w:t>Panphagia protos</w:t>
      </w:r>
      <w:r>
        <w:rPr>
          <w:rFonts w:eastAsia="Calibri"/>
          <w:lang w:val="en-GB"/>
        </w:rPr>
        <w:t>);</w:t>
      </w:r>
      <w:r w:rsidRPr="00DF209F">
        <w:rPr>
          <w:rFonts w:eastAsia="Calibri"/>
          <w:lang w:val="en-GB"/>
        </w:rPr>
        <w:t xml:space="preserve"> </w:t>
      </w:r>
      <w:r w:rsidRPr="00146716">
        <w:rPr>
          <w:rFonts w:eastAsia="Calibri"/>
          <w:lang w:val="en-GB"/>
        </w:rPr>
        <w:t xml:space="preserve">proximal outline of tibia with </w:t>
      </w:r>
      <w:r>
        <w:rPr>
          <w:rFonts w:eastAsia="Calibri"/>
          <w:lang w:val="en-GB"/>
        </w:rPr>
        <w:t>deeper</w:t>
      </w:r>
      <w:r w:rsidRPr="00146716">
        <w:rPr>
          <w:rFonts w:eastAsia="Calibri"/>
          <w:lang w:val="en-GB"/>
        </w:rPr>
        <w:t xml:space="preserve"> groov</w:t>
      </w:r>
      <w:r>
        <w:rPr>
          <w:rFonts w:eastAsia="Calibri"/>
          <w:lang w:val="en-GB"/>
        </w:rPr>
        <w:t xml:space="preserve">e caudolateral to cnemial crest (unlike </w:t>
      </w:r>
      <w:r w:rsidRPr="00F34D9E">
        <w:rPr>
          <w:rFonts w:eastAsia="Calibri"/>
          <w:bCs/>
          <w:i/>
          <w:lang w:val="en-GB"/>
        </w:rPr>
        <w:t>Buriolestes schultzi</w:t>
      </w:r>
      <w:r w:rsidRPr="00FC3984">
        <w:rPr>
          <w:rFonts w:eastAsia="Calibri"/>
          <w:bCs/>
          <w:iCs/>
          <w:lang w:val="en-GB"/>
        </w:rPr>
        <w:t>)</w:t>
      </w:r>
      <w:r w:rsidRPr="00FC3984">
        <w:rPr>
          <w:rFonts w:eastAsia="Calibri"/>
          <w:bCs/>
          <w:lang w:val="en-GB"/>
        </w:rPr>
        <w:t>;</w:t>
      </w:r>
      <w:r w:rsidRPr="00DF209F">
        <w:rPr>
          <w:rFonts w:eastAsia="Calibri"/>
          <w:lang w:val="en-GB"/>
        </w:rPr>
        <w:t xml:space="preserve"> </w:t>
      </w:r>
      <w:r>
        <w:rPr>
          <w:rFonts w:eastAsia="Calibri"/>
          <w:lang w:val="en-GB"/>
        </w:rPr>
        <w:t>posterior</w:t>
      </w:r>
      <w:r w:rsidRPr="00146716">
        <w:rPr>
          <w:rFonts w:eastAsia="Calibri"/>
          <w:lang w:val="en-GB"/>
        </w:rPr>
        <w:t xml:space="preserve"> margin of proximal end of tibia </w:t>
      </w:r>
      <w:r>
        <w:rPr>
          <w:rFonts w:eastAsia="Calibri"/>
          <w:lang w:val="en-GB"/>
        </w:rPr>
        <w:t>lacks</w:t>
      </w:r>
      <w:r w:rsidRPr="00146716">
        <w:rPr>
          <w:rFonts w:eastAsia="Calibri"/>
          <w:lang w:val="en-GB"/>
        </w:rPr>
        <w:t xml:space="preserve"> knob medial to intercondylar notch</w:t>
      </w:r>
      <w:r>
        <w:rPr>
          <w:rFonts w:eastAsia="Calibri"/>
          <w:lang w:val="en-GB"/>
        </w:rPr>
        <w:t xml:space="preserve"> (unlike </w:t>
      </w:r>
      <w:r w:rsidRPr="00F34D9E">
        <w:rPr>
          <w:rFonts w:eastAsia="Calibri"/>
          <w:bCs/>
          <w:i/>
          <w:lang w:val="en-GB"/>
        </w:rPr>
        <w:t>Buriolestes schultzi</w:t>
      </w:r>
      <w:r w:rsidRPr="00FC3984">
        <w:rPr>
          <w:rFonts w:eastAsia="Calibri"/>
          <w:bCs/>
          <w:iCs/>
          <w:lang w:val="en-GB"/>
        </w:rPr>
        <w:t>)</w:t>
      </w:r>
      <w:r w:rsidRPr="00FC3984">
        <w:rPr>
          <w:rFonts w:eastAsia="Calibri"/>
          <w:bCs/>
          <w:lang w:val="en-GB"/>
        </w:rPr>
        <w:t>;</w:t>
      </w:r>
      <w:r w:rsidRPr="00DF209F">
        <w:rPr>
          <w:rFonts w:eastAsia="Calibri"/>
          <w:lang w:val="en-GB"/>
        </w:rPr>
        <w:t xml:space="preserve"> </w:t>
      </w:r>
      <w:r w:rsidRPr="00146716">
        <w:rPr>
          <w:rFonts w:eastAsia="Calibri"/>
          <w:lang w:val="en-GB"/>
        </w:rPr>
        <w:t xml:space="preserve">tibia with transversally </w:t>
      </w:r>
      <w:r>
        <w:rPr>
          <w:rFonts w:eastAsia="Calibri"/>
          <w:lang w:val="en-GB"/>
        </w:rPr>
        <w:t xml:space="preserve">narrowere cnemial crest (unlike </w:t>
      </w:r>
      <w:r w:rsidRPr="00FF7036">
        <w:rPr>
          <w:rFonts w:eastAsia="Calibri"/>
          <w:bCs/>
          <w:i/>
          <w:lang w:val="en-GB"/>
        </w:rPr>
        <w:t>Saturnalia tupiniquim</w:t>
      </w:r>
      <w:r w:rsidRPr="00FC3984">
        <w:rPr>
          <w:rFonts w:eastAsia="Calibri"/>
          <w:bCs/>
          <w:iCs/>
          <w:lang w:val="en-GB"/>
        </w:rPr>
        <w:t>)</w:t>
      </w:r>
      <w:r w:rsidRPr="00FC3984">
        <w:rPr>
          <w:rFonts w:eastAsia="Calibri"/>
          <w:bCs/>
          <w:lang w:val="en-GB"/>
        </w:rPr>
        <w:t>;</w:t>
      </w:r>
      <w:r w:rsidRPr="00DF209F">
        <w:rPr>
          <w:rFonts w:eastAsia="Calibri"/>
          <w:lang w:val="en-GB"/>
        </w:rPr>
        <w:t xml:space="preserve"> </w:t>
      </w:r>
      <w:r>
        <w:rPr>
          <w:rFonts w:eastAsia="Calibri"/>
          <w:lang w:val="en-GB"/>
        </w:rPr>
        <w:t>anterior</w:t>
      </w:r>
      <w:r w:rsidRPr="00146716">
        <w:rPr>
          <w:rFonts w:eastAsia="Calibri"/>
          <w:lang w:val="en-GB"/>
        </w:rPr>
        <w:t xml:space="preserve"> tip of cnemial crest </w:t>
      </w:r>
      <w:r>
        <w:rPr>
          <w:rFonts w:eastAsia="Calibri"/>
          <w:lang w:val="en-GB"/>
        </w:rPr>
        <w:t xml:space="preserve">less distally placed along tibia </w:t>
      </w:r>
      <w:r w:rsidRPr="00146716">
        <w:rPr>
          <w:rFonts w:eastAsia="Calibri"/>
          <w:lang w:val="en-GB"/>
        </w:rPr>
        <w:t>(</w:t>
      </w:r>
      <w:r>
        <w:rPr>
          <w:rFonts w:eastAsia="Calibri"/>
          <w:lang w:val="en-GB"/>
        </w:rPr>
        <w:t xml:space="preserve">unlike </w:t>
      </w:r>
      <w:r w:rsidRPr="00FF7036">
        <w:rPr>
          <w:rFonts w:eastAsia="Calibri"/>
          <w:bCs/>
          <w:i/>
          <w:lang w:val="en-GB"/>
        </w:rPr>
        <w:t>Chromogisaurus novasi</w:t>
      </w:r>
      <w:r w:rsidRPr="00FC3984">
        <w:rPr>
          <w:rFonts w:eastAsia="Calibri"/>
          <w:bCs/>
          <w:iCs/>
          <w:lang w:val="en-GB"/>
        </w:rPr>
        <w:t>)</w:t>
      </w:r>
      <w:r w:rsidRPr="00FC3984">
        <w:rPr>
          <w:rFonts w:eastAsia="Calibri"/>
          <w:bCs/>
          <w:lang w:val="en-GB"/>
        </w:rPr>
        <w:t>;</w:t>
      </w:r>
      <w:r w:rsidRPr="00DF209F">
        <w:rPr>
          <w:rFonts w:eastAsia="Calibri"/>
          <w:lang w:val="en-GB"/>
        </w:rPr>
        <w:t xml:space="preserve"> </w:t>
      </w:r>
      <w:r w:rsidRPr="00146716">
        <w:rPr>
          <w:rFonts w:eastAsia="Calibri"/>
          <w:lang w:val="en-GB"/>
        </w:rPr>
        <w:t xml:space="preserve">lateral surface of proximal portion of tibia with </w:t>
      </w:r>
      <w:r>
        <w:rPr>
          <w:rFonts w:eastAsia="Calibri"/>
          <w:lang w:val="en-GB"/>
        </w:rPr>
        <w:t>more</w:t>
      </w:r>
      <w:r w:rsidRPr="00146716">
        <w:rPr>
          <w:rFonts w:eastAsia="Calibri"/>
          <w:lang w:val="en-GB"/>
        </w:rPr>
        <w:t xml:space="preserve"> marked </w:t>
      </w:r>
      <w:r w:rsidRPr="00146716">
        <w:rPr>
          <w:rFonts w:eastAsia="Calibri"/>
          <w:lang w:val="en-GB"/>
        </w:rPr>
        <w:lastRenderedPageBreak/>
        <w:t xml:space="preserve">fibular crest and </w:t>
      </w:r>
      <w:r>
        <w:rPr>
          <w:rFonts w:eastAsia="Calibri"/>
          <w:lang w:val="en-GB"/>
        </w:rPr>
        <w:t>anterior</w:t>
      </w:r>
      <w:r w:rsidRPr="00146716">
        <w:rPr>
          <w:rFonts w:eastAsia="Calibri"/>
          <w:lang w:val="en-GB"/>
        </w:rPr>
        <w:t xml:space="preserve"> longitudinal groove</w:t>
      </w:r>
      <w:r>
        <w:rPr>
          <w:rFonts w:eastAsia="Calibri"/>
          <w:lang w:val="en-GB"/>
        </w:rPr>
        <w:t xml:space="preserve"> (</w:t>
      </w:r>
      <w:r w:rsidRPr="00FF4936">
        <w:rPr>
          <w:rFonts w:eastAsia="Calibri"/>
          <w:lang w:val="en-GB"/>
        </w:rPr>
        <w:t xml:space="preserve">unlike </w:t>
      </w:r>
      <w:r w:rsidRPr="00FF4936">
        <w:rPr>
          <w:rFonts w:eastAsia="Calibri"/>
          <w:i/>
          <w:lang w:val="en-GB"/>
        </w:rPr>
        <w:t>Bagualosaurus agudoensis</w:t>
      </w:r>
      <w:r w:rsidRPr="00FF4936">
        <w:rPr>
          <w:rFonts w:eastAsia="Calibri"/>
          <w:lang w:val="en-GB"/>
        </w:rPr>
        <w:t>)</w:t>
      </w:r>
      <w:r w:rsidRPr="00146716">
        <w:rPr>
          <w:rFonts w:eastAsia="Calibri"/>
          <w:lang w:val="en-GB"/>
        </w:rPr>
        <w:t>;</w:t>
      </w:r>
      <w:r>
        <w:rPr>
          <w:rFonts w:eastAsia="Calibri"/>
          <w:lang w:val="en-GB"/>
        </w:rPr>
        <w:t xml:space="preserve"> narrower tibial shaft compared to bone length (unlike </w:t>
      </w:r>
      <w:r w:rsidRPr="00ED21AC">
        <w:rPr>
          <w:rFonts w:eastAsia="Calibri"/>
          <w:bCs/>
          <w:i/>
          <w:lang w:val="en-GB"/>
        </w:rPr>
        <w:t>Panphagia protos</w:t>
      </w:r>
      <w:r>
        <w:rPr>
          <w:rFonts w:eastAsia="Calibri"/>
          <w:lang w:val="en-GB"/>
        </w:rPr>
        <w:t>);</w:t>
      </w:r>
      <w:r w:rsidRPr="00DF209F">
        <w:rPr>
          <w:rFonts w:eastAsia="Calibri"/>
          <w:lang w:val="en-GB"/>
        </w:rPr>
        <w:t xml:space="preserve"> </w:t>
      </w:r>
      <w:r w:rsidRPr="00146716">
        <w:rPr>
          <w:rFonts w:eastAsia="Calibri"/>
          <w:lang w:val="en-GB"/>
        </w:rPr>
        <w:t xml:space="preserve">tibia with </w:t>
      </w:r>
      <w:r>
        <w:rPr>
          <w:rFonts w:eastAsia="Calibri"/>
          <w:lang w:val="en-GB"/>
        </w:rPr>
        <w:t>anteroposterior</w:t>
      </w:r>
      <w:r w:rsidRPr="00146716">
        <w:rPr>
          <w:rFonts w:eastAsia="Calibri"/>
          <w:lang w:val="en-GB"/>
        </w:rPr>
        <w:t xml:space="preserve">ly </w:t>
      </w:r>
      <w:r>
        <w:rPr>
          <w:rFonts w:eastAsia="Calibri"/>
          <w:lang w:val="en-GB"/>
        </w:rPr>
        <w:t>narrower</w:t>
      </w:r>
      <w:r w:rsidRPr="00146716">
        <w:rPr>
          <w:rFonts w:eastAsia="Calibri"/>
          <w:lang w:val="en-GB"/>
        </w:rPr>
        <w:t xml:space="preserve"> shaft and lateromedially </w:t>
      </w:r>
      <w:r>
        <w:rPr>
          <w:rFonts w:eastAsia="Calibri"/>
          <w:lang w:val="en-GB"/>
        </w:rPr>
        <w:t>broader</w:t>
      </w:r>
      <w:r w:rsidRPr="00146716">
        <w:rPr>
          <w:rFonts w:eastAsia="Calibri"/>
          <w:lang w:val="en-GB"/>
        </w:rPr>
        <w:t xml:space="preserve"> proximal and distal ends (</w:t>
      </w:r>
      <w:r>
        <w:rPr>
          <w:rFonts w:eastAsia="Calibri"/>
          <w:lang w:val="en-GB"/>
        </w:rPr>
        <w:t xml:space="preserve">unlike </w:t>
      </w:r>
      <w:r w:rsidRPr="00FF7036">
        <w:rPr>
          <w:rFonts w:eastAsia="Calibri"/>
          <w:bCs/>
          <w:i/>
          <w:lang w:val="en-GB"/>
        </w:rPr>
        <w:t>Chromogisaurus novasi</w:t>
      </w:r>
      <w:r w:rsidRPr="00FC3984">
        <w:rPr>
          <w:rFonts w:eastAsia="Calibri"/>
          <w:bCs/>
          <w:iCs/>
          <w:lang w:val="en-GB"/>
        </w:rPr>
        <w:t>)</w:t>
      </w:r>
      <w:r w:rsidRPr="00FC3984">
        <w:rPr>
          <w:rFonts w:eastAsia="Calibri"/>
          <w:bCs/>
          <w:lang w:val="en-GB"/>
        </w:rPr>
        <w:t>;</w:t>
      </w:r>
      <w:r w:rsidRPr="00DF209F">
        <w:rPr>
          <w:rFonts w:eastAsia="Calibri"/>
          <w:lang w:val="en-GB"/>
        </w:rPr>
        <w:t xml:space="preserve"> </w:t>
      </w:r>
      <w:r>
        <w:rPr>
          <w:rFonts w:eastAsia="Calibri"/>
          <w:lang w:val="en-GB"/>
        </w:rPr>
        <w:t xml:space="preserve">anteriorly curved outer malleolus of tibia </w:t>
      </w:r>
      <w:r w:rsidRPr="00146716">
        <w:rPr>
          <w:rFonts w:eastAsia="Calibri"/>
          <w:lang w:val="en-GB"/>
        </w:rPr>
        <w:t>(</w:t>
      </w:r>
      <w:r>
        <w:rPr>
          <w:rFonts w:eastAsia="Calibri"/>
          <w:lang w:val="en-GB"/>
        </w:rPr>
        <w:t xml:space="preserve">unlike </w:t>
      </w:r>
      <w:r w:rsidRPr="00FF7036">
        <w:rPr>
          <w:rFonts w:eastAsia="Calibri"/>
          <w:bCs/>
          <w:i/>
          <w:lang w:val="en-GB"/>
        </w:rPr>
        <w:t>Chromogisaurus novasi</w:t>
      </w:r>
      <w:r w:rsidRPr="00FC3984">
        <w:rPr>
          <w:rFonts w:eastAsia="Calibri"/>
          <w:bCs/>
          <w:iCs/>
          <w:lang w:val="en-GB"/>
        </w:rPr>
        <w:t>)</w:t>
      </w:r>
      <w:r w:rsidRPr="00FC3984">
        <w:rPr>
          <w:rFonts w:eastAsia="Calibri"/>
          <w:bCs/>
          <w:lang w:val="en-GB"/>
        </w:rPr>
        <w:t>;</w:t>
      </w:r>
      <w:r>
        <w:rPr>
          <w:rFonts w:eastAsia="Calibri"/>
          <w:bCs/>
          <w:lang w:val="en-GB"/>
        </w:rPr>
        <w:t xml:space="preserve"> </w:t>
      </w:r>
      <w:r w:rsidRPr="00146716">
        <w:rPr>
          <w:rFonts w:eastAsia="Calibri"/>
          <w:lang w:val="en-GB"/>
        </w:rPr>
        <w:t xml:space="preserve">tibia with </w:t>
      </w:r>
      <w:r>
        <w:rPr>
          <w:rFonts w:eastAsia="Calibri"/>
          <w:lang w:val="en-GB"/>
        </w:rPr>
        <w:t>a</w:t>
      </w:r>
      <w:r w:rsidRPr="00146716">
        <w:rPr>
          <w:rFonts w:eastAsia="Calibri"/>
          <w:lang w:val="en-GB"/>
        </w:rPr>
        <w:t xml:space="preserve"> </w:t>
      </w:r>
      <w:r>
        <w:rPr>
          <w:rFonts w:eastAsia="Calibri"/>
          <w:lang w:val="en-GB"/>
        </w:rPr>
        <w:t>posterior</w:t>
      </w:r>
      <w:r w:rsidRPr="00146716">
        <w:rPr>
          <w:rFonts w:eastAsia="Calibri"/>
          <w:lang w:val="en-GB"/>
        </w:rPr>
        <w:t>ly deep</w:t>
      </w:r>
      <w:r>
        <w:rPr>
          <w:rFonts w:eastAsia="Calibri"/>
          <w:lang w:val="en-GB"/>
        </w:rPr>
        <w:t>er</w:t>
      </w:r>
      <w:r w:rsidRPr="00146716">
        <w:rPr>
          <w:rFonts w:eastAsia="Calibri"/>
          <w:lang w:val="en-GB"/>
        </w:rPr>
        <w:t xml:space="preserve"> slot for reception of ascending process of astragalus </w:t>
      </w:r>
      <w:r>
        <w:rPr>
          <w:rFonts w:eastAsia="Calibri"/>
          <w:lang w:val="en-GB"/>
        </w:rPr>
        <w:t xml:space="preserve">(unlike </w:t>
      </w:r>
      <w:r w:rsidRPr="00FC3984">
        <w:rPr>
          <w:rFonts w:eastAsia="Calibri"/>
          <w:bCs/>
          <w:i/>
          <w:lang w:val="en-GB"/>
        </w:rPr>
        <w:t>Eoraptor lunensis</w:t>
      </w:r>
      <w:r>
        <w:rPr>
          <w:rFonts w:eastAsia="Calibri"/>
          <w:bCs/>
          <w:iCs/>
          <w:lang w:val="en-GB"/>
        </w:rPr>
        <w:t>,</w:t>
      </w:r>
      <w:r w:rsidRPr="008F0F45">
        <w:t xml:space="preserve"> </w:t>
      </w:r>
      <w:r w:rsidRPr="008F0F45">
        <w:rPr>
          <w:rFonts w:eastAsia="Calibri"/>
          <w:bCs/>
          <w:i/>
          <w:lang w:val="en-GB"/>
        </w:rPr>
        <w:t>Panphagia protos</w:t>
      </w:r>
      <w:r>
        <w:rPr>
          <w:rFonts w:eastAsia="Calibri"/>
          <w:bCs/>
          <w:iCs/>
          <w:lang w:val="en-GB"/>
        </w:rPr>
        <w:t>, and</w:t>
      </w:r>
      <w:r w:rsidRPr="008F0F45">
        <w:rPr>
          <w:rFonts w:eastAsia="Calibri"/>
          <w:bCs/>
          <w:i/>
          <w:lang w:val="en-GB"/>
        </w:rPr>
        <w:t xml:space="preserve"> Saturnalia tupiniquim</w:t>
      </w:r>
      <w:r w:rsidRPr="00FC3984">
        <w:rPr>
          <w:rFonts w:eastAsia="Calibri"/>
          <w:bCs/>
          <w:iCs/>
          <w:lang w:val="en-GB"/>
        </w:rPr>
        <w:t>)</w:t>
      </w:r>
      <w:r w:rsidRPr="00FC3984">
        <w:rPr>
          <w:rFonts w:eastAsia="Calibri"/>
          <w:bCs/>
          <w:lang w:val="en-GB"/>
        </w:rPr>
        <w:t>;</w:t>
      </w:r>
      <w:r w:rsidRPr="00DF209F">
        <w:rPr>
          <w:rFonts w:eastAsia="Calibri"/>
          <w:lang w:val="en-GB"/>
        </w:rPr>
        <w:t xml:space="preserve"> </w:t>
      </w:r>
      <w:r w:rsidRPr="00146716">
        <w:rPr>
          <w:rFonts w:eastAsia="Calibri"/>
          <w:lang w:val="en-GB"/>
        </w:rPr>
        <w:t xml:space="preserve">distal end of tibia </w:t>
      </w:r>
      <w:r>
        <w:rPr>
          <w:rFonts w:eastAsia="Calibri"/>
          <w:lang w:val="en-GB"/>
        </w:rPr>
        <w:t>less</w:t>
      </w:r>
      <w:r w:rsidRPr="00146716">
        <w:rPr>
          <w:rFonts w:eastAsia="Calibri"/>
          <w:lang w:val="en-GB"/>
        </w:rPr>
        <w:t xml:space="preserve"> lateromedially expanded </w:t>
      </w:r>
      <w:r>
        <w:rPr>
          <w:rFonts w:eastAsia="Calibri"/>
          <w:lang w:val="en-GB"/>
        </w:rPr>
        <w:t xml:space="preserve">(unlike </w:t>
      </w:r>
      <w:r w:rsidRPr="00FC3984">
        <w:rPr>
          <w:rFonts w:eastAsia="Calibri"/>
          <w:bCs/>
          <w:i/>
          <w:lang w:val="en-GB"/>
        </w:rPr>
        <w:t>Eoraptor lunensis</w:t>
      </w:r>
      <w:r w:rsidRPr="008F0F45">
        <w:t xml:space="preserve"> and</w:t>
      </w:r>
      <w:r>
        <w:rPr>
          <w:i/>
          <w:iCs/>
        </w:rPr>
        <w:t xml:space="preserve"> </w:t>
      </w:r>
      <w:r w:rsidRPr="008F0F45">
        <w:rPr>
          <w:rFonts w:eastAsia="Calibri"/>
          <w:bCs/>
          <w:i/>
          <w:lang w:val="en-GB"/>
        </w:rPr>
        <w:t>Nhandumirim waldsangae</w:t>
      </w:r>
      <w:r w:rsidRPr="00FC3984">
        <w:rPr>
          <w:rFonts w:eastAsia="Calibri"/>
          <w:bCs/>
          <w:iCs/>
          <w:lang w:val="en-GB"/>
        </w:rPr>
        <w:t>)</w:t>
      </w:r>
      <w:r w:rsidRPr="00FC3984">
        <w:rPr>
          <w:rFonts w:eastAsia="Calibri"/>
          <w:bCs/>
          <w:lang w:val="en-GB"/>
        </w:rPr>
        <w:t>;</w:t>
      </w:r>
      <w:r w:rsidRPr="00DF209F">
        <w:rPr>
          <w:rFonts w:eastAsia="Calibri"/>
          <w:lang w:val="en-GB"/>
        </w:rPr>
        <w:t xml:space="preserve"> </w:t>
      </w:r>
      <w:r w:rsidRPr="00146716">
        <w:rPr>
          <w:rFonts w:eastAsia="Calibri"/>
          <w:lang w:val="en-GB"/>
        </w:rPr>
        <w:t xml:space="preserve">distal outline of tibia with </w:t>
      </w:r>
      <w:r>
        <w:rPr>
          <w:rFonts w:eastAsia="Calibri"/>
          <w:lang w:val="en-GB"/>
        </w:rPr>
        <w:t>anteroposterior</w:t>
      </w:r>
      <w:r w:rsidRPr="00146716">
        <w:rPr>
          <w:rFonts w:eastAsia="Calibri"/>
          <w:lang w:val="en-GB"/>
        </w:rPr>
        <w:t xml:space="preserve">ly </w:t>
      </w:r>
      <w:r>
        <w:rPr>
          <w:rFonts w:eastAsia="Calibri"/>
          <w:lang w:val="en-GB"/>
        </w:rPr>
        <w:t xml:space="preserve">broader lateral margin (unlike </w:t>
      </w:r>
      <w:r w:rsidRPr="00ED21AC">
        <w:rPr>
          <w:rFonts w:eastAsia="Calibri"/>
          <w:bCs/>
          <w:i/>
          <w:lang w:val="en-GB"/>
        </w:rPr>
        <w:t>Panphagia protos</w:t>
      </w:r>
      <w:r>
        <w:rPr>
          <w:rFonts w:eastAsia="Calibri"/>
          <w:bCs/>
          <w:i/>
          <w:lang w:val="en-GB"/>
        </w:rPr>
        <w:t xml:space="preserve"> </w:t>
      </w:r>
      <w:r w:rsidRPr="007F6909">
        <w:rPr>
          <w:rFonts w:eastAsia="Calibri"/>
          <w:bCs/>
          <w:lang w:val="en-GB"/>
        </w:rPr>
        <w:t>and</w:t>
      </w:r>
      <w:r>
        <w:rPr>
          <w:rFonts w:eastAsia="Calibri"/>
          <w:bCs/>
          <w:i/>
          <w:lang w:val="en-GB"/>
        </w:rPr>
        <w:t xml:space="preserve"> </w:t>
      </w:r>
      <w:r w:rsidRPr="00FF7036">
        <w:rPr>
          <w:rFonts w:eastAsia="Calibri"/>
          <w:bCs/>
          <w:i/>
          <w:lang w:val="en-GB"/>
        </w:rPr>
        <w:t>Saturnalia tupiniquim</w:t>
      </w:r>
      <w:r>
        <w:rPr>
          <w:rFonts w:eastAsia="Calibri"/>
          <w:lang w:val="en-GB"/>
        </w:rPr>
        <w:t>);</w:t>
      </w:r>
      <w:r w:rsidRPr="00DF209F">
        <w:rPr>
          <w:rFonts w:eastAsia="Calibri"/>
          <w:lang w:val="en-GB"/>
        </w:rPr>
        <w:t xml:space="preserve"> </w:t>
      </w:r>
      <w:r w:rsidRPr="00146716">
        <w:rPr>
          <w:rFonts w:eastAsia="Calibri"/>
          <w:lang w:val="en-GB"/>
        </w:rPr>
        <w:t xml:space="preserve">distal outline of tibial </w:t>
      </w:r>
      <w:r>
        <w:rPr>
          <w:rFonts w:eastAsia="Calibri"/>
          <w:lang w:val="en-GB"/>
        </w:rPr>
        <w:t>lacks</w:t>
      </w:r>
      <w:r w:rsidRPr="00146716">
        <w:rPr>
          <w:rFonts w:eastAsia="Calibri"/>
          <w:lang w:val="en-GB"/>
        </w:rPr>
        <w:t xml:space="preserve"> concave </w:t>
      </w:r>
      <w:r>
        <w:rPr>
          <w:rFonts w:eastAsia="Calibri"/>
          <w:lang w:val="en-GB"/>
        </w:rPr>
        <w:t xml:space="preserve">posterior margin </w:t>
      </w:r>
      <w:r w:rsidRPr="00146716">
        <w:rPr>
          <w:rFonts w:eastAsia="Calibri"/>
          <w:lang w:val="en-GB"/>
        </w:rPr>
        <w:t>(</w:t>
      </w:r>
      <w:r>
        <w:rPr>
          <w:rFonts w:eastAsia="Calibri"/>
          <w:lang w:val="en-GB"/>
        </w:rPr>
        <w:t xml:space="preserve">unlike </w:t>
      </w:r>
      <w:r w:rsidRPr="00FF7036">
        <w:rPr>
          <w:rFonts w:eastAsia="Calibri"/>
          <w:bCs/>
          <w:i/>
          <w:lang w:val="en-GB"/>
        </w:rPr>
        <w:t>Chromogisaurus novasi</w:t>
      </w:r>
      <w:r w:rsidRPr="00FC3984">
        <w:rPr>
          <w:rFonts w:eastAsia="Calibri"/>
          <w:bCs/>
          <w:iCs/>
          <w:lang w:val="en-GB"/>
        </w:rPr>
        <w:t>)</w:t>
      </w:r>
      <w:r w:rsidRPr="00FC3984">
        <w:rPr>
          <w:rFonts w:eastAsia="Calibri"/>
          <w:bCs/>
          <w:lang w:val="en-GB"/>
        </w:rPr>
        <w:t>;</w:t>
      </w:r>
      <w:r w:rsidRPr="00DF209F">
        <w:rPr>
          <w:rFonts w:eastAsia="Calibri"/>
          <w:lang w:val="en-GB"/>
        </w:rPr>
        <w:t xml:space="preserve"> </w:t>
      </w:r>
      <w:r w:rsidRPr="00146716">
        <w:rPr>
          <w:rFonts w:eastAsia="Calibri"/>
          <w:lang w:val="en-GB"/>
        </w:rPr>
        <w:t>dista</w:t>
      </w:r>
      <w:r>
        <w:rPr>
          <w:rFonts w:eastAsia="Calibri"/>
          <w:lang w:val="en-GB"/>
        </w:rPr>
        <w:t>l</w:t>
      </w:r>
      <w:r w:rsidRPr="00146716">
        <w:rPr>
          <w:rFonts w:eastAsia="Calibri"/>
          <w:lang w:val="en-GB"/>
        </w:rPr>
        <w:t xml:space="preserve"> end of tibia with </w:t>
      </w:r>
      <w:r>
        <w:rPr>
          <w:rFonts w:eastAsia="Calibri"/>
          <w:lang w:val="en-GB"/>
        </w:rPr>
        <w:t>less</w:t>
      </w:r>
      <w:r w:rsidRPr="00146716">
        <w:rPr>
          <w:rFonts w:eastAsia="Calibri"/>
          <w:lang w:val="en-GB"/>
        </w:rPr>
        <w:t xml:space="preserve"> later</w:t>
      </w:r>
      <w:r>
        <w:rPr>
          <w:rFonts w:eastAsia="Calibri"/>
          <w:lang w:val="en-GB"/>
        </w:rPr>
        <w:t xml:space="preserve">ally projected outer malleolus (unlike </w:t>
      </w:r>
      <w:r w:rsidRPr="00ED21AC">
        <w:rPr>
          <w:rFonts w:eastAsia="Calibri"/>
          <w:bCs/>
          <w:i/>
          <w:lang w:val="en-GB"/>
        </w:rPr>
        <w:t>Panphagia protos</w:t>
      </w:r>
      <w:r>
        <w:rPr>
          <w:rFonts w:eastAsia="Calibri"/>
          <w:lang w:val="en-GB"/>
        </w:rPr>
        <w:t>);</w:t>
      </w:r>
      <w:r w:rsidRPr="007F6909">
        <w:rPr>
          <w:rFonts w:eastAsia="Calibri"/>
          <w:lang w:val="en-GB"/>
        </w:rPr>
        <w:t xml:space="preserve"> </w:t>
      </w:r>
      <w:r w:rsidRPr="00146716">
        <w:rPr>
          <w:rFonts w:eastAsia="Calibri"/>
          <w:lang w:val="en-GB"/>
        </w:rPr>
        <w:t xml:space="preserve">distal tibia </w:t>
      </w:r>
      <w:r>
        <w:rPr>
          <w:rFonts w:eastAsia="Calibri"/>
          <w:lang w:val="en-GB"/>
        </w:rPr>
        <w:t xml:space="preserve">not </w:t>
      </w:r>
      <w:r w:rsidRPr="00146716">
        <w:rPr>
          <w:rFonts w:eastAsia="Calibri"/>
          <w:lang w:val="en-GB"/>
        </w:rPr>
        <w:t>excavated by caudomedial notch</w:t>
      </w:r>
      <w:r>
        <w:rPr>
          <w:rFonts w:eastAsia="Calibri"/>
          <w:lang w:val="en-GB"/>
        </w:rPr>
        <w:t xml:space="preserve"> (</w:t>
      </w:r>
      <w:r w:rsidRPr="00FF4936">
        <w:rPr>
          <w:rFonts w:eastAsia="Calibri"/>
          <w:lang w:val="en-GB"/>
        </w:rPr>
        <w:t xml:space="preserve">unlike </w:t>
      </w:r>
      <w:r w:rsidRPr="00FF4936">
        <w:rPr>
          <w:rFonts w:eastAsia="Calibri"/>
          <w:i/>
          <w:lang w:val="en-GB"/>
        </w:rPr>
        <w:t>Bagualosaurus agudoensis</w:t>
      </w:r>
      <w:r w:rsidRPr="00FF4936">
        <w:rPr>
          <w:rFonts w:eastAsia="Calibri"/>
          <w:lang w:val="en-GB"/>
        </w:rPr>
        <w:t>)</w:t>
      </w:r>
      <w:r w:rsidRPr="00146716">
        <w:rPr>
          <w:rFonts w:eastAsia="Calibri"/>
          <w:lang w:val="en-GB"/>
        </w:rPr>
        <w:t>;</w:t>
      </w:r>
      <w:r w:rsidRPr="00817640">
        <w:rPr>
          <w:rFonts w:eastAsia="Calibri"/>
          <w:lang w:val="en-GB"/>
        </w:rPr>
        <w:t xml:space="preserve"> </w:t>
      </w:r>
      <w:r w:rsidRPr="00146716">
        <w:rPr>
          <w:rFonts w:eastAsia="Calibri"/>
          <w:lang w:val="en-GB"/>
        </w:rPr>
        <w:t xml:space="preserve">fibula with </w:t>
      </w:r>
      <w:r>
        <w:rPr>
          <w:rFonts w:eastAsia="Calibri"/>
          <w:lang w:val="en-GB"/>
        </w:rPr>
        <w:t>less</w:t>
      </w:r>
      <w:r w:rsidRPr="00146716">
        <w:rPr>
          <w:rFonts w:eastAsia="Calibri"/>
          <w:lang w:val="en-GB"/>
        </w:rPr>
        <w:t xml:space="preserve"> </w:t>
      </w:r>
      <w:r>
        <w:rPr>
          <w:rFonts w:eastAsia="Calibri"/>
          <w:lang w:val="en-GB"/>
        </w:rPr>
        <w:t>anterior</w:t>
      </w:r>
      <w:r w:rsidRPr="00146716">
        <w:rPr>
          <w:rFonts w:eastAsia="Calibri"/>
          <w:lang w:val="en-GB"/>
        </w:rPr>
        <w:t xml:space="preserve">ly tapering proximal </w:t>
      </w:r>
      <w:r>
        <w:rPr>
          <w:rFonts w:eastAsia="Calibri"/>
          <w:lang w:val="en-GB"/>
        </w:rPr>
        <w:t xml:space="preserve">outline </w:t>
      </w:r>
      <w:r w:rsidRPr="00146716">
        <w:rPr>
          <w:rFonts w:eastAsia="Calibri"/>
          <w:lang w:val="en-GB"/>
        </w:rPr>
        <w:t>(</w:t>
      </w:r>
      <w:r>
        <w:rPr>
          <w:rFonts w:eastAsia="Calibri"/>
          <w:lang w:val="en-GB"/>
        </w:rPr>
        <w:t xml:space="preserve">unlike </w:t>
      </w:r>
      <w:r w:rsidRPr="00FF7036">
        <w:rPr>
          <w:rFonts w:eastAsia="Calibri"/>
          <w:bCs/>
          <w:i/>
          <w:lang w:val="en-GB"/>
        </w:rPr>
        <w:t>Chromogisaurus novasi</w:t>
      </w:r>
      <w:r w:rsidRPr="00FC3984">
        <w:rPr>
          <w:rFonts w:eastAsia="Calibri"/>
          <w:bCs/>
          <w:iCs/>
          <w:lang w:val="en-GB"/>
        </w:rPr>
        <w:t>)</w:t>
      </w:r>
      <w:r w:rsidRPr="00FC3984">
        <w:rPr>
          <w:rFonts w:eastAsia="Calibri"/>
          <w:bCs/>
          <w:lang w:val="en-GB"/>
        </w:rPr>
        <w:t>;</w:t>
      </w:r>
      <w:r>
        <w:rPr>
          <w:rFonts w:eastAsia="Calibri"/>
          <w:bCs/>
          <w:lang w:val="en-GB"/>
        </w:rPr>
        <w:t xml:space="preserve"> </w:t>
      </w:r>
      <w:r>
        <w:rPr>
          <w:rFonts w:eastAsia="Calibri"/>
          <w:lang w:val="en-GB"/>
        </w:rPr>
        <w:t>less</w:t>
      </w:r>
      <w:r w:rsidRPr="00146716">
        <w:rPr>
          <w:rFonts w:eastAsia="Calibri"/>
          <w:lang w:val="en-GB"/>
        </w:rPr>
        <w:t xml:space="preserve"> marked ridges on the medial surface of fibular proximal portion</w:t>
      </w:r>
      <w:r>
        <w:rPr>
          <w:rFonts w:eastAsia="Calibri"/>
          <w:lang w:val="en-GB"/>
        </w:rPr>
        <w:t xml:space="preserve"> </w:t>
      </w:r>
      <w:r w:rsidRPr="00146716">
        <w:rPr>
          <w:rFonts w:eastAsia="Calibri"/>
          <w:lang w:val="en-GB"/>
        </w:rPr>
        <w:t>(</w:t>
      </w:r>
      <w:r>
        <w:rPr>
          <w:rFonts w:eastAsia="Calibri"/>
          <w:lang w:val="en-GB"/>
        </w:rPr>
        <w:t xml:space="preserve">unlike </w:t>
      </w:r>
      <w:r w:rsidRPr="00FF7036">
        <w:rPr>
          <w:rFonts w:eastAsia="Calibri"/>
          <w:bCs/>
          <w:i/>
          <w:lang w:val="en-GB"/>
        </w:rPr>
        <w:t>Chromogisaurus novasi</w:t>
      </w:r>
      <w:r w:rsidRPr="00FC3984">
        <w:rPr>
          <w:rFonts w:eastAsia="Calibri"/>
          <w:bCs/>
          <w:iCs/>
          <w:lang w:val="en-GB"/>
        </w:rPr>
        <w:t>)</w:t>
      </w:r>
      <w:r w:rsidRPr="00146716">
        <w:rPr>
          <w:rFonts w:eastAsia="Calibri"/>
          <w:lang w:val="en-GB"/>
        </w:rPr>
        <w:t xml:space="preserve">; fibular shaft </w:t>
      </w:r>
      <w:r>
        <w:rPr>
          <w:rFonts w:eastAsia="Calibri"/>
          <w:lang w:val="en-GB"/>
        </w:rPr>
        <w:t>more</w:t>
      </w:r>
      <w:r w:rsidRPr="00146716">
        <w:rPr>
          <w:rFonts w:eastAsia="Calibri"/>
          <w:lang w:val="en-GB"/>
        </w:rPr>
        <w:t xml:space="preserve"> laterally bowed for </w:t>
      </w:r>
      <w:r>
        <w:rPr>
          <w:rFonts w:eastAsia="Calibri"/>
          <w:lang w:val="en-GB"/>
        </w:rPr>
        <w:t xml:space="preserve">attachment of m. iliofibularis </w:t>
      </w:r>
      <w:r w:rsidRPr="00146716">
        <w:rPr>
          <w:rFonts w:eastAsia="Calibri"/>
          <w:lang w:val="en-GB"/>
        </w:rPr>
        <w:t>(</w:t>
      </w:r>
      <w:r>
        <w:rPr>
          <w:rFonts w:eastAsia="Calibri"/>
          <w:lang w:val="en-GB"/>
        </w:rPr>
        <w:t xml:space="preserve">unlike </w:t>
      </w:r>
      <w:r w:rsidRPr="00FF7036">
        <w:rPr>
          <w:rFonts w:eastAsia="Calibri"/>
          <w:bCs/>
          <w:i/>
          <w:lang w:val="en-GB"/>
        </w:rPr>
        <w:t>Chromogisaurus novasi</w:t>
      </w:r>
      <w:r w:rsidRPr="00FC3984">
        <w:rPr>
          <w:rFonts w:eastAsia="Calibri"/>
          <w:bCs/>
          <w:iCs/>
          <w:lang w:val="en-GB"/>
        </w:rPr>
        <w:t>)</w:t>
      </w:r>
      <w:r w:rsidRPr="00FC3984">
        <w:rPr>
          <w:rFonts w:eastAsia="Calibri"/>
          <w:bCs/>
          <w:lang w:val="en-GB"/>
        </w:rPr>
        <w:t>;</w:t>
      </w:r>
      <w:r>
        <w:rPr>
          <w:rFonts w:eastAsia="Calibri"/>
          <w:bCs/>
          <w:lang w:val="en-GB"/>
        </w:rPr>
        <w:t xml:space="preserve"> </w:t>
      </w:r>
      <w:r>
        <w:rPr>
          <w:rFonts w:eastAsia="Calibri"/>
          <w:lang w:val="en-GB"/>
        </w:rPr>
        <w:t xml:space="preserve">ascending process of astragalus proportionally longer (unlike </w:t>
      </w:r>
      <w:r w:rsidRPr="008F0F45">
        <w:rPr>
          <w:rFonts w:eastAsia="Calibri"/>
          <w:bCs/>
          <w:i/>
          <w:lang w:val="en-GB"/>
        </w:rPr>
        <w:t>Saturnalia tupiniquim</w:t>
      </w:r>
      <w:r w:rsidRPr="00FC3984">
        <w:rPr>
          <w:rFonts w:eastAsia="Calibri"/>
          <w:bCs/>
          <w:iCs/>
          <w:lang w:val="en-GB"/>
        </w:rPr>
        <w:t>)</w:t>
      </w:r>
      <w:r w:rsidRPr="00FC3984">
        <w:rPr>
          <w:rFonts w:eastAsia="Calibri"/>
          <w:bCs/>
          <w:lang w:val="en-GB"/>
        </w:rPr>
        <w:t>;</w:t>
      </w:r>
      <w:r w:rsidRPr="00817640">
        <w:rPr>
          <w:rFonts w:eastAsia="Calibri"/>
          <w:lang w:val="en-GB"/>
        </w:rPr>
        <w:t xml:space="preserve"> </w:t>
      </w:r>
      <w:r>
        <w:rPr>
          <w:rFonts w:eastAsia="Calibri"/>
          <w:lang w:val="en-GB"/>
        </w:rPr>
        <w:t>shallower</w:t>
      </w:r>
      <w:r w:rsidRPr="00146716">
        <w:rPr>
          <w:rFonts w:eastAsia="Calibri"/>
          <w:lang w:val="en-GB"/>
        </w:rPr>
        <w:t xml:space="preserve"> astragalar ascending process </w:t>
      </w:r>
      <w:r>
        <w:rPr>
          <w:rFonts w:eastAsia="Calibri"/>
          <w:lang w:val="en-GB"/>
        </w:rPr>
        <w:t xml:space="preserve">(unlike </w:t>
      </w:r>
      <w:r w:rsidRPr="00FC3984">
        <w:rPr>
          <w:rFonts w:eastAsia="Calibri"/>
          <w:bCs/>
          <w:i/>
          <w:lang w:val="en-GB"/>
        </w:rPr>
        <w:t>Eoraptor lunensis</w:t>
      </w:r>
      <w:r w:rsidRPr="00FC3984">
        <w:rPr>
          <w:rFonts w:eastAsia="Calibri"/>
          <w:bCs/>
          <w:iCs/>
          <w:lang w:val="en-GB"/>
        </w:rPr>
        <w:t>)</w:t>
      </w:r>
      <w:r w:rsidRPr="00FC3984">
        <w:rPr>
          <w:rFonts w:eastAsia="Calibri"/>
          <w:bCs/>
          <w:lang w:val="en-GB"/>
        </w:rPr>
        <w:t>;</w:t>
      </w:r>
      <w:r w:rsidRPr="008F0F45">
        <w:rPr>
          <w:rFonts w:eastAsia="Calibri"/>
          <w:lang w:val="en-GB"/>
        </w:rPr>
        <w:t xml:space="preserve"> </w:t>
      </w:r>
      <w:r>
        <w:rPr>
          <w:rFonts w:eastAsia="Calibri"/>
          <w:lang w:val="en-GB"/>
        </w:rPr>
        <w:t>more</w:t>
      </w:r>
      <w:r w:rsidRPr="00146716">
        <w:rPr>
          <w:rFonts w:eastAsia="Calibri"/>
          <w:lang w:val="en-GB"/>
        </w:rPr>
        <w:t xml:space="preserve"> oblique facet for reception of ascending process of astragalus in </w:t>
      </w:r>
      <w:r>
        <w:rPr>
          <w:rFonts w:eastAsia="Calibri"/>
          <w:lang w:val="en-GB"/>
        </w:rPr>
        <w:t xml:space="preserve">anterior view of tibia (unlike </w:t>
      </w:r>
      <w:r w:rsidRPr="008F0F45">
        <w:rPr>
          <w:rFonts w:eastAsia="Calibri"/>
          <w:bCs/>
          <w:i/>
          <w:lang w:val="en-GB"/>
        </w:rPr>
        <w:t>Saturnalia tupiniquim</w:t>
      </w:r>
      <w:r w:rsidRPr="00FC3984">
        <w:rPr>
          <w:rFonts w:eastAsia="Calibri"/>
          <w:bCs/>
          <w:iCs/>
          <w:lang w:val="en-GB"/>
        </w:rPr>
        <w:t>)</w:t>
      </w:r>
      <w:r w:rsidRPr="00FC3984">
        <w:rPr>
          <w:rFonts w:eastAsia="Calibri"/>
          <w:bCs/>
          <w:lang w:val="en-GB"/>
        </w:rPr>
        <w:t>;</w:t>
      </w:r>
      <w:r>
        <w:rPr>
          <w:rFonts w:eastAsia="Calibri"/>
          <w:bCs/>
          <w:lang w:val="en-GB"/>
        </w:rPr>
        <w:t xml:space="preserve"> </w:t>
      </w:r>
      <w:r>
        <w:rPr>
          <w:rFonts w:eastAsia="Calibri"/>
          <w:lang w:val="en-GB"/>
        </w:rPr>
        <w:t>anteroposterior</w:t>
      </w:r>
      <w:r w:rsidRPr="00146716">
        <w:rPr>
          <w:rFonts w:eastAsia="Calibri"/>
          <w:lang w:val="en-GB"/>
        </w:rPr>
        <w:t xml:space="preserve">ly </w:t>
      </w:r>
      <w:r>
        <w:rPr>
          <w:rFonts w:eastAsia="Calibri"/>
          <w:lang w:val="en-GB"/>
        </w:rPr>
        <w:t>narrower lateral half of astragalus</w:t>
      </w:r>
      <w:r w:rsidRPr="00146716">
        <w:rPr>
          <w:rFonts w:eastAsia="Calibri"/>
          <w:lang w:val="en-GB"/>
        </w:rPr>
        <w:t xml:space="preserve"> </w:t>
      </w:r>
      <w:r>
        <w:rPr>
          <w:rFonts w:eastAsia="Calibri"/>
          <w:lang w:val="en-GB"/>
        </w:rPr>
        <w:t xml:space="preserve">(unlike </w:t>
      </w:r>
      <w:r w:rsidRPr="008F0F45">
        <w:rPr>
          <w:rFonts w:eastAsia="Calibri"/>
          <w:bCs/>
          <w:i/>
          <w:lang w:val="en-GB"/>
        </w:rPr>
        <w:t>Saturnalia tupiniquim</w:t>
      </w:r>
      <w:r w:rsidRPr="00FC3984">
        <w:rPr>
          <w:rFonts w:eastAsia="Calibri"/>
          <w:bCs/>
          <w:iCs/>
          <w:lang w:val="en-GB"/>
        </w:rPr>
        <w:t>)</w:t>
      </w:r>
      <w:r w:rsidRPr="00FC3984">
        <w:rPr>
          <w:rFonts w:eastAsia="Calibri"/>
          <w:bCs/>
          <w:lang w:val="en-GB"/>
        </w:rPr>
        <w:t>;</w:t>
      </w:r>
      <w:r w:rsidRPr="00817640">
        <w:rPr>
          <w:rFonts w:eastAsia="Calibri"/>
          <w:lang w:val="en-GB"/>
        </w:rPr>
        <w:t xml:space="preserve"> </w:t>
      </w:r>
      <w:r>
        <w:rPr>
          <w:rFonts w:eastAsia="Calibri"/>
          <w:lang w:val="en-GB"/>
        </w:rPr>
        <w:t>less</w:t>
      </w:r>
      <w:r w:rsidRPr="00146716">
        <w:rPr>
          <w:rFonts w:eastAsia="Calibri"/>
          <w:lang w:val="en-GB"/>
        </w:rPr>
        <w:t xml:space="preserve"> transversally elongated astragalus </w:t>
      </w:r>
      <w:r>
        <w:rPr>
          <w:rFonts w:eastAsia="Calibri"/>
          <w:lang w:val="en-GB"/>
        </w:rPr>
        <w:t xml:space="preserve">(unlike </w:t>
      </w:r>
      <w:r w:rsidRPr="00FC3984">
        <w:rPr>
          <w:rFonts w:eastAsia="Calibri"/>
          <w:bCs/>
          <w:i/>
          <w:lang w:val="en-GB"/>
        </w:rPr>
        <w:t>Eoraptor lunensis</w:t>
      </w:r>
      <w:r w:rsidRPr="00FC3984">
        <w:rPr>
          <w:rFonts w:eastAsia="Calibri"/>
          <w:bCs/>
          <w:iCs/>
          <w:lang w:val="en-GB"/>
        </w:rPr>
        <w:t>)</w:t>
      </w:r>
      <w:r w:rsidRPr="00FC3984">
        <w:rPr>
          <w:rFonts w:eastAsia="Calibri"/>
          <w:bCs/>
          <w:lang w:val="en-GB"/>
        </w:rPr>
        <w:t>;</w:t>
      </w:r>
      <w:r w:rsidRPr="00817640">
        <w:rPr>
          <w:rFonts w:eastAsia="Calibri"/>
          <w:lang w:val="en-GB"/>
        </w:rPr>
        <w:t xml:space="preserve"> </w:t>
      </w:r>
      <w:r>
        <w:rPr>
          <w:rFonts w:eastAsia="Calibri"/>
          <w:lang w:val="en-GB"/>
        </w:rPr>
        <w:t>less</w:t>
      </w:r>
      <w:r w:rsidRPr="00146716">
        <w:rPr>
          <w:rFonts w:eastAsia="Calibri"/>
          <w:lang w:val="en-GB"/>
        </w:rPr>
        <w:t xml:space="preserve"> acute craniomedial corner of astragalus </w:t>
      </w:r>
      <w:r>
        <w:rPr>
          <w:rFonts w:eastAsia="Calibri"/>
          <w:lang w:val="en-GB"/>
        </w:rPr>
        <w:t xml:space="preserve">(unlike </w:t>
      </w:r>
      <w:r w:rsidRPr="008F0F45">
        <w:rPr>
          <w:rFonts w:eastAsia="Calibri"/>
          <w:bCs/>
          <w:i/>
          <w:lang w:val="en-GB"/>
        </w:rPr>
        <w:t>Eoraptor lunensis</w:t>
      </w:r>
      <w:r>
        <w:rPr>
          <w:rFonts w:eastAsia="Calibri"/>
          <w:bCs/>
          <w:iCs/>
          <w:lang w:val="en-GB"/>
        </w:rPr>
        <w:t>,</w:t>
      </w:r>
      <w:r w:rsidRPr="008F0F45">
        <w:rPr>
          <w:rFonts w:eastAsia="Calibri"/>
          <w:bCs/>
          <w:i/>
          <w:lang w:val="en-GB"/>
        </w:rPr>
        <w:t xml:space="preserve"> Panphagia protos</w:t>
      </w:r>
      <w:r>
        <w:rPr>
          <w:rFonts w:eastAsia="Calibri"/>
          <w:bCs/>
          <w:iCs/>
          <w:lang w:val="en-GB"/>
        </w:rPr>
        <w:t>, and</w:t>
      </w:r>
      <w:r w:rsidRPr="008F0F45">
        <w:rPr>
          <w:rFonts w:eastAsia="Calibri"/>
          <w:bCs/>
          <w:lang w:val="en-GB"/>
        </w:rPr>
        <w:t xml:space="preserve"> </w:t>
      </w:r>
      <w:r w:rsidRPr="008F0F45">
        <w:rPr>
          <w:rFonts w:eastAsia="Calibri"/>
          <w:bCs/>
          <w:i/>
          <w:lang w:val="en-GB"/>
        </w:rPr>
        <w:t>Saturnalia tupiniquim</w:t>
      </w:r>
      <w:r w:rsidRPr="00FC3984">
        <w:rPr>
          <w:rFonts w:eastAsia="Calibri"/>
          <w:bCs/>
          <w:iCs/>
          <w:lang w:val="en-GB"/>
        </w:rPr>
        <w:t>)</w:t>
      </w:r>
      <w:r w:rsidRPr="00FC3984">
        <w:rPr>
          <w:rFonts w:eastAsia="Calibri"/>
          <w:bCs/>
          <w:lang w:val="en-GB"/>
        </w:rPr>
        <w:t>;</w:t>
      </w:r>
      <w:r w:rsidRPr="00817640">
        <w:t xml:space="preserve"> </w:t>
      </w:r>
      <w:r w:rsidRPr="00146716">
        <w:rPr>
          <w:rFonts w:eastAsia="Calibri"/>
          <w:lang w:val="en-GB"/>
        </w:rPr>
        <w:t xml:space="preserve">concave </w:t>
      </w:r>
      <w:r>
        <w:rPr>
          <w:rFonts w:eastAsia="Calibri"/>
          <w:lang w:val="en-GB"/>
        </w:rPr>
        <w:t>posterior</w:t>
      </w:r>
      <w:r w:rsidRPr="00146716">
        <w:rPr>
          <w:rFonts w:eastAsia="Calibri"/>
          <w:lang w:val="en-GB"/>
        </w:rPr>
        <w:t xml:space="preserve"> margin of astragalus in proximal-distal views </w:t>
      </w:r>
      <w:r>
        <w:rPr>
          <w:rFonts w:eastAsia="Calibri"/>
          <w:lang w:val="en-GB"/>
        </w:rPr>
        <w:t xml:space="preserve">(unlike </w:t>
      </w:r>
      <w:r w:rsidRPr="00FC3984">
        <w:rPr>
          <w:rFonts w:eastAsia="Calibri"/>
          <w:bCs/>
          <w:i/>
          <w:lang w:val="en-GB"/>
        </w:rPr>
        <w:t>Eoraptor lunensis</w:t>
      </w:r>
      <w:r w:rsidRPr="00FC3984">
        <w:rPr>
          <w:rFonts w:eastAsia="Calibri"/>
          <w:bCs/>
          <w:iCs/>
          <w:lang w:val="en-GB"/>
        </w:rPr>
        <w:t>)</w:t>
      </w:r>
      <w:r w:rsidRPr="00FC3984">
        <w:rPr>
          <w:rFonts w:eastAsia="Calibri"/>
          <w:bCs/>
          <w:lang w:val="en-GB"/>
        </w:rPr>
        <w:t>;</w:t>
      </w:r>
      <w:r w:rsidRPr="008F0F45">
        <w:rPr>
          <w:rFonts w:eastAsia="Calibri"/>
          <w:lang w:val="en-GB"/>
        </w:rPr>
        <w:t xml:space="preserve"> </w:t>
      </w:r>
      <w:r w:rsidRPr="00817640">
        <w:t>astragalus</w:t>
      </w:r>
      <w:r>
        <w:t xml:space="preserve"> with posteromedial process (unlike</w:t>
      </w:r>
      <w:r w:rsidRPr="00241090">
        <w:rPr>
          <w:bCs/>
          <w:i/>
          <w:iCs/>
        </w:rPr>
        <w:t xml:space="preserve"> Nhandumirim waldsangae</w:t>
      </w:r>
      <w:r>
        <w:t>);</w:t>
      </w:r>
      <w:r w:rsidRPr="00817640">
        <w:rPr>
          <w:rFonts w:eastAsia="Calibri"/>
          <w:lang w:val="en-GB"/>
        </w:rPr>
        <w:t xml:space="preserve"> </w:t>
      </w:r>
      <w:r>
        <w:rPr>
          <w:rFonts w:eastAsia="Calibri"/>
          <w:lang w:val="en-GB"/>
        </w:rPr>
        <w:t>feeble</w:t>
      </w:r>
      <w:r w:rsidRPr="00146716">
        <w:rPr>
          <w:rFonts w:eastAsia="Calibri"/>
          <w:lang w:val="en-GB"/>
        </w:rPr>
        <w:t xml:space="preserve"> transverse groove on medial portion of </w:t>
      </w:r>
      <w:r>
        <w:rPr>
          <w:rFonts w:eastAsia="Calibri"/>
          <w:lang w:val="en-GB"/>
        </w:rPr>
        <w:t xml:space="preserve">posterior surface of astragalus (unlike </w:t>
      </w:r>
      <w:r w:rsidRPr="00ED21AC">
        <w:rPr>
          <w:rFonts w:eastAsia="Calibri"/>
          <w:bCs/>
          <w:i/>
          <w:lang w:val="en-GB"/>
        </w:rPr>
        <w:t>Panphagia protos</w:t>
      </w:r>
      <w:r>
        <w:rPr>
          <w:rFonts w:eastAsia="Calibri"/>
          <w:lang w:val="en-GB"/>
        </w:rPr>
        <w:t xml:space="preserve">); </w:t>
      </w:r>
      <w:r w:rsidRPr="00146716">
        <w:rPr>
          <w:rFonts w:eastAsia="Calibri"/>
          <w:lang w:val="en-GB"/>
        </w:rPr>
        <w:t xml:space="preserve">caudolateral process </w:t>
      </w:r>
      <w:r>
        <w:rPr>
          <w:rFonts w:eastAsia="Calibri"/>
          <w:lang w:val="en-GB"/>
        </w:rPr>
        <w:t>anterior</w:t>
      </w:r>
      <w:r w:rsidRPr="00146716">
        <w:rPr>
          <w:rFonts w:eastAsia="Calibri"/>
          <w:lang w:val="en-GB"/>
        </w:rPr>
        <w:t>ly displaced</w:t>
      </w:r>
      <w:r>
        <w:rPr>
          <w:rFonts w:eastAsia="Calibri"/>
          <w:lang w:val="en-GB"/>
        </w:rPr>
        <w:t xml:space="preserve"> from </w:t>
      </w:r>
      <w:r>
        <w:rPr>
          <w:rFonts w:eastAsia="Calibri"/>
          <w:lang w:val="en-GB"/>
        </w:rPr>
        <w:lastRenderedPageBreak/>
        <w:t>posterior</w:t>
      </w:r>
      <w:r w:rsidRPr="00146716">
        <w:rPr>
          <w:rFonts w:eastAsia="Calibri"/>
          <w:lang w:val="en-GB"/>
        </w:rPr>
        <w:t xml:space="preserve"> margin of astragalus </w:t>
      </w:r>
      <w:r>
        <w:rPr>
          <w:rFonts w:eastAsia="Calibri"/>
          <w:lang w:val="en-GB"/>
        </w:rPr>
        <w:t xml:space="preserve">(unlike </w:t>
      </w:r>
      <w:r w:rsidRPr="00FC3984">
        <w:rPr>
          <w:rFonts w:eastAsia="Calibri"/>
          <w:bCs/>
          <w:i/>
          <w:lang w:val="en-GB"/>
        </w:rPr>
        <w:t>Eoraptor lunensis</w:t>
      </w:r>
      <w:r w:rsidRPr="00FC3984">
        <w:rPr>
          <w:rFonts w:eastAsia="Calibri"/>
          <w:bCs/>
          <w:iCs/>
          <w:lang w:val="en-GB"/>
        </w:rPr>
        <w:t>)</w:t>
      </w:r>
      <w:r w:rsidRPr="00146716">
        <w:rPr>
          <w:rFonts w:eastAsia="Calibri"/>
          <w:lang w:val="en-GB"/>
        </w:rPr>
        <w:t>;</w:t>
      </w:r>
      <w:r w:rsidRPr="008F0F45">
        <w:rPr>
          <w:rFonts w:eastAsia="Calibri"/>
          <w:lang w:val="en-GB"/>
        </w:rPr>
        <w:t xml:space="preserve"> </w:t>
      </w:r>
      <w:r>
        <w:rPr>
          <w:rFonts w:eastAsia="Calibri"/>
          <w:lang w:val="en-GB"/>
        </w:rPr>
        <w:t>reduced</w:t>
      </w:r>
      <w:r w:rsidRPr="00146716">
        <w:rPr>
          <w:rFonts w:eastAsia="Calibri"/>
          <w:lang w:val="en-GB"/>
        </w:rPr>
        <w:t xml:space="preserve"> lateral condyle of metatarsal II</w:t>
      </w:r>
      <w:r>
        <w:rPr>
          <w:rFonts w:eastAsia="Calibri"/>
          <w:lang w:val="en-GB"/>
        </w:rPr>
        <w:t xml:space="preserve"> (unlike </w:t>
      </w:r>
      <w:r w:rsidRPr="00FC3984">
        <w:rPr>
          <w:rFonts w:eastAsia="Calibri"/>
          <w:bCs/>
          <w:i/>
          <w:lang w:val="en-GB"/>
        </w:rPr>
        <w:t>Eoraptor lunensis</w:t>
      </w:r>
      <w:r w:rsidRPr="00FC3984">
        <w:rPr>
          <w:rFonts w:eastAsia="Calibri"/>
          <w:bCs/>
          <w:iCs/>
          <w:lang w:val="en-GB"/>
        </w:rPr>
        <w:t>)</w:t>
      </w:r>
      <w:r w:rsidRPr="00FC3984">
        <w:rPr>
          <w:rFonts w:eastAsia="Calibri"/>
          <w:bCs/>
          <w:lang w:val="en-GB"/>
        </w:rPr>
        <w:t>;</w:t>
      </w:r>
      <w:r w:rsidRPr="008F0F45">
        <w:rPr>
          <w:rFonts w:eastAsia="Calibri"/>
          <w:lang w:val="en-GB"/>
        </w:rPr>
        <w:t xml:space="preserve"> </w:t>
      </w:r>
      <w:r w:rsidRPr="00146716">
        <w:rPr>
          <w:rFonts w:eastAsia="Calibri"/>
          <w:lang w:val="en-GB"/>
        </w:rPr>
        <w:t xml:space="preserve">lateromedially </w:t>
      </w:r>
      <w:r>
        <w:rPr>
          <w:rFonts w:eastAsia="Calibri"/>
          <w:lang w:val="en-GB"/>
        </w:rPr>
        <w:t>narrower</w:t>
      </w:r>
      <w:r w:rsidRPr="00146716">
        <w:rPr>
          <w:rFonts w:eastAsia="Calibri"/>
          <w:lang w:val="en-GB"/>
        </w:rPr>
        <w:t xml:space="preserve"> proximal end of metatarsal II </w:t>
      </w:r>
      <w:r>
        <w:rPr>
          <w:rFonts w:eastAsia="Calibri"/>
          <w:lang w:val="en-GB"/>
        </w:rPr>
        <w:t>(unlike</w:t>
      </w:r>
      <w:r w:rsidRPr="008F0F45">
        <w:rPr>
          <w:rFonts w:eastAsia="Calibri"/>
          <w:bCs/>
          <w:lang w:val="en-GB"/>
        </w:rPr>
        <w:t xml:space="preserve"> </w:t>
      </w:r>
      <w:r w:rsidRPr="008F0F45">
        <w:rPr>
          <w:rFonts w:eastAsia="Calibri"/>
          <w:bCs/>
          <w:i/>
          <w:lang w:val="en-GB"/>
        </w:rPr>
        <w:t>Saturnalia tupiniquim</w:t>
      </w:r>
      <w:r w:rsidRPr="00FC3984">
        <w:rPr>
          <w:rFonts w:eastAsia="Calibri"/>
          <w:bCs/>
          <w:iCs/>
          <w:lang w:val="en-GB"/>
        </w:rPr>
        <w:t>)</w:t>
      </w:r>
      <w:r w:rsidRPr="00FC3984">
        <w:rPr>
          <w:rFonts w:eastAsia="Calibri"/>
          <w:bCs/>
          <w:lang w:val="en-GB"/>
        </w:rPr>
        <w:t>;</w:t>
      </w:r>
      <w:r w:rsidRPr="00817640">
        <w:rPr>
          <w:rFonts w:eastAsia="Calibri"/>
          <w:bCs/>
          <w:lang w:val="en-GB"/>
        </w:rPr>
        <w:t xml:space="preserve"> </w:t>
      </w:r>
      <w:r>
        <w:rPr>
          <w:rFonts w:eastAsia="Calibri"/>
          <w:bCs/>
          <w:lang w:val="en-GB"/>
        </w:rPr>
        <w:t xml:space="preserve">not </w:t>
      </w:r>
      <w:r w:rsidRPr="00146716">
        <w:rPr>
          <w:rFonts w:eastAsia="Calibri"/>
          <w:lang w:val="en-GB"/>
        </w:rPr>
        <w:t>medially curv</w:t>
      </w:r>
      <w:r>
        <w:rPr>
          <w:rFonts w:eastAsia="Calibri"/>
          <w:lang w:val="en-GB"/>
        </w:rPr>
        <w:t xml:space="preserve">ed distal half of metatarsal II </w:t>
      </w:r>
      <w:r w:rsidRPr="00146716">
        <w:rPr>
          <w:rFonts w:eastAsia="Calibri"/>
          <w:lang w:val="en-GB"/>
        </w:rPr>
        <w:t>(</w:t>
      </w:r>
      <w:r>
        <w:rPr>
          <w:rFonts w:eastAsia="Calibri"/>
          <w:lang w:val="en-GB"/>
        </w:rPr>
        <w:t xml:space="preserve">unlike </w:t>
      </w:r>
      <w:r w:rsidRPr="00FF7036">
        <w:rPr>
          <w:rFonts w:eastAsia="Calibri"/>
          <w:bCs/>
          <w:i/>
          <w:lang w:val="en-GB"/>
        </w:rPr>
        <w:t>Chromogisaurus novasi</w:t>
      </w:r>
      <w:r w:rsidRPr="00FC3984">
        <w:rPr>
          <w:rFonts w:eastAsia="Calibri"/>
          <w:bCs/>
          <w:iCs/>
          <w:lang w:val="en-GB"/>
        </w:rPr>
        <w:t>)</w:t>
      </w:r>
      <w:r w:rsidRPr="00FC3984">
        <w:rPr>
          <w:rFonts w:eastAsia="Calibri"/>
          <w:bCs/>
          <w:lang w:val="en-GB"/>
        </w:rPr>
        <w:t>;</w:t>
      </w:r>
      <w:r>
        <w:rPr>
          <w:rFonts w:eastAsia="Calibri"/>
          <w:lang w:val="en-GB"/>
        </w:rPr>
        <w:t xml:space="preserve"> </w:t>
      </w:r>
      <w:r w:rsidRPr="00146716">
        <w:rPr>
          <w:rFonts w:eastAsia="Calibri"/>
          <w:lang w:val="en-GB"/>
        </w:rPr>
        <w:t xml:space="preserve">extensor pits with </w:t>
      </w:r>
      <w:r>
        <w:rPr>
          <w:rFonts w:eastAsia="Calibri"/>
          <w:lang w:val="en-GB"/>
        </w:rPr>
        <w:t>less</w:t>
      </w:r>
      <w:r w:rsidRPr="00146716">
        <w:rPr>
          <w:rFonts w:eastAsia="Calibri"/>
          <w:lang w:val="en-GB"/>
        </w:rPr>
        <w:t xml:space="preserve"> marked/rugose proximal </w:t>
      </w:r>
      <w:r>
        <w:rPr>
          <w:rFonts w:eastAsia="Calibri"/>
          <w:lang w:val="en-GB"/>
        </w:rPr>
        <w:t xml:space="preserve">borders in metatarsal II and </w:t>
      </w:r>
      <w:r w:rsidRPr="008B6393">
        <w:rPr>
          <w:rFonts w:eastAsia="Calibri"/>
          <w:lang w:val="en-GB"/>
        </w:rPr>
        <w:t>III</w:t>
      </w:r>
      <w:r>
        <w:rPr>
          <w:rFonts w:eastAsia="Calibri"/>
          <w:lang w:val="en-GB"/>
        </w:rPr>
        <w:t xml:space="preserve"> (unlike </w:t>
      </w:r>
      <w:r w:rsidRPr="00F34D9E">
        <w:rPr>
          <w:rFonts w:eastAsia="Calibri"/>
          <w:bCs/>
          <w:i/>
          <w:lang w:val="en-GB"/>
        </w:rPr>
        <w:t>Buriolestes schultzi</w:t>
      </w:r>
      <w:r w:rsidRPr="00FC3984">
        <w:rPr>
          <w:rFonts w:eastAsia="Calibri"/>
          <w:bCs/>
          <w:iCs/>
          <w:lang w:val="en-GB"/>
        </w:rPr>
        <w:t>)</w:t>
      </w:r>
      <w:r w:rsidRPr="00FC3984">
        <w:rPr>
          <w:rFonts w:eastAsia="Calibri"/>
          <w:bCs/>
          <w:lang w:val="en-GB"/>
        </w:rPr>
        <w:t>;</w:t>
      </w:r>
      <w:r>
        <w:rPr>
          <w:rFonts w:eastAsia="Calibri"/>
          <w:bCs/>
          <w:lang w:val="en-GB"/>
        </w:rPr>
        <w:t xml:space="preserve"> </w:t>
      </w:r>
      <w:r>
        <w:rPr>
          <w:rFonts w:eastAsia="Calibri"/>
          <w:lang w:val="en-GB"/>
        </w:rPr>
        <w:t>anterior</w:t>
      </w:r>
      <w:r w:rsidRPr="00146716">
        <w:rPr>
          <w:rFonts w:eastAsia="Calibri"/>
          <w:lang w:val="en-GB"/>
        </w:rPr>
        <w:t>ly</w:t>
      </w:r>
      <w:r w:rsidRPr="00273E15">
        <w:rPr>
          <w:rFonts w:eastAsia="Calibri"/>
          <w:lang w:val="en-GB"/>
        </w:rPr>
        <w:t xml:space="preserve"> </w:t>
      </w:r>
      <w:r w:rsidRPr="00146716">
        <w:rPr>
          <w:rFonts w:eastAsia="Calibri"/>
          <w:lang w:val="en-GB"/>
        </w:rPr>
        <w:t>broad</w:t>
      </w:r>
      <w:r>
        <w:rPr>
          <w:rFonts w:eastAsia="Calibri"/>
          <w:lang w:val="en-GB"/>
        </w:rPr>
        <w:t>er</w:t>
      </w:r>
      <w:r w:rsidRPr="00146716">
        <w:rPr>
          <w:rFonts w:eastAsia="Calibri"/>
          <w:lang w:val="en-GB"/>
        </w:rPr>
        <w:t xml:space="preserve"> proximal end of metatarsal III</w:t>
      </w:r>
      <w:r>
        <w:rPr>
          <w:rFonts w:eastAsia="Calibri"/>
          <w:lang w:val="en-GB"/>
        </w:rPr>
        <w:t xml:space="preserve"> (unlike </w:t>
      </w:r>
      <w:r w:rsidRPr="00ED21AC">
        <w:rPr>
          <w:rFonts w:eastAsia="Calibri"/>
          <w:bCs/>
          <w:i/>
          <w:lang w:val="en-GB"/>
        </w:rPr>
        <w:t>Panphagia protos</w:t>
      </w:r>
      <w:r>
        <w:rPr>
          <w:rFonts w:eastAsia="Calibri"/>
          <w:lang w:val="en-GB"/>
        </w:rPr>
        <w:t xml:space="preserve">); </w:t>
      </w:r>
      <w:r w:rsidRPr="00146716">
        <w:rPr>
          <w:rFonts w:eastAsia="Calibri"/>
          <w:lang w:val="en-GB"/>
        </w:rPr>
        <w:t>deep</w:t>
      </w:r>
      <w:r>
        <w:rPr>
          <w:rFonts w:eastAsia="Calibri"/>
          <w:lang w:val="en-GB"/>
        </w:rPr>
        <w:t>er</w:t>
      </w:r>
      <w:r w:rsidRPr="00146716">
        <w:rPr>
          <w:rFonts w:eastAsia="Calibri"/>
          <w:lang w:val="en-GB"/>
        </w:rPr>
        <w:t xml:space="preserve"> distal end of metatarsal IV</w:t>
      </w:r>
      <w:r>
        <w:rPr>
          <w:rFonts w:eastAsia="Calibri"/>
          <w:lang w:val="en-GB"/>
        </w:rPr>
        <w:t xml:space="preserve"> (unlike </w:t>
      </w:r>
      <w:r w:rsidRPr="00ED61CE">
        <w:rPr>
          <w:rFonts w:eastAsia="Calibri"/>
          <w:i/>
          <w:iCs/>
          <w:lang w:val="en-GB"/>
        </w:rPr>
        <w:t>Bagualosaurus agudoensis</w:t>
      </w:r>
      <w:r w:rsidRPr="00ED61CE">
        <w:rPr>
          <w:rFonts w:eastAsia="Calibri"/>
          <w:lang w:val="en-GB"/>
        </w:rPr>
        <w:t xml:space="preserve"> </w:t>
      </w:r>
      <w:r>
        <w:rPr>
          <w:rFonts w:eastAsia="Calibri"/>
          <w:lang w:val="en-GB"/>
        </w:rPr>
        <w:t xml:space="preserve">and </w:t>
      </w:r>
      <w:r w:rsidRPr="00FC3984">
        <w:rPr>
          <w:rFonts w:eastAsia="Calibri"/>
          <w:bCs/>
          <w:i/>
          <w:lang w:val="en-GB"/>
        </w:rPr>
        <w:t>Eoraptor lunensis</w:t>
      </w:r>
      <w:r w:rsidRPr="00FC3984">
        <w:rPr>
          <w:rFonts w:eastAsia="Calibri"/>
          <w:bCs/>
          <w:iCs/>
          <w:lang w:val="en-GB"/>
        </w:rPr>
        <w:t>)</w:t>
      </w:r>
      <w:r>
        <w:rPr>
          <w:rFonts w:eastAsia="Calibri"/>
          <w:lang w:val="en-GB"/>
        </w:rPr>
        <w:t>.</w:t>
      </w:r>
    </w:p>
    <w:p w14:paraId="4EBC3849" w14:textId="77777777" w:rsidR="004F48FA" w:rsidRDefault="004F48FA" w:rsidP="007A1E56">
      <w:pPr>
        <w:spacing w:before="240" w:after="160" w:line="480" w:lineRule="auto"/>
        <w:ind w:firstLine="720"/>
        <w:rPr>
          <w:rFonts w:eastAsia="Calibri"/>
          <w:lang w:val="en-GB"/>
        </w:rPr>
      </w:pPr>
    </w:p>
    <w:p w14:paraId="25C815D9" w14:textId="77777777" w:rsidR="004F48FA" w:rsidRPr="00D2097F" w:rsidRDefault="004F48FA" w:rsidP="007A1E56">
      <w:pPr>
        <w:spacing w:line="480" w:lineRule="auto"/>
        <w:rPr>
          <w:rFonts w:eastAsia="Calibri"/>
          <w:b/>
          <w:lang w:val="en-GB"/>
        </w:rPr>
      </w:pPr>
      <w:r w:rsidRPr="00D2097F">
        <w:rPr>
          <w:b/>
        </w:rPr>
        <w:t xml:space="preserve">The above differential diagnosis of </w:t>
      </w:r>
      <w:r w:rsidRPr="00D2097F">
        <w:rPr>
          <w:b/>
          <w:i/>
          <w:iCs/>
        </w:rPr>
        <w:t>Mbiresaurus raathi</w:t>
      </w:r>
      <w:r w:rsidRPr="00D2097F">
        <w:rPr>
          <w:b/>
        </w:rPr>
        <w:t xml:space="preserve"> gen et. sp. nov. </w:t>
      </w:r>
      <w:r w:rsidRPr="00D2097F">
        <w:rPr>
          <w:rFonts w:eastAsia="Calibri"/>
          <w:b/>
          <w:lang w:val="en-GB"/>
        </w:rPr>
        <w:t>listed by taxon (based on the conditions presented by the referred taxa):</w:t>
      </w:r>
    </w:p>
    <w:p w14:paraId="07FAEAB2" w14:textId="77777777" w:rsidR="004F48FA" w:rsidRPr="00146716" w:rsidRDefault="004F48FA" w:rsidP="007A1E56">
      <w:pPr>
        <w:spacing w:after="160" w:line="480" w:lineRule="auto"/>
        <w:rPr>
          <w:rFonts w:eastAsia="Calibri"/>
          <w:lang w:val="en-GB"/>
        </w:rPr>
      </w:pPr>
      <w:r w:rsidRPr="00146716">
        <w:rPr>
          <w:rFonts w:eastAsia="Calibri"/>
          <w:b/>
          <w:i/>
          <w:lang w:val="en-GB"/>
        </w:rPr>
        <w:t>Eoraptor lunensis</w:t>
      </w:r>
      <w:r w:rsidRPr="00146716">
        <w:rPr>
          <w:rFonts w:eastAsia="Calibri"/>
          <w:lang w:val="en-GB"/>
        </w:rPr>
        <w:t xml:space="preserve"> </w:t>
      </w:r>
      <w:r w:rsidRPr="00690740">
        <w:rPr>
          <w:rFonts w:eastAsia="Calibri"/>
          <w:b/>
          <w:bCs/>
          <w:lang w:val="en-GB"/>
        </w:rPr>
        <w:t>(PVSJ 512 – unless otherwise indicated)</w:t>
      </w:r>
    </w:p>
    <w:p w14:paraId="400A5F5E" w14:textId="77777777" w:rsidR="004F48FA" w:rsidRPr="00146716" w:rsidRDefault="004F48FA" w:rsidP="007A1E56">
      <w:pPr>
        <w:spacing w:after="160" w:line="480" w:lineRule="auto"/>
        <w:ind w:firstLine="720"/>
        <w:rPr>
          <w:rFonts w:eastAsia="Calibri"/>
          <w:lang w:val="en-GB"/>
        </w:rPr>
      </w:pPr>
      <w:r w:rsidRPr="00146716">
        <w:rPr>
          <w:rFonts w:eastAsia="Calibri"/>
          <w:lang w:val="en-GB"/>
        </w:rPr>
        <w:t xml:space="preserve">No extra foramina piercing premaxilla dorsal to </w:t>
      </w:r>
      <w:r>
        <w:rPr>
          <w:rFonts w:eastAsia="Calibri"/>
          <w:lang w:val="en-GB"/>
        </w:rPr>
        <w:t>‘</w:t>
      </w:r>
      <w:r w:rsidRPr="00146716">
        <w:rPr>
          <w:rFonts w:eastAsia="Calibri"/>
          <w:lang w:val="en-GB"/>
        </w:rPr>
        <w:t>premaxillary foramen</w:t>
      </w:r>
      <w:r>
        <w:rPr>
          <w:rFonts w:eastAsia="Calibri"/>
          <w:lang w:val="en-GB"/>
        </w:rPr>
        <w:t>’</w:t>
      </w:r>
      <w:r w:rsidRPr="00146716">
        <w:rPr>
          <w:rFonts w:eastAsia="Calibri"/>
          <w:lang w:val="en-GB"/>
        </w:rPr>
        <w:t xml:space="preserve">; </w:t>
      </w:r>
      <w:r>
        <w:rPr>
          <w:rFonts w:eastAsia="Calibri"/>
          <w:lang w:val="en-GB"/>
        </w:rPr>
        <w:t>‘</w:t>
      </w:r>
      <w:r w:rsidRPr="00146716">
        <w:rPr>
          <w:rFonts w:eastAsia="Calibri"/>
          <w:lang w:val="en-GB"/>
        </w:rPr>
        <w:t>premaxillary foramen</w:t>
      </w:r>
      <w:r>
        <w:rPr>
          <w:rFonts w:eastAsia="Calibri"/>
          <w:lang w:val="en-GB"/>
        </w:rPr>
        <w:t>’</w:t>
      </w:r>
      <w:r w:rsidRPr="00146716">
        <w:rPr>
          <w:rFonts w:eastAsia="Calibri"/>
          <w:lang w:val="en-GB"/>
        </w:rPr>
        <w:t xml:space="preserve"> located at border of (instead of outside) narial fossa; upturned </w:t>
      </w:r>
      <w:r>
        <w:rPr>
          <w:rFonts w:eastAsia="Calibri"/>
          <w:lang w:val="en-GB"/>
        </w:rPr>
        <w:t>rostral</w:t>
      </w:r>
      <w:r w:rsidRPr="00146716">
        <w:rPr>
          <w:rFonts w:eastAsia="Calibri"/>
          <w:lang w:val="en-GB"/>
        </w:rPr>
        <w:t xml:space="preserve"> end of maxillary alveolar margin (forming part of a subnarial gap); no large foramen perforating lateral surface of maxilla ventral to </w:t>
      </w:r>
      <w:r>
        <w:rPr>
          <w:rFonts w:eastAsia="Calibri"/>
          <w:lang w:val="en-GB"/>
        </w:rPr>
        <w:t xml:space="preserve">rostral </w:t>
      </w:r>
      <w:r w:rsidRPr="00146716">
        <w:rPr>
          <w:rFonts w:eastAsia="Calibri"/>
          <w:lang w:val="en-GB"/>
        </w:rPr>
        <w:t xml:space="preserve">portion of ascending process; blunt (rather than sharp) longitudinal ridge forming ventral margin of maxillary external antorbital fenestra; more developed postorbital flange expanding into orbit; </w:t>
      </w:r>
      <w:r>
        <w:rPr>
          <w:rFonts w:eastAsia="Calibri"/>
          <w:lang w:val="en-GB"/>
        </w:rPr>
        <w:t>rostral</w:t>
      </w:r>
      <w:r w:rsidRPr="00146716">
        <w:rPr>
          <w:rFonts w:eastAsia="Calibri"/>
          <w:lang w:val="en-GB"/>
        </w:rPr>
        <w:t xml:space="preserve"> end of dentary with ventral margin not downturned; first alveolus inset from </w:t>
      </w:r>
      <w:r>
        <w:rPr>
          <w:rFonts w:eastAsia="Calibri"/>
          <w:lang w:val="en-GB"/>
        </w:rPr>
        <w:t>rostral</w:t>
      </w:r>
      <w:r w:rsidRPr="00146716">
        <w:rPr>
          <w:rFonts w:eastAsia="Calibri"/>
          <w:lang w:val="en-GB"/>
        </w:rPr>
        <w:t xml:space="preserve"> margin of dentary; straight (rather than upturned) retroarticular process; lower number of maxillary teeth; “cheek-teeth” with non-imbricated crowns; “cheek-teeth” with more </w:t>
      </w:r>
      <w:r>
        <w:rPr>
          <w:rFonts w:eastAsia="Calibri"/>
          <w:lang w:val="en-GB"/>
        </w:rPr>
        <w:t>posterior</w:t>
      </w:r>
      <w:r w:rsidRPr="00146716">
        <w:rPr>
          <w:rFonts w:eastAsia="Calibri"/>
          <w:lang w:val="en-GB"/>
        </w:rPr>
        <w:t xml:space="preserve">ly curved crowns, in which the basal half of distal margin is straight/concave; non co-ossified sacral centra; humerus longer than scapula; more distally expanded scapular blade (compared to minimal breadth); dorsoventrally shallower </w:t>
      </w:r>
      <w:r w:rsidRPr="00146716">
        <w:rPr>
          <w:rFonts w:eastAsia="Calibri"/>
          <w:lang w:val="en-GB"/>
        </w:rPr>
        <w:lastRenderedPageBreak/>
        <w:t>postglenoid process; deltopecoral crest with less pointed apex; less transversally exp</w:t>
      </w:r>
      <w:r>
        <w:rPr>
          <w:rFonts w:eastAsia="Calibri"/>
          <w:lang w:val="en-GB"/>
        </w:rPr>
        <w:t>a</w:t>
      </w:r>
      <w:r w:rsidRPr="00146716">
        <w:rPr>
          <w:rFonts w:eastAsia="Calibri"/>
          <w:lang w:val="en-GB"/>
        </w:rPr>
        <w:t xml:space="preserve">nded distal end of humerus; less distally expanded ulnar condyle of humerus; ulna with unexpanded olecranon process; ilium with longer and less transversely expanded preacetabular ala; ilium with straighter (rather than dorsally convex) supracetabular crest; ridge connecting supracetabular crest and brevis shelf; less expanded pubic tubercle (ambiens process); subtler ischio-acetabular groove; </w:t>
      </w:r>
      <w:r>
        <w:rPr>
          <w:rFonts w:eastAsia="Calibri"/>
          <w:lang w:val="en-GB"/>
        </w:rPr>
        <w:t>anterior</w:t>
      </w:r>
      <w:r w:rsidRPr="00146716">
        <w:rPr>
          <w:rFonts w:eastAsia="Calibri"/>
          <w:lang w:val="en-GB"/>
        </w:rPr>
        <w:t xml:space="preserve">ly bowed pubic shaft; distal end of pubis not </w:t>
      </w:r>
      <w:r>
        <w:rPr>
          <w:rFonts w:eastAsia="Calibri"/>
          <w:lang w:val="en-GB"/>
        </w:rPr>
        <w:t>anteroposterior</w:t>
      </w:r>
      <w:r w:rsidRPr="00146716">
        <w:rPr>
          <w:rFonts w:eastAsia="Calibri"/>
          <w:lang w:val="en-GB"/>
        </w:rPr>
        <w:t xml:space="preserve">ly expended; more expanded “ischial boot”; less medially oriented (inturned) femoral head; enlarged fibular condyle (sensu </w:t>
      </w:r>
      <w:r w:rsidRPr="00E927FA">
        <w:rPr>
          <w:rFonts w:eastAsia="Calibri"/>
          <w:lang w:val="en-GB"/>
        </w:rPr>
        <w:t>Langer et al.</w:t>
      </w:r>
      <w:r w:rsidRPr="00E927FA">
        <w:rPr>
          <w:rFonts w:eastAsia="Calibri"/>
          <w:vertAlign w:val="superscript"/>
          <w:lang w:val="en-GB"/>
        </w:rPr>
        <w:t>47</w:t>
      </w:r>
      <w:r w:rsidRPr="00E927FA">
        <w:rPr>
          <w:rFonts w:eastAsia="Calibri"/>
          <w:lang w:val="en-GB"/>
        </w:rPr>
        <w:t>)</w:t>
      </w:r>
      <w:r w:rsidRPr="00146716">
        <w:rPr>
          <w:rFonts w:eastAsia="Calibri"/>
          <w:lang w:val="en-GB"/>
        </w:rPr>
        <w:t xml:space="preserve"> on femur [PVSJ 559]; distal end of femur with more angled craniomedial corner [PVSJ 559]; tibia with less angled craniolateral corner of fibular condyle [PVSJ 559]; distal end of tibia more lateromedially expanded [PVSJ 559]; tibia with not as </w:t>
      </w:r>
      <w:r>
        <w:rPr>
          <w:rFonts w:eastAsia="Calibri"/>
          <w:lang w:val="en-GB"/>
        </w:rPr>
        <w:t>posterior</w:t>
      </w:r>
      <w:r w:rsidRPr="00146716">
        <w:rPr>
          <w:rFonts w:eastAsia="Calibri"/>
          <w:lang w:val="en-GB"/>
        </w:rPr>
        <w:t xml:space="preserve">ly deep slot for reception of ascending process of astragalus [PVSJ 559]; more transversally elongated astragalus [PVSJ 559]; deeper astragalar ascending process [PVSJ 559]; more acute craniomedial corner of astragalus [PVSJ 559]; straight (rather than concave) </w:t>
      </w:r>
      <w:r>
        <w:rPr>
          <w:rFonts w:eastAsia="Calibri"/>
          <w:lang w:val="en-GB"/>
        </w:rPr>
        <w:t>posterior</w:t>
      </w:r>
      <w:r w:rsidRPr="00146716">
        <w:rPr>
          <w:rFonts w:eastAsia="Calibri"/>
          <w:lang w:val="en-GB"/>
        </w:rPr>
        <w:t xml:space="preserve"> margin of astragalus in proximal-distal views [PVSJ 559]; caudolateral process continuous (rather than </w:t>
      </w:r>
      <w:r>
        <w:rPr>
          <w:rFonts w:eastAsia="Calibri"/>
          <w:lang w:val="en-GB"/>
        </w:rPr>
        <w:t>anterior</w:t>
      </w:r>
      <w:r w:rsidRPr="00146716">
        <w:rPr>
          <w:rFonts w:eastAsia="Calibri"/>
          <w:lang w:val="en-GB"/>
        </w:rPr>
        <w:t xml:space="preserve">ly displaced) to </w:t>
      </w:r>
      <w:r>
        <w:rPr>
          <w:rFonts w:eastAsia="Calibri"/>
          <w:lang w:val="en-GB"/>
        </w:rPr>
        <w:t>posterior</w:t>
      </w:r>
      <w:r w:rsidRPr="00146716">
        <w:rPr>
          <w:rFonts w:eastAsia="Calibri"/>
          <w:lang w:val="en-GB"/>
        </w:rPr>
        <w:t xml:space="preserve"> margin of astragalus [PVSJ 559]; larger lateral condyle of metatarsal II; broader than deep distal end of metatarsal IV. </w:t>
      </w:r>
    </w:p>
    <w:p w14:paraId="68F97588" w14:textId="77777777" w:rsidR="004F48FA" w:rsidRPr="00146716" w:rsidRDefault="004F48FA" w:rsidP="007A1E56">
      <w:pPr>
        <w:spacing w:after="160" w:line="480" w:lineRule="auto"/>
        <w:rPr>
          <w:rFonts w:eastAsia="Calibri"/>
          <w:lang w:val="en-GB"/>
        </w:rPr>
      </w:pPr>
    </w:p>
    <w:p w14:paraId="451EE12F" w14:textId="77777777" w:rsidR="004F48FA" w:rsidRPr="00146716" w:rsidRDefault="004F48FA" w:rsidP="007A1E56">
      <w:pPr>
        <w:spacing w:after="160" w:line="480" w:lineRule="auto"/>
        <w:rPr>
          <w:rFonts w:eastAsia="Calibri"/>
          <w:lang w:val="en-GB"/>
        </w:rPr>
      </w:pPr>
      <w:r w:rsidRPr="00146716">
        <w:rPr>
          <w:rFonts w:eastAsia="Calibri"/>
          <w:b/>
          <w:i/>
          <w:lang w:val="en-GB"/>
        </w:rPr>
        <w:t>Buriolestes schultzi</w:t>
      </w:r>
      <w:r w:rsidRPr="00146716">
        <w:rPr>
          <w:rFonts w:eastAsia="Calibri"/>
          <w:lang w:val="en-GB"/>
        </w:rPr>
        <w:t xml:space="preserve"> </w:t>
      </w:r>
      <w:r w:rsidRPr="00690740">
        <w:rPr>
          <w:rFonts w:eastAsia="Calibri"/>
          <w:b/>
          <w:bCs/>
          <w:lang w:val="en-GB"/>
        </w:rPr>
        <w:t>(ULBRA-PVT280 – unless otherwise indicated)</w:t>
      </w:r>
    </w:p>
    <w:p w14:paraId="4CB1AECD" w14:textId="77777777" w:rsidR="004F48FA" w:rsidRPr="00146716" w:rsidRDefault="004F48FA" w:rsidP="007A1E56">
      <w:pPr>
        <w:spacing w:after="160" w:line="480" w:lineRule="auto"/>
        <w:ind w:firstLine="720"/>
        <w:rPr>
          <w:rFonts w:eastAsia="Calibri"/>
          <w:lang w:val="en-GB"/>
        </w:rPr>
      </w:pPr>
      <w:r w:rsidRPr="00146716">
        <w:rPr>
          <w:rFonts w:eastAsia="Calibri"/>
          <w:lang w:val="en-GB"/>
        </w:rPr>
        <w:t xml:space="preserve">Rounded (rather than straighter) premaxillary </w:t>
      </w:r>
      <w:r>
        <w:rPr>
          <w:rFonts w:eastAsia="Calibri"/>
          <w:lang w:val="en-GB"/>
        </w:rPr>
        <w:t>rostral</w:t>
      </w:r>
      <w:r w:rsidRPr="00146716">
        <w:rPr>
          <w:rFonts w:eastAsia="Calibri"/>
          <w:lang w:val="en-GB"/>
        </w:rPr>
        <w:t xml:space="preserve"> margin; upturned </w:t>
      </w:r>
      <w:r>
        <w:rPr>
          <w:rFonts w:eastAsia="Calibri"/>
          <w:lang w:val="en-GB"/>
        </w:rPr>
        <w:t>rostral</w:t>
      </w:r>
      <w:r w:rsidRPr="00146716">
        <w:rPr>
          <w:rFonts w:eastAsia="Calibri"/>
          <w:lang w:val="en-GB"/>
        </w:rPr>
        <w:t xml:space="preserve"> end of maxillary alveolar margin (forming part of a subnarial gap); maxilla with oblique (rather than virtualized) ventral portion of </w:t>
      </w:r>
      <w:r>
        <w:rPr>
          <w:rFonts w:eastAsia="Calibri"/>
          <w:lang w:val="en-GB"/>
        </w:rPr>
        <w:t>rostral</w:t>
      </w:r>
      <w:r w:rsidRPr="00146716">
        <w:rPr>
          <w:rFonts w:eastAsia="Calibri"/>
          <w:lang w:val="en-GB"/>
        </w:rPr>
        <w:t xml:space="preserve"> margin; more developed postorbital flange expanding into orbit [CAPPA/UFSM 0035]; rounded (rather than more pointed) </w:t>
      </w:r>
      <w:r>
        <w:rPr>
          <w:rFonts w:eastAsia="Calibri"/>
          <w:lang w:val="en-GB"/>
        </w:rPr>
        <w:t>rostral</w:t>
      </w:r>
      <w:r w:rsidRPr="00146716">
        <w:rPr>
          <w:rFonts w:eastAsia="Calibri"/>
          <w:lang w:val="en-GB"/>
        </w:rPr>
        <w:t xml:space="preserve"> end of dentary; third premaxillary tooth lacking denticles in mesial carena; “cheek-teeth” with more </w:t>
      </w:r>
      <w:r>
        <w:rPr>
          <w:rFonts w:eastAsia="Calibri"/>
          <w:lang w:val="en-GB"/>
        </w:rPr>
        <w:t>posterior</w:t>
      </w:r>
      <w:r w:rsidRPr="00146716">
        <w:rPr>
          <w:rFonts w:eastAsia="Calibri"/>
          <w:lang w:val="en-GB"/>
        </w:rPr>
        <w:t xml:space="preserve">ly </w:t>
      </w:r>
      <w:r w:rsidRPr="00146716">
        <w:rPr>
          <w:rFonts w:eastAsia="Calibri"/>
          <w:lang w:val="en-GB"/>
        </w:rPr>
        <w:lastRenderedPageBreak/>
        <w:t xml:space="preserve">curved crowns, in which the basal half of distal margin is straight/concave; “cheek-teeth” with denticles set at right angles to tooth margin; sacrum including a caudosacral (rather than dorsosacral) vertebra; non co-ossified sacral centra; axial neural spine with sigmoid (rather than rounded) dorsal margin [CAPPA/UFSM 0035]; less </w:t>
      </w:r>
      <w:r>
        <w:rPr>
          <w:rFonts w:eastAsia="Calibri"/>
          <w:lang w:val="en-GB"/>
        </w:rPr>
        <w:t>anterior</w:t>
      </w:r>
      <w:r w:rsidRPr="00146716">
        <w:rPr>
          <w:rFonts w:eastAsia="Calibri"/>
          <w:lang w:val="en-GB"/>
        </w:rPr>
        <w:t xml:space="preserve">ly projected axial prezygapophysis [CAPPA/UFSM 0035]; more ventral facing axial post-zygapophysis [CAPPA/UFSM 0035]; more marked groove on humeral head lateral to medial tubercle; deltopectoral crest set obliquely (rather than more perpendicular) to the distal intercondylar line of humerus; narrower humeral shaft (relative to total length of bone); less transversally expended distal end of humerus; ulna with unexpanded olecranon process; relatively deeper iliac blade above acetabulum; ilium with less transversally broad preacetabular ala; ilium with flattened (rather than pointed) </w:t>
      </w:r>
      <w:r>
        <w:rPr>
          <w:rFonts w:eastAsia="Calibri"/>
          <w:lang w:val="en-GB"/>
        </w:rPr>
        <w:t>anterior</w:t>
      </w:r>
      <w:r w:rsidRPr="00146716">
        <w:rPr>
          <w:rFonts w:eastAsia="Calibri"/>
          <w:lang w:val="en-GB"/>
        </w:rPr>
        <w:t xml:space="preserve"> margin of preacetabular ala in lateral/medial views; concave area above acetabulum restricted to dorsal half of Iliac blade; rounded (rather than flattened) </w:t>
      </w:r>
      <w:r>
        <w:rPr>
          <w:rFonts w:eastAsia="Calibri"/>
          <w:lang w:val="en-GB"/>
        </w:rPr>
        <w:t>posterior</w:t>
      </w:r>
      <w:r w:rsidRPr="00146716">
        <w:rPr>
          <w:rFonts w:eastAsia="Calibri"/>
          <w:lang w:val="en-GB"/>
        </w:rPr>
        <w:t xml:space="preserve"> margin of postacetabular ala of ilium in lateral/medial views; rounded (rather than concave) </w:t>
      </w:r>
      <w:r>
        <w:rPr>
          <w:rFonts w:eastAsia="Calibri"/>
          <w:lang w:val="en-GB"/>
        </w:rPr>
        <w:t>posterior</w:t>
      </w:r>
      <w:r w:rsidRPr="00146716">
        <w:rPr>
          <w:rFonts w:eastAsia="Calibri"/>
          <w:lang w:val="en-GB"/>
        </w:rPr>
        <w:t xml:space="preserve"> margin of postacetabular ala of ilium in dorsal/ventral views; shallower iliac acetabulum; straight (rather than concave) ventral margin of iliac acetabular wall; ilium with straighter (rather than dorsally convex) supracetabular crest; ilium with more </w:t>
      </w:r>
      <w:r>
        <w:rPr>
          <w:rFonts w:eastAsia="Calibri"/>
          <w:lang w:val="en-GB"/>
        </w:rPr>
        <w:t>anterior</w:t>
      </w:r>
      <w:r w:rsidRPr="00146716">
        <w:rPr>
          <w:rFonts w:eastAsia="Calibri"/>
          <w:lang w:val="en-GB"/>
        </w:rPr>
        <w:t xml:space="preserve">ly positioned lateralmost tip of supracetabular crest; ilium with more distally extensive supracetabular crest along pubic peduncle; less expanded distal end of pubic peduncle of ilium in lateral/medial views; ilium with ventrally facing ischial peduncle articulation; bevelled distal end of pubis; more expanded “ischial boot”; lateromedially narrower distal end of ischium; less medially oriented (inturned) femoral head; tibia with less angled craniolateral corner of fibular condyle; </w:t>
      </w:r>
      <w:r>
        <w:rPr>
          <w:rFonts w:eastAsia="Calibri"/>
          <w:lang w:val="en-GB"/>
        </w:rPr>
        <w:t>posterior</w:t>
      </w:r>
      <w:r w:rsidRPr="00146716">
        <w:rPr>
          <w:rFonts w:eastAsia="Calibri"/>
          <w:lang w:val="en-GB"/>
        </w:rPr>
        <w:t xml:space="preserve"> margin of proximal end of tibia with knob medial to intercondylar notch; proximal outline of tibia with </w:t>
      </w:r>
      <w:r w:rsidRPr="00146716">
        <w:rPr>
          <w:rFonts w:eastAsia="Calibri"/>
          <w:lang w:val="en-GB"/>
        </w:rPr>
        <w:lastRenderedPageBreak/>
        <w:t>shallower groove caudolateral to cnemial crest; extensor pits with more marked/rugose proximal borders in metatarsal II and II; lateromedially unexpanded distal end of metatarsal IV.</w:t>
      </w:r>
    </w:p>
    <w:p w14:paraId="578BC96F" w14:textId="77777777" w:rsidR="004F48FA" w:rsidRPr="00146716" w:rsidRDefault="004F48FA" w:rsidP="007A1E56">
      <w:pPr>
        <w:spacing w:after="160" w:line="480" w:lineRule="auto"/>
        <w:rPr>
          <w:rFonts w:eastAsia="Calibri"/>
          <w:lang w:val="en-GB"/>
        </w:rPr>
      </w:pPr>
    </w:p>
    <w:p w14:paraId="28BB94CC" w14:textId="77777777" w:rsidR="004F48FA" w:rsidRPr="00146716" w:rsidRDefault="004F48FA" w:rsidP="007A1E56">
      <w:pPr>
        <w:spacing w:after="160" w:line="480" w:lineRule="auto"/>
        <w:rPr>
          <w:rFonts w:eastAsia="Calibri"/>
          <w:lang w:val="en-GB"/>
        </w:rPr>
      </w:pPr>
      <w:r w:rsidRPr="00146716">
        <w:rPr>
          <w:rFonts w:eastAsia="Calibri"/>
          <w:b/>
          <w:i/>
          <w:lang w:val="en-GB"/>
        </w:rPr>
        <w:t>Pampadromaeus barberenai</w:t>
      </w:r>
      <w:r w:rsidRPr="00146716">
        <w:rPr>
          <w:rFonts w:eastAsia="Calibri"/>
          <w:lang w:val="en-GB"/>
        </w:rPr>
        <w:t xml:space="preserve"> </w:t>
      </w:r>
      <w:r w:rsidRPr="00690740">
        <w:rPr>
          <w:rFonts w:eastAsia="Calibri"/>
          <w:b/>
          <w:bCs/>
          <w:lang w:val="en-GB"/>
        </w:rPr>
        <w:t>(ULBRA-PVT016)</w:t>
      </w:r>
    </w:p>
    <w:p w14:paraId="3F48180C" w14:textId="77777777" w:rsidR="004F48FA" w:rsidRPr="00146716" w:rsidRDefault="004F48FA" w:rsidP="007A1E56">
      <w:pPr>
        <w:spacing w:after="160" w:line="480" w:lineRule="auto"/>
        <w:ind w:firstLine="720"/>
        <w:rPr>
          <w:rFonts w:eastAsia="Calibri"/>
          <w:lang w:val="en-GB"/>
        </w:rPr>
      </w:pPr>
      <w:r w:rsidRPr="00146716">
        <w:rPr>
          <w:rFonts w:eastAsia="Calibri"/>
          <w:lang w:val="en-GB"/>
        </w:rPr>
        <w:t xml:space="preserve">No extra foramina piercing premaxilla dorsal to “premaxillary foramen”; more developed postorbital flange expanding into orbit; </w:t>
      </w:r>
      <w:r>
        <w:rPr>
          <w:rFonts w:eastAsia="Calibri"/>
          <w:lang w:val="en-GB"/>
        </w:rPr>
        <w:t>rostral</w:t>
      </w:r>
      <w:r w:rsidRPr="00146716">
        <w:rPr>
          <w:rFonts w:eastAsia="Calibri"/>
          <w:lang w:val="en-GB"/>
        </w:rPr>
        <w:t xml:space="preserve"> end of dentary with ventral margin not downturned; medial process of articular perforated by chorda tympani foramen; third premaxillary tooth lacking denticles in mesial carena; first dentary crown significantly narrower (mesiodistally) than to those of “cheek-teeth”; dentary “cheek-teeth” with larger denticles; dentary “cheek-teeth” with taller crowns (relative to jaw depth); axis with more dorsally placed intercentrum; axis with sub horizontal (rather than </w:t>
      </w:r>
      <w:r>
        <w:rPr>
          <w:rFonts w:eastAsia="Calibri"/>
          <w:lang w:val="en-GB"/>
        </w:rPr>
        <w:t>posterodorsally</w:t>
      </w:r>
      <w:r w:rsidRPr="00146716">
        <w:rPr>
          <w:rFonts w:eastAsia="Calibri"/>
          <w:lang w:val="en-GB"/>
        </w:rPr>
        <w:t xml:space="preserve"> sloping) neural arch; less </w:t>
      </w:r>
      <w:r>
        <w:rPr>
          <w:rFonts w:eastAsia="Calibri"/>
          <w:lang w:val="en-GB"/>
        </w:rPr>
        <w:t>anterior</w:t>
      </w:r>
      <w:r w:rsidRPr="00146716">
        <w:rPr>
          <w:rFonts w:eastAsia="Calibri"/>
          <w:lang w:val="en-GB"/>
        </w:rPr>
        <w:t xml:space="preserve">ly projected axial prezygapophysis; non co-ossified sacral centra; scapular blade more </w:t>
      </w:r>
      <w:r>
        <w:rPr>
          <w:rFonts w:eastAsia="Calibri"/>
          <w:lang w:val="en-GB"/>
        </w:rPr>
        <w:t>anteroposteriorly</w:t>
      </w:r>
      <w:r w:rsidRPr="00146716">
        <w:rPr>
          <w:rFonts w:eastAsia="Calibri"/>
          <w:lang w:val="en-GB"/>
        </w:rPr>
        <w:t xml:space="preserve"> constricted (relative to its total length); acromion process more </w:t>
      </w:r>
      <w:r>
        <w:rPr>
          <w:rFonts w:eastAsia="Calibri"/>
          <w:lang w:val="en-GB"/>
        </w:rPr>
        <w:t>anterior</w:t>
      </w:r>
      <w:r w:rsidRPr="00146716">
        <w:rPr>
          <w:rFonts w:eastAsia="Calibri"/>
          <w:lang w:val="en-GB"/>
        </w:rPr>
        <w:t xml:space="preserve">ly expanded and forming a more acute angle to the scapular blade; narrower humeral shaft (relative to estimated total length of bone); humerus with shorter deltopectoral crest (relative to estimated total length of bone); longer radius (relative to estimated humeral length); ilium with less transversally broad preacetabular ala; </w:t>
      </w:r>
      <w:r>
        <w:rPr>
          <w:rFonts w:eastAsia="Calibri"/>
          <w:lang w:val="en-GB"/>
        </w:rPr>
        <w:t>anterior</w:t>
      </w:r>
      <w:r w:rsidRPr="00146716">
        <w:rPr>
          <w:rFonts w:eastAsia="Calibri"/>
          <w:lang w:val="en-GB"/>
        </w:rPr>
        <w:t xml:space="preserve"> extension of brevis fossa depression reaches </w:t>
      </w:r>
      <w:r>
        <w:rPr>
          <w:rFonts w:eastAsia="Calibri"/>
          <w:lang w:val="en-GB"/>
        </w:rPr>
        <w:t>posterior</w:t>
      </w:r>
      <w:r w:rsidRPr="00146716">
        <w:rPr>
          <w:rFonts w:eastAsia="Calibri"/>
          <w:lang w:val="en-GB"/>
        </w:rPr>
        <w:t xml:space="preserve"> margin of acetabulum; ilium with more </w:t>
      </w:r>
      <w:r>
        <w:rPr>
          <w:rFonts w:eastAsia="Calibri"/>
          <w:lang w:val="en-GB"/>
        </w:rPr>
        <w:t>anterior</w:t>
      </w:r>
      <w:r w:rsidRPr="00146716">
        <w:rPr>
          <w:rFonts w:eastAsia="Calibri"/>
          <w:lang w:val="en-GB"/>
        </w:rPr>
        <w:t xml:space="preserve">ly positioned lateralmost tip of supracetabular crest; ilium with straighter (rather than dorsally convex) supracetabular crest; ilium with more distally extensive supracetabular crest along pubic peduncle; epipodium significantly longer than femur; femoral head with subtler caudomedial tuber and ligament groove; less medially oriented (inturned) femoral head; femur with more laterally positioned lesser trochanter; distal end of femur with enlarged intercondylar groove; enlarged fibular </w:t>
      </w:r>
      <w:r w:rsidRPr="00146716">
        <w:rPr>
          <w:rFonts w:eastAsia="Calibri"/>
          <w:lang w:val="en-GB"/>
        </w:rPr>
        <w:lastRenderedPageBreak/>
        <w:t xml:space="preserve">condyle on distal end of femur (sensu </w:t>
      </w:r>
      <w:r w:rsidRPr="00E927FA">
        <w:rPr>
          <w:rFonts w:eastAsia="Calibri"/>
          <w:lang w:val="en-GB"/>
        </w:rPr>
        <w:t>Langer et al.</w:t>
      </w:r>
      <w:r>
        <w:rPr>
          <w:rFonts w:eastAsia="Calibri"/>
          <w:vertAlign w:val="superscript"/>
          <w:lang w:val="en-GB"/>
        </w:rPr>
        <w:t>45</w:t>
      </w:r>
      <w:r w:rsidRPr="00146716">
        <w:rPr>
          <w:rFonts w:eastAsia="Calibri"/>
          <w:lang w:val="en-GB"/>
        </w:rPr>
        <w:t xml:space="preserve">); proximal end of tibia with more </w:t>
      </w:r>
      <w:r>
        <w:rPr>
          <w:rFonts w:eastAsia="Calibri"/>
          <w:lang w:val="en-GB"/>
        </w:rPr>
        <w:t>posterior</w:t>
      </w:r>
      <w:r w:rsidRPr="00146716">
        <w:rPr>
          <w:rFonts w:eastAsia="Calibri"/>
          <w:lang w:val="en-GB"/>
        </w:rPr>
        <w:t xml:space="preserve">ly placed fibular condyle; tibia with less angled craniolateral corner of fibular condyle. </w:t>
      </w:r>
    </w:p>
    <w:p w14:paraId="4BCF5834" w14:textId="77777777" w:rsidR="004F48FA" w:rsidRPr="00146716" w:rsidRDefault="004F48FA" w:rsidP="007A1E56">
      <w:pPr>
        <w:spacing w:after="160" w:line="480" w:lineRule="auto"/>
        <w:rPr>
          <w:rFonts w:eastAsia="Calibri"/>
          <w:lang w:val="en-GB"/>
        </w:rPr>
      </w:pPr>
    </w:p>
    <w:p w14:paraId="6C77A68B" w14:textId="77777777" w:rsidR="004F48FA" w:rsidRPr="00690740" w:rsidRDefault="004F48FA" w:rsidP="007A1E56">
      <w:pPr>
        <w:spacing w:after="160" w:line="480" w:lineRule="auto"/>
        <w:rPr>
          <w:rFonts w:eastAsia="Calibri"/>
          <w:b/>
          <w:lang w:val="en-GB"/>
        </w:rPr>
      </w:pPr>
      <w:r w:rsidRPr="00690740">
        <w:rPr>
          <w:rFonts w:eastAsia="Calibri"/>
          <w:b/>
          <w:i/>
          <w:lang w:val="en-GB"/>
        </w:rPr>
        <w:t>Panphagia protos</w:t>
      </w:r>
      <w:r w:rsidRPr="00690740">
        <w:rPr>
          <w:rFonts w:eastAsia="Calibri"/>
          <w:b/>
          <w:lang w:val="en-GB"/>
        </w:rPr>
        <w:t xml:space="preserve"> (PVSJ 874)</w:t>
      </w:r>
    </w:p>
    <w:p w14:paraId="453D12AA" w14:textId="77777777" w:rsidR="004F48FA" w:rsidRPr="00146716" w:rsidRDefault="004F48FA" w:rsidP="007A1E56">
      <w:pPr>
        <w:spacing w:after="160" w:line="480" w:lineRule="auto"/>
        <w:ind w:firstLine="720"/>
        <w:rPr>
          <w:rFonts w:eastAsia="Calibri"/>
          <w:lang w:val="en-GB"/>
        </w:rPr>
      </w:pPr>
      <w:r w:rsidRPr="00146716">
        <w:rPr>
          <w:rFonts w:eastAsia="Calibri"/>
          <w:lang w:val="en-GB"/>
        </w:rPr>
        <w:t xml:space="preserve">Frontal with more deeply incised supratemporal fossa; </w:t>
      </w:r>
      <w:r>
        <w:rPr>
          <w:rFonts w:eastAsia="Calibri"/>
          <w:lang w:val="en-GB"/>
        </w:rPr>
        <w:t>rostral</w:t>
      </w:r>
      <w:r w:rsidRPr="00146716">
        <w:rPr>
          <w:rFonts w:eastAsia="Calibri"/>
          <w:lang w:val="en-GB"/>
        </w:rPr>
        <w:t xml:space="preserve"> end of dentary with ventral margin not downturned; </w:t>
      </w:r>
      <w:r>
        <w:rPr>
          <w:rFonts w:eastAsia="Calibri"/>
          <w:lang w:val="en-GB"/>
        </w:rPr>
        <w:t xml:space="preserve">dentary with external mandibular groove; </w:t>
      </w:r>
      <w:r w:rsidRPr="00146716">
        <w:rPr>
          <w:rFonts w:eastAsia="Calibri"/>
          <w:lang w:val="en-GB"/>
        </w:rPr>
        <w:t xml:space="preserve">first alveolus inset from </w:t>
      </w:r>
      <w:r>
        <w:rPr>
          <w:rFonts w:eastAsia="Calibri"/>
          <w:lang w:val="en-GB"/>
        </w:rPr>
        <w:t xml:space="preserve">rostral </w:t>
      </w:r>
      <w:r w:rsidRPr="00146716">
        <w:rPr>
          <w:rFonts w:eastAsia="Calibri"/>
          <w:lang w:val="en-GB"/>
        </w:rPr>
        <w:t xml:space="preserve">margin of dentary; enlarged third dentary tooth; deeply incised external mandibular groove; more transversally expanded and </w:t>
      </w:r>
      <w:r>
        <w:rPr>
          <w:rFonts w:eastAsia="Calibri"/>
          <w:lang w:val="en-GB"/>
        </w:rPr>
        <w:t>posterior</w:t>
      </w:r>
      <w:r w:rsidRPr="00146716">
        <w:rPr>
          <w:rFonts w:eastAsia="Calibri"/>
          <w:lang w:val="en-GB"/>
        </w:rPr>
        <w:t>ly rounded retroarticular process (in dorsal/ventral views); “cheek teeth” with prominent apicobasal ridge (e.g., labial eminence);</w:t>
      </w:r>
      <w:r>
        <w:rPr>
          <w:rFonts w:eastAsia="Calibri"/>
          <w:lang w:val="en-GB"/>
        </w:rPr>
        <w:t xml:space="preserve"> ~10 denticles per mm</w:t>
      </w:r>
      <w:r w:rsidRPr="003E0E22">
        <w:rPr>
          <w:rFonts w:eastAsia="Calibri"/>
          <w:lang w:val="en-GB"/>
        </w:rPr>
        <w:t>;</w:t>
      </w:r>
      <w:r>
        <w:rPr>
          <w:rFonts w:eastAsia="Calibri"/>
          <w:lang w:val="en-GB"/>
        </w:rPr>
        <w:t xml:space="preserve"> epipophyses of cervical vertebrae do not overhang the posterior margin of the postzygopophyses; trunk vertebral spines dorsally expanded; </w:t>
      </w:r>
      <w:r w:rsidRPr="00146716">
        <w:rPr>
          <w:rFonts w:eastAsia="Calibri"/>
          <w:lang w:val="en-GB"/>
        </w:rPr>
        <w:t xml:space="preserve">non co-ossified sacral centra; more concave </w:t>
      </w:r>
      <w:r>
        <w:rPr>
          <w:rFonts w:eastAsia="Calibri"/>
          <w:lang w:val="en-GB"/>
        </w:rPr>
        <w:t>anterior</w:t>
      </w:r>
      <w:r w:rsidRPr="00146716">
        <w:rPr>
          <w:rFonts w:eastAsia="Calibri"/>
          <w:lang w:val="en-GB"/>
        </w:rPr>
        <w:t xml:space="preserve"> margin of scapula (in lateral/medial views); </w:t>
      </w:r>
      <w:r>
        <w:rPr>
          <w:rFonts w:eastAsia="Calibri"/>
          <w:lang w:val="en-GB"/>
        </w:rPr>
        <w:t xml:space="preserve">distal end of scapular blade more expanded; </w:t>
      </w:r>
      <w:r w:rsidRPr="00146716">
        <w:rPr>
          <w:rFonts w:eastAsia="Calibri"/>
          <w:lang w:val="en-GB"/>
        </w:rPr>
        <w:t xml:space="preserve">ilium with less transversally broad preacetabular ala; shallower iliac acetabulum; ilium with straighter (rather than dorsally convex) supracetabular crest; straight (rather than concave) ventral margin of iliac acetabular wall; ilium with longer postacetabular ala; postacetabular ala of ilium with rounded </w:t>
      </w:r>
      <w:r>
        <w:rPr>
          <w:rFonts w:eastAsia="Calibri"/>
          <w:lang w:val="en-GB"/>
        </w:rPr>
        <w:t>posterior</w:t>
      </w:r>
      <w:r w:rsidRPr="00146716">
        <w:rPr>
          <w:rFonts w:eastAsia="Calibri"/>
          <w:lang w:val="en-GB"/>
        </w:rPr>
        <w:t xml:space="preserve"> margin (in lateral/medial views); </w:t>
      </w:r>
      <w:r>
        <w:rPr>
          <w:rFonts w:eastAsia="Calibri"/>
          <w:lang w:val="en-GB"/>
        </w:rPr>
        <w:t xml:space="preserve">medial lamina of ilium roughly twice as long as iliac spine (rather than subequal) in posterior view; pubic peduncle of ilium anteroventrally rounded; pubis is blade-like and laminar (rather than rod-like with a teardrop shape in transverse section); </w:t>
      </w:r>
      <w:r w:rsidRPr="00146716">
        <w:rPr>
          <w:rFonts w:eastAsia="Calibri"/>
          <w:lang w:val="en-GB"/>
        </w:rPr>
        <w:t xml:space="preserve">distal end of pubis not </w:t>
      </w:r>
      <w:r>
        <w:rPr>
          <w:rFonts w:eastAsia="Calibri"/>
          <w:lang w:val="en-GB"/>
        </w:rPr>
        <w:t>anteroposterior</w:t>
      </w:r>
      <w:r w:rsidRPr="00146716">
        <w:rPr>
          <w:rFonts w:eastAsia="Calibri"/>
          <w:lang w:val="en-GB"/>
        </w:rPr>
        <w:t xml:space="preserve">ly expended; dorsal margin of ischium not upturned close to proximal articulation; lateromedially narrower distal end of ischium; broader tibial shaft (compared to bone length); tibia with </w:t>
      </w:r>
      <w:r>
        <w:rPr>
          <w:rFonts w:eastAsia="Calibri"/>
          <w:lang w:val="en-GB"/>
        </w:rPr>
        <w:t>anteroposterior</w:t>
      </w:r>
      <w:r w:rsidRPr="00146716">
        <w:rPr>
          <w:rFonts w:eastAsia="Calibri"/>
          <w:lang w:val="en-GB"/>
        </w:rPr>
        <w:t>ly shorter cnemial crest (in proximal view); dista</w:t>
      </w:r>
      <w:r>
        <w:rPr>
          <w:rFonts w:eastAsia="Calibri"/>
          <w:lang w:val="en-GB"/>
        </w:rPr>
        <w:t>l</w:t>
      </w:r>
      <w:r w:rsidRPr="00146716">
        <w:rPr>
          <w:rFonts w:eastAsia="Calibri"/>
          <w:lang w:val="en-GB"/>
        </w:rPr>
        <w:t xml:space="preserve"> end of tibia with more laterally projected outer malleolus; distal outline of tibia with </w:t>
      </w:r>
      <w:r>
        <w:rPr>
          <w:rFonts w:eastAsia="Calibri"/>
          <w:lang w:val="en-GB"/>
        </w:rPr>
        <w:t>anteroposterior</w:t>
      </w:r>
      <w:r w:rsidRPr="00146716">
        <w:rPr>
          <w:rFonts w:eastAsia="Calibri"/>
          <w:lang w:val="en-GB"/>
        </w:rPr>
        <w:t xml:space="preserve">ly narrower lateral margin; </w:t>
      </w:r>
      <w:r w:rsidRPr="00146716">
        <w:rPr>
          <w:rFonts w:eastAsia="Calibri"/>
          <w:lang w:val="en-GB"/>
        </w:rPr>
        <w:lastRenderedPageBreak/>
        <w:t xml:space="preserve">slot for reception of ascending process of astragalus in tibia not much deeper </w:t>
      </w:r>
      <w:r>
        <w:rPr>
          <w:rFonts w:eastAsia="Calibri"/>
          <w:lang w:val="en-GB"/>
        </w:rPr>
        <w:t>posterior</w:t>
      </w:r>
      <w:r w:rsidRPr="00146716">
        <w:rPr>
          <w:rFonts w:eastAsia="Calibri"/>
          <w:lang w:val="en-GB"/>
        </w:rPr>
        <w:t xml:space="preserve">ly than </w:t>
      </w:r>
      <w:r>
        <w:rPr>
          <w:rFonts w:eastAsia="Calibri"/>
          <w:lang w:val="en-GB"/>
        </w:rPr>
        <w:t>anterior</w:t>
      </w:r>
      <w:r w:rsidRPr="00146716">
        <w:rPr>
          <w:rFonts w:eastAsia="Calibri"/>
          <w:lang w:val="en-GB"/>
        </w:rPr>
        <w:t xml:space="preserve">ly; astragalus with acute craniomedial corner; well-marked transverse groove on medial portion of </w:t>
      </w:r>
      <w:r>
        <w:rPr>
          <w:rFonts w:eastAsia="Calibri"/>
          <w:lang w:val="en-GB"/>
        </w:rPr>
        <w:t>posterior</w:t>
      </w:r>
      <w:r w:rsidRPr="00146716">
        <w:rPr>
          <w:rFonts w:eastAsia="Calibri"/>
          <w:lang w:val="en-GB"/>
        </w:rPr>
        <w:t xml:space="preserve"> surface of astragalus; proximal end of metatarsal III as broad </w:t>
      </w:r>
      <w:r>
        <w:rPr>
          <w:rFonts w:eastAsia="Calibri"/>
          <w:lang w:val="en-GB"/>
        </w:rPr>
        <w:t>posterior</w:t>
      </w:r>
      <w:r w:rsidRPr="00146716">
        <w:rPr>
          <w:rFonts w:eastAsia="Calibri"/>
          <w:lang w:val="en-GB"/>
        </w:rPr>
        <w:t xml:space="preserve">ly as </w:t>
      </w:r>
      <w:r>
        <w:rPr>
          <w:rFonts w:eastAsia="Calibri"/>
          <w:lang w:val="en-GB"/>
        </w:rPr>
        <w:t>anterior</w:t>
      </w:r>
      <w:r w:rsidRPr="00146716">
        <w:rPr>
          <w:rFonts w:eastAsia="Calibri"/>
          <w:lang w:val="en-GB"/>
        </w:rPr>
        <w:t>ly.</w:t>
      </w:r>
    </w:p>
    <w:p w14:paraId="5301DA73" w14:textId="77777777" w:rsidR="004F48FA" w:rsidRPr="00146716" w:rsidRDefault="004F48FA" w:rsidP="007A1E56">
      <w:pPr>
        <w:tabs>
          <w:tab w:val="left" w:pos="1191"/>
        </w:tabs>
        <w:spacing w:after="160" w:line="480" w:lineRule="auto"/>
        <w:rPr>
          <w:rFonts w:eastAsia="Calibri"/>
          <w:lang w:val="en-GB"/>
        </w:rPr>
      </w:pPr>
    </w:p>
    <w:p w14:paraId="09264DB0" w14:textId="77777777" w:rsidR="004F48FA" w:rsidRPr="00690740" w:rsidRDefault="004F48FA" w:rsidP="007A1E56">
      <w:pPr>
        <w:spacing w:after="160" w:line="480" w:lineRule="auto"/>
        <w:rPr>
          <w:rFonts w:eastAsia="Calibri"/>
          <w:b/>
          <w:lang w:val="en-GB"/>
        </w:rPr>
      </w:pPr>
      <w:r w:rsidRPr="00690740">
        <w:rPr>
          <w:rFonts w:eastAsia="Calibri"/>
          <w:b/>
          <w:i/>
          <w:lang w:val="en-GB"/>
        </w:rPr>
        <w:t>Saturnalia tupiniquim</w:t>
      </w:r>
      <w:r w:rsidRPr="00690740">
        <w:rPr>
          <w:rFonts w:eastAsia="Calibri"/>
          <w:b/>
          <w:lang w:val="en-GB"/>
        </w:rPr>
        <w:t xml:space="preserve"> (MCP 3844-PV – unless otherwise indicated)</w:t>
      </w:r>
    </w:p>
    <w:p w14:paraId="1D7F1F99" w14:textId="77777777" w:rsidR="004F48FA" w:rsidRPr="00146716" w:rsidRDefault="004F48FA" w:rsidP="007A1E56">
      <w:pPr>
        <w:spacing w:after="160" w:line="480" w:lineRule="auto"/>
        <w:ind w:firstLine="720"/>
        <w:rPr>
          <w:rFonts w:eastAsia="Calibri"/>
          <w:lang w:val="en-GB"/>
        </w:rPr>
      </w:pPr>
      <w:r>
        <w:rPr>
          <w:rFonts w:eastAsia="Calibri"/>
          <w:lang w:val="en-GB"/>
        </w:rPr>
        <w:t>Frontal proportions anteroposteriorly shorter and mediolaterally wider; posterior</w:t>
      </w:r>
      <w:r w:rsidRPr="00146716">
        <w:rPr>
          <w:rFonts w:eastAsia="Calibri"/>
          <w:lang w:val="en-GB"/>
        </w:rPr>
        <w:t xml:space="preserve">ly papering lateral surface of maxilla ventral to external antorbital fenestra [MCP 3845-PV]; postorbital does not form part of supratemporal fossa [MCP 3845-PV]; not bevelled dorsal margin of </w:t>
      </w:r>
      <w:r>
        <w:rPr>
          <w:rFonts w:eastAsia="Calibri"/>
          <w:lang w:val="en-GB"/>
        </w:rPr>
        <w:t>rostral</w:t>
      </w:r>
      <w:r w:rsidRPr="00146716">
        <w:rPr>
          <w:rFonts w:eastAsia="Calibri"/>
          <w:lang w:val="en-GB"/>
        </w:rPr>
        <w:t xml:space="preserve"> end of dentary [MCP 3845-PV]; </w:t>
      </w:r>
      <w:r>
        <w:rPr>
          <w:rFonts w:eastAsia="Calibri"/>
          <w:lang w:val="en-GB"/>
        </w:rPr>
        <w:t xml:space="preserve">rostral </w:t>
      </w:r>
      <w:r w:rsidRPr="00146716">
        <w:rPr>
          <w:rFonts w:eastAsia="Calibri"/>
          <w:lang w:val="en-GB"/>
        </w:rPr>
        <w:t xml:space="preserve">end of dentary with ventral margin not downturned [MCP 3845-PV]; external mandibular groove extends more </w:t>
      </w:r>
      <w:r>
        <w:rPr>
          <w:rFonts w:eastAsia="Calibri"/>
          <w:lang w:val="en-GB"/>
        </w:rPr>
        <w:t>rostrally</w:t>
      </w:r>
      <w:r w:rsidRPr="00146716">
        <w:rPr>
          <w:rFonts w:eastAsia="Calibri"/>
          <w:lang w:val="en-GB"/>
        </w:rPr>
        <w:t xml:space="preserve"> along dentary [MCP 3845-PV]; “cheek-teeth” with smaller (usually more than eight per millimetre) and chisel-like denticles [MCP 3845-PV]; “cheek-teeth” with non-imbricated crowns</w:t>
      </w:r>
      <w:r>
        <w:rPr>
          <w:rFonts w:eastAsia="Calibri"/>
          <w:lang w:val="en-GB"/>
        </w:rPr>
        <w:t xml:space="preserve"> </w:t>
      </w:r>
      <w:r w:rsidRPr="00146716">
        <w:rPr>
          <w:rFonts w:eastAsia="Calibri"/>
          <w:lang w:val="en-GB"/>
        </w:rPr>
        <w:t xml:space="preserve">[MCP 3845-PV]; “cheek-teeth” denticles forming straighter angles to the crown margin [MCP 3845-PV]; first dentary crown significantly narrower (mesiodistally) than to those of “cheek-teeth” [MCP 3845-PV]; </w:t>
      </w:r>
      <w:r>
        <w:rPr>
          <w:rFonts w:eastAsia="Calibri"/>
          <w:lang w:val="en-GB"/>
        </w:rPr>
        <w:t xml:space="preserve">anterior dentary teeth are procumbent; </w:t>
      </w:r>
      <w:r w:rsidRPr="00146716">
        <w:rPr>
          <w:rFonts w:eastAsia="Calibri"/>
          <w:lang w:val="en-GB"/>
        </w:rPr>
        <w:t xml:space="preserve">less </w:t>
      </w:r>
      <w:r>
        <w:rPr>
          <w:rFonts w:eastAsia="Calibri"/>
          <w:lang w:val="en-GB"/>
        </w:rPr>
        <w:t>anterior</w:t>
      </w:r>
      <w:r w:rsidRPr="00146716">
        <w:rPr>
          <w:rFonts w:eastAsia="Calibri"/>
          <w:lang w:val="en-GB"/>
        </w:rPr>
        <w:t xml:space="preserve">ly projected axial prezygapophysis [MCP 3845-PV]; </w:t>
      </w:r>
      <w:r>
        <w:rPr>
          <w:rFonts w:eastAsia="Calibri"/>
          <w:lang w:val="en-GB"/>
        </w:rPr>
        <w:t xml:space="preserve">trunk vertebral spines dorsally expanded; </w:t>
      </w:r>
      <w:r w:rsidRPr="00146716">
        <w:rPr>
          <w:rFonts w:eastAsia="Calibri"/>
          <w:lang w:val="en-GB"/>
        </w:rPr>
        <w:t xml:space="preserve">non co-ossified sacral centra; more </w:t>
      </w:r>
      <w:r>
        <w:rPr>
          <w:rFonts w:eastAsia="Calibri"/>
          <w:lang w:val="en-GB"/>
        </w:rPr>
        <w:t>anteroposterior</w:t>
      </w:r>
      <w:r w:rsidRPr="00146716">
        <w:rPr>
          <w:rFonts w:eastAsia="Calibri"/>
          <w:lang w:val="en-GB"/>
        </w:rPr>
        <w:t xml:space="preserve">ly constricted scapular shaft, compared to both its total length and dorsal expansion; coracoid with more expanded subglenoid buttress; more distally extensive deltopectoral crest of humerus; deltopectoral crest set obliquely (rather than more perpendicular) to the distal intercondylar line of humerus; less distally expanded medial condyle of humerus; enlarged olecranon process co-ossifies to the ulna earlier in ontogeny; ilium with less transversally broad preacetabular ala [MCP 3845-PV]; </w:t>
      </w:r>
      <w:r>
        <w:rPr>
          <w:rFonts w:eastAsia="Calibri"/>
          <w:lang w:val="en-GB"/>
        </w:rPr>
        <w:t xml:space="preserve">postacetabular process of ilium </w:t>
      </w:r>
      <w:r>
        <w:rPr>
          <w:rFonts w:eastAsia="Calibri"/>
          <w:lang w:val="en-GB"/>
        </w:rPr>
        <w:lastRenderedPageBreak/>
        <w:t xml:space="preserve">proportionally ‘gracile’ and more anteroposteriorly elongate and dorsoventrally narrow; </w:t>
      </w:r>
      <w:r w:rsidRPr="00146716">
        <w:rPr>
          <w:rFonts w:eastAsia="Calibri"/>
          <w:lang w:val="en-GB"/>
        </w:rPr>
        <w:t xml:space="preserve">postacetabular ala of ilium with pointed </w:t>
      </w:r>
      <w:r>
        <w:rPr>
          <w:rFonts w:eastAsia="Calibri"/>
          <w:lang w:val="en-GB"/>
        </w:rPr>
        <w:t>posterior</w:t>
      </w:r>
      <w:r w:rsidRPr="00146716">
        <w:rPr>
          <w:rFonts w:eastAsia="Calibri"/>
          <w:lang w:val="en-GB"/>
        </w:rPr>
        <w:t xml:space="preserve"> margin (in lateral/medial views); shallower iliac acetabulum; straight (rather than concave) ventral margin of iliac acetabular wall; </w:t>
      </w:r>
      <w:r>
        <w:rPr>
          <w:rFonts w:eastAsia="Calibri"/>
          <w:lang w:val="en-GB"/>
        </w:rPr>
        <w:t>anterodorsal</w:t>
      </w:r>
      <w:r w:rsidRPr="00146716">
        <w:rPr>
          <w:rFonts w:eastAsia="Calibri"/>
          <w:lang w:val="en-GB"/>
        </w:rPr>
        <w:t xml:space="preserve"> projection of ischium above iliac articulation; lateromedially narrower distal end of ischium; less medially oriented (inturned) femoral head; tibia with transversally broader cnemial crest; tibia with rounded (rather than more angular) caudolateral corner of fibular condyle; less oblique facet for reception of ascending process of astragalus in </w:t>
      </w:r>
      <w:r>
        <w:rPr>
          <w:rFonts w:eastAsia="Calibri"/>
          <w:lang w:val="en-GB"/>
        </w:rPr>
        <w:t>anterior</w:t>
      </w:r>
      <w:r w:rsidRPr="00146716">
        <w:rPr>
          <w:rFonts w:eastAsia="Calibri"/>
          <w:lang w:val="en-GB"/>
        </w:rPr>
        <w:t xml:space="preserve"> view of tibia; slot for reception of ascending process of astragalus in tibia not much deeper </w:t>
      </w:r>
      <w:r>
        <w:rPr>
          <w:rFonts w:eastAsia="Calibri"/>
          <w:lang w:val="en-GB"/>
        </w:rPr>
        <w:t>anterior</w:t>
      </w:r>
      <w:r w:rsidRPr="00146716">
        <w:rPr>
          <w:rFonts w:eastAsia="Calibri"/>
          <w:lang w:val="en-GB"/>
        </w:rPr>
        <w:t xml:space="preserve">ly than </w:t>
      </w:r>
      <w:r>
        <w:rPr>
          <w:rFonts w:eastAsia="Calibri"/>
          <w:lang w:val="en-GB"/>
        </w:rPr>
        <w:t>posterior</w:t>
      </w:r>
      <w:r w:rsidRPr="00146716">
        <w:rPr>
          <w:rFonts w:eastAsia="Calibri"/>
          <w:lang w:val="en-GB"/>
        </w:rPr>
        <w:t xml:space="preserve">ly; </w:t>
      </w:r>
      <w:r>
        <w:rPr>
          <w:rFonts w:eastAsia="Calibri"/>
          <w:lang w:val="en-GB"/>
        </w:rPr>
        <w:t>anteroposterior</w:t>
      </w:r>
      <w:r w:rsidRPr="00146716">
        <w:rPr>
          <w:rFonts w:eastAsia="Calibri"/>
          <w:lang w:val="en-GB"/>
        </w:rPr>
        <w:t xml:space="preserve">ly narrower lateral margin of distal end of tibia; astragalus with more acute craniomedial corner; </w:t>
      </w:r>
      <w:r>
        <w:rPr>
          <w:rFonts w:eastAsia="Calibri"/>
          <w:lang w:val="en-GB"/>
        </w:rPr>
        <w:t>ascending process of astragalus proportionally shorter; anteroposterior</w:t>
      </w:r>
      <w:r w:rsidRPr="00146716">
        <w:rPr>
          <w:rFonts w:eastAsia="Calibri"/>
          <w:lang w:val="en-GB"/>
        </w:rPr>
        <w:t>ly broader with lateral half of astragalus; lateromedially broader proximal end of metatarsal II.</w:t>
      </w:r>
    </w:p>
    <w:p w14:paraId="30EBEF13" w14:textId="77777777" w:rsidR="004F48FA" w:rsidRPr="00146716" w:rsidRDefault="004F48FA" w:rsidP="007A1E56">
      <w:pPr>
        <w:spacing w:after="160" w:line="480" w:lineRule="auto"/>
        <w:rPr>
          <w:rFonts w:eastAsia="Calibri"/>
          <w:lang w:val="en-GB"/>
        </w:rPr>
      </w:pPr>
    </w:p>
    <w:p w14:paraId="663F721C" w14:textId="77777777" w:rsidR="004F48FA" w:rsidRPr="00690740" w:rsidRDefault="004F48FA" w:rsidP="007A1E56">
      <w:pPr>
        <w:spacing w:after="160" w:line="480" w:lineRule="auto"/>
        <w:rPr>
          <w:rFonts w:eastAsia="Calibri"/>
          <w:b/>
          <w:lang w:val="en-GB"/>
        </w:rPr>
      </w:pPr>
      <w:r w:rsidRPr="00690740">
        <w:rPr>
          <w:rFonts w:eastAsia="Calibri"/>
          <w:b/>
          <w:i/>
          <w:lang w:val="en-GB"/>
        </w:rPr>
        <w:t>Chromogisaurus novasi</w:t>
      </w:r>
      <w:r w:rsidRPr="00690740">
        <w:rPr>
          <w:rFonts w:eastAsia="Calibri"/>
          <w:b/>
          <w:lang w:val="en-GB"/>
        </w:rPr>
        <w:t xml:space="preserve"> (PVSJ 845)</w:t>
      </w:r>
    </w:p>
    <w:p w14:paraId="2B097D95" w14:textId="77777777" w:rsidR="004F48FA" w:rsidRPr="00146716" w:rsidRDefault="004F48FA" w:rsidP="007A1E56">
      <w:pPr>
        <w:spacing w:after="160" w:line="480" w:lineRule="auto"/>
        <w:ind w:firstLine="720"/>
        <w:rPr>
          <w:rFonts w:eastAsia="Calibri"/>
          <w:lang w:val="en-GB"/>
        </w:rPr>
      </w:pPr>
      <w:r w:rsidRPr="00146716">
        <w:rPr>
          <w:rFonts w:eastAsia="Calibri"/>
          <w:lang w:val="en-GB"/>
        </w:rPr>
        <w:t xml:space="preserve">Enlarged olecranon process co-ossifies to the ulna </w:t>
      </w:r>
      <w:r>
        <w:rPr>
          <w:rFonts w:eastAsia="Calibri"/>
          <w:lang w:val="en-GB"/>
        </w:rPr>
        <w:t>at a smaller body size</w:t>
      </w:r>
      <w:r w:rsidRPr="00146716">
        <w:rPr>
          <w:rFonts w:eastAsia="Calibri"/>
          <w:lang w:val="en-GB"/>
        </w:rPr>
        <w:t xml:space="preserve">; relatively deeper iliac blade above acetabulum; rounded (rather than flattened) </w:t>
      </w:r>
      <w:r>
        <w:rPr>
          <w:rFonts w:eastAsia="Calibri"/>
          <w:lang w:val="en-GB"/>
        </w:rPr>
        <w:t>posterior</w:t>
      </w:r>
      <w:r w:rsidRPr="00146716">
        <w:rPr>
          <w:rFonts w:eastAsia="Calibri"/>
          <w:lang w:val="en-GB"/>
        </w:rPr>
        <w:t xml:space="preserve"> margin of postacetabular ala of ilium in lateral/medial views; ilium with straighter (rather than dorsally convex) and less laterally expanded supracetabular crest; subtler antitrochanter within iliac acetabulum; ilium with more distally extensive supracetabular crest along pubic peduncle; less medially oriented (inturned) femoral head; distal end of fourth trochanter forming a lower angle to the femoral shaft; femoral head with subtler ligament groove; distal end of femur with enlarged fibular (relative to lateral) condyle (sensu </w:t>
      </w:r>
      <w:r w:rsidRPr="00B21DEF">
        <w:rPr>
          <w:rFonts w:eastAsia="Calibri"/>
          <w:lang w:val="en-GB"/>
        </w:rPr>
        <w:t>Langer et al.</w:t>
      </w:r>
      <w:r>
        <w:rPr>
          <w:rFonts w:eastAsia="Calibri"/>
          <w:vertAlign w:val="superscript"/>
          <w:lang w:val="en-GB"/>
        </w:rPr>
        <w:t>45</w:t>
      </w:r>
      <w:r w:rsidRPr="00146716">
        <w:rPr>
          <w:rFonts w:eastAsia="Calibri"/>
          <w:lang w:val="en-GB"/>
        </w:rPr>
        <w:t xml:space="preserve">); tibia with </w:t>
      </w:r>
      <w:r>
        <w:rPr>
          <w:rFonts w:eastAsia="Calibri"/>
          <w:lang w:val="en-GB"/>
        </w:rPr>
        <w:t>anteroposterior</w:t>
      </w:r>
      <w:r w:rsidRPr="00146716">
        <w:rPr>
          <w:rFonts w:eastAsia="Calibri"/>
          <w:lang w:val="en-GB"/>
        </w:rPr>
        <w:t xml:space="preserve">ly broader shaft and lateromedially narrower proximal and distal ends (although these may result from compressional deformation of PVSJ 845); </w:t>
      </w:r>
      <w:r>
        <w:rPr>
          <w:rFonts w:eastAsia="Calibri"/>
          <w:lang w:val="en-GB"/>
        </w:rPr>
        <w:t>anterior</w:t>
      </w:r>
      <w:r w:rsidRPr="00146716">
        <w:rPr>
          <w:rFonts w:eastAsia="Calibri"/>
          <w:lang w:val="en-GB"/>
        </w:rPr>
        <w:t xml:space="preserve"> tip of cnemial crest more distally placed </w:t>
      </w:r>
      <w:r w:rsidRPr="00146716">
        <w:rPr>
          <w:rFonts w:eastAsia="Calibri"/>
          <w:lang w:val="en-GB"/>
        </w:rPr>
        <w:lastRenderedPageBreak/>
        <w:t xml:space="preserve">along tibia; straight (rather than </w:t>
      </w:r>
      <w:r>
        <w:rPr>
          <w:rFonts w:eastAsia="Calibri"/>
          <w:lang w:val="en-GB"/>
        </w:rPr>
        <w:t>anterior</w:t>
      </w:r>
      <w:r w:rsidRPr="00146716">
        <w:rPr>
          <w:rFonts w:eastAsia="Calibri"/>
          <w:lang w:val="en-GB"/>
        </w:rPr>
        <w:t xml:space="preserve">ly curved) outer malleolus of tibia; distal outline of tibial with concave </w:t>
      </w:r>
      <w:r>
        <w:rPr>
          <w:rFonts w:eastAsia="Calibri"/>
          <w:lang w:val="en-GB"/>
        </w:rPr>
        <w:t>posterior</w:t>
      </w:r>
      <w:r w:rsidRPr="00146716">
        <w:rPr>
          <w:rFonts w:eastAsia="Calibri"/>
          <w:lang w:val="en-GB"/>
        </w:rPr>
        <w:t xml:space="preserve"> margin; fibula with more </w:t>
      </w:r>
      <w:r>
        <w:rPr>
          <w:rFonts w:eastAsia="Calibri"/>
          <w:lang w:val="en-GB"/>
        </w:rPr>
        <w:t>anterior</w:t>
      </w:r>
      <w:r w:rsidRPr="00146716">
        <w:rPr>
          <w:rFonts w:eastAsia="Calibri"/>
          <w:lang w:val="en-GB"/>
        </w:rPr>
        <w:t>ly tapering proximal outline; more marked ridges on the medial surface of fibular proximal portion; fibular shaft less laterally bowed for attachment of m. iliofibularis; medially curved distal hald of metatarsal II.</w:t>
      </w:r>
    </w:p>
    <w:p w14:paraId="262375B4" w14:textId="77777777" w:rsidR="004F48FA" w:rsidRPr="00146716" w:rsidRDefault="004F48FA" w:rsidP="007A1E56">
      <w:pPr>
        <w:spacing w:after="160" w:line="480" w:lineRule="auto"/>
        <w:rPr>
          <w:rFonts w:eastAsia="Calibri"/>
          <w:lang w:val="en-GB"/>
        </w:rPr>
      </w:pPr>
    </w:p>
    <w:p w14:paraId="39673330" w14:textId="77777777" w:rsidR="004F48FA" w:rsidRPr="00690740" w:rsidRDefault="004F48FA" w:rsidP="007A1E56">
      <w:pPr>
        <w:spacing w:after="160" w:line="480" w:lineRule="auto"/>
        <w:rPr>
          <w:rFonts w:eastAsia="Calibri"/>
          <w:b/>
          <w:lang w:val="en-GB"/>
        </w:rPr>
      </w:pPr>
      <w:r w:rsidRPr="00690740">
        <w:rPr>
          <w:rFonts w:eastAsia="Calibri"/>
          <w:b/>
          <w:i/>
          <w:lang w:val="en-GB"/>
        </w:rPr>
        <w:t>Bagualosaurus agudoensis</w:t>
      </w:r>
      <w:r w:rsidRPr="00690740">
        <w:rPr>
          <w:rFonts w:eastAsia="Calibri"/>
          <w:b/>
          <w:lang w:val="en-GB"/>
        </w:rPr>
        <w:t xml:space="preserve"> (UFRGS-PV-1099-T)</w:t>
      </w:r>
    </w:p>
    <w:p w14:paraId="47238623" w14:textId="77777777" w:rsidR="004F48FA" w:rsidRDefault="004F48FA" w:rsidP="007A1E56">
      <w:pPr>
        <w:spacing w:after="160" w:line="480" w:lineRule="auto"/>
        <w:ind w:firstLine="720"/>
        <w:rPr>
          <w:rFonts w:eastAsia="Calibri"/>
          <w:lang w:val="en-GB"/>
        </w:rPr>
      </w:pPr>
      <w:r w:rsidRPr="00146716">
        <w:rPr>
          <w:rFonts w:eastAsia="Calibri"/>
          <w:lang w:val="en-GB"/>
        </w:rPr>
        <w:t xml:space="preserve">No extra foramina piercing premaxilla dorsal to “premaxillary foramen”; maxillary antorbital fossa extends until the </w:t>
      </w:r>
      <w:r>
        <w:rPr>
          <w:rFonts w:eastAsia="Calibri"/>
          <w:lang w:val="en-GB"/>
        </w:rPr>
        <w:t>posterior</w:t>
      </w:r>
      <w:r w:rsidRPr="00146716">
        <w:rPr>
          <w:rFonts w:eastAsia="Calibri"/>
          <w:lang w:val="en-GB"/>
        </w:rPr>
        <w:t xml:space="preserve"> end of external antorbital fenestra; first alveolus inset from </w:t>
      </w:r>
      <w:r>
        <w:rPr>
          <w:rFonts w:eastAsia="Calibri"/>
          <w:lang w:val="en-GB"/>
        </w:rPr>
        <w:t>rostral</w:t>
      </w:r>
      <w:r w:rsidRPr="00146716">
        <w:rPr>
          <w:rFonts w:eastAsia="Calibri"/>
          <w:lang w:val="en-GB"/>
        </w:rPr>
        <w:t xml:space="preserve"> margin of dentary; deeply excavating external mandibular groove extends more </w:t>
      </w:r>
      <w:r>
        <w:rPr>
          <w:rFonts w:eastAsia="Calibri"/>
          <w:lang w:val="en-GB"/>
        </w:rPr>
        <w:t>rostrally</w:t>
      </w:r>
      <w:r w:rsidRPr="00146716">
        <w:rPr>
          <w:rFonts w:eastAsia="Calibri"/>
          <w:lang w:val="en-GB"/>
        </w:rPr>
        <w:t xml:space="preserve"> along dentary; third premaxillary tooth lacking denticles in mesial carena; “cheek-teeth” with larger denticles (usually up to five per millimetre); non co-ossified sacral centra; shallower iliac acetabulum; straight (rather than concave) ventral margin of iliac acetabular wall; ilium with more </w:t>
      </w:r>
      <w:r>
        <w:rPr>
          <w:rFonts w:eastAsia="Calibri"/>
          <w:lang w:val="en-GB"/>
        </w:rPr>
        <w:t>anterior</w:t>
      </w:r>
      <w:r w:rsidRPr="00146716">
        <w:rPr>
          <w:rFonts w:eastAsia="Calibri"/>
          <w:lang w:val="en-GB"/>
        </w:rPr>
        <w:t xml:space="preserve">ly positioned lateralmost tip of supracetabular crest; “ventromedial shelf” projects more ventrally than brevis shelf in the </w:t>
      </w:r>
      <w:r>
        <w:rPr>
          <w:rFonts w:eastAsia="Calibri"/>
          <w:lang w:val="en-GB"/>
        </w:rPr>
        <w:t>posterior</w:t>
      </w:r>
      <w:r w:rsidRPr="00146716">
        <w:rPr>
          <w:rFonts w:eastAsia="Calibri"/>
          <w:lang w:val="en-GB"/>
        </w:rPr>
        <w:t xml:space="preserve"> end of postacetabular ala of ilium; ilium with more bulbous </w:t>
      </w:r>
      <w:r>
        <w:rPr>
          <w:rFonts w:eastAsia="Calibri"/>
          <w:lang w:val="en-GB"/>
        </w:rPr>
        <w:t>posterior</w:t>
      </w:r>
      <w:r w:rsidRPr="00146716">
        <w:rPr>
          <w:rFonts w:eastAsia="Calibri"/>
          <w:lang w:val="en-GB"/>
        </w:rPr>
        <w:t xml:space="preserve"> portion of brevis shelf; broader (lateromedially) pubic peduncle of ilium; ilium with less marked hell projecting </w:t>
      </w:r>
      <w:r>
        <w:rPr>
          <w:rFonts w:eastAsia="Calibri"/>
          <w:lang w:val="en-GB"/>
        </w:rPr>
        <w:t>posterior</w:t>
      </w:r>
      <w:r w:rsidRPr="00146716">
        <w:rPr>
          <w:rFonts w:eastAsia="Calibri"/>
          <w:lang w:val="en-GB"/>
        </w:rPr>
        <w:t xml:space="preserve">ly from base of ischiadic peduncle; ilium with more ventrally oriented distal articulation of ischiadic peduncle; pubis with convex (rather than straight) iliac articulation (in lateral/medial views); proximal end of pubis with transversally broader dorsal portion; less medially oriented (inturned) femoral head; distal end of fourth trochanter forming a lower angle to the femoral shaft; lateral surface of proximal portion of tibia with less marked fibular crest and </w:t>
      </w:r>
      <w:r>
        <w:rPr>
          <w:rFonts w:eastAsia="Calibri"/>
          <w:lang w:val="en-GB"/>
        </w:rPr>
        <w:t>anterior</w:t>
      </w:r>
      <w:r w:rsidRPr="00146716">
        <w:rPr>
          <w:rFonts w:eastAsia="Calibri"/>
          <w:lang w:val="en-GB"/>
        </w:rPr>
        <w:t xml:space="preserve"> longitudinal groove; distal tibia excavated by caudomedial notch; lateromedially broader distal end of metatarsal IV (relative to that of metatarsal III).</w:t>
      </w:r>
    </w:p>
    <w:p w14:paraId="38DDD46B" w14:textId="77777777" w:rsidR="004F48FA" w:rsidRPr="00552930" w:rsidRDefault="004F48FA" w:rsidP="00B31DA0">
      <w:pPr>
        <w:spacing w:line="480" w:lineRule="auto"/>
        <w:rPr>
          <w:b/>
          <w:bCs/>
        </w:rPr>
      </w:pPr>
    </w:p>
    <w:p w14:paraId="312ACF55" w14:textId="77777777" w:rsidR="004F48FA" w:rsidRPr="00A20CE5" w:rsidRDefault="004F48FA" w:rsidP="00C96232">
      <w:pPr>
        <w:spacing w:line="480" w:lineRule="auto"/>
        <w:rPr>
          <w:b/>
          <w:bCs/>
        </w:rPr>
      </w:pPr>
      <w:r w:rsidRPr="00A20CE5">
        <w:rPr>
          <w:b/>
          <w:bCs/>
        </w:rPr>
        <w:t>Herrerasauridae (</w:t>
      </w:r>
      <w:r w:rsidRPr="00A20CE5">
        <w:rPr>
          <w:b/>
          <w:bCs/>
          <w:i/>
          <w:iCs/>
        </w:rPr>
        <w:t>Herrerasaurus ischigualastensis</w:t>
      </w:r>
      <w:r w:rsidRPr="00A20CE5">
        <w:rPr>
          <w:b/>
          <w:bCs/>
        </w:rPr>
        <w:t>,</w:t>
      </w:r>
      <w:r w:rsidRPr="00A20CE5">
        <w:rPr>
          <w:b/>
          <w:bCs/>
          <w:i/>
          <w:iCs/>
        </w:rPr>
        <w:t xml:space="preserve"> Staurikosaurus pricei</w:t>
      </w:r>
      <w:r w:rsidRPr="00A20CE5">
        <w:rPr>
          <w:b/>
          <w:bCs/>
        </w:rPr>
        <w:t>,</w:t>
      </w:r>
      <w:r w:rsidRPr="00A20CE5">
        <w:rPr>
          <w:b/>
          <w:bCs/>
          <w:i/>
          <w:iCs/>
        </w:rPr>
        <w:t xml:space="preserve"> Gnathovorax cabreirai</w:t>
      </w:r>
      <w:r w:rsidRPr="00A20CE5">
        <w:rPr>
          <w:b/>
          <w:bCs/>
        </w:rPr>
        <w:t>,</w:t>
      </w:r>
      <w:r w:rsidRPr="00A20CE5">
        <w:rPr>
          <w:b/>
          <w:bCs/>
          <w:i/>
          <w:iCs/>
        </w:rPr>
        <w:t xml:space="preserve"> Sanjuansaurus gordilloi</w:t>
      </w:r>
      <w:r w:rsidRPr="00A20CE5">
        <w:rPr>
          <w:b/>
          <w:bCs/>
        </w:rPr>
        <w:t>)</w:t>
      </w:r>
    </w:p>
    <w:p w14:paraId="5260CE23" w14:textId="77777777" w:rsidR="004F48FA" w:rsidRDefault="004F48FA" w:rsidP="00187E87">
      <w:pPr>
        <w:spacing w:line="480" w:lineRule="auto"/>
        <w:ind w:firstLine="720"/>
      </w:pPr>
      <w:r>
        <w:t>L</w:t>
      </w:r>
      <w:r w:rsidRPr="00552930">
        <w:t>arge, strongly recurved serrated teeth</w:t>
      </w:r>
      <w:r>
        <w:t>;</w:t>
      </w:r>
      <w:r w:rsidRPr="00552930">
        <w:t xml:space="preserve"> </w:t>
      </w:r>
      <w:r>
        <w:t>only two</w:t>
      </w:r>
      <w:r w:rsidRPr="00552930">
        <w:t xml:space="preserve"> sacral vertebrae</w:t>
      </w:r>
      <w:r>
        <w:t>;</w:t>
      </w:r>
      <w:r w:rsidRPr="00552930">
        <w:t xml:space="preserve"> </w:t>
      </w:r>
      <w:r>
        <w:t xml:space="preserve">distally restricted, ‘strap-like’ (rather than distally expanded) </w:t>
      </w:r>
      <w:r w:rsidRPr="00552930">
        <w:t>scapular blade</w:t>
      </w:r>
      <w:r>
        <w:t>;</w:t>
      </w:r>
      <w:r w:rsidRPr="00552930">
        <w:t xml:space="preserve"> ilium </w:t>
      </w:r>
      <w:r>
        <w:t>lacking</w:t>
      </w:r>
      <w:r w:rsidRPr="00552930">
        <w:t xml:space="preserve"> clear brevis fossa</w:t>
      </w:r>
      <w:r>
        <w:t>;</w:t>
      </w:r>
      <w:r w:rsidRPr="00552930">
        <w:t xml:space="preserve"> pubis project</w:t>
      </w:r>
      <w:r>
        <w:t>ing</w:t>
      </w:r>
      <w:r w:rsidRPr="00552930">
        <w:t xml:space="preserve"> ventrally or posteroventrally. </w:t>
      </w:r>
    </w:p>
    <w:p w14:paraId="66D101E2" w14:textId="77777777" w:rsidR="004F48FA" w:rsidRPr="00552930" w:rsidRDefault="004F48FA" w:rsidP="00187E87">
      <w:pPr>
        <w:spacing w:line="480" w:lineRule="auto"/>
        <w:ind w:firstLine="720"/>
      </w:pPr>
    </w:p>
    <w:p w14:paraId="7B422DE3" w14:textId="77777777" w:rsidR="004F48FA" w:rsidRPr="00A20CE5" w:rsidRDefault="004F48FA" w:rsidP="00C96232">
      <w:pPr>
        <w:spacing w:line="480" w:lineRule="auto"/>
        <w:rPr>
          <w:b/>
          <w:bCs/>
        </w:rPr>
      </w:pPr>
      <w:r w:rsidRPr="00552930">
        <w:rPr>
          <w:b/>
          <w:bCs/>
          <w:i/>
          <w:iCs/>
        </w:rPr>
        <w:t>Nhandumirim waldsangae</w:t>
      </w:r>
      <w:r>
        <w:rPr>
          <w:b/>
          <w:bCs/>
          <w:i/>
          <w:iCs/>
        </w:rPr>
        <w:t xml:space="preserve"> </w:t>
      </w:r>
      <w:r w:rsidRPr="00A20CE5">
        <w:rPr>
          <w:b/>
          <w:bCs/>
        </w:rPr>
        <w:t>(LPRP/USP 0651)</w:t>
      </w:r>
    </w:p>
    <w:p w14:paraId="34E76828" w14:textId="77777777" w:rsidR="004F48FA" w:rsidRDefault="004F48FA" w:rsidP="00187E87">
      <w:pPr>
        <w:spacing w:line="480" w:lineRule="auto"/>
        <w:ind w:firstLine="720"/>
      </w:pPr>
      <w:r>
        <w:t xml:space="preserve">Acetabulum proportions dorsoventrally wider than anterioposteriorly tall; </w:t>
      </w:r>
      <w:r w:rsidRPr="00552930">
        <w:t>trunk vertebra</w:t>
      </w:r>
      <w:r>
        <w:t xml:space="preserve"> not</w:t>
      </w:r>
      <w:r w:rsidRPr="00552930">
        <w:t xml:space="preserve"> incorporated into the sacrum</w:t>
      </w:r>
      <w:r>
        <w:t xml:space="preserve">; </w:t>
      </w:r>
      <w:r w:rsidRPr="00552930">
        <w:t>distal end of tibia mediolaterally expanded</w:t>
      </w:r>
      <w:r>
        <w:t>;</w:t>
      </w:r>
      <w:r w:rsidRPr="00552930">
        <w:t xml:space="preserve"> </w:t>
      </w:r>
      <w:r>
        <w:t>presence of</w:t>
      </w:r>
      <w:r w:rsidRPr="00552930">
        <w:t xml:space="preserve"> posteromedial process of the astragalus</w:t>
      </w:r>
      <w:r>
        <w:t>.</w:t>
      </w:r>
    </w:p>
    <w:p w14:paraId="2C93A8C4" w14:textId="77777777" w:rsidR="004F48FA" w:rsidRPr="00552930" w:rsidRDefault="004F48FA" w:rsidP="00187E87">
      <w:pPr>
        <w:spacing w:line="480" w:lineRule="auto"/>
        <w:ind w:firstLine="720"/>
      </w:pPr>
    </w:p>
    <w:p w14:paraId="37BE1FB3" w14:textId="77777777" w:rsidR="004F48FA" w:rsidRPr="00A20CE5" w:rsidRDefault="004F48FA" w:rsidP="00C96232">
      <w:pPr>
        <w:spacing w:line="480" w:lineRule="auto"/>
        <w:rPr>
          <w:b/>
          <w:bCs/>
        </w:rPr>
      </w:pPr>
      <w:r w:rsidRPr="00A20CE5">
        <w:rPr>
          <w:b/>
          <w:bCs/>
          <w:i/>
          <w:iCs/>
        </w:rPr>
        <w:t>Alwalkeria maleriensis</w:t>
      </w:r>
      <w:r w:rsidRPr="00A20CE5">
        <w:rPr>
          <w:b/>
          <w:bCs/>
        </w:rPr>
        <w:t xml:space="preserve"> </w:t>
      </w:r>
      <w:r>
        <w:rPr>
          <w:b/>
          <w:bCs/>
        </w:rPr>
        <w:t>(</w:t>
      </w:r>
      <w:r w:rsidRPr="00A20CE5">
        <w:rPr>
          <w:b/>
          <w:bCs/>
        </w:rPr>
        <w:t>ISI R306</w:t>
      </w:r>
      <w:r>
        <w:rPr>
          <w:b/>
          <w:bCs/>
        </w:rPr>
        <w:t>)</w:t>
      </w:r>
    </w:p>
    <w:p w14:paraId="13D2EE39" w14:textId="77777777" w:rsidR="004F48FA" w:rsidRDefault="004F48FA" w:rsidP="003D692A">
      <w:pPr>
        <w:spacing w:line="480" w:lineRule="auto"/>
        <w:ind w:firstLine="720"/>
      </w:pPr>
      <w:r>
        <w:t>F</w:t>
      </w:r>
      <w:r w:rsidRPr="00552930">
        <w:t xml:space="preserve">emoral </w:t>
      </w:r>
      <w:r>
        <w:t xml:space="preserve">head </w:t>
      </w:r>
      <w:r w:rsidRPr="00552930">
        <w:t>transversely expanded with a more arched femoral ‘neck’</w:t>
      </w:r>
      <w:r>
        <w:t>;</w:t>
      </w:r>
      <w:r w:rsidRPr="00552930">
        <w:t xml:space="preserve"> distal condyles of the femur less prominent</w:t>
      </w:r>
      <w:r>
        <w:t>.</w:t>
      </w:r>
    </w:p>
    <w:p w14:paraId="1E09AC2B" w14:textId="77777777" w:rsidR="004F48FA" w:rsidRPr="00552930" w:rsidRDefault="004F48FA" w:rsidP="0029601C">
      <w:pPr>
        <w:spacing w:line="480" w:lineRule="auto"/>
        <w:ind w:firstLine="720"/>
      </w:pPr>
    </w:p>
    <w:p w14:paraId="741EAE95" w14:textId="77777777" w:rsidR="004F48FA" w:rsidRPr="00552930" w:rsidRDefault="004F48FA" w:rsidP="00187E87">
      <w:pPr>
        <w:spacing w:line="480" w:lineRule="auto"/>
        <w:ind w:firstLine="720"/>
      </w:pPr>
      <w:r w:rsidRPr="00552930">
        <w:rPr>
          <w:b/>
          <w:bCs/>
        </w:rPr>
        <w:t>Table S1.</w:t>
      </w:r>
      <w:r w:rsidRPr="00552930">
        <w:t xml:space="preserve"> </w:t>
      </w:r>
      <w:r>
        <w:t>Comparative t</w:t>
      </w:r>
      <w:r w:rsidRPr="00552930">
        <w:t>axon list and sources.</w:t>
      </w:r>
      <w:r>
        <w:t xml:space="preserve"> Specimen numbers indicate that the specimen was viewed in person by at least one author.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4F48FA" w:rsidRPr="00552930" w14:paraId="4DEB0D54" w14:textId="77777777" w:rsidTr="009C2BF4">
        <w:trPr>
          <w:trHeight w:val="144"/>
        </w:trPr>
        <w:tc>
          <w:tcPr>
            <w:tcW w:w="4675" w:type="dxa"/>
            <w:tcBorders>
              <w:top w:val="single" w:sz="4" w:space="0" w:color="auto"/>
              <w:bottom w:val="single" w:sz="4" w:space="0" w:color="auto"/>
            </w:tcBorders>
            <w:vAlign w:val="center"/>
          </w:tcPr>
          <w:p w14:paraId="581C7679" w14:textId="77777777" w:rsidR="004F48FA" w:rsidRPr="00552930" w:rsidRDefault="004F48FA" w:rsidP="009C2BF4">
            <w:pPr>
              <w:jc w:val="center"/>
              <w:rPr>
                <w:b/>
                <w:bCs/>
              </w:rPr>
            </w:pPr>
            <w:r w:rsidRPr="00552930">
              <w:rPr>
                <w:b/>
                <w:bCs/>
              </w:rPr>
              <w:t>Taxon</w:t>
            </w:r>
          </w:p>
        </w:tc>
        <w:tc>
          <w:tcPr>
            <w:tcW w:w="4675" w:type="dxa"/>
            <w:tcBorders>
              <w:top w:val="single" w:sz="4" w:space="0" w:color="auto"/>
              <w:bottom w:val="single" w:sz="4" w:space="0" w:color="auto"/>
            </w:tcBorders>
          </w:tcPr>
          <w:p w14:paraId="56F9F2F9" w14:textId="77777777" w:rsidR="004F48FA" w:rsidRPr="00552930" w:rsidRDefault="004F48FA" w:rsidP="009C2BF4">
            <w:pPr>
              <w:jc w:val="center"/>
              <w:rPr>
                <w:b/>
                <w:bCs/>
              </w:rPr>
            </w:pPr>
            <w:r w:rsidRPr="00552930">
              <w:rPr>
                <w:b/>
                <w:bCs/>
              </w:rPr>
              <w:t>Source(s)</w:t>
            </w:r>
          </w:p>
        </w:tc>
      </w:tr>
      <w:tr w:rsidR="004F48FA" w:rsidRPr="00552930" w14:paraId="1B8ADE3B" w14:textId="77777777" w:rsidTr="00721FEC">
        <w:tc>
          <w:tcPr>
            <w:tcW w:w="4675" w:type="dxa"/>
            <w:tcBorders>
              <w:top w:val="single" w:sz="4" w:space="0" w:color="auto"/>
            </w:tcBorders>
          </w:tcPr>
          <w:p w14:paraId="4D6B254F" w14:textId="77777777" w:rsidR="004F48FA" w:rsidRPr="00552930" w:rsidRDefault="004F48FA" w:rsidP="009C2BF4">
            <w:pPr>
              <w:rPr>
                <w:i/>
                <w:iCs/>
              </w:rPr>
            </w:pPr>
            <w:r w:rsidRPr="00552930">
              <w:rPr>
                <w:i/>
                <w:iCs/>
              </w:rPr>
              <w:t>Saturnalia tupiniquim</w:t>
            </w:r>
          </w:p>
        </w:tc>
        <w:tc>
          <w:tcPr>
            <w:tcW w:w="4675" w:type="dxa"/>
            <w:tcBorders>
              <w:top w:val="single" w:sz="4" w:space="0" w:color="auto"/>
            </w:tcBorders>
          </w:tcPr>
          <w:p w14:paraId="228320B7" w14:textId="77777777" w:rsidR="004F48FA" w:rsidRPr="00552930" w:rsidRDefault="004F48FA" w:rsidP="009C2BF4">
            <w:r w:rsidRPr="00552930">
              <w:t>MCP 3845-PV, 3846-PV, 3844-PV</w:t>
            </w:r>
            <w:r w:rsidRPr="00381C02">
              <w:t>; Langer</w:t>
            </w:r>
            <w:r w:rsidRPr="00381C02">
              <w:rPr>
                <w:vertAlign w:val="superscript"/>
              </w:rPr>
              <w:t>40</w:t>
            </w:r>
            <w:r w:rsidRPr="00381C02">
              <w:t>; Langer et al.</w:t>
            </w:r>
            <w:r w:rsidRPr="00381C02">
              <w:rPr>
                <w:vertAlign w:val="superscript"/>
              </w:rPr>
              <w:t>43</w:t>
            </w:r>
            <w:r w:rsidRPr="00381C02">
              <w:t>; Bronzati et al.</w:t>
            </w:r>
            <w:r w:rsidRPr="00291422">
              <w:rPr>
                <w:noProof/>
                <w:vertAlign w:val="superscript"/>
              </w:rPr>
              <w:t>1</w:t>
            </w:r>
            <w:r>
              <w:t>; Bronzati et al.</w:t>
            </w:r>
            <w:r w:rsidRPr="00291422">
              <w:rPr>
                <w:noProof/>
                <w:vertAlign w:val="superscript"/>
              </w:rPr>
              <w:t>2</w:t>
            </w:r>
          </w:p>
        </w:tc>
      </w:tr>
      <w:tr w:rsidR="004F48FA" w:rsidRPr="00552930" w14:paraId="2D37F54E" w14:textId="77777777" w:rsidTr="00C24F35">
        <w:tc>
          <w:tcPr>
            <w:tcW w:w="4675" w:type="dxa"/>
          </w:tcPr>
          <w:p w14:paraId="397C376E" w14:textId="77777777" w:rsidR="004F48FA" w:rsidRPr="00552930" w:rsidRDefault="004F48FA" w:rsidP="009C2BF4">
            <w:pPr>
              <w:rPr>
                <w:i/>
                <w:iCs/>
              </w:rPr>
            </w:pPr>
            <w:r w:rsidRPr="00552930">
              <w:rPr>
                <w:i/>
                <w:iCs/>
              </w:rPr>
              <w:t>Panphagia protos</w:t>
            </w:r>
          </w:p>
        </w:tc>
        <w:tc>
          <w:tcPr>
            <w:tcW w:w="4675" w:type="dxa"/>
          </w:tcPr>
          <w:p w14:paraId="6D674110" w14:textId="77777777" w:rsidR="004F48FA" w:rsidRPr="00552930" w:rsidRDefault="004F48FA" w:rsidP="009C2BF4">
            <w:r>
              <w:t xml:space="preserve">PVSJ </w:t>
            </w:r>
            <w:r w:rsidRPr="00103F57">
              <w:t>874; Martínez and Alcober</w:t>
            </w:r>
            <w:r w:rsidRPr="00103F57">
              <w:rPr>
                <w:vertAlign w:val="superscript"/>
              </w:rPr>
              <w:t>36</w:t>
            </w:r>
            <w:r w:rsidRPr="00103F57">
              <w:t>; Martínez</w:t>
            </w:r>
            <w:r>
              <w:t xml:space="preserve"> et al.</w:t>
            </w:r>
            <w:r w:rsidRPr="00291422">
              <w:rPr>
                <w:noProof/>
                <w:vertAlign w:val="superscript"/>
              </w:rPr>
              <w:t>3</w:t>
            </w:r>
          </w:p>
        </w:tc>
      </w:tr>
      <w:tr w:rsidR="004F48FA" w:rsidRPr="00552930" w14:paraId="4B5F1592" w14:textId="77777777" w:rsidTr="00C24F35">
        <w:tc>
          <w:tcPr>
            <w:tcW w:w="4675" w:type="dxa"/>
          </w:tcPr>
          <w:p w14:paraId="56CA79CA" w14:textId="77777777" w:rsidR="004F48FA" w:rsidRPr="00552930" w:rsidRDefault="004F48FA" w:rsidP="009C2BF4">
            <w:r w:rsidRPr="00552930">
              <w:rPr>
                <w:i/>
                <w:iCs/>
              </w:rPr>
              <w:t>Pampadromaeus barberenai</w:t>
            </w:r>
          </w:p>
        </w:tc>
        <w:tc>
          <w:tcPr>
            <w:tcW w:w="4675" w:type="dxa"/>
          </w:tcPr>
          <w:p w14:paraId="30AF2D06" w14:textId="77777777" w:rsidR="004F48FA" w:rsidRPr="00103F57" w:rsidRDefault="004F48FA" w:rsidP="009C2BF4">
            <w:pPr>
              <w:rPr>
                <w:vertAlign w:val="superscript"/>
              </w:rPr>
            </w:pPr>
            <w:r w:rsidRPr="00103F57">
              <w:t>ULBRA-PVT016; Langer et al.</w:t>
            </w:r>
            <w:r w:rsidRPr="00103F57">
              <w:rPr>
                <w:vertAlign w:val="superscript"/>
              </w:rPr>
              <w:t>45</w:t>
            </w:r>
          </w:p>
        </w:tc>
      </w:tr>
      <w:tr w:rsidR="004F48FA" w:rsidRPr="00552930" w14:paraId="5DFD375E" w14:textId="77777777" w:rsidTr="00C24F35">
        <w:tc>
          <w:tcPr>
            <w:tcW w:w="4675" w:type="dxa"/>
          </w:tcPr>
          <w:p w14:paraId="19CB6C71" w14:textId="77777777" w:rsidR="004F48FA" w:rsidRPr="00552930" w:rsidRDefault="004F48FA" w:rsidP="009C2BF4">
            <w:r w:rsidRPr="00552930">
              <w:rPr>
                <w:i/>
                <w:iCs/>
              </w:rPr>
              <w:t>Chromogisaurus novasi</w:t>
            </w:r>
          </w:p>
        </w:tc>
        <w:tc>
          <w:tcPr>
            <w:tcW w:w="4675" w:type="dxa"/>
          </w:tcPr>
          <w:p w14:paraId="2C0BDBD5" w14:textId="77777777" w:rsidR="004F48FA" w:rsidRPr="00A051DB" w:rsidRDefault="004F48FA" w:rsidP="009C2BF4">
            <w:pPr>
              <w:rPr>
                <w:vertAlign w:val="superscript"/>
              </w:rPr>
            </w:pPr>
            <w:r w:rsidRPr="00A051DB">
              <w:t>Ezcurra</w:t>
            </w:r>
            <w:r w:rsidRPr="00A051DB">
              <w:rPr>
                <w:vertAlign w:val="superscript"/>
              </w:rPr>
              <w:t>33</w:t>
            </w:r>
          </w:p>
        </w:tc>
      </w:tr>
      <w:tr w:rsidR="004F48FA" w:rsidRPr="00552930" w14:paraId="2A4F02A1" w14:textId="77777777" w:rsidTr="00C24F35">
        <w:tc>
          <w:tcPr>
            <w:tcW w:w="4675" w:type="dxa"/>
          </w:tcPr>
          <w:p w14:paraId="56420BCE" w14:textId="77777777" w:rsidR="004F48FA" w:rsidRPr="00552930" w:rsidRDefault="004F48FA" w:rsidP="009C2BF4">
            <w:pPr>
              <w:rPr>
                <w:i/>
                <w:iCs/>
              </w:rPr>
            </w:pPr>
            <w:r w:rsidRPr="00552930">
              <w:rPr>
                <w:i/>
                <w:iCs/>
              </w:rPr>
              <w:t>Eoraptor lunensis</w:t>
            </w:r>
          </w:p>
        </w:tc>
        <w:tc>
          <w:tcPr>
            <w:tcW w:w="4675" w:type="dxa"/>
          </w:tcPr>
          <w:p w14:paraId="3ECBC4F0" w14:textId="77777777" w:rsidR="004F48FA" w:rsidRPr="00A051DB" w:rsidRDefault="004F48FA" w:rsidP="009C2BF4">
            <w:pPr>
              <w:rPr>
                <w:vertAlign w:val="superscript"/>
              </w:rPr>
            </w:pPr>
            <w:r w:rsidRPr="00A051DB">
              <w:t>PVSJ 512; Sereno et al.</w:t>
            </w:r>
            <w:r w:rsidRPr="00A051DB">
              <w:rPr>
                <w:vertAlign w:val="superscript"/>
              </w:rPr>
              <w:t>37</w:t>
            </w:r>
          </w:p>
        </w:tc>
      </w:tr>
      <w:tr w:rsidR="004F48FA" w:rsidRPr="00552930" w14:paraId="74E0C63F" w14:textId="77777777" w:rsidTr="00C24F35">
        <w:tc>
          <w:tcPr>
            <w:tcW w:w="4675" w:type="dxa"/>
          </w:tcPr>
          <w:p w14:paraId="3424B35B" w14:textId="77777777" w:rsidR="004F48FA" w:rsidRPr="00552930" w:rsidRDefault="004F48FA" w:rsidP="009C2BF4">
            <w:r w:rsidRPr="00552930">
              <w:rPr>
                <w:i/>
                <w:iCs/>
              </w:rPr>
              <w:lastRenderedPageBreak/>
              <w:t>Buriolestes schultzi</w:t>
            </w:r>
          </w:p>
        </w:tc>
        <w:tc>
          <w:tcPr>
            <w:tcW w:w="4675" w:type="dxa"/>
          </w:tcPr>
          <w:p w14:paraId="7F016DDD" w14:textId="77777777" w:rsidR="004F48FA" w:rsidRPr="005269CF" w:rsidRDefault="004F48FA" w:rsidP="009C2BF4">
            <w:pPr>
              <w:rPr>
                <w:vertAlign w:val="superscript"/>
              </w:rPr>
            </w:pPr>
            <w:r w:rsidRPr="005269CF">
              <w:t>ULBRA-PVT280, CAPPA/UFSM 0035; Cabriera et al.</w:t>
            </w:r>
            <w:r w:rsidRPr="005269CF">
              <w:rPr>
                <w:vertAlign w:val="superscript"/>
              </w:rPr>
              <w:t>24</w:t>
            </w:r>
          </w:p>
        </w:tc>
      </w:tr>
      <w:tr w:rsidR="004F48FA" w:rsidRPr="00552930" w14:paraId="4FAE10EE" w14:textId="77777777" w:rsidTr="00C24F35">
        <w:tc>
          <w:tcPr>
            <w:tcW w:w="4675" w:type="dxa"/>
          </w:tcPr>
          <w:p w14:paraId="6E224E9A" w14:textId="77777777" w:rsidR="004F48FA" w:rsidRPr="00552930" w:rsidRDefault="004F48FA" w:rsidP="009C2BF4">
            <w:pPr>
              <w:rPr>
                <w:i/>
                <w:iCs/>
              </w:rPr>
            </w:pPr>
            <w:r>
              <w:rPr>
                <w:i/>
                <w:iCs/>
              </w:rPr>
              <w:t>Bagualosaurus agudoensis</w:t>
            </w:r>
          </w:p>
        </w:tc>
        <w:tc>
          <w:tcPr>
            <w:tcW w:w="4675" w:type="dxa"/>
          </w:tcPr>
          <w:p w14:paraId="352E638E" w14:textId="77777777" w:rsidR="004F48FA" w:rsidRPr="005269CF" w:rsidRDefault="004F48FA" w:rsidP="009C2BF4">
            <w:r w:rsidRPr="00061F9E">
              <w:t>UFRGS-PV-1099-T</w:t>
            </w:r>
          </w:p>
        </w:tc>
      </w:tr>
      <w:tr w:rsidR="004F48FA" w:rsidRPr="00552930" w14:paraId="5BB08973" w14:textId="77777777" w:rsidTr="00C24F35">
        <w:tc>
          <w:tcPr>
            <w:tcW w:w="4675" w:type="dxa"/>
          </w:tcPr>
          <w:p w14:paraId="63CC6C33" w14:textId="77777777" w:rsidR="004F48FA" w:rsidRPr="00552930" w:rsidRDefault="004F48FA" w:rsidP="009C2BF4">
            <w:r w:rsidRPr="00552930">
              <w:rPr>
                <w:i/>
                <w:iCs/>
              </w:rPr>
              <w:t>Herrerasaurus ischigualastensis</w:t>
            </w:r>
          </w:p>
        </w:tc>
        <w:tc>
          <w:tcPr>
            <w:tcW w:w="4675" w:type="dxa"/>
          </w:tcPr>
          <w:p w14:paraId="345FD664" w14:textId="77777777" w:rsidR="004F48FA" w:rsidRPr="005269CF" w:rsidRDefault="004F48FA" w:rsidP="009C2BF4">
            <w:r w:rsidRPr="005269CF">
              <w:t>PVL 2566, MACN</w:t>
            </w:r>
            <w:r>
              <w:t>-Pv</w:t>
            </w:r>
            <w:r w:rsidRPr="005269CF">
              <w:t xml:space="preserve"> 18.060, PVSJ 373, 407; Novas</w:t>
            </w:r>
            <w:r w:rsidRPr="005269CF">
              <w:rPr>
                <w:vertAlign w:val="superscript"/>
              </w:rPr>
              <w:t>46</w:t>
            </w:r>
            <w:r w:rsidRPr="005269CF">
              <w:t>; Sereno</w:t>
            </w:r>
            <w:r w:rsidRPr="005269CF">
              <w:rPr>
                <w:vertAlign w:val="superscript"/>
              </w:rPr>
              <w:t>42</w:t>
            </w:r>
            <w:r w:rsidRPr="005269CF">
              <w:t>; Sereno and Novas</w:t>
            </w:r>
            <w:r w:rsidRPr="00291422">
              <w:rPr>
                <w:noProof/>
                <w:vertAlign w:val="superscript"/>
              </w:rPr>
              <w:t>4</w:t>
            </w:r>
            <w:r w:rsidRPr="005269CF">
              <w:t xml:space="preserve"> </w:t>
            </w:r>
          </w:p>
        </w:tc>
      </w:tr>
      <w:tr w:rsidR="004F48FA" w:rsidRPr="00552930" w14:paraId="6031EB71" w14:textId="77777777" w:rsidTr="00C24F35">
        <w:tc>
          <w:tcPr>
            <w:tcW w:w="4675" w:type="dxa"/>
          </w:tcPr>
          <w:p w14:paraId="1E95F9CA" w14:textId="77777777" w:rsidR="004F48FA" w:rsidRPr="00552930" w:rsidRDefault="004F48FA" w:rsidP="009C2BF4">
            <w:r w:rsidRPr="00552930">
              <w:rPr>
                <w:i/>
                <w:iCs/>
              </w:rPr>
              <w:t>Staurikosaurus pricei</w:t>
            </w:r>
          </w:p>
        </w:tc>
        <w:tc>
          <w:tcPr>
            <w:tcW w:w="4675" w:type="dxa"/>
          </w:tcPr>
          <w:p w14:paraId="7A9C7B44" w14:textId="77777777" w:rsidR="004F48FA" w:rsidRPr="005269CF" w:rsidRDefault="004F48FA" w:rsidP="009C2BF4">
            <w:r w:rsidRPr="005269CF">
              <w:t>MCZ 1669; Colbert</w:t>
            </w:r>
            <w:r w:rsidRPr="00291422">
              <w:rPr>
                <w:noProof/>
                <w:vertAlign w:val="superscript"/>
              </w:rPr>
              <w:t>5</w:t>
            </w:r>
            <w:r w:rsidRPr="005269CF">
              <w:t>; Galton</w:t>
            </w:r>
            <w:r w:rsidRPr="00291422">
              <w:rPr>
                <w:noProof/>
                <w:vertAlign w:val="superscript"/>
              </w:rPr>
              <w:t>6</w:t>
            </w:r>
            <w:r w:rsidRPr="005269CF">
              <w:t>; Grillo and Azevedo</w:t>
            </w:r>
            <w:r w:rsidRPr="00291422">
              <w:rPr>
                <w:noProof/>
                <w:vertAlign w:val="superscript"/>
              </w:rPr>
              <w:t>7</w:t>
            </w:r>
          </w:p>
        </w:tc>
      </w:tr>
      <w:tr w:rsidR="004F48FA" w:rsidRPr="00552930" w14:paraId="047A8441" w14:textId="77777777" w:rsidTr="00C24F35">
        <w:tc>
          <w:tcPr>
            <w:tcW w:w="4675" w:type="dxa"/>
          </w:tcPr>
          <w:p w14:paraId="7622451C" w14:textId="77777777" w:rsidR="004F48FA" w:rsidRPr="00552930" w:rsidRDefault="004F48FA" w:rsidP="009C2BF4">
            <w:r w:rsidRPr="00552930">
              <w:rPr>
                <w:i/>
                <w:iCs/>
              </w:rPr>
              <w:t>Gnathovorax cabreirai</w:t>
            </w:r>
          </w:p>
        </w:tc>
        <w:tc>
          <w:tcPr>
            <w:tcW w:w="4675" w:type="dxa"/>
          </w:tcPr>
          <w:p w14:paraId="1BC23511" w14:textId="77777777" w:rsidR="004F48FA" w:rsidRPr="005269CF" w:rsidRDefault="004F48FA" w:rsidP="009C2BF4">
            <w:pPr>
              <w:rPr>
                <w:vertAlign w:val="superscript"/>
              </w:rPr>
            </w:pPr>
            <w:r w:rsidRPr="005269CF">
              <w:t>CAPPA/UFSM 0009; Pacheco et al.</w:t>
            </w:r>
            <w:r w:rsidRPr="005269CF">
              <w:rPr>
                <w:vertAlign w:val="superscript"/>
              </w:rPr>
              <w:t>77</w:t>
            </w:r>
          </w:p>
        </w:tc>
      </w:tr>
      <w:tr w:rsidR="004F48FA" w:rsidRPr="00552930" w14:paraId="1D0840AC" w14:textId="77777777" w:rsidTr="00C24F35">
        <w:tc>
          <w:tcPr>
            <w:tcW w:w="4675" w:type="dxa"/>
          </w:tcPr>
          <w:p w14:paraId="6B305221" w14:textId="77777777" w:rsidR="004F48FA" w:rsidRPr="00552930" w:rsidRDefault="004F48FA" w:rsidP="009C2BF4">
            <w:r w:rsidRPr="00552930">
              <w:rPr>
                <w:i/>
                <w:iCs/>
              </w:rPr>
              <w:t>Sanjuansaurus gordilloi</w:t>
            </w:r>
          </w:p>
        </w:tc>
        <w:tc>
          <w:tcPr>
            <w:tcW w:w="4675" w:type="dxa"/>
          </w:tcPr>
          <w:p w14:paraId="37CBB5BF" w14:textId="77777777" w:rsidR="004F48FA" w:rsidRPr="005269CF" w:rsidRDefault="004F48FA" w:rsidP="009C2BF4">
            <w:r w:rsidRPr="005269CF">
              <w:t>PVSJ 605; Alcober and Martínez (2010)</w:t>
            </w:r>
          </w:p>
        </w:tc>
      </w:tr>
      <w:tr w:rsidR="004F48FA" w:rsidRPr="00552930" w14:paraId="2644A02C" w14:textId="77777777" w:rsidTr="00C24F35">
        <w:tc>
          <w:tcPr>
            <w:tcW w:w="4675" w:type="dxa"/>
          </w:tcPr>
          <w:p w14:paraId="60A5C99E" w14:textId="77777777" w:rsidR="004F48FA" w:rsidRPr="00552930" w:rsidRDefault="004F48FA" w:rsidP="009C2BF4">
            <w:pPr>
              <w:rPr>
                <w:i/>
                <w:iCs/>
              </w:rPr>
            </w:pPr>
            <w:r w:rsidRPr="00552930">
              <w:rPr>
                <w:i/>
                <w:iCs/>
              </w:rPr>
              <w:t>Nhandumirim waldsangae</w:t>
            </w:r>
          </w:p>
        </w:tc>
        <w:tc>
          <w:tcPr>
            <w:tcW w:w="4675" w:type="dxa"/>
          </w:tcPr>
          <w:p w14:paraId="5334A902" w14:textId="77777777" w:rsidR="004F48FA" w:rsidRPr="005269CF" w:rsidRDefault="004F48FA" w:rsidP="009C2BF4">
            <w:pPr>
              <w:rPr>
                <w:vertAlign w:val="superscript"/>
              </w:rPr>
            </w:pPr>
            <w:r w:rsidRPr="005269CF">
              <w:t>LPRP/USP 0651; Marsola et al.</w:t>
            </w:r>
            <w:r w:rsidRPr="005269CF">
              <w:rPr>
                <w:vertAlign w:val="superscript"/>
              </w:rPr>
              <w:t>39</w:t>
            </w:r>
          </w:p>
        </w:tc>
      </w:tr>
      <w:tr w:rsidR="004F48FA" w:rsidRPr="00552930" w14:paraId="020A6532" w14:textId="77777777" w:rsidTr="00616596">
        <w:tc>
          <w:tcPr>
            <w:tcW w:w="4675" w:type="dxa"/>
            <w:tcBorders>
              <w:bottom w:val="single" w:sz="4" w:space="0" w:color="auto"/>
            </w:tcBorders>
          </w:tcPr>
          <w:p w14:paraId="31C187C9" w14:textId="77777777" w:rsidR="004F48FA" w:rsidRPr="00552930" w:rsidRDefault="004F48FA" w:rsidP="009C2BF4">
            <w:r w:rsidRPr="00552930">
              <w:rPr>
                <w:i/>
                <w:iCs/>
              </w:rPr>
              <w:t>Alwalkeria maleriensis</w:t>
            </w:r>
          </w:p>
        </w:tc>
        <w:tc>
          <w:tcPr>
            <w:tcW w:w="4675" w:type="dxa"/>
            <w:tcBorders>
              <w:bottom w:val="single" w:sz="4" w:space="0" w:color="auto"/>
            </w:tcBorders>
          </w:tcPr>
          <w:p w14:paraId="6882EEA7" w14:textId="77777777" w:rsidR="004F48FA" w:rsidRPr="005269CF" w:rsidRDefault="004F48FA" w:rsidP="009C2BF4">
            <w:r w:rsidRPr="005269CF">
              <w:t>Chatterjee</w:t>
            </w:r>
            <w:r w:rsidRPr="00291422">
              <w:rPr>
                <w:noProof/>
                <w:vertAlign w:val="superscript"/>
              </w:rPr>
              <w:t>8</w:t>
            </w:r>
            <w:r w:rsidRPr="005269CF">
              <w:t>; Agnolín</w:t>
            </w:r>
            <w:r w:rsidRPr="00291422">
              <w:rPr>
                <w:noProof/>
                <w:vertAlign w:val="superscript"/>
              </w:rPr>
              <w:t>9</w:t>
            </w:r>
          </w:p>
        </w:tc>
      </w:tr>
      <w:tr w:rsidR="004F48FA" w:rsidRPr="00552930" w14:paraId="5F89FAE2" w14:textId="77777777" w:rsidTr="00AE1F18">
        <w:tc>
          <w:tcPr>
            <w:tcW w:w="4675" w:type="dxa"/>
          </w:tcPr>
          <w:p w14:paraId="63D8F18C" w14:textId="77777777" w:rsidR="004F48FA" w:rsidRPr="00552930" w:rsidRDefault="004F48FA" w:rsidP="009C2BF4"/>
        </w:tc>
        <w:tc>
          <w:tcPr>
            <w:tcW w:w="4675" w:type="dxa"/>
          </w:tcPr>
          <w:p w14:paraId="14B78585" w14:textId="77777777" w:rsidR="004F48FA" w:rsidRPr="00552930" w:rsidRDefault="004F48FA" w:rsidP="009C2BF4"/>
        </w:tc>
      </w:tr>
    </w:tbl>
    <w:p w14:paraId="4B6A9973" w14:textId="77777777" w:rsidR="004F48FA" w:rsidRDefault="004F48FA" w:rsidP="0029601C">
      <w:pPr>
        <w:spacing w:line="480" w:lineRule="auto"/>
        <w:rPr>
          <w:b/>
          <w:bCs/>
        </w:rPr>
      </w:pPr>
    </w:p>
    <w:p w14:paraId="538DB974" w14:textId="5D135614" w:rsidR="004F48FA" w:rsidRPr="00552930" w:rsidRDefault="006E3428" w:rsidP="0029601C">
      <w:pPr>
        <w:spacing w:line="480" w:lineRule="auto"/>
        <w:rPr>
          <w:b/>
          <w:bCs/>
        </w:rPr>
      </w:pPr>
      <w:r>
        <w:rPr>
          <w:b/>
          <w:bCs/>
        </w:rPr>
        <w:t>2</w:t>
      </w:r>
      <w:r w:rsidR="004F48FA" w:rsidRPr="00552930">
        <w:rPr>
          <w:b/>
          <w:bCs/>
        </w:rPr>
        <w:t xml:space="preserve">. Description of </w:t>
      </w:r>
      <w:r w:rsidR="004F48FA">
        <w:rPr>
          <w:b/>
          <w:bCs/>
        </w:rPr>
        <w:t>the geology,</w:t>
      </w:r>
      <w:r w:rsidR="004F48FA" w:rsidRPr="00552930">
        <w:rPr>
          <w:b/>
          <w:bCs/>
        </w:rPr>
        <w:t xml:space="preserve"> taphonomy</w:t>
      </w:r>
      <w:r w:rsidR="004F48FA">
        <w:rPr>
          <w:b/>
          <w:bCs/>
        </w:rPr>
        <w:t>, and age</w:t>
      </w:r>
      <w:r w:rsidR="004F48FA" w:rsidRPr="00552930">
        <w:rPr>
          <w:b/>
          <w:bCs/>
        </w:rPr>
        <w:t xml:space="preserve"> of the tetrapod assemblage of the Pebbly Arkose Formation, Dande Communal Area</w:t>
      </w:r>
      <w:r w:rsidR="004F48FA">
        <w:rPr>
          <w:b/>
          <w:bCs/>
        </w:rPr>
        <w:t>.</w:t>
      </w:r>
      <w:r w:rsidR="004F48FA" w:rsidRPr="00552930">
        <w:rPr>
          <w:b/>
          <w:bCs/>
        </w:rPr>
        <w:t xml:space="preserve"> </w:t>
      </w:r>
    </w:p>
    <w:p w14:paraId="7F106776" w14:textId="77777777" w:rsidR="004F48FA" w:rsidRDefault="004F48FA" w:rsidP="0029601C">
      <w:pPr>
        <w:spacing w:line="480" w:lineRule="auto"/>
      </w:pPr>
      <w:r w:rsidRPr="00552930">
        <w:rPr>
          <w:b/>
          <w:bCs/>
        </w:rPr>
        <w:tab/>
      </w:r>
      <w:r w:rsidRPr="00350FB5">
        <w:t>The Pebbly Arkose</w:t>
      </w:r>
      <w:r>
        <w:rPr>
          <w:b/>
          <w:bCs/>
        </w:rPr>
        <w:t xml:space="preserve"> </w:t>
      </w:r>
      <w:r>
        <w:t>Formation in the Cabora Bassa Basin (CBB) overlies the Angwa Sandstone and is overlain by the Forest Sandstone</w:t>
      </w:r>
      <w:r>
        <w:rPr>
          <w:vertAlign w:val="superscript"/>
        </w:rPr>
        <w:t>28,29</w:t>
      </w:r>
      <w:r>
        <w:t>, and in the Dande Communal Area is between 1500–2000 m in thickness</w:t>
      </w:r>
      <w:r>
        <w:rPr>
          <w:vertAlign w:val="superscript"/>
        </w:rPr>
        <w:t>28</w:t>
      </w:r>
      <w:r>
        <w:t>. In the CBB the Pebbly Arkose presents two distinct lithofacies: a massive, coarse-grained pebbly arkosic sandstone, and a poorly sorted sandstone that grades into siltstone. In our study area in the Dande Communal Area, the Pebbly Arkose Formation consists of graded coarse pebbly conglomeritic sandstones (i.e., ‘grit’) that fine upward to fine-grained sandstones, siltstones, and silty mudstones. Pebbles are evenly dispersed throughout, even in the mudstones, such that even various suites of finest-grained strata are poorly sorted. These relatively large pebbles are not present in lags but throughout the silt- and mudstones. The sandstones are greenish in colour, with brown to dark red silt- and mudstones, and some of the silt and mud is mottled gray-green, with discoloured root casts. There are occasionally coarser sandstone lenses interbedded within these silt- and mudstones.</w:t>
      </w:r>
      <w:r w:rsidRPr="006C7B57">
        <w:rPr>
          <w:color w:val="000000" w:themeColor="text1"/>
        </w:rPr>
        <w:t xml:space="preserve"> In the southern portion of </w:t>
      </w:r>
      <w:r>
        <w:rPr>
          <w:color w:val="000000" w:themeColor="text1"/>
        </w:rPr>
        <w:t xml:space="preserve">the </w:t>
      </w:r>
      <w:r w:rsidRPr="006C7B57">
        <w:rPr>
          <w:color w:val="000000" w:themeColor="text1"/>
        </w:rPr>
        <w:t xml:space="preserve">Dande </w:t>
      </w:r>
      <w:r w:rsidRPr="001C160E">
        <w:rPr>
          <w:color w:val="000000" w:themeColor="text1"/>
        </w:rPr>
        <w:t xml:space="preserve">Communal </w:t>
      </w:r>
      <w:r>
        <w:rPr>
          <w:color w:val="000000" w:themeColor="text1"/>
        </w:rPr>
        <w:t>Area</w:t>
      </w:r>
      <w:r w:rsidRPr="001C160E">
        <w:rPr>
          <w:color w:val="000000" w:themeColor="text1"/>
        </w:rPr>
        <w:t xml:space="preserve"> the Pebbly Arkose Formation forms a dissected topography, with drainage systems exposing the bedrock in erosion gullies, in which more </w:t>
      </w:r>
      <w:r w:rsidRPr="001C160E">
        <w:rPr>
          <w:color w:val="000000" w:themeColor="text1"/>
        </w:rPr>
        <w:lastRenderedPageBreak/>
        <w:t xml:space="preserve">resistant sandstones form cliff features. Across intervening erosion surfaces the winnowing of finer grains has often left a surface lag of loose surficial pebbles. </w:t>
      </w:r>
      <w:r>
        <w:t xml:space="preserve">The vertebrate fossils are recovered almost exclusively from the finer-grained strata, with far fewer fossils recovered from coarse-grained beds. Although we have focused on describing the most productive locality (Ext. Data Figs. 1, 2), we recovered diagnostic hyperodapedontine rhynchosaur, dinosaur, and aetosaur material at many other localities in the Pebbly Arkose Formation where this graded sandstone-siltstone facies is exposed, so the assemblage described here is widely distributed in this unit, both stratigraphically and geographically. Petrified wood (probably </w:t>
      </w:r>
      <w:r w:rsidRPr="00E53BA2">
        <w:rPr>
          <w:i/>
          <w:iCs/>
        </w:rPr>
        <w:t>Agathoxylon</w:t>
      </w:r>
      <w:r>
        <w:t xml:space="preserve"> sp.</w:t>
      </w:r>
      <w:r>
        <w:rPr>
          <w:vertAlign w:val="superscript"/>
        </w:rPr>
        <w:t>29,</w:t>
      </w:r>
      <w:r w:rsidRPr="00291422">
        <w:rPr>
          <w:noProof/>
          <w:vertAlign w:val="superscript"/>
        </w:rPr>
        <w:t>10,11</w:t>
      </w:r>
      <w:r>
        <w:t>) is present elsewhere in the CBB Pebbly Arkose Formation, including the Fossil Forest National Monument, but not associated in areas where vertebrate fossils were recovered. The massive sandstone lithofacies of the Pebbly Arkose Formation has been interpreted as representing a braided river system</w:t>
      </w:r>
      <w:r>
        <w:rPr>
          <w:vertAlign w:val="superscript"/>
        </w:rPr>
        <w:t>28</w:t>
      </w:r>
      <w:r>
        <w:t xml:space="preserve">, </w:t>
      </w:r>
      <w:r w:rsidRPr="001C160E">
        <w:rPr>
          <w:color w:val="000000" w:themeColor="text1"/>
        </w:rPr>
        <w:t>but the irregular sorting of the fossil-bearing graded facies, with relatively large pebbles mixed within fine-grained silt</w:t>
      </w:r>
      <w:r>
        <w:rPr>
          <w:color w:val="000000" w:themeColor="text1"/>
        </w:rPr>
        <w:t>stone</w:t>
      </w:r>
      <w:r w:rsidRPr="001C160E">
        <w:rPr>
          <w:color w:val="000000" w:themeColor="text1"/>
        </w:rPr>
        <w:t xml:space="preserve"> and mud</w:t>
      </w:r>
      <w:r>
        <w:rPr>
          <w:color w:val="000000" w:themeColor="text1"/>
        </w:rPr>
        <w:t>stone</w:t>
      </w:r>
      <w:r w:rsidRPr="001C160E">
        <w:rPr>
          <w:color w:val="000000" w:themeColor="text1"/>
        </w:rPr>
        <w:t xml:space="preserve">, and proximity to the oft-active Zambezi Escarpment Fault </w:t>
      </w:r>
      <w:r>
        <w:rPr>
          <w:color w:val="000000" w:themeColor="text1"/>
        </w:rPr>
        <w:t>suggests pulsed deposition under alluvial fan conditions</w:t>
      </w:r>
      <w:r w:rsidRPr="001C160E">
        <w:rPr>
          <w:color w:val="000000" w:themeColor="text1"/>
        </w:rPr>
        <w:t xml:space="preserve">. The combination of features suggestive of mixed and suspended loads </w:t>
      </w:r>
      <w:r>
        <w:t>suggests that the sediments were deposited in an interchannel or overbank flood basin</w:t>
      </w:r>
      <w:r>
        <w:rPr>
          <w:vertAlign w:val="superscript"/>
        </w:rPr>
        <w:t>28</w:t>
      </w:r>
      <w:r>
        <w:t>, which is consistent with the aggregation of vertebrate fossil that we have described in this study. Detailed description of the lithology, petrography, depositional environment, and stratigraphy of the Pebbly Arkose Formation in the Dande Communal Area can be found in Oesterlen’s monograph</w:t>
      </w:r>
      <w:r>
        <w:rPr>
          <w:vertAlign w:val="superscript"/>
        </w:rPr>
        <w:t>28</w:t>
      </w:r>
      <w:r>
        <w:t>.</w:t>
      </w:r>
    </w:p>
    <w:p w14:paraId="335E0F48" w14:textId="77777777" w:rsidR="004F48FA" w:rsidRDefault="004F48FA" w:rsidP="0029601C">
      <w:pPr>
        <w:spacing w:line="480" w:lineRule="auto"/>
      </w:pPr>
      <w:r>
        <w:tab/>
        <w:t xml:space="preserve">The vertebrate fossils of the Pebbly Arkose Formation are well-preserved, with minimal distortion and many fine details (e.g., thin lineations and intermuscular lines). Many elements were recovered after weathering, and these are generally broken and isolated, although associated material was collected from the surface. However, the great majority of material that was recovered in situ was associated and even articulation was not uncommon; for example, the </w:t>
      </w:r>
      <w:r w:rsidRPr="00D16BC8">
        <w:rPr>
          <w:i/>
          <w:iCs/>
        </w:rPr>
        <w:t>Mbiresaurus raathi</w:t>
      </w:r>
      <w:r>
        <w:t xml:space="preserve"> holotype contains an articulated tibia, fibula, and pes; the posterior vertebrae of the herrerasaurid were articulated; the humerus of the aetosaur preserved articulated with appendicular osteoderms. Although there is minimal crushing or distortion, in many cases in situ elements are recovered in several pieces, linearly offset from each other, which fit back together perfectly (in many cases, after gluing the breakage is difficult to see). These show no erosion or evidence of pre-depositional breakage, and instead we hypothesize that post-depositional extensional forces caused this taphonomic pattern. This taphonomic setting results in a large number of associated and partially articulated skulls and skeletons of all taxa described herein (</w:t>
      </w:r>
      <w:r w:rsidRPr="00D03D97">
        <w:rPr>
          <w:i/>
          <w:iCs/>
        </w:rPr>
        <w:t>Mbiresaurus raathi</w:t>
      </w:r>
      <w:r>
        <w:t xml:space="preserve">, herrerasaurid, hyperodapedontine rhynchosaur, gomphodontosuchine cynodont, aetosaur). </w:t>
      </w:r>
    </w:p>
    <w:p w14:paraId="3A7D08E9" w14:textId="77777777" w:rsidR="004F48FA" w:rsidRDefault="004F48FA" w:rsidP="00B11C87">
      <w:pPr>
        <w:spacing w:line="480" w:lineRule="auto"/>
      </w:pPr>
      <w:r>
        <w:tab/>
        <w:t xml:space="preserve">Detrital zircon dating of </w:t>
      </w:r>
      <w:r w:rsidRPr="001C160E">
        <w:rPr>
          <w:color w:val="000000" w:themeColor="text1"/>
        </w:rPr>
        <w:t xml:space="preserve">sandstone directly underlying the </w:t>
      </w:r>
      <w:r w:rsidRPr="001C160E">
        <w:rPr>
          <w:i/>
          <w:iCs/>
          <w:color w:val="000000" w:themeColor="text1"/>
        </w:rPr>
        <w:t>Mbiresaurus raathi</w:t>
      </w:r>
      <w:r w:rsidRPr="001C160E">
        <w:rPr>
          <w:color w:val="000000" w:themeColor="text1"/>
        </w:rPr>
        <w:t xml:space="preserve"> type specimen returned a best maximum age of ~534 Ma, </w:t>
      </w:r>
      <w:r>
        <w:rPr>
          <w:color w:val="000000" w:themeColor="text1"/>
        </w:rPr>
        <w:t xml:space="preserve">indicating that the processes that created the zircons occurred long before the deposition of </w:t>
      </w:r>
      <w:r w:rsidRPr="001C160E">
        <w:rPr>
          <w:color w:val="000000" w:themeColor="text1"/>
        </w:rPr>
        <w:t>what is certainly a Late Triassic locality</w:t>
      </w:r>
      <w:r>
        <w:rPr>
          <w:color w:val="000000" w:themeColor="text1"/>
        </w:rPr>
        <w:t>. Instead of reflecting dates of near-contemporaneous processes, as would be hoped, t</w:t>
      </w:r>
      <w:r w:rsidRPr="001C160E">
        <w:rPr>
          <w:color w:val="000000" w:themeColor="text1"/>
        </w:rPr>
        <w:t>h</w:t>
      </w:r>
      <w:r>
        <w:rPr>
          <w:color w:val="000000" w:themeColor="text1"/>
        </w:rPr>
        <w:t>ese</w:t>
      </w:r>
      <w:r w:rsidRPr="001C160E">
        <w:rPr>
          <w:color w:val="000000" w:themeColor="text1"/>
        </w:rPr>
        <w:t xml:space="preserve"> result</w:t>
      </w:r>
      <w:r>
        <w:rPr>
          <w:color w:val="000000" w:themeColor="text1"/>
        </w:rPr>
        <w:t>s</w:t>
      </w:r>
      <w:r w:rsidRPr="001C160E">
        <w:rPr>
          <w:color w:val="000000" w:themeColor="text1"/>
        </w:rPr>
        <w:t xml:space="preserve"> reflect the age and provenance </w:t>
      </w:r>
      <w:r>
        <w:rPr>
          <w:color w:val="000000" w:themeColor="text1"/>
        </w:rPr>
        <w:t>of</w:t>
      </w:r>
      <w:r w:rsidRPr="001C160E">
        <w:rPr>
          <w:color w:val="000000" w:themeColor="text1"/>
        </w:rPr>
        <w:t xml:space="preserve"> granites and gneisses affected by the late Pan-African tectono-thermal event in the adjacent fault-bound Zambezi Escarpment</w:t>
      </w:r>
      <w:r w:rsidRPr="00291422">
        <w:rPr>
          <w:noProof/>
          <w:color w:val="000000" w:themeColor="text1"/>
          <w:vertAlign w:val="superscript"/>
        </w:rPr>
        <w:t>12,13</w:t>
      </w:r>
      <w:r>
        <w:rPr>
          <w:color w:val="000000" w:themeColor="text1"/>
        </w:rPr>
        <w:t>.</w:t>
      </w:r>
      <w:r w:rsidRPr="001C160E">
        <w:rPr>
          <w:color w:val="000000" w:themeColor="text1"/>
        </w:rPr>
        <w:t xml:space="preserve"> </w:t>
      </w:r>
      <w:r>
        <w:rPr>
          <w:color w:val="000000" w:themeColor="text1"/>
        </w:rPr>
        <w:t>Although Triassic tetrapod biostratigraphy can be imprecise</w:t>
      </w:r>
      <w:r w:rsidRPr="00654376">
        <w:rPr>
          <w:noProof/>
          <w:color w:val="000000" w:themeColor="text1"/>
          <w:vertAlign w:val="superscript"/>
        </w:rPr>
        <w:t>14-18</w:t>
      </w:r>
      <w:r>
        <w:rPr>
          <w:color w:val="000000" w:themeColor="text1"/>
        </w:rPr>
        <w:t xml:space="preserve">, </w:t>
      </w:r>
      <w:r>
        <w:t>comparison of the tetrapod assemblage reported here with others (especially from the well-dated</w:t>
      </w:r>
      <w:r>
        <w:rPr>
          <w:color w:val="000000" w:themeColor="text1"/>
        </w:rPr>
        <w:t xml:space="preserve"> South American sediments) provides the best available evidence for the geological age of these taxa. The hyperodapedontine rhynchosaur </w:t>
      </w:r>
      <w:r>
        <w:rPr>
          <w:i/>
          <w:iCs/>
          <w:color w:val="000000" w:themeColor="text1"/>
        </w:rPr>
        <w:t>Hyperodapedon</w:t>
      </w:r>
      <w:r>
        <w:rPr>
          <w:color w:val="000000" w:themeColor="text1"/>
        </w:rPr>
        <w:t xml:space="preserve"> has been suggested to be useful as an index taxon for Carnian terrestrial sediments</w:t>
      </w:r>
      <w:r w:rsidRPr="00077F65">
        <w:rPr>
          <w:noProof/>
          <w:color w:val="000000" w:themeColor="text1"/>
          <w:vertAlign w:val="superscript"/>
        </w:rPr>
        <w:t>19-22</w:t>
      </w:r>
      <w:r>
        <w:rPr>
          <w:color w:val="000000" w:themeColor="text1"/>
        </w:rPr>
        <w:t xml:space="preserve">; however, radioisotopic ages for </w:t>
      </w:r>
      <w:r w:rsidRPr="00FB42D5">
        <w:rPr>
          <w:i/>
          <w:iCs/>
          <w:color w:val="000000" w:themeColor="text1"/>
        </w:rPr>
        <w:t>Hyperodapedon</w:t>
      </w:r>
      <w:r>
        <w:rPr>
          <w:color w:val="000000" w:themeColor="text1"/>
        </w:rPr>
        <w:t>-bearing strata are restricted to the Ischigualasto and Santa Maria Formations of South America</w:t>
      </w:r>
      <w:r>
        <w:rPr>
          <w:noProof/>
          <w:color w:val="000000" w:themeColor="text1"/>
          <w:vertAlign w:val="superscript"/>
        </w:rPr>
        <w:t>18,23-27</w:t>
      </w:r>
      <w:r>
        <w:rPr>
          <w:color w:val="000000" w:themeColor="text1"/>
        </w:rPr>
        <w:t xml:space="preserve">. These dates are unequivocally Carnian, </w:t>
      </w:r>
      <w:r w:rsidRPr="001C160E">
        <w:rPr>
          <w:color w:val="000000" w:themeColor="text1"/>
        </w:rPr>
        <w:t xml:space="preserve">with the </w:t>
      </w:r>
      <w:r w:rsidRPr="001C160E">
        <w:rPr>
          <w:i/>
          <w:iCs/>
          <w:color w:val="000000" w:themeColor="text1"/>
        </w:rPr>
        <w:t xml:space="preserve">Hyperodapedon </w:t>
      </w:r>
      <w:r w:rsidRPr="001C160E">
        <w:rPr>
          <w:color w:val="000000" w:themeColor="text1"/>
        </w:rPr>
        <w:t>Assemblage Zone of Brazil</w:t>
      </w:r>
      <w:r>
        <w:rPr>
          <w:noProof/>
          <w:color w:val="000000" w:themeColor="text1"/>
          <w:vertAlign w:val="superscript"/>
        </w:rPr>
        <w:t>18,23,24</w:t>
      </w:r>
      <w:r w:rsidRPr="001C160E">
        <w:rPr>
          <w:color w:val="000000" w:themeColor="text1"/>
        </w:rPr>
        <w:t xml:space="preserve"> dated to ~233 Ma and the </w:t>
      </w:r>
      <w:r w:rsidRPr="001C160E">
        <w:rPr>
          <w:i/>
          <w:iCs/>
          <w:color w:val="000000" w:themeColor="text1"/>
        </w:rPr>
        <w:t>Hyperodapedon</w:t>
      </w:r>
      <w:r w:rsidRPr="001C160E">
        <w:rPr>
          <w:color w:val="000000" w:themeColor="text1"/>
        </w:rPr>
        <w:t>-</w:t>
      </w:r>
      <w:r w:rsidRPr="001C160E">
        <w:rPr>
          <w:i/>
          <w:iCs/>
          <w:color w:val="000000" w:themeColor="text1"/>
        </w:rPr>
        <w:t>Exaeretodon</w:t>
      </w:r>
      <w:r w:rsidRPr="001C160E">
        <w:rPr>
          <w:color w:val="000000" w:themeColor="text1"/>
        </w:rPr>
        <w:t>-</w:t>
      </w:r>
      <w:r w:rsidRPr="001C160E">
        <w:rPr>
          <w:i/>
          <w:iCs/>
          <w:color w:val="000000" w:themeColor="text1"/>
        </w:rPr>
        <w:t>Herrerasaurus</w:t>
      </w:r>
      <w:r w:rsidRPr="001C160E">
        <w:rPr>
          <w:color w:val="000000" w:themeColor="text1"/>
        </w:rPr>
        <w:t xml:space="preserve"> </w:t>
      </w:r>
      <w:r>
        <w:t>biozone of Argentina</w:t>
      </w:r>
      <w:r w:rsidRPr="00077F65">
        <w:rPr>
          <w:noProof/>
          <w:vertAlign w:val="superscript"/>
        </w:rPr>
        <w:t>25-27</w:t>
      </w:r>
      <w:r>
        <w:t xml:space="preserve"> dated to roughly ~231–229 Ma. Further, in both the upper portions of these zones within the Ischigualasto and Santa Maria Formations (hereafter, “</w:t>
      </w:r>
      <w:r>
        <w:rPr>
          <w:i/>
          <w:iCs/>
        </w:rPr>
        <w:t>Hyperodapedon</w:t>
      </w:r>
      <w:r>
        <w:t xml:space="preserve"> zones”)  </w:t>
      </w:r>
      <w:r>
        <w:rPr>
          <w:i/>
          <w:iCs/>
        </w:rPr>
        <w:t>Teyumbaita</w:t>
      </w:r>
      <w:r>
        <w:t xml:space="preserve"> has been reported to be the most common hyperodapedontine, stratigraphically above the lower portion of the assemblage zones which are numerically dominated by </w:t>
      </w:r>
      <w:r>
        <w:rPr>
          <w:i/>
          <w:iCs/>
        </w:rPr>
        <w:t>Hyperodapedon</w:t>
      </w:r>
      <w:r w:rsidRPr="00077F65">
        <w:rPr>
          <w:noProof/>
          <w:vertAlign w:val="superscript"/>
        </w:rPr>
        <w:t>25</w:t>
      </w:r>
      <w:r>
        <w:t xml:space="preserve">. Deposits in South America containing </w:t>
      </w:r>
      <w:r>
        <w:rPr>
          <w:i/>
          <w:iCs/>
        </w:rPr>
        <w:t xml:space="preserve">Hyperodapedon </w:t>
      </w:r>
      <w:r>
        <w:t xml:space="preserve">are bracketed in time by deposits in which </w:t>
      </w:r>
      <w:r>
        <w:rPr>
          <w:i/>
          <w:iCs/>
        </w:rPr>
        <w:t>Hyperodapedon</w:t>
      </w:r>
      <w:r>
        <w:t xml:space="preserve"> is absent, dated to the early Carnian (underlying deposits; Chañares Fm., </w:t>
      </w:r>
      <w:r w:rsidRPr="00C71DAB">
        <w:rPr>
          <w:i/>
          <w:iCs/>
        </w:rPr>
        <w:t>Santacruzodon</w:t>
      </w:r>
      <w:r>
        <w:t xml:space="preserve"> Assemblage Zone) and the earliest Norian (overlying deposits; </w:t>
      </w:r>
      <w:r w:rsidRPr="00C71DAB">
        <w:rPr>
          <w:i/>
          <w:iCs/>
        </w:rPr>
        <w:t>Riograndia</w:t>
      </w:r>
      <w:r>
        <w:t xml:space="preserve"> Assemblage Zone, </w:t>
      </w:r>
      <w:r w:rsidRPr="00C71DAB">
        <w:rPr>
          <w:i/>
          <w:iCs/>
        </w:rPr>
        <w:t>Exaeretodon</w:t>
      </w:r>
      <w:r>
        <w:t xml:space="preserve"> biozone), respectively</w:t>
      </w:r>
      <w:r>
        <w:rPr>
          <w:noProof/>
          <w:color w:val="000000" w:themeColor="text1"/>
          <w:vertAlign w:val="superscript"/>
        </w:rPr>
        <w:t>18,23-27</w:t>
      </w:r>
      <w:r>
        <w:t xml:space="preserve">. Based on maxillary morphology the Zimbabwean hyperodapedontine can be diagnosed as a species of </w:t>
      </w:r>
      <w:r>
        <w:rPr>
          <w:i/>
          <w:iCs/>
        </w:rPr>
        <w:t>Hyperodapedon</w:t>
      </w:r>
      <w:r>
        <w:t xml:space="preserve">, and not </w:t>
      </w:r>
      <w:r>
        <w:rPr>
          <w:i/>
          <w:iCs/>
        </w:rPr>
        <w:t>Teyumbaita</w:t>
      </w:r>
      <w:r>
        <w:t xml:space="preserve"> (Extended Data Fig. 5), and therefore provides evidence of correlation with the lower portion of the </w:t>
      </w:r>
      <w:r>
        <w:rPr>
          <w:i/>
          <w:iCs/>
        </w:rPr>
        <w:t>Hyperodapedon</w:t>
      </w:r>
      <w:r>
        <w:t xml:space="preserve">-dominated assemblage zones of South America. </w:t>
      </w:r>
    </w:p>
    <w:p w14:paraId="69CB9E9F" w14:textId="77777777" w:rsidR="004F48FA" w:rsidRPr="007550D3" w:rsidRDefault="004F48FA" w:rsidP="000860D6">
      <w:pPr>
        <w:spacing w:line="480" w:lineRule="auto"/>
        <w:ind w:firstLine="720"/>
      </w:pPr>
      <w:r>
        <w:t>Hyperodapedontine rhynchosaurs are known from strata outside South America (e.g., Popo Agie Fm., Wyoming, USA</w:t>
      </w:r>
      <w:r w:rsidRPr="00077F65">
        <w:rPr>
          <w:noProof/>
          <w:vertAlign w:val="superscript"/>
        </w:rPr>
        <w:t>21</w:t>
      </w:r>
      <w:r>
        <w:t>; Wolfville Fm., Nova Scotia, Canada</w:t>
      </w:r>
      <w:r w:rsidRPr="00077F65">
        <w:rPr>
          <w:noProof/>
          <w:vertAlign w:val="superscript"/>
        </w:rPr>
        <w:t>28</w:t>
      </w:r>
      <w:r>
        <w:t>; Lossiemouth Sandstone, Scotland</w:t>
      </w:r>
      <w:r w:rsidRPr="00B11C87">
        <w:rPr>
          <w:noProof/>
          <w:vertAlign w:val="superscript"/>
        </w:rPr>
        <w:t>29</w:t>
      </w:r>
      <w:r>
        <w:t>; Tiki Fm., India</w:t>
      </w:r>
      <w:r w:rsidRPr="00B11C87">
        <w:rPr>
          <w:noProof/>
          <w:vertAlign w:val="superscript"/>
        </w:rPr>
        <w:t>30</w:t>
      </w:r>
      <w:r>
        <w:t>; lower Maleri Fm., India</w:t>
      </w:r>
      <w:r w:rsidRPr="00B11C87">
        <w:rPr>
          <w:noProof/>
          <w:vertAlign w:val="superscript"/>
        </w:rPr>
        <w:t>31</w:t>
      </w:r>
      <w:r>
        <w:t>; Mahogo Fm., Tanzania</w:t>
      </w:r>
      <w:r w:rsidRPr="00B11C87">
        <w:rPr>
          <w:noProof/>
          <w:vertAlign w:val="superscript"/>
        </w:rPr>
        <w:t>20</w:t>
      </w:r>
      <w:r>
        <w:t>) but the ages of these sediments are poorly constrained</w:t>
      </w:r>
      <w:r w:rsidRPr="00B11C87">
        <w:rPr>
          <w:noProof/>
          <w:vertAlign w:val="superscript"/>
        </w:rPr>
        <w:t>20,28</w:t>
      </w:r>
      <w:r>
        <w:t xml:space="preserve">.  Therefore, although there is uncertainty in the utility of </w:t>
      </w:r>
      <w:r>
        <w:rPr>
          <w:i/>
          <w:iCs/>
        </w:rPr>
        <w:t>Hyperodapedon</w:t>
      </w:r>
      <w:r>
        <w:t xml:space="preserve"> as an index taxon for the late Carnian, all fossil assemblages containing </w:t>
      </w:r>
      <w:r>
        <w:rPr>
          <w:i/>
          <w:iCs/>
        </w:rPr>
        <w:t>Hyperodapedon</w:t>
      </w:r>
      <w:r>
        <w:t xml:space="preserve"> that have been radioisotopically dated fall within the late Carnian</w:t>
      </w:r>
      <w:r>
        <w:rPr>
          <w:noProof/>
          <w:color w:val="000000" w:themeColor="text1"/>
          <w:vertAlign w:val="superscript"/>
        </w:rPr>
        <w:t>18,23-27</w:t>
      </w:r>
      <w:r>
        <w:t xml:space="preserve">, and other formations that contain </w:t>
      </w:r>
      <w:r>
        <w:rPr>
          <w:i/>
          <w:iCs/>
        </w:rPr>
        <w:t>Hyperodapedon</w:t>
      </w:r>
      <w:r>
        <w:t xml:space="preserve"> possess vertebrate and palynological assemblages that appear broadly Carnian in age</w:t>
      </w:r>
      <w:r w:rsidRPr="000B0C28">
        <w:rPr>
          <w:noProof/>
          <w:vertAlign w:val="superscript"/>
        </w:rPr>
        <w:t>20,28</w:t>
      </w:r>
      <w:r>
        <w:t xml:space="preserve">, although an earliest Norian age for these latter sediments cannot be definitively ruled out. The presence of </w:t>
      </w:r>
      <w:r>
        <w:rPr>
          <w:i/>
          <w:iCs/>
        </w:rPr>
        <w:t>Hyperodapedon</w:t>
      </w:r>
      <w:r>
        <w:t xml:space="preserve"> is therefore consistent with a Carnian age for the </w:t>
      </w:r>
      <w:r w:rsidRPr="001C160E">
        <w:rPr>
          <w:color w:val="000000" w:themeColor="text1"/>
        </w:rPr>
        <w:t xml:space="preserve">Pebbly Arkose </w:t>
      </w:r>
      <w:r>
        <w:rPr>
          <w:color w:val="000000" w:themeColor="text1"/>
        </w:rPr>
        <w:t xml:space="preserve">Formation </w:t>
      </w:r>
      <w:r w:rsidRPr="001C160E">
        <w:rPr>
          <w:color w:val="000000" w:themeColor="text1"/>
        </w:rPr>
        <w:t>in the CBB</w:t>
      </w:r>
      <w:r>
        <w:rPr>
          <w:color w:val="000000" w:themeColor="text1"/>
        </w:rPr>
        <w:t xml:space="preserve">, and despite the lack of radioistopic age constraints, the Pebbly Arkose Formation can help test the utility of </w:t>
      </w:r>
      <w:r>
        <w:rPr>
          <w:i/>
          <w:iCs/>
          <w:color w:val="000000" w:themeColor="text1"/>
        </w:rPr>
        <w:t>Hyperodapedon</w:t>
      </w:r>
      <w:r>
        <w:rPr>
          <w:color w:val="000000" w:themeColor="text1"/>
        </w:rPr>
        <w:t xml:space="preserve"> as an index taxon. If the presence of </w:t>
      </w:r>
      <w:r>
        <w:rPr>
          <w:i/>
          <w:iCs/>
          <w:color w:val="000000" w:themeColor="text1"/>
        </w:rPr>
        <w:t>Hyperodapedon</w:t>
      </w:r>
      <w:r>
        <w:rPr>
          <w:color w:val="000000" w:themeColor="text1"/>
        </w:rPr>
        <w:t xml:space="preserve"> is indeed indicative of the late Carnian, then the assemblage geographically closest to South America containing </w:t>
      </w:r>
      <w:r>
        <w:rPr>
          <w:i/>
          <w:iCs/>
          <w:color w:val="000000" w:themeColor="text1"/>
        </w:rPr>
        <w:t>Hyperodapedon</w:t>
      </w:r>
      <w:r>
        <w:rPr>
          <w:color w:val="000000" w:themeColor="text1"/>
        </w:rPr>
        <w:t xml:space="preserve"> (i.e., the Pebbly Arkose Fm.) should also contain a suite of close relatives of South American taxa from the </w:t>
      </w:r>
      <w:r>
        <w:rPr>
          <w:i/>
          <w:iCs/>
          <w:color w:val="000000" w:themeColor="text1"/>
        </w:rPr>
        <w:t>Hyperodapedon</w:t>
      </w:r>
      <w:r>
        <w:rPr>
          <w:color w:val="000000" w:themeColor="text1"/>
        </w:rPr>
        <w:t xml:space="preserve"> zones.</w:t>
      </w:r>
    </w:p>
    <w:p w14:paraId="43911AA5" w14:textId="77777777" w:rsidR="004F48FA" w:rsidRPr="008F36AC" w:rsidRDefault="004F48FA" w:rsidP="007550D3">
      <w:pPr>
        <w:spacing w:line="480" w:lineRule="auto"/>
        <w:ind w:firstLine="720"/>
        <w:rPr>
          <w:i/>
          <w:iCs/>
        </w:rPr>
      </w:pPr>
      <w:r>
        <w:t xml:space="preserve">In addition to </w:t>
      </w:r>
      <w:r>
        <w:rPr>
          <w:i/>
          <w:iCs/>
        </w:rPr>
        <w:t xml:space="preserve">Hyperodapedon </w:t>
      </w:r>
      <w:r>
        <w:t xml:space="preserve">as their most abundant taxonomic component, the Pebbly Arkose Formation of the CBB and the </w:t>
      </w:r>
      <w:r>
        <w:rPr>
          <w:i/>
          <w:iCs/>
        </w:rPr>
        <w:t xml:space="preserve">Hyperodapedon </w:t>
      </w:r>
      <w:r>
        <w:t>zones of South America</w:t>
      </w:r>
      <w:r>
        <w:rPr>
          <w:noProof/>
          <w:color w:val="000000" w:themeColor="text1"/>
          <w:vertAlign w:val="superscript"/>
        </w:rPr>
        <w:t>18,23-27</w:t>
      </w:r>
      <w:r>
        <w:t xml:space="preserve"> also share gomphodontosuchine traversodontid cynodonts (e.g., </w:t>
      </w:r>
      <w:r>
        <w:rPr>
          <w:i/>
          <w:iCs/>
        </w:rPr>
        <w:t>Exaeretodon</w:t>
      </w:r>
      <w:r>
        <w:t xml:space="preserve">, </w:t>
      </w:r>
      <w:r w:rsidRPr="00CA0603">
        <w:rPr>
          <w:i/>
          <w:iCs/>
        </w:rPr>
        <w:t>Gomphodontosuchus</w:t>
      </w:r>
      <w:r>
        <w:t xml:space="preserve">; Extended Data Fig. 5a-c), early-diverging sauropodomorph dinosaurs (e.g., </w:t>
      </w:r>
      <w:r>
        <w:rPr>
          <w:i/>
          <w:iCs/>
        </w:rPr>
        <w:t>Saturnalia</w:t>
      </w:r>
      <w:r>
        <w:t xml:space="preserve">, </w:t>
      </w:r>
      <w:r w:rsidRPr="00CA0603">
        <w:rPr>
          <w:i/>
          <w:iCs/>
        </w:rPr>
        <w:t>Panphagia</w:t>
      </w:r>
      <w:r>
        <w:rPr>
          <w:i/>
          <w:iCs/>
        </w:rPr>
        <w:t>, Mbiresaurus</w:t>
      </w:r>
      <w:r>
        <w:t xml:space="preserve">), large-bodied early-diverging herrerasaurid dinosaurs (e.g., </w:t>
      </w:r>
      <w:r w:rsidRPr="00CA0603">
        <w:rPr>
          <w:i/>
          <w:iCs/>
        </w:rPr>
        <w:t>Herrerasaurus</w:t>
      </w:r>
      <w:r>
        <w:t xml:space="preserve">, </w:t>
      </w:r>
      <w:r w:rsidRPr="00CA0603">
        <w:rPr>
          <w:i/>
          <w:iCs/>
        </w:rPr>
        <w:t>Sanjuansaurus</w:t>
      </w:r>
      <w:r>
        <w:t xml:space="preserve">, </w:t>
      </w:r>
      <w:r w:rsidRPr="00CA0603">
        <w:rPr>
          <w:i/>
          <w:iCs/>
        </w:rPr>
        <w:t>Gnathovorax</w:t>
      </w:r>
      <w:r>
        <w:t>; Extended Data Fig. 5f-h), and early-diverging aetosaurs (</w:t>
      </w:r>
      <w:r w:rsidRPr="00CA0603">
        <w:rPr>
          <w:i/>
          <w:iCs/>
        </w:rPr>
        <w:t>Aetosauroides</w:t>
      </w:r>
      <w:r>
        <w:t xml:space="preserve">; Extended Data Fig. 5d-e). Additionally, the </w:t>
      </w:r>
      <w:r w:rsidRPr="001C160E">
        <w:rPr>
          <w:i/>
          <w:iCs/>
          <w:color w:val="000000" w:themeColor="text1"/>
        </w:rPr>
        <w:t>Hyperodapedon</w:t>
      </w:r>
      <w:r w:rsidRPr="001C160E">
        <w:rPr>
          <w:color w:val="000000" w:themeColor="text1"/>
        </w:rPr>
        <w:t>-</w:t>
      </w:r>
      <w:r w:rsidRPr="001C160E">
        <w:rPr>
          <w:i/>
          <w:iCs/>
          <w:color w:val="000000" w:themeColor="text1"/>
        </w:rPr>
        <w:t>Exaeretodon</w:t>
      </w:r>
      <w:r w:rsidRPr="001C160E">
        <w:rPr>
          <w:color w:val="000000" w:themeColor="text1"/>
        </w:rPr>
        <w:t>-</w:t>
      </w:r>
      <w:r w:rsidRPr="001C160E">
        <w:rPr>
          <w:i/>
          <w:iCs/>
          <w:color w:val="000000" w:themeColor="text1"/>
        </w:rPr>
        <w:t>Herrerasaurus</w:t>
      </w:r>
      <w:r w:rsidRPr="001C160E">
        <w:rPr>
          <w:color w:val="000000" w:themeColor="text1"/>
        </w:rPr>
        <w:t xml:space="preserve"> </w:t>
      </w:r>
      <w:r>
        <w:t xml:space="preserve">biozone of Argentina contains kannemeyeriid dicynodonts—absent in the </w:t>
      </w:r>
      <w:r>
        <w:rPr>
          <w:i/>
          <w:iCs/>
        </w:rPr>
        <w:t xml:space="preserve">Hyperodapedon </w:t>
      </w:r>
      <w:r>
        <w:t xml:space="preserve">Assemblage Zone of Brazil—which may also be present in the Pebbly Arkose assemblage (Extended Data Fig. 5i-k). The particular suite of taxa reported here is therefore typical of those from the late Carnian of South America. </w:t>
      </w:r>
    </w:p>
    <w:p w14:paraId="30B80076" w14:textId="77777777" w:rsidR="004F48FA" w:rsidRDefault="004F48FA" w:rsidP="0050714C">
      <w:pPr>
        <w:spacing w:line="480" w:lineRule="auto"/>
        <w:ind w:firstLine="720"/>
      </w:pPr>
      <w:r>
        <w:t xml:space="preserve">The stratigraphically close association with a presumably Middle Triassic–Carnian </w:t>
      </w:r>
      <w:r w:rsidRPr="00F75BB0">
        <w:rPr>
          <w:i/>
          <w:iCs/>
        </w:rPr>
        <w:t>Dicroidium</w:t>
      </w:r>
      <w:r>
        <w:t xml:space="preserve"> flora within the underlying Alternations Member of the Angwa Sandstone</w:t>
      </w:r>
      <w:r w:rsidRPr="00B11C87">
        <w:rPr>
          <w:noProof/>
          <w:vertAlign w:val="superscript"/>
        </w:rPr>
        <w:t>32</w:t>
      </w:r>
      <w:r>
        <w:t xml:space="preserve"> in the Dande Area is also consistent with a late Carnian date for the Pebbly Arkose Formation</w:t>
      </w:r>
      <w:r>
        <w:rPr>
          <w:vertAlign w:val="superscript"/>
        </w:rPr>
        <w:t>29</w:t>
      </w:r>
      <w:r>
        <w:t>. The Pebbly Arkose Formation of the CBB has been lithostratigraphically correlated with the Pebbly Arkose Formation of the Mid-Zambezi Basin (~230 km apart)</w:t>
      </w:r>
      <w:r w:rsidRPr="00B11C87">
        <w:rPr>
          <w:noProof/>
          <w:vertAlign w:val="superscript"/>
        </w:rPr>
        <w:t>33-35</w:t>
      </w:r>
      <w:r>
        <w:t>, but detrital zircon dating suggests the Pebbly Arkose Formation of the Mid-Zambezi Basin is much younger (late Norian or early Rhaetian), and the tetrapod assemblage there is consistent with this age, having no overlap with that of the CBB</w:t>
      </w:r>
      <w:r>
        <w:rPr>
          <w:vertAlign w:val="superscript"/>
        </w:rPr>
        <w:t>29,</w:t>
      </w:r>
      <w:r w:rsidRPr="00291422">
        <w:rPr>
          <w:noProof/>
          <w:vertAlign w:val="superscript"/>
        </w:rPr>
        <w:t>11</w:t>
      </w:r>
      <w:r>
        <w:t>. The two units named ‘Pebbly Arkose’ are therefore diachronous</w:t>
      </w:r>
      <w:r>
        <w:rPr>
          <w:vertAlign w:val="superscript"/>
        </w:rPr>
        <w:t>29</w:t>
      </w:r>
      <w:r>
        <w:t xml:space="preserve">, with the CBB Pebbly Arkose Formation being older. </w:t>
      </w:r>
    </w:p>
    <w:p w14:paraId="1DF68483" w14:textId="77777777" w:rsidR="004F48FA" w:rsidRPr="00150CC8" w:rsidRDefault="004F48FA" w:rsidP="0050714C">
      <w:pPr>
        <w:spacing w:line="480" w:lineRule="auto"/>
        <w:ind w:firstLine="720"/>
      </w:pPr>
      <w:r>
        <w:t xml:space="preserve">We interpret the suite of taxa present in in the Pebbly Arkose Formation of the CBB as most consistent with a late Carnian age, and this is the best-supported hypothesis for the age of the assemblage, with the significant caveat that this is based on vertebrate biostratigraphy. Even if the Pebbly Arkose Formation was earliest Norian, </w:t>
      </w:r>
      <w:r>
        <w:rPr>
          <w:i/>
          <w:iCs/>
        </w:rPr>
        <w:t xml:space="preserve">Mbiresaurus raathi </w:t>
      </w:r>
      <w:r>
        <w:t>and the Zimbabwean herrerasaurid would still represent Africa’s oldest known definitive dinosaurs, and because of the phylogenetic position of other southern Gondwanan sauropodomorphs (</w:t>
      </w:r>
      <w:r w:rsidRPr="00903DC4">
        <w:rPr>
          <w:i/>
          <w:iCs/>
        </w:rPr>
        <w:t>Panphagia</w:t>
      </w:r>
      <w:r>
        <w:t xml:space="preserve">, </w:t>
      </w:r>
      <w:r w:rsidRPr="00903DC4">
        <w:rPr>
          <w:i/>
          <w:iCs/>
        </w:rPr>
        <w:t>Guaibasaurus</w:t>
      </w:r>
      <w:r>
        <w:t xml:space="preserve">, </w:t>
      </w:r>
      <w:r w:rsidRPr="00903DC4">
        <w:rPr>
          <w:i/>
          <w:iCs/>
        </w:rPr>
        <w:t>Unaysaurus</w:t>
      </w:r>
      <w:r>
        <w:t xml:space="preserve">), a slightly younger date for </w:t>
      </w:r>
      <w:r w:rsidRPr="00DB1951">
        <w:rPr>
          <w:i/>
          <w:iCs/>
        </w:rPr>
        <w:t>M</w:t>
      </w:r>
      <w:r>
        <w:rPr>
          <w:i/>
          <w:iCs/>
        </w:rPr>
        <w:t xml:space="preserve">. raathi </w:t>
      </w:r>
      <w:r>
        <w:t xml:space="preserve">has no impact on the results of our biogeographic analyses. Better age constraints on </w:t>
      </w:r>
      <w:r>
        <w:rPr>
          <w:i/>
          <w:iCs/>
        </w:rPr>
        <w:t>Hyperodapedon</w:t>
      </w:r>
      <w:r>
        <w:t xml:space="preserve">-containing assemblages outside of South America, and magnetostratigraphic correlation or detrital zircon dates from under- and overlying formations in the CBB, may help to better constrain the Pebbly Arkose Formation in the future.   </w:t>
      </w:r>
    </w:p>
    <w:p w14:paraId="154660AC" w14:textId="77777777" w:rsidR="004F48FA" w:rsidRPr="00552930" w:rsidRDefault="004F48FA" w:rsidP="005A76E3">
      <w:pPr>
        <w:spacing w:line="480" w:lineRule="auto"/>
        <w:rPr>
          <w:b/>
          <w:bCs/>
        </w:rPr>
      </w:pPr>
    </w:p>
    <w:p w14:paraId="47F75A1C" w14:textId="518F57A2" w:rsidR="004F48FA" w:rsidRDefault="006E3428" w:rsidP="002A43A2">
      <w:pPr>
        <w:spacing w:line="480" w:lineRule="auto"/>
        <w:ind w:left="720" w:hanging="720"/>
        <w:rPr>
          <w:b/>
          <w:bCs/>
        </w:rPr>
      </w:pPr>
      <w:r>
        <w:rPr>
          <w:b/>
          <w:bCs/>
        </w:rPr>
        <w:t>3</w:t>
      </w:r>
      <w:r w:rsidR="004F48FA">
        <w:rPr>
          <w:b/>
          <w:bCs/>
        </w:rPr>
        <w:t>. Justification for assigning elements to the holotype (NHMZ 2222) and paratype (NHMZ 2547), and other potentially referrable specimens</w:t>
      </w:r>
    </w:p>
    <w:p w14:paraId="7748C3C7" w14:textId="77777777" w:rsidR="004F48FA" w:rsidRDefault="004F48FA" w:rsidP="005A76E3">
      <w:pPr>
        <w:spacing w:line="480" w:lineRule="auto"/>
      </w:pPr>
      <w:r>
        <w:tab/>
        <w:t xml:space="preserve">Both the holotype (NHMZ 2222) and the paratype (NHMZ 2547) individuals of </w:t>
      </w:r>
      <w:r>
        <w:rPr>
          <w:i/>
          <w:iCs/>
        </w:rPr>
        <w:t>Mbiresaurus raathi</w:t>
      </w:r>
      <w:r>
        <w:t xml:space="preserve"> were closely associated in situ and excavated from the same ~1 m</w:t>
      </w:r>
      <w:r>
        <w:rPr>
          <w:vertAlign w:val="superscript"/>
        </w:rPr>
        <w:t>2</w:t>
      </w:r>
      <w:r>
        <w:t xml:space="preserve"> plot (Extended Data fig. 1, ‘</w:t>
      </w:r>
      <w:r w:rsidRPr="00523490">
        <w:rPr>
          <w:i/>
          <w:iCs/>
        </w:rPr>
        <w:t>M. raathi</w:t>
      </w:r>
      <w:r>
        <w:t xml:space="preserve"> type site’). Because the paratype individual is ~15% larger than the holotype, and because many elements were recovered in articulation, the assigning of most elements to a given individual is unambiguous and can be readily undertaken by simply comparing sizes and proportions. This, combined with the articulation of some elements, leads to confident placement of limb, girdle, and cranial elements into either the holotype or paratype specimen. However, although some axial elements can also be confidently assigned a specimen (e.g., the sacra of the two individuals, the axis of NHMZ 2547), many of the cervical, trunk, and caudal vertebrae, as well as the rib fragments, remain difficult to assign to either individual. This difficulty comes from uncertainty regarding exactly from where in the axial skeleton these elements pertain, and also from the similar size that homologous elements of the two individuals might have. For example, given two trunk vertebrae of slightly different sizes, this difference might come from their pertaining to different individuals or might simply be a size difference between trunk elements of the same individual—a larger vertebra might even come from the smaller individual, if the elements came from portions of the axial column that allowed this size discrepancy. Because of this ambiguity, the assignment of these elements to specimens would imply certainty which is not currently available. Therefore, we have chosen to temporarily refrain from assigning some elements to either specimen, although they undoubtedly pertain to either the holotype or paratype individuals of </w:t>
      </w:r>
      <w:r>
        <w:rPr>
          <w:i/>
          <w:iCs/>
        </w:rPr>
        <w:t>Mbiresaurus raathi</w:t>
      </w:r>
      <w:r>
        <w:t>. We are optimistic that most of these elements will ultimately be confidently assigned to the holotype or paratype upon more detailed comparisons to articulated or associated vertebral series of early sauropodomorphs, which will provide information on intra-individual proportions and anatomy that is not currently available for this group.</w:t>
      </w:r>
    </w:p>
    <w:p w14:paraId="3D8BA0CE" w14:textId="77777777" w:rsidR="004F48FA" w:rsidRPr="008537E4" w:rsidRDefault="004F48FA" w:rsidP="005A76E3">
      <w:pPr>
        <w:spacing w:line="480" w:lineRule="auto"/>
      </w:pPr>
      <w:r>
        <w:tab/>
        <w:t xml:space="preserve">Other, more partial individuals from this area may be potentially referable to </w:t>
      </w:r>
      <w:r>
        <w:rPr>
          <w:i/>
          <w:iCs/>
        </w:rPr>
        <w:t>Mbiresaurus raathi</w:t>
      </w:r>
      <w:r>
        <w:t xml:space="preserve"> (Extended Data Fig. 1). The dinosaurian femur from this area first reported by Raath et al.</w:t>
      </w:r>
      <w:r w:rsidRPr="008537E4">
        <w:rPr>
          <w:noProof/>
          <w:vertAlign w:val="superscript"/>
        </w:rPr>
        <w:t>36</w:t>
      </w:r>
      <w:r>
        <w:t xml:space="preserve"> as a sauropodomorph femur (NHMZ 2223), and previously suggested</w:t>
      </w:r>
      <w:r w:rsidRPr="006C295A">
        <w:rPr>
          <w:noProof/>
          <w:vertAlign w:val="superscript"/>
        </w:rPr>
        <w:t>37</w:t>
      </w:r>
      <w:r>
        <w:t xml:space="preserve"> to pertain to </w:t>
      </w:r>
      <w:r>
        <w:rPr>
          <w:i/>
          <w:iCs/>
        </w:rPr>
        <w:t xml:space="preserve">Saturnalia </w:t>
      </w:r>
      <w:r>
        <w:t xml:space="preserve">sp., may have belonged to </w:t>
      </w:r>
      <w:r>
        <w:rPr>
          <w:i/>
          <w:iCs/>
        </w:rPr>
        <w:t>Mbiresaurus raathi</w:t>
      </w:r>
      <w:r>
        <w:t xml:space="preserve">. The morphology is consistent with the type material of </w:t>
      </w:r>
      <w:r>
        <w:rPr>
          <w:i/>
          <w:iCs/>
        </w:rPr>
        <w:t>Mbiresaurus raathi</w:t>
      </w:r>
      <w:r>
        <w:t xml:space="preserve">, but not share any unambiguous synapomorphies with the taxon. Similarly, a less morphologically mature (i.e., smaller bone scars, smaller size) and incomplete femur (NHMZ 2242) recovered meters away from the </w:t>
      </w:r>
      <w:r>
        <w:rPr>
          <w:i/>
          <w:iCs/>
        </w:rPr>
        <w:t>M. raathi</w:t>
      </w:r>
      <w:r>
        <w:t xml:space="preserve"> holotype may also pertain to this taxon, but only dinosauriform, dinosaurian, and saurischian symplesiomorphies are present (i.e., anterior trochanter, trochanteric shelf, dorsolateral trochanter, and asymmetrical fourth trochanter), meaning that diagnosing this material as </w:t>
      </w:r>
      <w:r>
        <w:rPr>
          <w:i/>
          <w:iCs/>
        </w:rPr>
        <w:t>M. raathi</w:t>
      </w:r>
      <w:r>
        <w:t xml:space="preserve"> is not possible. It may be a good assumption that small-sized saurischian or sauropodomorph material recovered from the same area (Extended Data Fig. 1) pertains to </w:t>
      </w:r>
      <w:r>
        <w:rPr>
          <w:i/>
          <w:iCs/>
        </w:rPr>
        <w:t>Mbiresaurus</w:t>
      </w:r>
      <w:r>
        <w:t>; however, Carnian deposits with similar faunal assemblages in South America often contain multiple anatomically similar sauropodomorph taxa</w:t>
      </w:r>
      <w:r w:rsidRPr="001F1B9A">
        <w:rPr>
          <w:noProof/>
          <w:vertAlign w:val="superscript"/>
        </w:rPr>
        <w:t>38,39</w:t>
      </w:r>
      <w:r>
        <w:t xml:space="preserve">, so the possibility that this material pertains instead to a similar but distinct sauropodomorph must be considered.  </w:t>
      </w:r>
    </w:p>
    <w:p w14:paraId="30A4CDE3" w14:textId="77777777" w:rsidR="004F48FA" w:rsidRDefault="004F48FA" w:rsidP="005A76E3">
      <w:pPr>
        <w:spacing w:line="480" w:lineRule="auto"/>
        <w:rPr>
          <w:b/>
          <w:bCs/>
        </w:rPr>
      </w:pPr>
    </w:p>
    <w:p w14:paraId="3D7B4925" w14:textId="3E755AA1" w:rsidR="004F48FA" w:rsidRPr="00552930" w:rsidRDefault="006E3428" w:rsidP="005A76E3">
      <w:pPr>
        <w:spacing w:line="480" w:lineRule="auto"/>
        <w:rPr>
          <w:b/>
          <w:bCs/>
        </w:rPr>
      </w:pPr>
      <w:r>
        <w:rPr>
          <w:b/>
          <w:bCs/>
        </w:rPr>
        <w:t>4</w:t>
      </w:r>
      <w:r w:rsidR="004F48FA" w:rsidRPr="00552930">
        <w:rPr>
          <w:b/>
          <w:bCs/>
        </w:rPr>
        <w:t xml:space="preserve">. Histological description of </w:t>
      </w:r>
      <w:r w:rsidR="004F48FA" w:rsidRPr="00552930">
        <w:rPr>
          <w:b/>
          <w:bCs/>
          <w:i/>
          <w:iCs/>
        </w:rPr>
        <w:t>Mbiresaurus raathi</w:t>
      </w:r>
      <w:r w:rsidR="004F48FA" w:rsidRPr="00552930">
        <w:rPr>
          <w:b/>
          <w:bCs/>
        </w:rPr>
        <w:t xml:space="preserve"> holotype (NHMZ 2222). </w:t>
      </w:r>
    </w:p>
    <w:p w14:paraId="3DB1D573" w14:textId="77777777" w:rsidR="004F48FA" w:rsidRDefault="004F48FA" w:rsidP="005A76E3">
      <w:pPr>
        <w:spacing w:line="480" w:lineRule="auto"/>
      </w:pPr>
      <w:r w:rsidRPr="00552930">
        <w:rPr>
          <w:b/>
          <w:bCs/>
        </w:rPr>
        <w:tab/>
      </w:r>
      <w:r w:rsidRPr="00552930">
        <w:t>In the following description we use the histological terminology of Werning</w:t>
      </w:r>
      <w:r w:rsidRPr="001F1B9A">
        <w:rPr>
          <w:noProof/>
          <w:vertAlign w:val="superscript"/>
        </w:rPr>
        <w:t>40</w:t>
      </w:r>
      <w:r w:rsidRPr="00552930">
        <w:t>, who expanded on and provided diagnostic criteria for the terminology of Francillon-Vieillot et al.</w:t>
      </w:r>
      <w:r w:rsidRPr="001F1B9A">
        <w:rPr>
          <w:noProof/>
          <w:vertAlign w:val="superscript"/>
        </w:rPr>
        <w:t>41</w:t>
      </w:r>
      <w:r w:rsidRPr="00552930">
        <w:t>. We describe the tissue organization and vascular orientation/style separately</w:t>
      </w:r>
      <w:r w:rsidRPr="001F1B9A">
        <w:rPr>
          <w:noProof/>
          <w:vertAlign w:val="superscript"/>
        </w:rPr>
        <w:t>42,43</w:t>
      </w:r>
      <w:r w:rsidRPr="00552930">
        <w:t xml:space="preserve"> instead of referring to woven- or parallel-fibered tissue with lamellated primary osteons as a ‘fibrolamellar complex’. </w:t>
      </w:r>
    </w:p>
    <w:p w14:paraId="6A5681C7" w14:textId="77777777" w:rsidR="004F48FA" w:rsidRDefault="004F48FA" w:rsidP="005A76E3">
      <w:pPr>
        <w:spacing w:line="480" w:lineRule="auto"/>
      </w:pPr>
      <w:r>
        <w:tab/>
        <w:t xml:space="preserve">The histological cross section of the right tibia of NHMZ 2222 is roughly circular with the anteroposterior axis slightly longer than the mediolateral axis. The medullary cavity is infilled with matrix, and there are many radial cracks along the cortex, but the cortical bone is largely well-preserved. The endosteal surface has been destroyed by the infilling matrix in much of the sample, creating a jagged or scalloped cortical surface over much of the medullary cavity. On the posterolateral portion of the medullary cavity the relatively thick (~140 </w:t>
      </w:r>
      <w:r w:rsidRPr="00516631">
        <w:t>μm</w:t>
      </w:r>
      <w:r>
        <w:t>) endosteal layer composed of lamellar bone (i.e., endosteal lamellae) is preserved. Internal to the endosteal layer is compacted coarse cancellous bone, probably deposited during cortical drift</w:t>
      </w:r>
      <w:r w:rsidRPr="001F1B9A">
        <w:rPr>
          <w:noProof/>
          <w:vertAlign w:val="superscript"/>
        </w:rPr>
        <w:t>44</w:t>
      </w:r>
      <w:r>
        <w:t xml:space="preserve">. </w:t>
      </w:r>
    </w:p>
    <w:p w14:paraId="13BDA9CE" w14:textId="77777777" w:rsidR="004F48FA" w:rsidRDefault="004F48FA" w:rsidP="00CA142E">
      <w:pPr>
        <w:spacing w:line="480" w:lineRule="auto"/>
      </w:pPr>
      <w:r>
        <w:tab/>
        <w:t>Most of the cortex consists of vascularized primary bone on the boundary between parallel-fibered and woven bone: the tissue organization (as revealed by apatite crystals reflecting collagen fiber orientation) could be considered loosely organized parallel-fibers or more circumferentially organized woven fibers in much of the cortex (i.e., Warshaw’s</w:t>
      </w:r>
      <w:r w:rsidRPr="001F1B9A">
        <w:rPr>
          <w:noProof/>
          <w:vertAlign w:val="superscript"/>
        </w:rPr>
        <w:t>45</w:t>
      </w:r>
      <w:r>
        <w:t xml:space="preserve"> ‘slow fibrolamellar’ tissue). The outermost ~250 </w:t>
      </w:r>
      <w:r w:rsidRPr="00516631">
        <w:t>μm</w:t>
      </w:r>
      <w:r>
        <w:t xml:space="preserve"> consists of more organized tissue. The vascular canals are primary osteons; there are no secondary osteons in the sample and no evidence of secondary remodeling. The vascular canals are largely longitudinal, but anastomoses are common, especially in the deeper cortex. In the internal part of the anteromedial portion of the cortex, the anastomoses predominate, forming reticular orientation. These anastomoses do not have a preferred orientation. Whereas the deeper portions of the cortex are very well-vascularized, vascular density drops to well-vascularized in the outermost portion of the cortex. Qualitatively, the size of vascular canals appears to decrease in the outermost portion of the cortex, but this perception may be caused by the decrease in anastomoses. Osteocytes largely follow the orientation of the fibers of the parallel-fibered bone, although they are more globular or randomly oriented in more woven portions of the tissue, or in the primary osteons. There are no cyclical growth marks, including annuli or lines of arrested growth (LAGs), and there is no external fundamental system (EFS). </w:t>
      </w:r>
    </w:p>
    <w:p w14:paraId="6E27F6A3" w14:textId="77777777" w:rsidR="004F48FA" w:rsidRDefault="004F48FA" w:rsidP="005A76E3">
      <w:pPr>
        <w:spacing w:line="480" w:lineRule="auto"/>
      </w:pPr>
      <w:r>
        <w:tab/>
        <w:t xml:space="preserve">The lack of an EFS and the persistence of vascular canals in the subperiosteal surface suggests that linear growth had not ceased in the tibia of NHMZ 2222. The absence of growth marks may appear to suggest that this individual of </w:t>
      </w:r>
      <w:r w:rsidRPr="00BB3893">
        <w:rPr>
          <w:i/>
          <w:iCs/>
        </w:rPr>
        <w:t>M. raathi</w:t>
      </w:r>
      <w:r>
        <w:t xml:space="preserve"> grew continuously throughout the year, with no periodic pauses. With a maximum sampled cortical thickness of ~3,000 </w:t>
      </w:r>
      <w:r w:rsidRPr="00516631">
        <w:t>μm</w:t>
      </w:r>
      <w:r>
        <w:t>, and assuming a roughly 390-day year during the Late Triassic</w:t>
      </w:r>
      <w:r w:rsidRPr="001F1B9A">
        <w:rPr>
          <w:noProof/>
          <w:vertAlign w:val="superscript"/>
        </w:rPr>
        <w:t>46</w:t>
      </w:r>
      <w:r>
        <w:t xml:space="preserve">, this would translate to an average of 7.69 </w:t>
      </w:r>
      <w:r w:rsidRPr="00516631">
        <w:t>μm</w:t>
      </w:r>
      <w:r>
        <w:t xml:space="preserve"> deposited daily. This rate is consistent with measured growth rates of parallel-fibered primary bone in older individuals of extant birds (2–30 </w:t>
      </w:r>
      <w:r w:rsidRPr="00516631">
        <w:t>μm</w:t>
      </w:r>
      <w:r>
        <w:t>/day</w:t>
      </w:r>
      <w:r w:rsidRPr="001F1B9A">
        <w:rPr>
          <w:noProof/>
          <w:vertAlign w:val="superscript"/>
        </w:rPr>
        <w:t>47</w:t>
      </w:r>
      <w:r>
        <w:t xml:space="preserve">). Therefore, the tibia of </w:t>
      </w:r>
      <w:r w:rsidRPr="00C1047C">
        <w:rPr>
          <w:i/>
          <w:iCs/>
        </w:rPr>
        <w:t>M. raathi</w:t>
      </w:r>
      <w:r>
        <w:t xml:space="preserve"> may lack growth marks because it grew continuously, but that the entire preserved cortex was deposited within one year is at least consistent with the data (with the caveat that a crown bird almost certainly had higher rates of growth than early sauropodomorph, regardless of tissue type). If the tissue (a less-organized, and therefore faster-growing, parallel-fibered tissue) grew at a rate more similar to that of woven bone, this is even more likely. A sampled femur of </w:t>
      </w:r>
      <w:r w:rsidRPr="00C1047C">
        <w:rPr>
          <w:i/>
          <w:iCs/>
        </w:rPr>
        <w:t>Saturnalia tupiniquim</w:t>
      </w:r>
      <w:r>
        <w:t xml:space="preserve"> possesses an overall similar histological profile and contains an annulus</w:t>
      </w:r>
      <w:r w:rsidRPr="001F1B9A">
        <w:rPr>
          <w:noProof/>
          <w:vertAlign w:val="superscript"/>
        </w:rPr>
        <w:t>48</w:t>
      </w:r>
      <w:r>
        <w:t xml:space="preserve">, which also lends evidence to </w:t>
      </w:r>
      <w:r>
        <w:rPr>
          <w:i/>
          <w:iCs/>
        </w:rPr>
        <w:t xml:space="preserve">Mbiresaurus </w:t>
      </w:r>
      <w:r>
        <w:t>having potentially deposited growth marks that were simply not preserved in the sampled cortex. Regardless, the greater fiber organization in the outer cortex, the decreasing size and density of vascular canals, and the shift from reticular and anastomosing canals to longitudinal canals all suggest</w:t>
      </w:r>
      <w:r w:rsidRPr="001F1B9A">
        <w:rPr>
          <w:noProof/>
          <w:vertAlign w:val="superscript"/>
        </w:rPr>
        <w:t>49</w:t>
      </w:r>
      <w:r>
        <w:t xml:space="preserve"> that grow had slowed, but not yet ceased. Although skeletally immature, NHMZ 2222 would probably not have reached a much greater body size, and the high degree of morphological maturity of the individual suggests that the morphology of this individual would likely change little during its last portion of growth before full skeletal maturity.  </w:t>
      </w:r>
    </w:p>
    <w:p w14:paraId="0E2DAAE7" w14:textId="77777777" w:rsidR="004F48FA" w:rsidRDefault="004F48FA" w:rsidP="005A76E3">
      <w:pPr>
        <w:spacing w:line="480" w:lineRule="auto"/>
      </w:pPr>
    </w:p>
    <w:p w14:paraId="090211C0" w14:textId="77777777" w:rsidR="004F48FA" w:rsidRPr="00552930" w:rsidRDefault="004F48FA" w:rsidP="005A76E3">
      <w:pPr>
        <w:spacing w:line="480" w:lineRule="auto"/>
      </w:pPr>
    </w:p>
    <w:p w14:paraId="2F6F9E36" w14:textId="77777777" w:rsidR="004F48FA" w:rsidRDefault="004F48FA">
      <w:pPr>
        <w:rPr>
          <w:b/>
          <w:bCs/>
        </w:rPr>
      </w:pPr>
      <w:r>
        <w:rPr>
          <w:b/>
          <w:bCs/>
        </w:rPr>
        <w:br w:type="page"/>
      </w:r>
    </w:p>
    <w:p w14:paraId="68153E94" w14:textId="4A0BA63D" w:rsidR="004F48FA" w:rsidRPr="00552930" w:rsidRDefault="006E3428" w:rsidP="005A76E3">
      <w:pPr>
        <w:spacing w:line="480" w:lineRule="auto"/>
        <w:rPr>
          <w:b/>
          <w:bCs/>
        </w:rPr>
      </w:pPr>
      <w:r>
        <w:rPr>
          <w:b/>
          <w:bCs/>
        </w:rPr>
        <w:t>5</w:t>
      </w:r>
      <w:r w:rsidR="004F48FA" w:rsidRPr="00552930">
        <w:rPr>
          <w:b/>
          <w:bCs/>
        </w:rPr>
        <w:t>. Age and geographic locality data used in biogeographic analyses.</w:t>
      </w:r>
    </w:p>
    <w:p w14:paraId="120EA01D" w14:textId="77777777" w:rsidR="004F48FA" w:rsidRPr="00552930" w:rsidRDefault="004F48FA" w:rsidP="005A76E3">
      <w:pPr>
        <w:spacing w:line="480" w:lineRule="auto"/>
      </w:pPr>
      <w:r w:rsidRPr="00552930">
        <w:rPr>
          <w:b/>
          <w:bCs/>
        </w:rPr>
        <w:t xml:space="preserve">Table S2. </w:t>
      </w:r>
      <w:r w:rsidRPr="00552930">
        <w:t>Bracketed age data for taxa used in biogeographic analyses</w:t>
      </w:r>
      <w:r>
        <w:t xml:space="preserve"> of Langer et al. and modified Baron et al. matrices</w:t>
      </w:r>
      <w:r w:rsidRPr="00552930">
        <w:t xml:space="preserve">, including lower age brackets (first appearance datum; FAD) and upper age brackets (last appearance datum, LAD). Ages in </w:t>
      </w:r>
      <w:r>
        <w:t>millions of years (</w:t>
      </w:r>
      <w:r w:rsidRPr="00552930">
        <w:t>Ma</w:t>
      </w:r>
      <w:r>
        <w:t>)</w:t>
      </w:r>
      <w:r w:rsidRPr="00552930">
        <w:t xml:space="preserve">. For analyses the </w:t>
      </w:r>
      <w:r>
        <w:t xml:space="preserve">median </w:t>
      </w:r>
      <w:r w:rsidRPr="00552930">
        <w:t>age of the youngest taxon (</w:t>
      </w:r>
      <w:r w:rsidRPr="00552930">
        <w:rPr>
          <w:i/>
          <w:iCs/>
        </w:rPr>
        <w:t>Jeholosaurus</w:t>
      </w:r>
      <w:r w:rsidRPr="00552930">
        <w:t xml:space="preserve">) must be set to zero, with all other ages rescaled to this. </w:t>
      </w:r>
    </w:p>
    <w:tbl>
      <w:tblPr>
        <w:tblW w:w="9450" w:type="dxa"/>
        <w:tblLayout w:type="fixed"/>
        <w:tblLook w:val="04A0" w:firstRow="1" w:lastRow="0" w:firstColumn="1" w:lastColumn="0" w:noHBand="0" w:noVBand="1"/>
      </w:tblPr>
      <w:tblGrid>
        <w:gridCol w:w="2520"/>
        <w:gridCol w:w="1260"/>
        <w:gridCol w:w="900"/>
        <w:gridCol w:w="1350"/>
        <w:gridCol w:w="1530"/>
        <w:gridCol w:w="1890"/>
      </w:tblGrid>
      <w:tr w:rsidR="004F48FA" w:rsidRPr="00552930" w14:paraId="5F747820" w14:textId="77777777" w:rsidTr="00E914E8">
        <w:trPr>
          <w:trHeight w:val="292"/>
        </w:trPr>
        <w:tc>
          <w:tcPr>
            <w:tcW w:w="2520" w:type="dxa"/>
            <w:tcBorders>
              <w:top w:val="single" w:sz="4" w:space="0" w:color="auto"/>
              <w:left w:val="nil"/>
              <w:bottom w:val="single" w:sz="4" w:space="0" w:color="auto"/>
              <w:right w:val="nil"/>
            </w:tcBorders>
            <w:shd w:val="clear" w:color="auto" w:fill="auto"/>
            <w:noWrap/>
            <w:vAlign w:val="center"/>
            <w:hideMark/>
          </w:tcPr>
          <w:p w14:paraId="56214509" w14:textId="77777777" w:rsidR="004F48FA" w:rsidRPr="00552930" w:rsidRDefault="004F48FA" w:rsidP="00441151">
            <w:pPr>
              <w:jc w:val="center"/>
            </w:pPr>
            <w:r w:rsidRPr="00552930">
              <w:rPr>
                <w:b/>
                <w:bCs/>
                <w:color w:val="000000"/>
                <w:sz w:val="22"/>
                <w:szCs w:val="22"/>
              </w:rPr>
              <w:t>Taxon</w:t>
            </w:r>
          </w:p>
        </w:tc>
        <w:tc>
          <w:tcPr>
            <w:tcW w:w="1260" w:type="dxa"/>
            <w:tcBorders>
              <w:top w:val="single" w:sz="4" w:space="0" w:color="auto"/>
              <w:left w:val="nil"/>
              <w:bottom w:val="single" w:sz="4" w:space="0" w:color="auto"/>
              <w:right w:val="nil"/>
            </w:tcBorders>
            <w:shd w:val="clear" w:color="auto" w:fill="auto"/>
            <w:noWrap/>
            <w:vAlign w:val="center"/>
            <w:hideMark/>
          </w:tcPr>
          <w:p w14:paraId="55625591" w14:textId="77777777" w:rsidR="004F48FA" w:rsidRPr="00552930" w:rsidRDefault="004F48FA" w:rsidP="00441151">
            <w:pPr>
              <w:jc w:val="center"/>
              <w:rPr>
                <w:b/>
                <w:bCs/>
                <w:color w:val="000000"/>
                <w:sz w:val="22"/>
                <w:szCs w:val="22"/>
              </w:rPr>
            </w:pPr>
            <w:r w:rsidRPr="00552930">
              <w:rPr>
                <w:b/>
                <w:bCs/>
                <w:color w:val="000000"/>
                <w:sz w:val="22"/>
                <w:szCs w:val="22"/>
              </w:rPr>
              <w:t>FAD</w:t>
            </w:r>
          </w:p>
        </w:tc>
        <w:tc>
          <w:tcPr>
            <w:tcW w:w="900" w:type="dxa"/>
            <w:tcBorders>
              <w:top w:val="single" w:sz="4" w:space="0" w:color="auto"/>
              <w:left w:val="nil"/>
              <w:bottom w:val="single" w:sz="4" w:space="0" w:color="auto"/>
              <w:right w:val="nil"/>
            </w:tcBorders>
            <w:shd w:val="clear" w:color="auto" w:fill="auto"/>
            <w:noWrap/>
            <w:vAlign w:val="center"/>
            <w:hideMark/>
          </w:tcPr>
          <w:p w14:paraId="387979B6" w14:textId="77777777" w:rsidR="004F48FA" w:rsidRPr="00552930" w:rsidRDefault="004F48FA" w:rsidP="00441151">
            <w:pPr>
              <w:jc w:val="center"/>
              <w:rPr>
                <w:b/>
                <w:bCs/>
                <w:color w:val="000000"/>
                <w:sz w:val="22"/>
                <w:szCs w:val="22"/>
              </w:rPr>
            </w:pPr>
            <w:r w:rsidRPr="00552930">
              <w:rPr>
                <w:b/>
                <w:bCs/>
                <w:color w:val="000000"/>
                <w:sz w:val="22"/>
                <w:szCs w:val="22"/>
              </w:rPr>
              <w:t>LAD</w:t>
            </w:r>
          </w:p>
        </w:tc>
        <w:tc>
          <w:tcPr>
            <w:tcW w:w="1350" w:type="dxa"/>
            <w:tcBorders>
              <w:top w:val="single" w:sz="4" w:space="0" w:color="auto"/>
              <w:left w:val="nil"/>
              <w:bottom w:val="single" w:sz="4" w:space="0" w:color="auto"/>
              <w:right w:val="nil"/>
            </w:tcBorders>
            <w:shd w:val="clear" w:color="auto" w:fill="auto"/>
            <w:noWrap/>
            <w:vAlign w:val="center"/>
            <w:hideMark/>
          </w:tcPr>
          <w:p w14:paraId="273F1362" w14:textId="77777777" w:rsidR="004F48FA" w:rsidRPr="00552930" w:rsidRDefault="004F48FA" w:rsidP="00441151">
            <w:pPr>
              <w:jc w:val="center"/>
              <w:rPr>
                <w:b/>
                <w:bCs/>
                <w:color w:val="000000"/>
                <w:sz w:val="22"/>
                <w:szCs w:val="22"/>
              </w:rPr>
            </w:pPr>
            <w:r w:rsidRPr="00552930">
              <w:rPr>
                <w:b/>
                <w:bCs/>
                <w:color w:val="000000"/>
                <w:sz w:val="22"/>
                <w:szCs w:val="22"/>
              </w:rPr>
              <w:t>FAD rescaled</w:t>
            </w:r>
          </w:p>
        </w:tc>
        <w:tc>
          <w:tcPr>
            <w:tcW w:w="1530" w:type="dxa"/>
            <w:tcBorders>
              <w:top w:val="single" w:sz="4" w:space="0" w:color="auto"/>
              <w:left w:val="nil"/>
              <w:bottom w:val="single" w:sz="4" w:space="0" w:color="auto"/>
              <w:right w:val="nil"/>
            </w:tcBorders>
            <w:shd w:val="clear" w:color="auto" w:fill="auto"/>
            <w:noWrap/>
            <w:vAlign w:val="center"/>
            <w:hideMark/>
          </w:tcPr>
          <w:p w14:paraId="39D76F64" w14:textId="77777777" w:rsidR="004F48FA" w:rsidRPr="00552930" w:rsidRDefault="004F48FA" w:rsidP="00441151">
            <w:pPr>
              <w:jc w:val="center"/>
              <w:rPr>
                <w:b/>
                <w:bCs/>
                <w:color w:val="000000"/>
                <w:sz w:val="22"/>
                <w:szCs w:val="22"/>
              </w:rPr>
            </w:pPr>
            <w:r w:rsidRPr="00552930">
              <w:rPr>
                <w:b/>
                <w:bCs/>
                <w:color w:val="000000"/>
                <w:sz w:val="22"/>
                <w:szCs w:val="22"/>
              </w:rPr>
              <w:t>LAD rescaled</w:t>
            </w:r>
          </w:p>
        </w:tc>
        <w:tc>
          <w:tcPr>
            <w:tcW w:w="1890" w:type="dxa"/>
            <w:tcBorders>
              <w:top w:val="single" w:sz="4" w:space="0" w:color="auto"/>
              <w:left w:val="nil"/>
              <w:bottom w:val="single" w:sz="4" w:space="0" w:color="auto"/>
              <w:right w:val="nil"/>
            </w:tcBorders>
            <w:shd w:val="clear" w:color="auto" w:fill="auto"/>
            <w:noWrap/>
            <w:vAlign w:val="center"/>
            <w:hideMark/>
          </w:tcPr>
          <w:p w14:paraId="18D93289" w14:textId="77777777" w:rsidR="004F48FA" w:rsidRPr="00552930" w:rsidRDefault="004F48FA" w:rsidP="00441151">
            <w:pPr>
              <w:jc w:val="center"/>
              <w:rPr>
                <w:b/>
                <w:bCs/>
                <w:color w:val="000000"/>
                <w:sz w:val="22"/>
                <w:szCs w:val="22"/>
              </w:rPr>
            </w:pPr>
            <w:r w:rsidRPr="00552930">
              <w:rPr>
                <w:b/>
                <w:bCs/>
                <w:color w:val="000000"/>
                <w:sz w:val="22"/>
                <w:szCs w:val="22"/>
              </w:rPr>
              <w:t>Median rescaled</w:t>
            </w:r>
          </w:p>
        </w:tc>
      </w:tr>
      <w:tr w:rsidR="004F48FA" w:rsidRPr="00552930" w14:paraId="33A92532" w14:textId="77777777" w:rsidTr="00E914E8">
        <w:trPr>
          <w:trHeight w:val="292"/>
        </w:trPr>
        <w:tc>
          <w:tcPr>
            <w:tcW w:w="2520" w:type="dxa"/>
            <w:tcBorders>
              <w:top w:val="single" w:sz="4" w:space="0" w:color="auto"/>
              <w:left w:val="nil"/>
              <w:bottom w:val="nil"/>
              <w:right w:val="nil"/>
            </w:tcBorders>
            <w:shd w:val="clear" w:color="auto" w:fill="auto"/>
            <w:noWrap/>
            <w:vAlign w:val="center"/>
            <w:hideMark/>
          </w:tcPr>
          <w:p w14:paraId="123152F9" w14:textId="77777777" w:rsidR="004F48FA" w:rsidRPr="00552930" w:rsidRDefault="004F48FA" w:rsidP="005621D5">
            <w:pPr>
              <w:jc w:val="center"/>
              <w:rPr>
                <w:i/>
                <w:iCs/>
                <w:color w:val="000000"/>
                <w:sz w:val="22"/>
                <w:szCs w:val="22"/>
              </w:rPr>
            </w:pPr>
            <w:r>
              <w:rPr>
                <w:i/>
                <w:iCs/>
                <w:color w:val="000000"/>
                <w:sz w:val="22"/>
                <w:szCs w:val="22"/>
              </w:rPr>
              <w:t>Aardonyx</w:t>
            </w:r>
          </w:p>
        </w:tc>
        <w:tc>
          <w:tcPr>
            <w:tcW w:w="1260" w:type="dxa"/>
            <w:tcBorders>
              <w:top w:val="single" w:sz="4" w:space="0" w:color="auto"/>
              <w:left w:val="nil"/>
              <w:bottom w:val="nil"/>
              <w:right w:val="nil"/>
            </w:tcBorders>
            <w:shd w:val="clear" w:color="auto" w:fill="auto"/>
            <w:noWrap/>
            <w:vAlign w:val="center"/>
            <w:hideMark/>
          </w:tcPr>
          <w:p w14:paraId="0948CACA" w14:textId="77777777" w:rsidR="004F48FA" w:rsidRPr="00552930" w:rsidRDefault="004F48FA" w:rsidP="005621D5">
            <w:pPr>
              <w:jc w:val="center"/>
              <w:rPr>
                <w:color w:val="000000"/>
                <w:sz w:val="22"/>
                <w:szCs w:val="22"/>
              </w:rPr>
            </w:pPr>
            <w:r>
              <w:rPr>
                <w:color w:val="000000"/>
                <w:sz w:val="22"/>
                <w:szCs w:val="22"/>
              </w:rPr>
              <w:t>201.3</w:t>
            </w:r>
          </w:p>
        </w:tc>
        <w:tc>
          <w:tcPr>
            <w:tcW w:w="900" w:type="dxa"/>
            <w:tcBorders>
              <w:top w:val="single" w:sz="4" w:space="0" w:color="auto"/>
              <w:left w:val="nil"/>
              <w:bottom w:val="nil"/>
              <w:right w:val="nil"/>
            </w:tcBorders>
            <w:shd w:val="clear" w:color="auto" w:fill="auto"/>
            <w:noWrap/>
            <w:vAlign w:val="center"/>
            <w:hideMark/>
          </w:tcPr>
          <w:p w14:paraId="489860ED" w14:textId="77777777" w:rsidR="004F48FA" w:rsidRPr="00552930" w:rsidRDefault="004F48FA" w:rsidP="005621D5">
            <w:pPr>
              <w:jc w:val="center"/>
              <w:rPr>
                <w:color w:val="000000"/>
                <w:sz w:val="22"/>
                <w:szCs w:val="22"/>
              </w:rPr>
            </w:pPr>
            <w:r>
              <w:rPr>
                <w:color w:val="000000"/>
                <w:sz w:val="22"/>
                <w:szCs w:val="22"/>
              </w:rPr>
              <w:t>190.8</w:t>
            </w:r>
          </w:p>
        </w:tc>
        <w:tc>
          <w:tcPr>
            <w:tcW w:w="1350" w:type="dxa"/>
            <w:tcBorders>
              <w:top w:val="single" w:sz="4" w:space="0" w:color="auto"/>
              <w:left w:val="nil"/>
              <w:bottom w:val="nil"/>
              <w:right w:val="nil"/>
            </w:tcBorders>
            <w:shd w:val="clear" w:color="auto" w:fill="auto"/>
            <w:noWrap/>
            <w:vAlign w:val="center"/>
            <w:hideMark/>
          </w:tcPr>
          <w:p w14:paraId="18CB511F" w14:textId="77777777" w:rsidR="004F48FA" w:rsidRPr="00552930" w:rsidRDefault="004F48FA" w:rsidP="005621D5">
            <w:pPr>
              <w:jc w:val="center"/>
              <w:rPr>
                <w:color w:val="000000"/>
                <w:sz w:val="22"/>
                <w:szCs w:val="22"/>
              </w:rPr>
            </w:pPr>
            <w:r>
              <w:rPr>
                <w:color w:val="000000"/>
                <w:sz w:val="22"/>
                <w:szCs w:val="22"/>
              </w:rPr>
              <w:t>75.4</w:t>
            </w:r>
          </w:p>
        </w:tc>
        <w:tc>
          <w:tcPr>
            <w:tcW w:w="1530" w:type="dxa"/>
            <w:tcBorders>
              <w:top w:val="single" w:sz="4" w:space="0" w:color="auto"/>
              <w:left w:val="nil"/>
              <w:bottom w:val="nil"/>
              <w:right w:val="nil"/>
            </w:tcBorders>
            <w:shd w:val="clear" w:color="auto" w:fill="auto"/>
            <w:noWrap/>
            <w:vAlign w:val="center"/>
            <w:hideMark/>
          </w:tcPr>
          <w:p w14:paraId="4AF3D0C0" w14:textId="77777777" w:rsidR="004F48FA" w:rsidRPr="00552930" w:rsidRDefault="004F48FA" w:rsidP="005621D5">
            <w:pPr>
              <w:jc w:val="center"/>
              <w:rPr>
                <w:color w:val="000000"/>
                <w:sz w:val="22"/>
                <w:szCs w:val="22"/>
              </w:rPr>
            </w:pPr>
            <w:r>
              <w:rPr>
                <w:color w:val="000000"/>
                <w:sz w:val="22"/>
                <w:szCs w:val="22"/>
              </w:rPr>
              <w:t>64.9</w:t>
            </w:r>
          </w:p>
        </w:tc>
        <w:tc>
          <w:tcPr>
            <w:tcW w:w="1890" w:type="dxa"/>
            <w:tcBorders>
              <w:top w:val="single" w:sz="4" w:space="0" w:color="auto"/>
              <w:left w:val="nil"/>
              <w:bottom w:val="nil"/>
              <w:right w:val="nil"/>
            </w:tcBorders>
            <w:shd w:val="clear" w:color="auto" w:fill="auto"/>
            <w:noWrap/>
            <w:vAlign w:val="center"/>
            <w:hideMark/>
          </w:tcPr>
          <w:p w14:paraId="069C4253" w14:textId="77777777" w:rsidR="004F48FA" w:rsidRPr="00552930" w:rsidRDefault="004F48FA" w:rsidP="005621D5">
            <w:pPr>
              <w:jc w:val="center"/>
              <w:rPr>
                <w:color w:val="000000"/>
                <w:sz w:val="22"/>
                <w:szCs w:val="22"/>
              </w:rPr>
            </w:pPr>
            <w:r>
              <w:rPr>
                <w:color w:val="000000"/>
                <w:sz w:val="22"/>
                <w:szCs w:val="22"/>
              </w:rPr>
              <w:t>70.2</w:t>
            </w:r>
          </w:p>
        </w:tc>
      </w:tr>
      <w:tr w:rsidR="004F48FA" w:rsidRPr="00552930" w14:paraId="49562F05" w14:textId="77777777" w:rsidTr="00E914E8">
        <w:trPr>
          <w:trHeight w:val="292"/>
        </w:trPr>
        <w:tc>
          <w:tcPr>
            <w:tcW w:w="2520" w:type="dxa"/>
            <w:tcBorders>
              <w:top w:val="nil"/>
              <w:left w:val="nil"/>
              <w:bottom w:val="nil"/>
              <w:right w:val="nil"/>
            </w:tcBorders>
            <w:shd w:val="clear" w:color="auto" w:fill="auto"/>
            <w:noWrap/>
            <w:vAlign w:val="center"/>
            <w:hideMark/>
          </w:tcPr>
          <w:p w14:paraId="7B04CE18" w14:textId="77777777" w:rsidR="004F48FA" w:rsidRPr="00552930" w:rsidRDefault="004F48FA" w:rsidP="005621D5">
            <w:pPr>
              <w:jc w:val="center"/>
              <w:rPr>
                <w:i/>
                <w:iCs/>
                <w:color w:val="000000"/>
                <w:sz w:val="22"/>
                <w:szCs w:val="22"/>
              </w:rPr>
            </w:pPr>
            <w:r>
              <w:rPr>
                <w:i/>
                <w:iCs/>
                <w:color w:val="000000"/>
                <w:sz w:val="22"/>
                <w:szCs w:val="22"/>
              </w:rPr>
              <w:t>Abrictosaurus</w:t>
            </w:r>
          </w:p>
        </w:tc>
        <w:tc>
          <w:tcPr>
            <w:tcW w:w="1260" w:type="dxa"/>
            <w:tcBorders>
              <w:top w:val="nil"/>
              <w:left w:val="nil"/>
              <w:bottom w:val="nil"/>
              <w:right w:val="nil"/>
            </w:tcBorders>
            <w:shd w:val="clear" w:color="auto" w:fill="auto"/>
            <w:noWrap/>
            <w:vAlign w:val="center"/>
            <w:hideMark/>
          </w:tcPr>
          <w:p w14:paraId="0263743F" w14:textId="77777777" w:rsidR="004F48FA" w:rsidRPr="00552930" w:rsidRDefault="004F48FA" w:rsidP="005621D5">
            <w:pPr>
              <w:jc w:val="center"/>
              <w:rPr>
                <w:color w:val="000000"/>
                <w:sz w:val="22"/>
                <w:szCs w:val="22"/>
              </w:rPr>
            </w:pPr>
            <w:r>
              <w:rPr>
                <w:color w:val="000000"/>
                <w:sz w:val="22"/>
                <w:szCs w:val="22"/>
              </w:rPr>
              <w:t>201.3</w:t>
            </w:r>
          </w:p>
        </w:tc>
        <w:tc>
          <w:tcPr>
            <w:tcW w:w="900" w:type="dxa"/>
            <w:tcBorders>
              <w:top w:val="nil"/>
              <w:left w:val="nil"/>
              <w:bottom w:val="nil"/>
              <w:right w:val="nil"/>
            </w:tcBorders>
            <w:shd w:val="clear" w:color="auto" w:fill="auto"/>
            <w:noWrap/>
            <w:vAlign w:val="center"/>
            <w:hideMark/>
          </w:tcPr>
          <w:p w14:paraId="3C6F3C60" w14:textId="77777777" w:rsidR="004F48FA" w:rsidRPr="00552930" w:rsidRDefault="004F48FA" w:rsidP="005621D5">
            <w:pPr>
              <w:jc w:val="center"/>
              <w:rPr>
                <w:color w:val="000000"/>
                <w:sz w:val="22"/>
                <w:szCs w:val="22"/>
              </w:rPr>
            </w:pPr>
            <w:r>
              <w:rPr>
                <w:color w:val="000000"/>
                <w:sz w:val="22"/>
                <w:szCs w:val="22"/>
              </w:rPr>
              <w:t>190.8</w:t>
            </w:r>
          </w:p>
        </w:tc>
        <w:tc>
          <w:tcPr>
            <w:tcW w:w="1350" w:type="dxa"/>
            <w:tcBorders>
              <w:top w:val="nil"/>
              <w:left w:val="nil"/>
              <w:bottom w:val="nil"/>
              <w:right w:val="nil"/>
            </w:tcBorders>
            <w:shd w:val="clear" w:color="auto" w:fill="auto"/>
            <w:noWrap/>
            <w:vAlign w:val="center"/>
            <w:hideMark/>
          </w:tcPr>
          <w:p w14:paraId="126BFE28" w14:textId="77777777" w:rsidR="004F48FA" w:rsidRPr="00552930" w:rsidRDefault="004F48FA" w:rsidP="005621D5">
            <w:pPr>
              <w:jc w:val="center"/>
              <w:rPr>
                <w:color w:val="000000"/>
                <w:sz w:val="22"/>
                <w:szCs w:val="22"/>
              </w:rPr>
            </w:pPr>
            <w:r>
              <w:rPr>
                <w:color w:val="000000"/>
                <w:sz w:val="22"/>
                <w:szCs w:val="22"/>
              </w:rPr>
              <w:t>75.4</w:t>
            </w:r>
          </w:p>
        </w:tc>
        <w:tc>
          <w:tcPr>
            <w:tcW w:w="1530" w:type="dxa"/>
            <w:tcBorders>
              <w:top w:val="nil"/>
              <w:left w:val="nil"/>
              <w:bottom w:val="nil"/>
              <w:right w:val="nil"/>
            </w:tcBorders>
            <w:shd w:val="clear" w:color="auto" w:fill="auto"/>
            <w:noWrap/>
            <w:vAlign w:val="center"/>
            <w:hideMark/>
          </w:tcPr>
          <w:p w14:paraId="5401EF64" w14:textId="77777777" w:rsidR="004F48FA" w:rsidRPr="00552930" w:rsidRDefault="004F48FA" w:rsidP="005621D5">
            <w:pPr>
              <w:jc w:val="center"/>
              <w:rPr>
                <w:color w:val="000000"/>
                <w:sz w:val="22"/>
                <w:szCs w:val="22"/>
              </w:rPr>
            </w:pPr>
            <w:r>
              <w:rPr>
                <w:color w:val="000000"/>
                <w:sz w:val="22"/>
                <w:szCs w:val="22"/>
              </w:rPr>
              <w:t>64.9</w:t>
            </w:r>
          </w:p>
        </w:tc>
        <w:tc>
          <w:tcPr>
            <w:tcW w:w="1890" w:type="dxa"/>
            <w:tcBorders>
              <w:top w:val="nil"/>
              <w:left w:val="nil"/>
              <w:bottom w:val="nil"/>
              <w:right w:val="nil"/>
            </w:tcBorders>
            <w:shd w:val="clear" w:color="auto" w:fill="auto"/>
            <w:noWrap/>
            <w:vAlign w:val="center"/>
            <w:hideMark/>
          </w:tcPr>
          <w:p w14:paraId="6949A545" w14:textId="77777777" w:rsidR="004F48FA" w:rsidRPr="00552930" w:rsidRDefault="004F48FA" w:rsidP="005621D5">
            <w:pPr>
              <w:jc w:val="center"/>
              <w:rPr>
                <w:color w:val="000000"/>
                <w:sz w:val="22"/>
                <w:szCs w:val="22"/>
              </w:rPr>
            </w:pPr>
            <w:r>
              <w:rPr>
                <w:color w:val="000000"/>
                <w:sz w:val="22"/>
                <w:szCs w:val="22"/>
              </w:rPr>
              <w:t>70.2</w:t>
            </w:r>
          </w:p>
        </w:tc>
      </w:tr>
      <w:tr w:rsidR="004F48FA" w:rsidRPr="00552930" w14:paraId="5E2EC2FB" w14:textId="77777777" w:rsidTr="00E914E8">
        <w:trPr>
          <w:trHeight w:val="292"/>
        </w:trPr>
        <w:tc>
          <w:tcPr>
            <w:tcW w:w="2520" w:type="dxa"/>
            <w:tcBorders>
              <w:top w:val="nil"/>
              <w:left w:val="nil"/>
              <w:bottom w:val="nil"/>
              <w:right w:val="nil"/>
            </w:tcBorders>
            <w:shd w:val="clear" w:color="auto" w:fill="auto"/>
            <w:noWrap/>
            <w:vAlign w:val="center"/>
            <w:hideMark/>
          </w:tcPr>
          <w:p w14:paraId="0A569C53" w14:textId="77777777" w:rsidR="004F48FA" w:rsidRPr="00552930" w:rsidRDefault="004F48FA" w:rsidP="005621D5">
            <w:pPr>
              <w:jc w:val="center"/>
              <w:rPr>
                <w:i/>
                <w:iCs/>
                <w:color w:val="000000"/>
                <w:sz w:val="22"/>
                <w:szCs w:val="22"/>
              </w:rPr>
            </w:pPr>
            <w:r>
              <w:rPr>
                <w:i/>
                <w:iCs/>
                <w:color w:val="000000"/>
                <w:sz w:val="22"/>
                <w:szCs w:val="22"/>
              </w:rPr>
              <w:t>Agilisaurus</w:t>
            </w:r>
          </w:p>
        </w:tc>
        <w:tc>
          <w:tcPr>
            <w:tcW w:w="1260" w:type="dxa"/>
            <w:tcBorders>
              <w:top w:val="nil"/>
              <w:left w:val="nil"/>
              <w:bottom w:val="nil"/>
              <w:right w:val="nil"/>
            </w:tcBorders>
            <w:shd w:val="clear" w:color="auto" w:fill="auto"/>
            <w:noWrap/>
            <w:vAlign w:val="center"/>
            <w:hideMark/>
          </w:tcPr>
          <w:p w14:paraId="37B7D6E6" w14:textId="77777777" w:rsidR="004F48FA" w:rsidRPr="00552930" w:rsidRDefault="004F48FA" w:rsidP="005621D5">
            <w:pPr>
              <w:jc w:val="center"/>
              <w:rPr>
                <w:color w:val="000000"/>
                <w:sz w:val="22"/>
                <w:szCs w:val="22"/>
              </w:rPr>
            </w:pPr>
            <w:r>
              <w:rPr>
                <w:color w:val="000000"/>
                <w:sz w:val="22"/>
                <w:szCs w:val="22"/>
              </w:rPr>
              <w:t>170.3</w:t>
            </w:r>
          </w:p>
        </w:tc>
        <w:tc>
          <w:tcPr>
            <w:tcW w:w="900" w:type="dxa"/>
            <w:tcBorders>
              <w:top w:val="nil"/>
              <w:left w:val="nil"/>
              <w:bottom w:val="nil"/>
              <w:right w:val="nil"/>
            </w:tcBorders>
            <w:shd w:val="clear" w:color="auto" w:fill="auto"/>
            <w:noWrap/>
            <w:vAlign w:val="center"/>
            <w:hideMark/>
          </w:tcPr>
          <w:p w14:paraId="22BBF89E" w14:textId="77777777" w:rsidR="004F48FA" w:rsidRPr="00552930" w:rsidRDefault="004F48FA" w:rsidP="005621D5">
            <w:pPr>
              <w:jc w:val="center"/>
              <w:rPr>
                <w:color w:val="000000"/>
                <w:sz w:val="22"/>
                <w:szCs w:val="22"/>
              </w:rPr>
            </w:pPr>
            <w:r>
              <w:rPr>
                <w:color w:val="000000"/>
                <w:sz w:val="22"/>
                <w:szCs w:val="22"/>
              </w:rPr>
              <w:t>168.3</w:t>
            </w:r>
          </w:p>
        </w:tc>
        <w:tc>
          <w:tcPr>
            <w:tcW w:w="1350" w:type="dxa"/>
            <w:tcBorders>
              <w:top w:val="nil"/>
              <w:left w:val="nil"/>
              <w:bottom w:val="nil"/>
              <w:right w:val="nil"/>
            </w:tcBorders>
            <w:shd w:val="clear" w:color="auto" w:fill="auto"/>
            <w:noWrap/>
            <w:vAlign w:val="center"/>
            <w:hideMark/>
          </w:tcPr>
          <w:p w14:paraId="203D8EAE" w14:textId="77777777" w:rsidR="004F48FA" w:rsidRPr="00552930" w:rsidRDefault="004F48FA" w:rsidP="005621D5">
            <w:pPr>
              <w:jc w:val="center"/>
              <w:rPr>
                <w:color w:val="000000"/>
                <w:sz w:val="22"/>
                <w:szCs w:val="22"/>
              </w:rPr>
            </w:pPr>
            <w:r>
              <w:rPr>
                <w:color w:val="000000"/>
                <w:sz w:val="22"/>
                <w:szCs w:val="22"/>
              </w:rPr>
              <w:t>44.4</w:t>
            </w:r>
          </w:p>
        </w:tc>
        <w:tc>
          <w:tcPr>
            <w:tcW w:w="1530" w:type="dxa"/>
            <w:tcBorders>
              <w:top w:val="nil"/>
              <w:left w:val="nil"/>
              <w:bottom w:val="nil"/>
              <w:right w:val="nil"/>
            </w:tcBorders>
            <w:shd w:val="clear" w:color="auto" w:fill="auto"/>
            <w:noWrap/>
            <w:vAlign w:val="center"/>
            <w:hideMark/>
          </w:tcPr>
          <w:p w14:paraId="74977569" w14:textId="77777777" w:rsidR="004F48FA" w:rsidRPr="00552930" w:rsidRDefault="004F48FA" w:rsidP="005621D5">
            <w:pPr>
              <w:jc w:val="center"/>
              <w:rPr>
                <w:color w:val="000000"/>
                <w:sz w:val="22"/>
                <w:szCs w:val="22"/>
              </w:rPr>
            </w:pPr>
            <w:r>
              <w:rPr>
                <w:color w:val="000000"/>
                <w:sz w:val="22"/>
                <w:szCs w:val="22"/>
              </w:rPr>
              <w:t>42.4</w:t>
            </w:r>
          </w:p>
        </w:tc>
        <w:tc>
          <w:tcPr>
            <w:tcW w:w="1890" w:type="dxa"/>
            <w:tcBorders>
              <w:top w:val="nil"/>
              <w:left w:val="nil"/>
              <w:bottom w:val="nil"/>
              <w:right w:val="nil"/>
            </w:tcBorders>
            <w:shd w:val="clear" w:color="auto" w:fill="auto"/>
            <w:noWrap/>
            <w:vAlign w:val="center"/>
            <w:hideMark/>
          </w:tcPr>
          <w:p w14:paraId="718032EE" w14:textId="77777777" w:rsidR="004F48FA" w:rsidRPr="00552930" w:rsidRDefault="004F48FA" w:rsidP="005621D5">
            <w:pPr>
              <w:jc w:val="center"/>
              <w:rPr>
                <w:color w:val="000000"/>
                <w:sz w:val="22"/>
                <w:szCs w:val="22"/>
              </w:rPr>
            </w:pPr>
            <w:r>
              <w:rPr>
                <w:color w:val="000000"/>
                <w:sz w:val="22"/>
                <w:szCs w:val="22"/>
              </w:rPr>
              <w:t>43.4</w:t>
            </w:r>
          </w:p>
        </w:tc>
      </w:tr>
      <w:tr w:rsidR="004F48FA" w:rsidRPr="00552930" w14:paraId="5F096BCD" w14:textId="77777777" w:rsidTr="00E914E8">
        <w:trPr>
          <w:trHeight w:val="292"/>
        </w:trPr>
        <w:tc>
          <w:tcPr>
            <w:tcW w:w="2520" w:type="dxa"/>
            <w:tcBorders>
              <w:top w:val="nil"/>
              <w:left w:val="nil"/>
              <w:bottom w:val="nil"/>
              <w:right w:val="nil"/>
            </w:tcBorders>
            <w:shd w:val="clear" w:color="auto" w:fill="auto"/>
            <w:noWrap/>
            <w:vAlign w:val="center"/>
            <w:hideMark/>
          </w:tcPr>
          <w:p w14:paraId="42FAEE07" w14:textId="77777777" w:rsidR="004F48FA" w:rsidRPr="00552930" w:rsidRDefault="004F48FA" w:rsidP="005621D5">
            <w:pPr>
              <w:jc w:val="center"/>
              <w:rPr>
                <w:i/>
                <w:iCs/>
                <w:color w:val="000000"/>
                <w:sz w:val="22"/>
                <w:szCs w:val="22"/>
              </w:rPr>
            </w:pPr>
            <w:r>
              <w:rPr>
                <w:i/>
                <w:iCs/>
                <w:color w:val="000000"/>
                <w:sz w:val="22"/>
                <w:szCs w:val="22"/>
              </w:rPr>
              <w:t>Agnosphitys</w:t>
            </w:r>
          </w:p>
        </w:tc>
        <w:tc>
          <w:tcPr>
            <w:tcW w:w="1260" w:type="dxa"/>
            <w:tcBorders>
              <w:top w:val="nil"/>
              <w:left w:val="nil"/>
              <w:bottom w:val="nil"/>
              <w:right w:val="nil"/>
            </w:tcBorders>
            <w:shd w:val="clear" w:color="auto" w:fill="auto"/>
            <w:noWrap/>
            <w:vAlign w:val="center"/>
            <w:hideMark/>
          </w:tcPr>
          <w:p w14:paraId="2F8A4A07" w14:textId="77777777" w:rsidR="004F48FA" w:rsidRPr="00552930" w:rsidRDefault="004F48FA" w:rsidP="005621D5">
            <w:pPr>
              <w:jc w:val="center"/>
              <w:rPr>
                <w:color w:val="000000"/>
                <w:sz w:val="22"/>
                <w:szCs w:val="22"/>
              </w:rPr>
            </w:pPr>
            <w:r>
              <w:rPr>
                <w:color w:val="000000"/>
                <w:sz w:val="22"/>
                <w:szCs w:val="22"/>
              </w:rPr>
              <w:t>208.5</w:t>
            </w:r>
          </w:p>
        </w:tc>
        <w:tc>
          <w:tcPr>
            <w:tcW w:w="900" w:type="dxa"/>
            <w:tcBorders>
              <w:top w:val="nil"/>
              <w:left w:val="nil"/>
              <w:bottom w:val="nil"/>
              <w:right w:val="nil"/>
            </w:tcBorders>
            <w:shd w:val="clear" w:color="auto" w:fill="auto"/>
            <w:noWrap/>
            <w:vAlign w:val="center"/>
            <w:hideMark/>
          </w:tcPr>
          <w:p w14:paraId="6746ACF5" w14:textId="77777777" w:rsidR="004F48FA" w:rsidRPr="00552930" w:rsidRDefault="004F48FA" w:rsidP="005621D5">
            <w:pPr>
              <w:jc w:val="center"/>
              <w:rPr>
                <w:color w:val="000000"/>
                <w:sz w:val="22"/>
                <w:szCs w:val="22"/>
              </w:rPr>
            </w:pPr>
            <w:r>
              <w:rPr>
                <w:color w:val="000000"/>
                <w:sz w:val="22"/>
                <w:szCs w:val="22"/>
              </w:rPr>
              <w:t>201.3</w:t>
            </w:r>
          </w:p>
        </w:tc>
        <w:tc>
          <w:tcPr>
            <w:tcW w:w="1350" w:type="dxa"/>
            <w:tcBorders>
              <w:top w:val="nil"/>
              <w:left w:val="nil"/>
              <w:bottom w:val="nil"/>
              <w:right w:val="nil"/>
            </w:tcBorders>
            <w:shd w:val="clear" w:color="auto" w:fill="auto"/>
            <w:noWrap/>
            <w:vAlign w:val="center"/>
            <w:hideMark/>
          </w:tcPr>
          <w:p w14:paraId="1D66189C" w14:textId="77777777" w:rsidR="004F48FA" w:rsidRPr="00552930" w:rsidRDefault="004F48FA" w:rsidP="005621D5">
            <w:pPr>
              <w:jc w:val="center"/>
              <w:rPr>
                <w:color w:val="000000"/>
                <w:sz w:val="22"/>
                <w:szCs w:val="22"/>
              </w:rPr>
            </w:pPr>
            <w:r>
              <w:rPr>
                <w:color w:val="000000"/>
                <w:sz w:val="22"/>
                <w:szCs w:val="22"/>
              </w:rPr>
              <w:t>82.6</w:t>
            </w:r>
          </w:p>
        </w:tc>
        <w:tc>
          <w:tcPr>
            <w:tcW w:w="1530" w:type="dxa"/>
            <w:tcBorders>
              <w:top w:val="nil"/>
              <w:left w:val="nil"/>
              <w:bottom w:val="nil"/>
              <w:right w:val="nil"/>
            </w:tcBorders>
            <w:shd w:val="clear" w:color="auto" w:fill="auto"/>
            <w:noWrap/>
            <w:vAlign w:val="center"/>
            <w:hideMark/>
          </w:tcPr>
          <w:p w14:paraId="70CAD7D5" w14:textId="77777777" w:rsidR="004F48FA" w:rsidRPr="00552930" w:rsidRDefault="004F48FA" w:rsidP="005621D5">
            <w:pPr>
              <w:jc w:val="center"/>
              <w:rPr>
                <w:color w:val="000000"/>
                <w:sz w:val="22"/>
                <w:szCs w:val="22"/>
              </w:rPr>
            </w:pPr>
            <w:r>
              <w:rPr>
                <w:color w:val="000000"/>
                <w:sz w:val="22"/>
                <w:szCs w:val="22"/>
              </w:rPr>
              <w:t>75.4</w:t>
            </w:r>
          </w:p>
        </w:tc>
        <w:tc>
          <w:tcPr>
            <w:tcW w:w="1890" w:type="dxa"/>
            <w:tcBorders>
              <w:top w:val="nil"/>
              <w:left w:val="nil"/>
              <w:bottom w:val="nil"/>
              <w:right w:val="nil"/>
            </w:tcBorders>
            <w:shd w:val="clear" w:color="auto" w:fill="auto"/>
            <w:noWrap/>
            <w:vAlign w:val="center"/>
            <w:hideMark/>
          </w:tcPr>
          <w:p w14:paraId="30C70B4E" w14:textId="77777777" w:rsidR="004F48FA" w:rsidRPr="00552930" w:rsidRDefault="004F48FA" w:rsidP="005621D5">
            <w:pPr>
              <w:jc w:val="center"/>
              <w:rPr>
                <w:color w:val="000000"/>
                <w:sz w:val="22"/>
                <w:szCs w:val="22"/>
              </w:rPr>
            </w:pPr>
            <w:r>
              <w:rPr>
                <w:color w:val="000000"/>
                <w:sz w:val="22"/>
                <w:szCs w:val="22"/>
              </w:rPr>
              <w:t>79.0</w:t>
            </w:r>
          </w:p>
        </w:tc>
      </w:tr>
      <w:tr w:rsidR="004F48FA" w:rsidRPr="00552930" w14:paraId="728C873D" w14:textId="77777777" w:rsidTr="00E914E8">
        <w:trPr>
          <w:trHeight w:val="292"/>
        </w:trPr>
        <w:tc>
          <w:tcPr>
            <w:tcW w:w="2520" w:type="dxa"/>
            <w:tcBorders>
              <w:top w:val="nil"/>
              <w:left w:val="nil"/>
              <w:bottom w:val="nil"/>
              <w:right w:val="nil"/>
            </w:tcBorders>
            <w:shd w:val="clear" w:color="auto" w:fill="auto"/>
            <w:noWrap/>
            <w:vAlign w:val="center"/>
            <w:hideMark/>
          </w:tcPr>
          <w:p w14:paraId="077987B8" w14:textId="77777777" w:rsidR="004F48FA" w:rsidRPr="00552930" w:rsidRDefault="004F48FA" w:rsidP="005621D5">
            <w:pPr>
              <w:jc w:val="center"/>
              <w:rPr>
                <w:i/>
                <w:iCs/>
                <w:color w:val="000000"/>
                <w:sz w:val="22"/>
                <w:szCs w:val="22"/>
              </w:rPr>
            </w:pPr>
            <w:r>
              <w:rPr>
                <w:i/>
                <w:iCs/>
                <w:color w:val="000000"/>
                <w:sz w:val="22"/>
                <w:szCs w:val="22"/>
              </w:rPr>
              <w:t>Antetonitrus</w:t>
            </w:r>
          </w:p>
        </w:tc>
        <w:tc>
          <w:tcPr>
            <w:tcW w:w="1260" w:type="dxa"/>
            <w:tcBorders>
              <w:top w:val="nil"/>
              <w:left w:val="nil"/>
              <w:bottom w:val="nil"/>
              <w:right w:val="nil"/>
            </w:tcBorders>
            <w:shd w:val="clear" w:color="auto" w:fill="auto"/>
            <w:noWrap/>
            <w:vAlign w:val="center"/>
            <w:hideMark/>
          </w:tcPr>
          <w:p w14:paraId="5C585511" w14:textId="77777777" w:rsidR="004F48FA" w:rsidRPr="00552930" w:rsidRDefault="004F48FA" w:rsidP="005621D5">
            <w:pPr>
              <w:jc w:val="center"/>
              <w:rPr>
                <w:color w:val="000000"/>
                <w:sz w:val="22"/>
                <w:szCs w:val="22"/>
              </w:rPr>
            </w:pPr>
            <w:r>
              <w:rPr>
                <w:color w:val="000000"/>
                <w:sz w:val="22"/>
                <w:szCs w:val="22"/>
              </w:rPr>
              <w:t>201.3</w:t>
            </w:r>
          </w:p>
        </w:tc>
        <w:tc>
          <w:tcPr>
            <w:tcW w:w="900" w:type="dxa"/>
            <w:tcBorders>
              <w:top w:val="nil"/>
              <w:left w:val="nil"/>
              <w:bottom w:val="nil"/>
              <w:right w:val="nil"/>
            </w:tcBorders>
            <w:shd w:val="clear" w:color="auto" w:fill="auto"/>
            <w:noWrap/>
            <w:vAlign w:val="center"/>
            <w:hideMark/>
          </w:tcPr>
          <w:p w14:paraId="43C441FF" w14:textId="77777777" w:rsidR="004F48FA" w:rsidRPr="00552930" w:rsidRDefault="004F48FA" w:rsidP="005621D5">
            <w:pPr>
              <w:jc w:val="center"/>
              <w:rPr>
                <w:color w:val="000000"/>
                <w:sz w:val="22"/>
                <w:szCs w:val="22"/>
              </w:rPr>
            </w:pPr>
            <w:r>
              <w:rPr>
                <w:color w:val="000000"/>
                <w:sz w:val="22"/>
                <w:szCs w:val="22"/>
              </w:rPr>
              <w:t>190.8</w:t>
            </w:r>
          </w:p>
        </w:tc>
        <w:tc>
          <w:tcPr>
            <w:tcW w:w="1350" w:type="dxa"/>
            <w:tcBorders>
              <w:top w:val="nil"/>
              <w:left w:val="nil"/>
              <w:bottom w:val="nil"/>
              <w:right w:val="nil"/>
            </w:tcBorders>
            <w:shd w:val="clear" w:color="auto" w:fill="auto"/>
            <w:noWrap/>
            <w:vAlign w:val="center"/>
            <w:hideMark/>
          </w:tcPr>
          <w:p w14:paraId="5B249ECA" w14:textId="77777777" w:rsidR="004F48FA" w:rsidRPr="00552930" w:rsidRDefault="004F48FA" w:rsidP="005621D5">
            <w:pPr>
              <w:jc w:val="center"/>
              <w:rPr>
                <w:color w:val="000000"/>
                <w:sz w:val="22"/>
                <w:szCs w:val="22"/>
              </w:rPr>
            </w:pPr>
            <w:r>
              <w:rPr>
                <w:color w:val="000000"/>
                <w:sz w:val="22"/>
                <w:szCs w:val="22"/>
              </w:rPr>
              <w:t>75.4</w:t>
            </w:r>
          </w:p>
        </w:tc>
        <w:tc>
          <w:tcPr>
            <w:tcW w:w="1530" w:type="dxa"/>
            <w:tcBorders>
              <w:top w:val="nil"/>
              <w:left w:val="nil"/>
              <w:bottom w:val="nil"/>
              <w:right w:val="nil"/>
            </w:tcBorders>
            <w:shd w:val="clear" w:color="auto" w:fill="auto"/>
            <w:noWrap/>
            <w:vAlign w:val="center"/>
            <w:hideMark/>
          </w:tcPr>
          <w:p w14:paraId="26EC8C58" w14:textId="77777777" w:rsidR="004F48FA" w:rsidRPr="00552930" w:rsidRDefault="004F48FA" w:rsidP="005621D5">
            <w:pPr>
              <w:jc w:val="center"/>
              <w:rPr>
                <w:color w:val="000000"/>
                <w:sz w:val="22"/>
                <w:szCs w:val="22"/>
              </w:rPr>
            </w:pPr>
            <w:r>
              <w:rPr>
                <w:color w:val="000000"/>
                <w:sz w:val="22"/>
                <w:szCs w:val="22"/>
              </w:rPr>
              <w:t>64.9</w:t>
            </w:r>
          </w:p>
        </w:tc>
        <w:tc>
          <w:tcPr>
            <w:tcW w:w="1890" w:type="dxa"/>
            <w:tcBorders>
              <w:top w:val="nil"/>
              <w:left w:val="nil"/>
              <w:bottom w:val="nil"/>
              <w:right w:val="nil"/>
            </w:tcBorders>
            <w:shd w:val="clear" w:color="auto" w:fill="auto"/>
            <w:noWrap/>
            <w:vAlign w:val="center"/>
            <w:hideMark/>
          </w:tcPr>
          <w:p w14:paraId="5BD0C117" w14:textId="77777777" w:rsidR="004F48FA" w:rsidRPr="00552930" w:rsidRDefault="004F48FA" w:rsidP="005621D5">
            <w:pPr>
              <w:jc w:val="center"/>
              <w:rPr>
                <w:color w:val="000000"/>
                <w:sz w:val="22"/>
                <w:szCs w:val="22"/>
              </w:rPr>
            </w:pPr>
            <w:r>
              <w:rPr>
                <w:color w:val="000000"/>
                <w:sz w:val="22"/>
                <w:szCs w:val="22"/>
              </w:rPr>
              <w:t>70.2</w:t>
            </w:r>
          </w:p>
        </w:tc>
      </w:tr>
      <w:tr w:rsidR="004F48FA" w:rsidRPr="00552930" w14:paraId="7925C777" w14:textId="77777777" w:rsidTr="00E914E8">
        <w:trPr>
          <w:trHeight w:val="292"/>
        </w:trPr>
        <w:tc>
          <w:tcPr>
            <w:tcW w:w="2520" w:type="dxa"/>
            <w:tcBorders>
              <w:top w:val="nil"/>
              <w:left w:val="nil"/>
              <w:bottom w:val="nil"/>
              <w:right w:val="nil"/>
            </w:tcBorders>
            <w:shd w:val="clear" w:color="auto" w:fill="auto"/>
            <w:noWrap/>
            <w:vAlign w:val="center"/>
            <w:hideMark/>
          </w:tcPr>
          <w:p w14:paraId="142D20FB" w14:textId="77777777" w:rsidR="004F48FA" w:rsidRPr="00552930" w:rsidRDefault="004F48FA" w:rsidP="005621D5">
            <w:pPr>
              <w:jc w:val="center"/>
              <w:rPr>
                <w:i/>
                <w:iCs/>
                <w:color w:val="000000"/>
                <w:sz w:val="22"/>
                <w:szCs w:val="22"/>
              </w:rPr>
            </w:pPr>
            <w:r>
              <w:rPr>
                <w:i/>
                <w:iCs/>
                <w:color w:val="000000"/>
                <w:sz w:val="22"/>
                <w:szCs w:val="22"/>
              </w:rPr>
              <w:t>Asilisaurus</w:t>
            </w:r>
          </w:p>
        </w:tc>
        <w:tc>
          <w:tcPr>
            <w:tcW w:w="1260" w:type="dxa"/>
            <w:tcBorders>
              <w:top w:val="nil"/>
              <w:left w:val="nil"/>
              <w:bottom w:val="nil"/>
              <w:right w:val="nil"/>
            </w:tcBorders>
            <w:shd w:val="clear" w:color="auto" w:fill="auto"/>
            <w:noWrap/>
            <w:vAlign w:val="center"/>
            <w:hideMark/>
          </w:tcPr>
          <w:p w14:paraId="2256ED5D" w14:textId="77777777" w:rsidR="004F48FA" w:rsidRPr="00552930" w:rsidRDefault="004F48FA" w:rsidP="005621D5">
            <w:pPr>
              <w:jc w:val="center"/>
              <w:rPr>
                <w:color w:val="000000"/>
                <w:sz w:val="22"/>
                <w:szCs w:val="22"/>
              </w:rPr>
            </w:pPr>
            <w:r>
              <w:rPr>
                <w:color w:val="000000"/>
                <w:sz w:val="22"/>
                <w:szCs w:val="22"/>
              </w:rPr>
              <w:t>242</w:t>
            </w:r>
          </w:p>
        </w:tc>
        <w:tc>
          <w:tcPr>
            <w:tcW w:w="900" w:type="dxa"/>
            <w:tcBorders>
              <w:top w:val="nil"/>
              <w:left w:val="nil"/>
              <w:bottom w:val="nil"/>
              <w:right w:val="nil"/>
            </w:tcBorders>
            <w:shd w:val="clear" w:color="auto" w:fill="auto"/>
            <w:noWrap/>
            <w:vAlign w:val="center"/>
            <w:hideMark/>
          </w:tcPr>
          <w:p w14:paraId="7BDCDAC1" w14:textId="77777777" w:rsidR="004F48FA" w:rsidRPr="00552930" w:rsidRDefault="004F48FA" w:rsidP="005621D5">
            <w:pPr>
              <w:jc w:val="center"/>
              <w:rPr>
                <w:color w:val="000000"/>
                <w:sz w:val="22"/>
                <w:szCs w:val="22"/>
              </w:rPr>
            </w:pPr>
            <w:r>
              <w:rPr>
                <w:color w:val="000000"/>
                <w:sz w:val="22"/>
                <w:szCs w:val="22"/>
              </w:rPr>
              <w:t>235</w:t>
            </w:r>
          </w:p>
        </w:tc>
        <w:tc>
          <w:tcPr>
            <w:tcW w:w="1350" w:type="dxa"/>
            <w:tcBorders>
              <w:top w:val="nil"/>
              <w:left w:val="nil"/>
              <w:bottom w:val="nil"/>
              <w:right w:val="nil"/>
            </w:tcBorders>
            <w:shd w:val="clear" w:color="auto" w:fill="auto"/>
            <w:noWrap/>
            <w:vAlign w:val="center"/>
            <w:hideMark/>
          </w:tcPr>
          <w:p w14:paraId="62C11360" w14:textId="77777777" w:rsidR="004F48FA" w:rsidRPr="00552930" w:rsidRDefault="004F48FA" w:rsidP="005621D5">
            <w:pPr>
              <w:jc w:val="center"/>
              <w:rPr>
                <w:color w:val="000000"/>
                <w:sz w:val="22"/>
                <w:szCs w:val="22"/>
              </w:rPr>
            </w:pPr>
            <w:r>
              <w:rPr>
                <w:color w:val="000000"/>
                <w:sz w:val="22"/>
                <w:szCs w:val="22"/>
              </w:rPr>
              <w:t>116.1</w:t>
            </w:r>
          </w:p>
        </w:tc>
        <w:tc>
          <w:tcPr>
            <w:tcW w:w="1530" w:type="dxa"/>
            <w:tcBorders>
              <w:top w:val="nil"/>
              <w:left w:val="nil"/>
              <w:bottom w:val="nil"/>
              <w:right w:val="nil"/>
            </w:tcBorders>
            <w:shd w:val="clear" w:color="auto" w:fill="auto"/>
            <w:noWrap/>
            <w:vAlign w:val="center"/>
            <w:hideMark/>
          </w:tcPr>
          <w:p w14:paraId="24112E0E" w14:textId="77777777" w:rsidR="004F48FA" w:rsidRPr="00552930" w:rsidRDefault="004F48FA" w:rsidP="005621D5">
            <w:pPr>
              <w:jc w:val="center"/>
              <w:rPr>
                <w:color w:val="000000"/>
                <w:sz w:val="22"/>
                <w:szCs w:val="22"/>
              </w:rPr>
            </w:pPr>
            <w:r>
              <w:rPr>
                <w:color w:val="000000"/>
                <w:sz w:val="22"/>
                <w:szCs w:val="22"/>
              </w:rPr>
              <w:t>109.1</w:t>
            </w:r>
          </w:p>
        </w:tc>
        <w:tc>
          <w:tcPr>
            <w:tcW w:w="1890" w:type="dxa"/>
            <w:tcBorders>
              <w:top w:val="nil"/>
              <w:left w:val="nil"/>
              <w:bottom w:val="nil"/>
              <w:right w:val="nil"/>
            </w:tcBorders>
            <w:shd w:val="clear" w:color="auto" w:fill="auto"/>
            <w:noWrap/>
            <w:vAlign w:val="center"/>
            <w:hideMark/>
          </w:tcPr>
          <w:p w14:paraId="4220A34E" w14:textId="77777777" w:rsidR="004F48FA" w:rsidRPr="00552930" w:rsidRDefault="004F48FA" w:rsidP="005621D5">
            <w:pPr>
              <w:jc w:val="center"/>
              <w:rPr>
                <w:color w:val="000000"/>
                <w:sz w:val="22"/>
                <w:szCs w:val="22"/>
              </w:rPr>
            </w:pPr>
            <w:r>
              <w:rPr>
                <w:color w:val="000000"/>
                <w:sz w:val="22"/>
                <w:szCs w:val="22"/>
              </w:rPr>
              <w:t>112.6</w:t>
            </w:r>
          </w:p>
        </w:tc>
      </w:tr>
      <w:tr w:rsidR="004F48FA" w:rsidRPr="00552930" w14:paraId="6E172C73" w14:textId="77777777" w:rsidTr="00E914E8">
        <w:trPr>
          <w:trHeight w:val="292"/>
        </w:trPr>
        <w:tc>
          <w:tcPr>
            <w:tcW w:w="2520" w:type="dxa"/>
            <w:tcBorders>
              <w:top w:val="nil"/>
              <w:left w:val="nil"/>
              <w:bottom w:val="nil"/>
              <w:right w:val="nil"/>
            </w:tcBorders>
            <w:shd w:val="clear" w:color="auto" w:fill="auto"/>
            <w:noWrap/>
            <w:vAlign w:val="center"/>
            <w:hideMark/>
          </w:tcPr>
          <w:p w14:paraId="39622228" w14:textId="77777777" w:rsidR="004F48FA" w:rsidRPr="00552930" w:rsidRDefault="004F48FA" w:rsidP="005621D5">
            <w:pPr>
              <w:jc w:val="center"/>
              <w:rPr>
                <w:i/>
                <w:iCs/>
                <w:color w:val="000000"/>
                <w:sz w:val="22"/>
                <w:szCs w:val="22"/>
              </w:rPr>
            </w:pPr>
            <w:r>
              <w:rPr>
                <w:i/>
                <w:iCs/>
                <w:color w:val="000000"/>
                <w:sz w:val="22"/>
                <w:szCs w:val="22"/>
              </w:rPr>
              <w:t>Chindesaurus</w:t>
            </w:r>
          </w:p>
        </w:tc>
        <w:tc>
          <w:tcPr>
            <w:tcW w:w="1260" w:type="dxa"/>
            <w:tcBorders>
              <w:top w:val="nil"/>
              <w:left w:val="nil"/>
              <w:bottom w:val="nil"/>
              <w:right w:val="nil"/>
            </w:tcBorders>
            <w:shd w:val="clear" w:color="auto" w:fill="auto"/>
            <w:noWrap/>
            <w:vAlign w:val="center"/>
            <w:hideMark/>
          </w:tcPr>
          <w:p w14:paraId="04C5312D" w14:textId="77777777" w:rsidR="004F48FA" w:rsidRPr="00552930" w:rsidRDefault="004F48FA" w:rsidP="005621D5">
            <w:pPr>
              <w:jc w:val="center"/>
              <w:rPr>
                <w:color w:val="000000"/>
                <w:sz w:val="22"/>
                <w:szCs w:val="22"/>
              </w:rPr>
            </w:pPr>
            <w:r>
              <w:rPr>
                <w:color w:val="000000"/>
                <w:sz w:val="22"/>
                <w:szCs w:val="22"/>
              </w:rPr>
              <w:t>210</w:t>
            </w:r>
          </w:p>
        </w:tc>
        <w:tc>
          <w:tcPr>
            <w:tcW w:w="900" w:type="dxa"/>
            <w:tcBorders>
              <w:top w:val="nil"/>
              <w:left w:val="nil"/>
              <w:bottom w:val="nil"/>
              <w:right w:val="nil"/>
            </w:tcBorders>
            <w:shd w:val="clear" w:color="auto" w:fill="auto"/>
            <w:noWrap/>
            <w:vAlign w:val="center"/>
            <w:hideMark/>
          </w:tcPr>
          <w:p w14:paraId="1BFC3A41" w14:textId="77777777" w:rsidR="004F48FA" w:rsidRPr="00552930" w:rsidRDefault="004F48FA" w:rsidP="005621D5">
            <w:pPr>
              <w:jc w:val="center"/>
              <w:rPr>
                <w:color w:val="000000"/>
                <w:sz w:val="22"/>
                <w:szCs w:val="22"/>
              </w:rPr>
            </w:pPr>
            <w:r>
              <w:rPr>
                <w:color w:val="000000"/>
                <w:sz w:val="22"/>
                <w:szCs w:val="22"/>
              </w:rPr>
              <w:t>213</w:t>
            </w:r>
          </w:p>
        </w:tc>
        <w:tc>
          <w:tcPr>
            <w:tcW w:w="1350" w:type="dxa"/>
            <w:tcBorders>
              <w:top w:val="nil"/>
              <w:left w:val="nil"/>
              <w:bottom w:val="nil"/>
              <w:right w:val="nil"/>
            </w:tcBorders>
            <w:shd w:val="clear" w:color="auto" w:fill="auto"/>
            <w:noWrap/>
            <w:vAlign w:val="center"/>
            <w:hideMark/>
          </w:tcPr>
          <w:p w14:paraId="36539E37" w14:textId="77777777" w:rsidR="004F48FA" w:rsidRPr="00552930" w:rsidRDefault="004F48FA" w:rsidP="005621D5">
            <w:pPr>
              <w:jc w:val="center"/>
              <w:rPr>
                <w:color w:val="000000"/>
                <w:sz w:val="22"/>
                <w:szCs w:val="22"/>
              </w:rPr>
            </w:pPr>
            <w:r>
              <w:rPr>
                <w:color w:val="000000"/>
                <w:sz w:val="22"/>
                <w:szCs w:val="22"/>
              </w:rPr>
              <w:t>84.1</w:t>
            </w:r>
          </w:p>
        </w:tc>
        <w:tc>
          <w:tcPr>
            <w:tcW w:w="1530" w:type="dxa"/>
            <w:tcBorders>
              <w:top w:val="nil"/>
              <w:left w:val="nil"/>
              <w:bottom w:val="nil"/>
              <w:right w:val="nil"/>
            </w:tcBorders>
            <w:shd w:val="clear" w:color="auto" w:fill="auto"/>
            <w:noWrap/>
            <w:vAlign w:val="center"/>
            <w:hideMark/>
          </w:tcPr>
          <w:p w14:paraId="40E96C36" w14:textId="77777777" w:rsidR="004F48FA" w:rsidRPr="00552930" w:rsidRDefault="004F48FA" w:rsidP="005621D5">
            <w:pPr>
              <w:jc w:val="center"/>
              <w:rPr>
                <w:color w:val="000000"/>
                <w:sz w:val="22"/>
                <w:szCs w:val="22"/>
              </w:rPr>
            </w:pPr>
            <w:r>
              <w:rPr>
                <w:color w:val="000000"/>
                <w:sz w:val="22"/>
                <w:szCs w:val="22"/>
              </w:rPr>
              <w:t>87.1</w:t>
            </w:r>
          </w:p>
        </w:tc>
        <w:tc>
          <w:tcPr>
            <w:tcW w:w="1890" w:type="dxa"/>
            <w:tcBorders>
              <w:top w:val="nil"/>
              <w:left w:val="nil"/>
              <w:bottom w:val="nil"/>
              <w:right w:val="nil"/>
            </w:tcBorders>
            <w:shd w:val="clear" w:color="auto" w:fill="auto"/>
            <w:noWrap/>
            <w:vAlign w:val="center"/>
            <w:hideMark/>
          </w:tcPr>
          <w:p w14:paraId="55E9315A" w14:textId="77777777" w:rsidR="004F48FA" w:rsidRPr="00552930" w:rsidRDefault="004F48FA" w:rsidP="005621D5">
            <w:pPr>
              <w:jc w:val="center"/>
              <w:rPr>
                <w:color w:val="000000"/>
                <w:sz w:val="22"/>
                <w:szCs w:val="22"/>
              </w:rPr>
            </w:pPr>
            <w:r>
              <w:rPr>
                <w:color w:val="000000"/>
                <w:sz w:val="22"/>
                <w:szCs w:val="22"/>
              </w:rPr>
              <w:t>85.6</w:t>
            </w:r>
          </w:p>
        </w:tc>
      </w:tr>
      <w:tr w:rsidR="004F48FA" w:rsidRPr="00552930" w14:paraId="67FD0366" w14:textId="77777777" w:rsidTr="00E914E8">
        <w:trPr>
          <w:trHeight w:val="292"/>
        </w:trPr>
        <w:tc>
          <w:tcPr>
            <w:tcW w:w="2520" w:type="dxa"/>
            <w:tcBorders>
              <w:top w:val="nil"/>
              <w:left w:val="nil"/>
              <w:bottom w:val="nil"/>
              <w:right w:val="nil"/>
            </w:tcBorders>
            <w:shd w:val="clear" w:color="auto" w:fill="auto"/>
            <w:noWrap/>
            <w:vAlign w:val="center"/>
            <w:hideMark/>
          </w:tcPr>
          <w:p w14:paraId="0A11210E" w14:textId="77777777" w:rsidR="004F48FA" w:rsidRPr="00552930" w:rsidRDefault="004F48FA" w:rsidP="005621D5">
            <w:pPr>
              <w:jc w:val="center"/>
              <w:rPr>
                <w:i/>
                <w:iCs/>
                <w:color w:val="000000"/>
                <w:sz w:val="22"/>
                <w:szCs w:val="22"/>
              </w:rPr>
            </w:pPr>
            <w:r>
              <w:rPr>
                <w:i/>
                <w:iCs/>
                <w:color w:val="000000"/>
                <w:sz w:val="22"/>
                <w:szCs w:val="22"/>
              </w:rPr>
              <w:t>Coelophysis</w:t>
            </w:r>
          </w:p>
        </w:tc>
        <w:tc>
          <w:tcPr>
            <w:tcW w:w="1260" w:type="dxa"/>
            <w:tcBorders>
              <w:top w:val="nil"/>
              <w:left w:val="nil"/>
              <w:bottom w:val="nil"/>
              <w:right w:val="nil"/>
            </w:tcBorders>
            <w:shd w:val="clear" w:color="auto" w:fill="auto"/>
            <w:noWrap/>
            <w:vAlign w:val="center"/>
            <w:hideMark/>
          </w:tcPr>
          <w:p w14:paraId="4E2DD181" w14:textId="77777777" w:rsidR="004F48FA" w:rsidRPr="00552930" w:rsidRDefault="004F48FA" w:rsidP="005621D5">
            <w:pPr>
              <w:jc w:val="center"/>
              <w:rPr>
                <w:color w:val="000000"/>
                <w:sz w:val="22"/>
                <w:szCs w:val="22"/>
              </w:rPr>
            </w:pPr>
            <w:r>
              <w:rPr>
                <w:color w:val="000000"/>
                <w:sz w:val="22"/>
                <w:szCs w:val="22"/>
              </w:rPr>
              <w:t>207</w:t>
            </w:r>
          </w:p>
        </w:tc>
        <w:tc>
          <w:tcPr>
            <w:tcW w:w="900" w:type="dxa"/>
            <w:tcBorders>
              <w:top w:val="nil"/>
              <w:left w:val="nil"/>
              <w:bottom w:val="nil"/>
              <w:right w:val="nil"/>
            </w:tcBorders>
            <w:shd w:val="clear" w:color="auto" w:fill="auto"/>
            <w:noWrap/>
            <w:vAlign w:val="center"/>
            <w:hideMark/>
          </w:tcPr>
          <w:p w14:paraId="4ECB1D46" w14:textId="77777777" w:rsidR="004F48FA" w:rsidRPr="00552930" w:rsidRDefault="004F48FA" w:rsidP="005621D5">
            <w:pPr>
              <w:jc w:val="center"/>
              <w:rPr>
                <w:color w:val="000000"/>
                <w:sz w:val="22"/>
                <w:szCs w:val="22"/>
              </w:rPr>
            </w:pPr>
            <w:r>
              <w:rPr>
                <w:color w:val="000000"/>
                <w:sz w:val="22"/>
                <w:szCs w:val="22"/>
              </w:rPr>
              <w:t>202</w:t>
            </w:r>
          </w:p>
        </w:tc>
        <w:tc>
          <w:tcPr>
            <w:tcW w:w="1350" w:type="dxa"/>
            <w:tcBorders>
              <w:top w:val="nil"/>
              <w:left w:val="nil"/>
              <w:bottom w:val="nil"/>
              <w:right w:val="nil"/>
            </w:tcBorders>
            <w:shd w:val="clear" w:color="auto" w:fill="auto"/>
            <w:noWrap/>
            <w:vAlign w:val="center"/>
            <w:hideMark/>
          </w:tcPr>
          <w:p w14:paraId="612EF758" w14:textId="77777777" w:rsidR="004F48FA" w:rsidRPr="00552930" w:rsidRDefault="004F48FA" w:rsidP="005621D5">
            <w:pPr>
              <w:jc w:val="center"/>
              <w:rPr>
                <w:color w:val="000000"/>
                <w:sz w:val="22"/>
                <w:szCs w:val="22"/>
              </w:rPr>
            </w:pPr>
            <w:r>
              <w:rPr>
                <w:color w:val="000000"/>
                <w:sz w:val="22"/>
                <w:szCs w:val="22"/>
              </w:rPr>
              <w:t>81.1</w:t>
            </w:r>
          </w:p>
        </w:tc>
        <w:tc>
          <w:tcPr>
            <w:tcW w:w="1530" w:type="dxa"/>
            <w:tcBorders>
              <w:top w:val="nil"/>
              <w:left w:val="nil"/>
              <w:bottom w:val="nil"/>
              <w:right w:val="nil"/>
            </w:tcBorders>
            <w:shd w:val="clear" w:color="auto" w:fill="auto"/>
            <w:noWrap/>
            <w:vAlign w:val="center"/>
            <w:hideMark/>
          </w:tcPr>
          <w:p w14:paraId="61D3E0E7" w14:textId="77777777" w:rsidR="004F48FA" w:rsidRPr="00552930" w:rsidRDefault="004F48FA" w:rsidP="005621D5">
            <w:pPr>
              <w:jc w:val="center"/>
              <w:rPr>
                <w:color w:val="000000"/>
                <w:sz w:val="22"/>
                <w:szCs w:val="22"/>
              </w:rPr>
            </w:pPr>
            <w:r>
              <w:rPr>
                <w:color w:val="000000"/>
                <w:sz w:val="22"/>
                <w:szCs w:val="22"/>
              </w:rPr>
              <w:t>76.1</w:t>
            </w:r>
          </w:p>
        </w:tc>
        <w:tc>
          <w:tcPr>
            <w:tcW w:w="1890" w:type="dxa"/>
            <w:tcBorders>
              <w:top w:val="nil"/>
              <w:left w:val="nil"/>
              <w:bottom w:val="nil"/>
              <w:right w:val="nil"/>
            </w:tcBorders>
            <w:shd w:val="clear" w:color="auto" w:fill="auto"/>
            <w:noWrap/>
            <w:vAlign w:val="center"/>
            <w:hideMark/>
          </w:tcPr>
          <w:p w14:paraId="1867FA60" w14:textId="77777777" w:rsidR="004F48FA" w:rsidRPr="00552930" w:rsidRDefault="004F48FA" w:rsidP="005621D5">
            <w:pPr>
              <w:jc w:val="center"/>
              <w:rPr>
                <w:color w:val="000000"/>
                <w:sz w:val="22"/>
                <w:szCs w:val="22"/>
              </w:rPr>
            </w:pPr>
            <w:r>
              <w:rPr>
                <w:color w:val="000000"/>
                <w:sz w:val="22"/>
                <w:szCs w:val="22"/>
              </w:rPr>
              <w:t>78.6</w:t>
            </w:r>
          </w:p>
        </w:tc>
      </w:tr>
      <w:tr w:rsidR="004F48FA" w:rsidRPr="00552930" w14:paraId="6ABF8AC4" w14:textId="77777777" w:rsidTr="00E914E8">
        <w:trPr>
          <w:trHeight w:val="292"/>
        </w:trPr>
        <w:tc>
          <w:tcPr>
            <w:tcW w:w="2520" w:type="dxa"/>
            <w:tcBorders>
              <w:top w:val="nil"/>
              <w:left w:val="nil"/>
              <w:bottom w:val="nil"/>
              <w:right w:val="nil"/>
            </w:tcBorders>
            <w:shd w:val="clear" w:color="auto" w:fill="auto"/>
            <w:noWrap/>
            <w:vAlign w:val="center"/>
            <w:hideMark/>
          </w:tcPr>
          <w:p w14:paraId="707847AE" w14:textId="77777777" w:rsidR="004F48FA" w:rsidRPr="00552930" w:rsidRDefault="004F48FA" w:rsidP="005621D5">
            <w:pPr>
              <w:jc w:val="center"/>
              <w:rPr>
                <w:i/>
                <w:iCs/>
                <w:color w:val="000000"/>
                <w:sz w:val="22"/>
                <w:szCs w:val="22"/>
              </w:rPr>
            </w:pPr>
            <w:r>
              <w:rPr>
                <w:i/>
                <w:iCs/>
                <w:color w:val="000000"/>
                <w:sz w:val="22"/>
                <w:szCs w:val="22"/>
              </w:rPr>
              <w:t>Coloradisaurus</w:t>
            </w:r>
          </w:p>
        </w:tc>
        <w:tc>
          <w:tcPr>
            <w:tcW w:w="1260" w:type="dxa"/>
            <w:tcBorders>
              <w:top w:val="nil"/>
              <w:left w:val="nil"/>
              <w:bottom w:val="nil"/>
              <w:right w:val="nil"/>
            </w:tcBorders>
            <w:shd w:val="clear" w:color="auto" w:fill="auto"/>
            <w:noWrap/>
            <w:vAlign w:val="center"/>
            <w:hideMark/>
          </w:tcPr>
          <w:p w14:paraId="5162C011" w14:textId="77777777" w:rsidR="004F48FA" w:rsidRPr="00552930" w:rsidRDefault="004F48FA" w:rsidP="005621D5">
            <w:pPr>
              <w:jc w:val="center"/>
              <w:rPr>
                <w:color w:val="000000"/>
                <w:sz w:val="22"/>
                <w:szCs w:val="22"/>
              </w:rPr>
            </w:pPr>
            <w:r>
              <w:rPr>
                <w:color w:val="000000"/>
                <w:sz w:val="22"/>
                <w:szCs w:val="22"/>
              </w:rPr>
              <w:t>215</w:t>
            </w:r>
          </w:p>
        </w:tc>
        <w:tc>
          <w:tcPr>
            <w:tcW w:w="900" w:type="dxa"/>
            <w:tcBorders>
              <w:top w:val="nil"/>
              <w:left w:val="nil"/>
              <w:bottom w:val="nil"/>
              <w:right w:val="nil"/>
            </w:tcBorders>
            <w:shd w:val="clear" w:color="auto" w:fill="auto"/>
            <w:noWrap/>
            <w:vAlign w:val="center"/>
            <w:hideMark/>
          </w:tcPr>
          <w:p w14:paraId="546F2EB5" w14:textId="77777777" w:rsidR="004F48FA" w:rsidRPr="00552930" w:rsidRDefault="004F48FA" w:rsidP="005621D5">
            <w:pPr>
              <w:jc w:val="center"/>
              <w:rPr>
                <w:color w:val="000000"/>
                <w:sz w:val="22"/>
                <w:szCs w:val="22"/>
              </w:rPr>
            </w:pPr>
            <w:r>
              <w:rPr>
                <w:color w:val="000000"/>
                <w:sz w:val="22"/>
                <w:szCs w:val="22"/>
              </w:rPr>
              <w:t>212</w:t>
            </w:r>
          </w:p>
        </w:tc>
        <w:tc>
          <w:tcPr>
            <w:tcW w:w="1350" w:type="dxa"/>
            <w:tcBorders>
              <w:top w:val="nil"/>
              <w:left w:val="nil"/>
              <w:bottom w:val="nil"/>
              <w:right w:val="nil"/>
            </w:tcBorders>
            <w:shd w:val="clear" w:color="auto" w:fill="auto"/>
            <w:noWrap/>
            <w:vAlign w:val="center"/>
            <w:hideMark/>
          </w:tcPr>
          <w:p w14:paraId="485FAA1F" w14:textId="77777777" w:rsidR="004F48FA" w:rsidRPr="00552930" w:rsidRDefault="004F48FA" w:rsidP="005621D5">
            <w:pPr>
              <w:jc w:val="center"/>
              <w:rPr>
                <w:color w:val="000000"/>
                <w:sz w:val="22"/>
                <w:szCs w:val="22"/>
              </w:rPr>
            </w:pPr>
            <w:r>
              <w:rPr>
                <w:color w:val="000000"/>
                <w:sz w:val="22"/>
                <w:szCs w:val="22"/>
              </w:rPr>
              <w:t>89.1</w:t>
            </w:r>
          </w:p>
        </w:tc>
        <w:tc>
          <w:tcPr>
            <w:tcW w:w="1530" w:type="dxa"/>
            <w:tcBorders>
              <w:top w:val="nil"/>
              <w:left w:val="nil"/>
              <w:bottom w:val="nil"/>
              <w:right w:val="nil"/>
            </w:tcBorders>
            <w:shd w:val="clear" w:color="auto" w:fill="auto"/>
            <w:noWrap/>
            <w:vAlign w:val="center"/>
            <w:hideMark/>
          </w:tcPr>
          <w:p w14:paraId="190E5556" w14:textId="77777777" w:rsidR="004F48FA" w:rsidRPr="00552930" w:rsidRDefault="004F48FA" w:rsidP="005621D5">
            <w:pPr>
              <w:jc w:val="center"/>
              <w:rPr>
                <w:color w:val="000000"/>
                <w:sz w:val="22"/>
                <w:szCs w:val="22"/>
              </w:rPr>
            </w:pPr>
            <w:r>
              <w:rPr>
                <w:color w:val="000000"/>
                <w:sz w:val="22"/>
                <w:szCs w:val="22"/>
              </w:rPr>
              <w:t>86.1</w:t>
            </w:r>
          </w:p>
        </w:tc>
        <w:tc>
          <w:tcPr>
            <w:tcW w:w="1890" w:type="dxa"/>
            <w:tcBorders>
              <w:top w:val="nil"/>
              <w:left w:val="nil"/>
              <w:bottom w:val="nil"/>
              <w:right w:val="nil"/>
            </w:tcBorders>
            <w:shd w:val="clear" w:color="auto" w:fill="auto"/>
            <w:noWrap/>
            <w:vAlign w:val="center"/>
            <w:hideMark/>
          </w:tcPr>
          <w:p w14:paraId="55EC7133" w14:textId="77777777" w:rsidR="004F48FA" w:rsidRPr="00552930" w:rsidRDefault="004F48FA" w:rsidP="005621D5">
            <w:pPr>
              <w:jc w:val="center"/>
              <w:rPr>
                <w:color w:val="000000"/>
                <w:sz w:val="22"/>
                <w:szCs w:val="22"/>
              </w:rPr>
            </w:pPr>
            <w:r>
              <w:rPr>
                <w:color w:val="000000"/>
                <w:sz w:val="22"/>
                <w:szCs w:val="22"/>
              </w:rPr>
              <w:t>87.6</w:t>
            </w:r>
          </w:p>
        </w:tc>
      </w:tr>
      <w:tr w:rsidR="004F48FA" w:rsidRPr="00552930" w14:paraId="1C2B36BC" w14:textId="77777777" w:rsidTr="00E914E8">
        <w:trPr>
          <w:trHeight w:val="292"/>
        </w:trPr>
        <w:tc>
          <w:tcPr>
            <w:tcW w:w="2520" w:type="dxa"/>
            <w:tcBorders>
              <w:top w:val="nil"/>
              <w:left w:val="nil"/>
              <w:bottom w:val="nil"/>
              <w:right w:val="nil"/>
            </w:tcBorders>
            <w:shd w:val="clear" w:color="auto" w:fill="auto"/>
            <w:noWrap/>
            <w:vAlign w:val="center"/>
            <w:hideMark/>
          </w:tcPr>
          <w:p w14:paraId="513B67DB" w14:textId="77777777" w:rsidR="004F48FA" w:rsidRPr="00552930" w:rsidRDefault="004F48FA" w:rsidP="005621D5">
            <w:pPr>
              <w:jc w:val="center"/>
              <w:rPr>
                <w:i/>
                <w:iCs/>
                <w:color w:val="000000"/>
                <w:sz w:val="22"/>
                <w:szCs w:val="22"/>
              </w:rPr>
            </w:pPr>
            <w:r>
              <w:rPr>
                <w:i/>
                <w:iCs/>
                <w:color w:val="000000"/>
                <w:sz w:val="22"/>
                <w:szCs w:val="22"/>
              </w:rPr>
              <w:t>Cryolophosaurus</w:t>
            </w:r>
          </w:p>
        </w:tc>
        <w:tc>
          <w:tcPr>
            <w:tcW w:w="1260" w:type="dxa"/>
            <w:tcBorders>
              <w:top w:val="nil"/>
              <w:left w:val="nil"/>
              <w:bottom w:val="nil"/>
              <w:right w:val="nil"/>
            </w:tcBorders>
            <w:shd w:val="clear" w:color="auto" w:fill="auto"/>
            <w:noWrap/>
            <w:vAlign w:val="center"/>
            <w:hideMark/>
          </w:tcPr>
          <w:p w14:paraId="6F0C108D" w14:textId="77777777" w:rsidR="004F48FA" w:rsidRPr="00552930" w:rsidRDefault="004F48FA" w:rsidP="005621D5">
            <w:pPr>
              <w:jc w:val="center"/>
              <w:rPr>
                <w:color w:val="000000"/>
                <w:sz w:val="22"/>
                <w:szCs w:val="22"/>
              </w:rPr>
            </w:pPr>
            <w:r>
              <w:rPr>
                <w:color w:val="000000"/>
                <w:sz w:val="22"/>
                <w:szCs w:val="22"/>
              </w:rPr>
              <w:t>194</w:t>
            </w:r>
          </w:p>
        </w:tc>
        <w:tc>
          <w:tcPr>
            <w:tcW w:w="900" w:type="dxa"/>
            <w:tcBorders>
              <w:top w:val="nil"/>
              <w:left w:val="nil"/>
              <w:bottom w:val="nil"/>
              <w:right w:val="nil"/>
            </w:tcBorders>
            <w:shd w:val="clear" w:color="auto" w:fill="auto"/>
            <w:noWrap/>
            <w:vAlign w:val="center"/>
            <w:hideMark/>
          </w:tcPr>
          <w:p w14:paraId="3CE3E2D1" w14:textId="77777777" w:rsidR="004F48FA" w:rsidRPr="00552930" w:rsidRDefault="004F48FA" w:rsidP="005621D5">
            <w:pPr>
              <w:jc w:val="center"/>
              <w:rPr>
                <w:color w:val="000000"/>
                <w:sz w:val="22"/>
                <w:szCs w:val="22"/>
              </w:rPr>
            </w:pPr>
            <w:r>
              <w:rPr>
                <w:color w:val="000000"/>
                <w:sz w:val="22"/>
                <w:szCs w:val="22"/>
              </w:rPr>
              <w:t>186</w:t>
            </w:r>
          </w:p>
        </w:tc>
        <w:tc>
          <w:tcPr>
            <w:tcW w:w="1350" w:type="dxa"/>
            <w:tcBorders>
              <w:top w:val="nil"/>
              <w:left w:val="nil"/>
              <w:bottom w:val="nil"/>
              <w:right w:val="nil"/>
            </w:tcBorders>
            <w:shd w:val="clear" w:color="auto" w:fill="auto"/>
            <w:noWrap/>
            <w:vAlign w:val="center"/>
            <w:hideMark/>
          </w:tcPr>
          <w:p w14:paraId="0D812D7E" w14:textId="77777777" w:rsidR="004F48FA" w:rsidRPr="00552930" w:rsidRDefault="004F48FA" w:rsidP="005621D5">
            <w:pPr>
              <w:jc w:val="center"/>
              <w:rPr>
                <w:color w:val="000000"/>
                <w:sz w:val="22"/>
                <w:szCs w:val="22"/>
              </w:rPr>
            </w:pPr>
            <w:r>
              <w:rPr>
                <w:color w:val="000000"/>
                <w:sz w:val="22"/>
                <w:szCs w:val="22"/>
              </w:rPr>
              <w:t>68.1</w:t>
            </w:r>
          </w:p>
        </w:tc>
        <w:tc>
          <w:tcPr>
            <w:tcW w:w="1530" w:type="dxa"/>
            <w:tcBorders>
              <w:top w:val="nil"/>
              <w:left w:val="nil"/>
              <w:bottom w:val="nil"/>
              <w:right w:val="nil"/>
            </w:tcBorders>
            <w:shd w:val="clear" w:color="auto" w:fill="auto"/>
            <w:noWrap/>
            <w:vAlign w:val="center"/>
            <w:hideMark/>
          </w:tcPr>
          <w:p w14:paraId="2FBAEBC7" w14:textId="77777777" w:rsidR="004F48FA" w:rsidRPr="00552930" w:rsidRDefault="004F48FA" w:rsidP="005621D5">
            <w:pPr>
              <w:jc w:val="center"/>
              <w:rPr>
                <w:color w:val="000000"/>
                <w:sz w:val="22"/>
                <w:szCs w:val="22"/>
              </w:rPr>
            </w:pPr>
            <w:r>
              <w:rPr>
                <w:color w:val="000000"/>
                <w:sz w:val="22"/>
                <w:szCs w:val="22"/>
              </w:rPr>
              <w:t>60.1</w:t>
            </w:r>
          </w:p>
        </w:tc>
        <w:tc>
          <w:tcPr>
            <w:tcW w:w="1890" w:type="dxa"/>
            <w:tcBorders>
              <w:top w:val="nil"/>
              <w:left w:val="nil"/>
              <w:bottom w:val="nil"/>
              <w:right w:val="nil"/>
            </w:tcBorders>
            <w:shd w:val="clear" w:color="auto" w:fill="auto"/>
            <w:noWrap/>
            <w:vAlign w:val="center"/>
            <w:hideMark/>
          </w:tcPr>
          <w:p w14:paraId="30F40331" w14:textId="77777777" w:rsidR="004F48FA" w:rsidRPr="00552930" w:rsidRDefault="004F48FA" w:rsidP="005621D5">
            <w:pPr>
              <w:jc w:val="center"/>
              <w:rPr>
                <w:color w:val="000000"/>
                <w:sz w:val="22"/>
                <w:szCs w:val="22"/>
              </w:rPr>
            </w:pPr>
            <w:r>
              <w:rPr>
                <w:color w:val="000000"/>
                <w:sz w:val="22"/>
                <w:szCs w:val="22"/>
              </w:rPr>
              <w:t>64.1</w:t>
            </w:r>
          </w:p>
        </w:tc>
      </w:tr>
      <w:tr w:rsidR="004F48FA" w:rsidRPr="00552930" w14:paraId="07454E3E" w14:textId="77777777" w:rsidTr="00E914E8">
        <w:trPr>
          <w:trHeight w:val="292"/>
        </w:trPr>
        <w:tc>
          <w:tcPr>
            <w:tcW w:w="2520" w:type="dxa"/>
            <w:tcBorders>
              <w:top w:val="nil"/>
              <w:left w:val="nil"/>
              <w:bottom w:val="nil"/>
              <w:right w:val="nil"/>
            </w:tcBorders>
            <w:shd w:val="clear" w:color="auto" w:fill="auto"/>
            <w:noWrap/>
            <w:vAlign w:val="center"/>
            <w:hideMark/>
          </w:tcPr>
          <w:p w14:paraId="40DF8C29" w14:textId="77777777" w:rsidR="004F48FA" w:rsidRPr="00552930" w:rsidRDefault="004F48FA" w:rsidP="005621D5">
            <w:pPr>
              <w:jc w:val="center"/>
              <w:rPr>
                <w:i/>
                <w:iCs/>
                <w:color w:val="000000"/>
                <w:sz w:val="22"/>
                <w:szCs w:val="22"/>
              </w:rPr>
            </w:pPr>
            <w:r>
              <w:rPr>
                <w:i/>
                <w:iCs/>
                <w:color w:val="000000"/>
                <w:sz w:val="22"/>
                <w:szCs w:val="22"/>
              </w:rPr>
              <w:t>Dilophosaurus</w:t>
            </w:r>
          </w:p>
        </w:tc>
        <w:tc>
          <w:tcPr>
            <w:tcW w:w="1260" w:type="dxa"/>
            <w:tcBorders>
              <w:top w:val="nil"/>
              <w:left w:val="nil"/>
              <w:bottom w:val="nil"/>
              <w:right w:val="nil"/>
            </w:tcBorders>
            <w:shd w:val="clear" w:color="auto" w:fill="auto"/>
            <w:noWrap/>
            <w:vAlign w:val="center"/>
            <w:hideMark/>
          </w:tcPr>
          <w:p w14:paraId="5B10CDC5" w14:textId="77777777" w:rsidR="004F48FA" w:rsidRPr="00552930" w:rsidRDefault="004F48FA" w:rsidP="005621D5">
            <w:pPr>
              <w:jc w:val="center"/>
              <w:rPr>
                <w:color w:val="000000"/>
                <w:sz w:val="22"/>
                <w:szCs w:val="22"/>
              </w:rPr>
            </w:pPr>
            <w:r>
              <w:rPr>
                <w:color w:val="000000"/>
                <w:sz w:val="22"/>
                <w:szCs w:val="22"/>
              </w:rPr>
              <w:t>186.4</w:t>
            </w:r>
          </w:p>
        </w:tc>
        <w:tc>
          <w:tcPr>
            <w:tcW w:w="900" w:type="dxa"/>
            <w:tcBorders>
              <w:top w:val="nil"/>
              <w:left w:val="nil"/>
              <w:bottom w:val="nil"/>
              <w:right w:val="nil"/>
            </w:tcBorders>
            <w:shd w:val="clear" w:color="auto" w:fill="auto"/>
            <w:noWrap/>
            <w:vAlign w:val="center"/>
            <w:hideMark/>
          </w:tcPr>
          <w:p w14:paraId="2EB2E658" w14:textId="77777777" w:rsidR="004F48FA" w:rsidRPr="00552930" w:rsidRDefault="004F48FA" w:rsidP="005621D5">
            <w:pPr>
              <w:jc w:val="center"/>
              <w:rPr>
                <w:color w:val="000000"/>
                <w:sz w:val="22"/>
                <w:szCs w:val="22"/>
              </w:rPr>
            </w:pPr>
            <w:r>
              <w:rPr>
                <w:color w:val="000000"/>
                <w:sz w:val="22"/>
                <w:szCs w:val="22"/>
              </w:rPr>
              <w:t>181</w:t>
            </w:r>
          </w:p>
        </w:tc>
        <w:tc>
          <w:tcPr>
            <w:tcW w:w="1350" w:type="dxa"/>
            <w:tcBorders>
              <w:top w:val="nil"/>
              <w:left w:val="nil"/>
              <w:bottom w:val="nil"/>
              <w:right w:val="nil"/>
            </w:tcBorders>
            <w:shd w:val="clear" w:color="auto" w:fill="auto"/>
            <w:noWrap/>
            <w:vAlign w:val="center"/>
            <w:hideMark/>
          </w:tcPr>
          <w:p w14:paraId="203B8767" w14:textId="77777777" w:rsidR="004F48FA" w:rsidRPr="00552930" w:rsidRDefault="004F48FA" w:rsidP="005621D5">
            <w:pPr>
              <w:jc w:val="center"/>
              <w:rPr>
                <w:color w:val="000000"/>
                <w:sz w:val="22"/>
                <w:szCs w:val="22"/>
              </w:rPr>
            </w:pPr>
            <w:r>
              <w:rPr>
                <w:color w:val="000000"/>
                <w:sz w:val="22"/>
                <w:szCs w:val="22"/>
              </w:rPr>
              <w:t>60.5</w:t>
            </w:r>
          </w:p>
        </w:tc>
        <w:tc>
          <w:tcPr>
            <w:tcW w:w="1530" w:type="dxa"/>
            <w:tcBorders>
              <w:top w:val="nil"/>
              <w:left w:val="nil"/>
              <w:bottom w:val="nil"/>
              <w:right w:val="nil"/>
            </w:tcBorders>
            <w:shd w:val="clear" w:color="auto" w:fill="auto"/>
            <w:noWrap/>
            <w:vAlign w:val="center"/>
            <w:hideMark/>
          </w:tcPr>
          <w:p w14:paraId="26C62E32" w14:textId="77777777" w:rsidR="004F48FA" w:rsidRPr="00552930" w:rsidRDefault="004F48FA" w:rsidP="005621D5">
            <w:pPr>
              <w:jc w:val="center"/>
              <w:rPr>
                <w:color w:val="000000"/>
                <w:sz w:val="22"/>
                <w:szCs w:val="22"/>
              </w:rPr>
            </w:pPr>
            <w:r>
              <w:rPr>
                <w:color w:val="000000"/>
                <w:sz w:val="22"/>
                <w:szCs w:val="22"/>
              </w:rPr>
              <w:t>55.1</w:t>
            </w:r>
          </w:p>
        </w:tc>
        <w:tc>
          <w:tcPr>
            <w:tcW w:w="1890" w:type="dxa"/>
            <w:tcBorders>
              <w:top w:val="nil"/>
              <w:left w:val="nil"/>
              <w:bottom w:val="nil"/>
              <w:right w:val="nil"/>
            </w:tcBorders>
            <w:shd w:val="clear" w:color="auto" w:fill="auto"/>
            <w:noWrap/>
            <w:vAlign w:val="center"/>
            <w:hideMark/>
          </w:tcPr>
          <w:p w14:paraId="1BE6FB59" w14:textId="77777777" w:rsidR="004F48FA" w:rsidRPr="00552930" w:rsidRDefault="004F48FA" w:rsidP="005621D5">
            <w:pPr>
              <w:jc w:val="center"/>
              <w:rPr>
                <w:color w:val="000000"/>
                <w:sz w:val="22"/>
                <w:szCs w:val="22"/>
              </w:rPr>
            </w:pPr>
            <w:r>
              <w:rPr>
                <w:color w:val="000000"/>
                <w:sz w:val="22"/>
                <w:szCs w:val="22"/>
              </w:rPr>
              <w:t>57.8</w:t>
            </w:r>
          </w:p>
        </w:tc>
      </w:tr>
      <w:tr w:rsidR="004F48FA" w:rsidRPr="00552930" w14:paraId="3928E778" w14:textId="77777777" w:rsidTr="00E914E8">
        <w:trPr>
          <w:trHeight w:val="292"/>
        </w:trPr>
        <w:tc>
          <w:tcPr>
            <w:tcW w:w="2520" w:type="dxa"/>
            <w:tcBorders>
              <w:top w:val="nil"/>
              <w:left w:val="nil"/>
              <w:bottom w:val="nil"/>
              <w:right w:val="nil"/>
            </w:tcBorders>
            <w:shd w:val="clear" w:color="auto" w:fill="auto"/>
            <w:noWrap/>
            <w:vAlign w:val="center"/>
            <w:hideMark/>
          </w:tcPr>
          <w:p w14:paraId="08D749E3" w14:textId="77777777" w:rsidR="004F48FA" w:rsidRPr="00552930" w:rsidRDefault="004F48FA" w:rsidP="005621D5">
            <w:pPr>
              <w:jc w:val="center"/>
              <w:rPr>
                <w:i/>
                <w:iCs/>
                <w:color w:val="000000"/>
                <w:sz w:val="22"/>
                <w:szCs w:val="22"/>
              </w:rPr>
            </w:pPr>
            <w:r>
              <w:rPr>
                <w:i/>
                <w:iCs/>
                <w:color w:val="000000"/>
                <w:sz w:val="22"/>
                <w:szCs w:val="22"/>
              </w:rPr>
              <w:t>Dimorphodon</w:t>
            </w:r>
          </w:p>
        </w:tc>
        <w:tc>
          <w:tcPr>
            <w:tcW w:w="1260" w:type="dxa"/>
            <w:tcBorders>
              <w:top w:val="nil"/>
              <w:left w:val="nil"/>
              <w:bottom w:val="nil"/>
              <w:right w:val="nil"/>
            </w:tcBorders>
            <w:shd w:val="clear" w:color="auto" w:fill="auto"/>
            <w:noWrap/>
            <w:vAlign w:val="center"/>
            <w:hideMark/>
          </w:tcPr>
          <w:p w14:paraId="463A4721" w14:textId="77777777" w:rsidR="004F48FA" w:rsidRPr="00552930" w:rsidRDefault="004F48FA" w:rsidP="005621D5">
            <w:pPr>
              <w:jc w:val="center"/>
              <w:rPr>
                <w:color w:val="000000"/>
                <w:sz w:val="22"/>
                <w:szCs w:val="22"/>
              </w:rPr>
            </w:pPr>
            <w:r>
              <w:rPr>
                <w:color w:val="000000"/>
                <w:sz w:val="22"/>
                <w:szCs w:val="22"/>
              </w:rPr>
              <w:t>201.3</w:t>
            </w:r>
          </w:p>
        </w:tc>
        <w:tc>
          <w:tcPr>
            <w:tcW w:w="900" w:type="dxa"/>
            <w:tcBorders>
              <w:top w:val="nil"/>
              <w:left w:val="nil"/>
              <w:bottom w:val="nil"/>
              <w:right w:val="nil"/>
            </w:tcBorders>
            <w:shd w:val="clear" w:color="auto" w:fill="auto"/>
            <w:noWrap/>
            <w:vAlign w:val="center"/>
            <w:hideMark/>
          </w:tcPr>
          <w:p w14:paraId="44C7A9A2" w14:textId="77777777" w:rsidR="004F48FA" w:rsidRPr="00552930" w:rsidRDefault="004F48FA" w:rsidP="005621D5">
            <w:pPr>
              <w:jc w:val="center"/>
              <w:rPr>
                <w:color w:val="000000"/>
                <w:sz w:val="22"/>
                <w:szCs w:val="22"/>
              </w:rPr>
            </w:pPr>
            <w:r>
              <w:rPr>
                <w:color w:val="000000"/>
                <w:sz w:val="22"/>
                <w:szCs w:val="22"/>
              </w:rPr>
              <w:t>190.8</w:t>
            </w:r>
          </w:p>
        </w:tc>
        <w:tc>
          <w:tcPr>
            <w:tcW w:w="1350" w:type="dxa"/>
            <w:tcBorders>
              <w:top w:val="nil"/>
              <w:left w:val="nil"/>
              <w:bottom w:val="nil"/>
              <w:right w:val="nil"/>
            </w:tcBorders>
            <w:shd w:val="clear" w:color="auto" w:fill="auto"/>
            <w:noWrap/>
            <w:vAlign w:val="center"/>
            <w:hideMark/>
          </w:tcPr>
          <w:p w14:paraId="3AC3943A" w14:textId="77777777" w:rsidR="004F48FA" w:rsidRPr="00552930" w:rsidRDefault="004F48FA" w:rsidP="005621D5">
            <w:pPr>
              <w:jc w:val="center"/>
              <w:rPr>
                <w:color w:val="000000"/>
                <w:sz w:val="22"/>
                <w:szCs w:val="22"/>
              </w:rPr>
            </w:pPr>
            <w:r>
              <w:rPr>
                <w:color w:val="000000"/>
                <w:sz w:val="22"/>
                <w:szCs w:val="22"/>
              </w:rPr>
              <w:t>75.4</w:t>
            </w:r>
          </w:p>
        </w:tc>
        <w:tc>
          <w:tcPr>
            <w:tcW w:w="1530" w:type="dxa"/>
            <w:tcBorders>
              <w:top w:val="nil"/>
              <w:left w:val="nil"/>
              <w:bottom w:val="nil"/>
              <w:right w:val="nil"/>
            </w:tcBorders>
            <w:shd w:val="clear" w:color="auto" w:fill="auto"/>
            <w:noWrap/>
            <w:vAlign w:val="center"/>
            <w:hideMark/>
          </w:tcPr>
          <w:p w14:paraId="7C1A4FE1" w14:textId="77777777" w:rsidR="004F48FA" w:rsidRPr="00552930" w:rsidRDefault="004F48FA" w:rsidP="005621D5">
            <w:pPr>
              <w:jc w:val="center"/>
              <w:rPr>
                <w:color w:val="000000"/>
                <w:sz w:val="22"/>
                <w:szCs w:val="22"/>
              </w:rPr>
            </w:pPr>
            <w:r>
              <w:rPr>
                <w:color w:val="000000"/>
                <w:sz w:val="22"/>
                <w:szCs w:val="22"/>
              </w:rPr>
              <w:t>64.9</w:t>
            </w:r>
          </w:p>
        </w:tc>
        <w:tc>
          <w:tcPr>
            <w:tcW w:w="1890" w:type="dxa"/>
            <w:tcBorders>
              <w:top w:val="nil"/>
              <w:left w:val="nil"/>
              <w:bottom w:val="nil"/>
              <w:right w:val="nil"/>
            </w:tcBorders>
            <w:shd w:val="clear" w:color="auto" w:fill="auto"/>
            <w:noWrap/>
            <w:vAlign w:val="center"/>
            <w:hideMark/>
          </w:tcPr>
          <w:p w14:paraId="187770A3" w14:textId="77777777" w:rsidR="004F48FA" w:rsidRPr="00552930" w:rsidRDefault="004F48FA" w:rsidP="005621D5">
            <w:pPr>
              <w:jc w:val="center"/>
              <w:rPr>
                <w:color w:val="000000"/>
                <w:sz w:val="22"/>
                <w:szCs w:val="22"/>
              </w:rPr>
            </w:pPr>
            <w:r>
              <w:rPr>
                <w:color w:val="000000"/>
                <w:sz w:val="22"/>
                <w:szCs w:val="22"/>
              </w:rPr>
              <w:t>70.2</w:t>
            </w:r>
          </w:p>
        </w:tc>
      </w:tr>
      <w:tr w:rsidR="004F48FA" w:rsidRPr="00552930" w14:paraId="00BA6B33" w14:textId="77777777" w:rsidTr="00E914E8">
        <w:trPr>
          <w:trHeight w:val="292"/>
        </w:trPr>
        <w:tc>
          <w:tcPr>
            <w:tcW w:w="2520" w:type="dxa"/>
            <w:tcBorders>
              <w:top w:val="nil"/>
              <w:left w:val="nil"/>
              <w:bottom w:val="nil"/>
              <w:right w:val="nil"/>
            </w:tcBorders>
            <w:shd w:val="clear" w:color="auto" w:fill="auto"/>
            <w:noWrap/>
            <w:vAlign w:val="center"/>
            <w:hideMark/>
          </w:tcPr>
          <w:p w14:paraId="7144C0A8" w14:textId="77777777" w:rsidR="004F48FA" w:rsidRPr="00552930" w:rsidRDefault="004F48FA" w:rsidP="005621D5">
            <w:pPr>
              <w:jc w:val="center"/>
              <w:rPr>
                <w:i/>
                <w:iCs/>
                <w:color w:val="000000"/>
                <w:sz w:val="22"/>
                <w:szCs w:val="22"/>
              </w:rPr>
            </w:pPr>
            <w:r>
              <w:rPr>
                <w:i/>
                <w:iCs/>
                <w:color w:val="000000"/>
                <w:sz w:val="22"/>
                <w:szCs w:val="22"/>
              </w:rPr>
              <w:t>Diodorus</w:t>
            </w:r>
          </w:p>
        </w:tc>
        <w:tc>
          <w:tcPr>
            <w:tcW w:w="1260" w:type="dxa"/>
            <w:tcBorders>
              <w:top w:val="nil"/>
              <w:left w:val="nil"/>
              <w:bottom w:val="nil"/>
              <w:right w:val="nil"/>
            </w:tcBorders>
            <w:shd w:val="clear" w:color="auto" w:fill="auto"/>
            <w:noWrap/>
            <w:vAlign w:val="center"/>
            <w:hideMark/>
          </w:tcPr>
          <w:p w14:paraId="759FD39B" w14:textId="77777777" w:rsidR="004F48FA" w:rsidRPr="00552930" w:rsidRDefault="004F48FA" w:rsidP="005621D5">
            <w:pPr>
              <w:jc w:val="center"/>
              <w:rPr>
                <w:color w:val="000000"/>
                <w:sz w:val="22"/>
                <w:szCs w:val="22"/>
              </w:rPr>
            </w:pPr>
            <w:r>
              <w:rPr>
                <w:color w:val="000000"/>
                <w:sz w:val="22"/>
                <w:szCs w:val="22"/>
              </w:rPr>
              <w:t>237</w:t>
            </w:r>
          </w:p>
        </w:tc>
        <w:tc>
          <w:tcPr>
            <w:tcW w:w="900" w:type="dxa"/>
            <w:tcBorders>
              <w:top w:val="nil"/>
              <w:left w:val="nil"/>
              <w:bottom w:val="nil"/>
              <w:right w:val="nil"/>
            </w:tcBorders>
            <w:shd w:val="clear" w:color="auto" w:fill="auto"/>
            <w:noWrap/>
            <w:vAlign w:val="center"/>
            <w:hideMark/>
          </w:tcPr>
          <w:p w14:paraId="0F85D4C7" w14:textId="77777777" w:rsidR="004F48FA" w:rsidRPr="00552930" w:rsidRDefault="004F48FA" w:rsidP="005621D5">
            <w:pPr>
              <w:jc w:val="center"/>
              <w:rPr>
                <w:color w:val="000000"/>
                <w:sz w:val="22"/>
                <w:szCs w:val="22"/>
              </w:rPr>
            </w:pPr>
            <w:r>
              <w:rPr>
                <w:color w:val="000000"/>
                <w:sz w:val="22"/>
                <w:szCs w:val="22"/>
              </w:rPr>
              <w:t>208.5</w:t>
            </w:r>
          </w:p>
        </w:tc>
        <w:tc>
          <w:tcPr>
            <w:tcW w:w="1350" w:type="dxa"/>
            <w:tcBorders>
              <w:top w:val="nil"/>
              <w:left w:val="nil"/>
              <w:bottom w:val="nil"/>
              <w:right w:val="nil"/>
            </w:tcBorders>
            <w:shd w:val="clear" w:color="auto" w:fill="auto"/>
            <w:noWrap/>
            <w:vAlign w:val="center"/>
            <w:hideMark/>
          </w:tcPr>
          <w:p w14:paraId="1C408653" w14:textId="77777777" w:rsidR="004F48FA" w:rsidRPr="00552930" w:rsidRDefault="004F48FA" w:rsidP="005621D5">
            <w:pPr>
              <w:jc w:val="center"/>
              <w:rPr>
                <w:color w:val="000000"/>
                <w:sz w:val="22"/>
                <w:szCs w:val="22"/>
              </w:rPr>
            </w:pPr>
            <w:r>
              <w:rPr>
                <w:color w:val="000000"/>
                <w:sz w:val="22"/>
                <w:szCs w:val="22"/>
              </w:rPr>
              <w:t>111.1</w:t>
            </w:r>
          </w:p>
        </w:tc>
        <w:tc>
          <w:tcPr>
            <w:tcW w:w="1530" w:type="dxa"/>
            <w:tcBorders>
              <w:top w:val="nil"/>
              <w:left w:val="nil"/>
              <w:bottom w:val="nil"/>
              <w:right w:val="nil"/>
            </w:tcBorders>
            <w:shd w:val="clear" w:color="auto" w:fill="auto"/>
            <w:noWrap/>
            <w:vAlign w:val="center"/>
            <w:hideMark/>
          </w:tcPr>
          <w:p w14:paraId="726DE22F" w14:textId="77777777" w:rsidR="004F48FA" w:rsidRPr="00552930" w:rsidRDefault="004F48FA" w:rsidP="005621D5">
            <w:pPr>
              <w:jc w:val="center"/>
              <w:rPr>
                <w:color w:val="000000"/>
                <w:sz w:val="22"/>
                <w:szCs w:val="22"/>
              </w:rPr>
            </w:pPr>
            <w:r>
              <w:rPr>
                <w:color w:val="000000"/>
                <w:sz w:val="22"/>
                <w:szCs w:val="22"/>
              </w:rPr>
              <w:t>82.6</w:t>
            </w:r>
          </w:p>
        </w:tc>
        <w:tc>
          <w:tcPr>
            <w:tcW w:w="1890" w:type="dxa"/>
            <w:tcBorders>
              <w:top w:val="nil"/>
              <w:left w:val="nil"/>
              <w:bottom w:val="nil"/>
              <w:right w:val="nil"/>
            </w:tcBorders>
            <w:shd w:val="clear" w:color="auto" w:fill="auto"/>
            <w:noWrap/>
            <w:vAlign w:val="center"/>
            <w:hideMark/>
          </w:tcPr>
          <w:p w14:paraId="7C8B2293" w14:textId="77777777" w:rsidR="004F48FA" w:rsidRPr="00552930" w:rsidRDefault="004F48FA" w:rsidP="005621D5">
            <w:pPr>
              <w:jc w:val="center"/>
              <w:rPr>
                <w:color w:val="000000"/>
                <w:sz w:val="22"/>
                <w:szCs w:val="22"/>
              </w:rPr>
            </w:pPr>
            <w:r>
              <w:rPr>
                <w:color w:val="000000"/>
                <w:sz w:val="22"/>
                <w:szCs w:val="22"/>
              </w:rPr>
              <w:t>96.9</w:t>
            </w:r>
          </w:p>
        </w:tc>
      </w:tr>
      <w:tr w:rsidR="004F48FA" w:rsidRPr="00552930" w14:paraId="4F27D5F4" w14:textId="77777777" w:rsidTr="00E914E8">
        <w:trPr>
          <w:trHeight w:val="292"/>
        </w:trPr>
        <w:tc>
          <w:tcPr>
            <w:tcW w:w="2520" w:type="dxa"/>
            <w:tcBorders>
              <w:top w:val="nil"/>
              <w:left w:val="nil"/>
              <w:bottom w:val="nil"/>
              <w:right w:val="nil"/>
            </w:tcBorders>
            <w:shd w:val="clear" w:color="auto" w:fill="auto"/>
            <w:noWrap/>
            <w:vAlign w:val="center"/>
            <w:hideMark/>
          </w:tcPr>
          <w:p w14:paraId="0AAF3881" w14:textId="77777777" w:rsidR="004F48FA" w:rsidRPr="00552930" w:rsidRDefault="004F48FA" w:rsidP="005621D5">
            <w:pPr>
              <w:jc w:val="center"/>
              <w:rPr>
                <w:i/>
                <w:iCs/>
                <w:color w:val="000000"/>
                <w:sz w:val="22"/>
                <w:szCs w:val="22"/>
              </w:rPr>
            </w:pPr>
            <w:r>
              <w:rPr>
                <w:i/>
                <w:iCs/>
                <w:color w:val="000000"/>
                <w:sz w:val="22"/>
                <w:szCs w:val="22"/>
              </w:rPr>
              <w:t>Dracoraptor</w:t>
            </w:r>
          </w:p>
        </w:tc>
        <w:tc>
          <w:tcPr>
            <w:tcW w:w="1260" w:type="dxa"/>
            <w:tcBorders>
              <w:top w:val="nil"/>
              <w:left w:val="nil"/>
              <w:bottom w:val="nil"/>
              <w:right w:val="nil"/>
            </w:tcBorders>
            <w:shd w:val="clear" w:color="auto" w:fill="auto"/>
            <w:noWrap/>
            <w:vAlign w:val="center"/>
            <w:hideMark/>
          </w:tcPr>
          <w:p w14:paraId="7F177072" w14:textId="77777777" w:rsidR="004F48FA" w:rsidRPr="00552930" w:rsidRDefault="004F48FA" w:rsidP="005621D5">
            <w:pPr>
              <w:jc w:val="center"/>
              <w:rPr>
                <w:color w:val="000000"/>
                <w:sz w:val="22"/>
                <w:szCs w:val="22"/>
              </w:rPr>
            </w:pPr>
            <w:r>
              <w:rPr>
                <w:color w:val="000000"/>
                <w:sz w:val="22"/>
                <w:szCs w:val="22"/>
              </w:rPr>
              <w:t>201.5</w:t>
            </w:r>
          </w:p>
        </w:tc>
        <w:tc>
          <w:tcPr>
            <w:tcW w:w="900" w:type="dxa"/>
            <w:tcBorders>
              <w:top w:val="nil"/>
              <w:left w:val="nil"/>
              <w:bottom w:val="nil"/>
              <w:right w:val="nil"/>
            </w:tcBorders>
            <w:shd w:val="clear" w:color="auto" w:fill="auto"/>
            <w:noWrap/>
            <w:vAlign w:val="center"/>
            <w:hideMark/>
          </w:tcPr>
          <w:p w14:paraId="4141CAF9" w14:textId="77777777" w:rsidR="004F48FA" w:rsidRPr="00552930" w:rsidRDefault="004F48FA" w:rsidP="005621D5">
            <w:pPr>
              <w:jc w:val="center"/>
              <w:rPr>
                <w:color w:val="000000"/>
                <w:sz w:val="22"/>
                <w:szCs w:val="22"/>
              </w:rPr>
            </w:pPr>
            <w:r>
              <w:rPr>
                <w:color w:val="000000"/>
                <w:sz w:val="22"/>
                <w:szCs w:val="22"/>
              </w:rPr>
              <w:t>201.1</w:t>
            </w:r>
          </w:p>
        </w:tc>
        <w:tc>
          <w:tcPr>
            <w:tcW w:w="1350" w:type="dxa"/>
            <w:tcBorders>
              <w:top w:val="nil"/>
              <w:left w:val="nil"/>
              <w:bottom w:val="nil"/>
              <w:right w:val="nil"/>
            </w:tcBorders>
            <w:shd w:val="clear" w:color="auto" w:fill="auto"/>
            <w:noWrap/>
            <w:vAlign w:val="center"/>
            <w:hideMark/>
          </w:tcPr>
          <w:p w14:paraId="141496F0" w14:textId="77777777" w:rsidR="004F48FA" w:rsidRPr="00552930" w:rsidRDefault="004F48FA" w:rsidP="005621D5">
            <w:pPr>
              <w:jc w:val="center"/>
              <w:rPr>
                <w:color w:val="000000"/>
                <w:sz w:val="22"/>
                <w:szCs w:val="22"/>
              </w:rPr>
            </w:pPr>
            <w:r>
              <w:rPr>
                <w:color w:val="000000"/>
                <w:sz w:val="22"/>
                <w:szCs w:val="22"/>
              </w:rPr>
              <w:t>75.6</w:t>
            </w:r>
          </w:p>
        </w:tc>
        <w:tc>
          <w:tcPr>
            <w:tcW w:w="1530" w:type="dxa"/>
            <w:tcBorders>
              <w:top w:val="nil"/>
              <w:left w:val="nil"/>
              <w:bottom w:val="nil"/>
              <w:right w:val="nil"/>
            </w:tcBorders>
            <w:shd w:val="clear" w:color="auto" w:fill="auto"/>
            <w:noWrap/>
            <w:vAlign w:val="center"/>
            <w:hideMark/>
          </w:tcPr>
          <w:p w14:paraId="74EF3EEA" w14:textId="77777777" w:rsidR="004F48FA" w:rsidRPr="00552930" w:rsidRDefault="004F48FA" w:rsidP="005621D5">
            <w:pPr>
              <w:jc w:val="center"/>
              <w:rPr>
                <w:color w:val="000000"/>
                <w:sz w:val="22"/>
                <w:szCs w:val="22"/>
              </w:rPr>
            </w:pPr>
            <w:r>
              <w:rPr>
                <w:color w:val="000000"/>
                <w:sz w:val="22"/>
                <w:szCs w:val="22"/>
              </w:rPr>
              <w:t>75.2</w:t>
            </w:r>
          </w:p>
        </w:tc>
        <w:tc>
          <w:tcPr>
            <w:tcW w:w="1890" w:type="dxa"/>
            <w:tcBorders>
              <w:top w:val="nil"/>
              <w:left w:val="nil"/>
              <w:bottom w:val="nil"/>
              <w:right w:val="nil"/>
            </w:tcBorders>
            <w:shd w:val="clear" w:color="auto" w:fill="auto"/>
            <w:noWrap/>
            <w:vAlign w:val="center"/>
            <w:hideMark/>
          </w:tcPr>
          <w:p w14:paraId="194D8D06" w14:textId="77777777" w:rsidR="004F48FA" w:rsidRPr="00552930" w:rsidRDefault="004F48FA" w:rsidP="005621D5">
            <w:pPr>
              <w:jc w:val="center"/>
              <w:rPr>
                <w:color w:val="000000"/>
                <w:sz w:val="22"/>
                <w:szCs w:val="22"/>
              </w:rPr>
            </w:pPr>
            <w:r>
              <w:rPr>
                <w:color w:val="000000"/>
                <w:sz w:val="22"/>
                <w:szCs w:val="22"/>
              </w:rPr>
              <w:t>75.4</w:t>
            </w:r>
          </w:p>
        </w:tc>
      </w:tr>
      <w:tr w:rsidR="004F48FA" w:rsidRPr="00552930" w14:paraId="44E805CE" w14:textId="77777777" w:rsidTr="00E914E8">
        <w:trPr>
          <w:trHeight w:val="292"/>
        </w:trPr>
        <w:tc>
          <w:tcPr>
            <w:tcW w:w="2520" w:type="dxa"/>
            <w:tcBorders>
              <w:top w:val="nil"/>
              <w:left w:val="nil"/>
              <w:bottom w:val="nil"/>
              <w:right w:val="nil"/>
            </w:tcBorders>
            <w:shd w:val="clear" w:color="auto" w:fill="auto"/>
            <w:noWrap/>
            <w:vAlign w:val="center"/>
            <w:hideMark/>
          </w:tcPr>
          <w:p w14:paraId="4647C303" w14:textId="77777777" w:rsidR="004F48FA" w:rsidRPr="00552930" w:rsidRDefault="004F48FA" w:rsidP="005621D5">
            <w:pPr>
              <w:jc w:val="center"/>
              <w:rPr>
                <w:i/>
                <w:iCs/>
                <w:color w:val="000000"/>
                <w:sz w:val="22"/>
                <w:szCs w:val="22"/>
              </w:rPr>
            </w:pPr>
            <w:r>
              <w:rPr>
                <w:i/>
                <w:iCs/>
                <w:color w:val="000000"/>
                <w:sz w:val="22"/>
                <w:szCs w:val="22"/>
              </w:rPr>
              <w:t>Dracovenator</w:t>
            </w:r>
          </w:p>
        </w:tc>
        <w:tc>
          <w:tcPr>
            <w:tcW w:w="1260" w:type="dxa"/>
            <w:tcBorders>
              <w:top w:val="nil"/>
              <w:left w:val="nil"/>
              <w:bottom w:val="nil"/>
              <w:right w:val="nil"/>
            </w:tcBorders>
            <w:shd w:val="clear" w:color="auto" w:fill="auto"/>
            <w:noWrap/>
            <w:vAlign w:val="center"/>
            <w:hideMark/>
          </w:tcPr>
          <w:p w14:paraId="4A112DF8" w14:textId="77777777" w:rsidR="004F48FA" w:rsidRPr="00552930" w:rsidRDefault="004F48FA" w:rsidP="005621D5">
            <w:pPr>
              <w:jc w:val="center"/>
              <w:rPr>
                <w:color w:val="000000"/>
                <w:sz w:val="22"/>
                <w:szCs w:val="22"/>
              </w:rPr>
            </w:pPr>
            <w:r>
              <w:rPr>
                <w:color w:val="000000"/>
                <w:sz w:val="22"/>
                <w:szCs w:val="22"/>
              </w:rPr>
              <w:t>201.3</w:t>
            </w:r>
          </w:p>
        </w:tc>
        <w:tc>
          <w:tcPr>
            <w:tcW w:w="900" w:type="dxa"/>
            <w:tcBorders>
              <w:top w:val="nil"/>
              <w:left w:val="nil"/>
              <w:bottom w:val="nil"/>
              <w:right w:val="nil"/>
            </w:tcBorders>
            <w:shd w:val="clear" w:color="auto" w:fill="auto"/>
            <w:noWrap/>
            <w:vAlign w:val="center"/>
            <w:hideMark/>
          </w:tcPr>
          <w:p w14:paraId="101D61CE" w14:textId="77777777" w:rsidR="004F48FA" w:rsidRPr="00552930" w:rsidRDefault="004F48FA" w:rsidP="005621D5">
            <w:pPr>
              <w:jc w:val="center"/>
              <w:rPr>
                <w:color w:val="000000"/>
                <w:sz w:val="22"/>
                <w:szCs w:val="22"/>
              </w:rPr>
            </w:pPr>
            <w:r>
              <w:rPr>
                <w:color w:val="000000"/>
                <w:sz w:val="22"/>
                <w:szCs w:val="22"/>
              </w:rPr>
              <w:t>190.8</w:t>
            </w:r>
          </w:p>
        </w:tc>
        <w:tc>
          <w:tcPr>
            <w:tcW w:w="1350" w:type="dxa"/>
            <w:tcBorders>
              <w:top w:val="nil"/>
              <w:left w:val="nil"/>
              <w:bottom w:val="nil"/>
              <w:right w:val="nil"/>
            </w:tcBorders>
            <w:shd w:val="clear" w:color="auto" w:fill="auto"/>
            <w:noWrap/>
            <w:vAlign w:val="center"/>
            <w:hideMark/>
          </w:tcPr>
          <w:p w14:paraId="523DE617" w14:textId="77777777" w:rsidR="004F48FA" w:rsidRPr="00552930" w:rsidRDefault="004F48FA" w:rsidP="005621D5">
            <w:pPr>
              <w:jc w:val="center"/>
              <w:rPr>
                <w:color w:val="000000"/>
                <w:sz w:val="22"/>
                <w:szCs w:val="22"/>
              </w:rPr>
            </w:pPr>
            <w:r>
              <w:rPr>
                <w:color w:val="000000"/>
                <w:sz w:val="22"/>
                <w:szCs w:val="22"/>
              </w:rPr>
              <w:t>75.4</w:t>
            </w:r>
          </w:p>
        </w:tc>
        <w:tc>
          <w:tcPr>
            <w:tcW w:w="1530" w:type="dxa"/>
            <w:tcBorders>
              <w:top w:val="nil"/>
              <w:left w:val="nil"/>
              <w:bottom w:val="nil"/>
              <w:right w:val="nil"/>
            </w:tcBorders>
            <w:shd w:val="clear" w:color="auto" w:fill="auto"/>
            <w:noWrap/>
            <w:vAlign w:val="center"/>
            <w:hideMark/>
          </w:tcPr>
          <w:p w14:paraId="2BB0DA6C" w14:textId="77777777" w:rsidR="004F48FA" w:rsidRPr="00552930" w:rsidRDefault="004F48FA" w:rsidP="005621D5">
            <w:pPr>
              <w:jc w:val="center"/>
              <w:rPr>
                <w:color w:val="000000"/>
                <w:sz w:val="22"/>
                <w:szCs w:val="22"/>
              </w:rPr>
            </w:pPr>
            <w:r>
              <w:rPr>
                <w:color w:val="000000"/>
                <w:sz w:val="22"/>
                <w:szCs w:val="22"/>
              </w:rPr>
              <w:t>64.9</w:t>
            </w:r>
          </w:p>
        </w:tc>
        <w:tc>
          <w:tcPr>
            <w:tcW w:w="1890" w:type="dxa"/>
            <w:tcBorders>
              <w:top w:val="nil"/>
              <w:left w:val="nil"/>
              <w:bottom w:val="nil"/>
              <w:right w:val="nil"/>
            </w:tcBorders>
            <w:shd w:val="clear" w:color="auto" w:fill="auto"/>
            <w:noWrap/>
            <w:vAlign w:val="center"/>
            <w:hideMark/>
          </w:tcPr>
          <w:p w14:paraId="3AB82173" w14:textId="77777777" w:rsidR="004F48FA" w:rsidRPr="00552930" w:rsidRDefault="004F48FA" w:rsidP="005621D5">
            <w:pPr>
              <w:jc w:val="center"/>
              <w:rPr>
                <w:color w:val="000000"/>
                <w:sz w:val="22"/>
                <w:szCs w:val="22"/>
              </w:rPr>
            </w:pPr>
            <w:r>
              <w:rPr>
                <w:color w:val="000000"/>
                <w:sz w:val="22"/>
                <w:szCs w:val="22"/>
              </w:rPr>
              <w:t>70.2</w:t>
            </w:r>
          </w:p>
        </w:tc>
      </w:tr>
      <w:tr w:rsidR="004F48FA" w:rsidRPr="00552930" w14:paraId="183FF4AB" w14:textId="77777777" w:rsidTr="00E914E8">
        <w:trPr>
          <w:trHeight w:val="292"/>
        </w:trPr>
        <w:tc>
          <w:tcPr>
            <w:tcW w:w="2520" w:type="dxa"/>
            <w:tcBorders>
              <w:top w:val="nil"/>
              <w:left w:val="nil"/>
              <w:bottom w:val="nil"/>
              <w:right w:val="nil"/>
            </w:tcBorders>
            <w:shd w:val="clear" w:color="auto" w:fill="auto"/>
            <w:noWrap/>
            <w:vAlign w:val="center"/>
            <w:hideMark/>
          </w:tcPr>
          <w:p w14:paraId="14337F30" w14:textId="77777777" w:rsidR="004F48FA" w:rsidRPr="00552930" w:rsidRDefault="004F48FA" w:rsidP="005621D5">
            <w:pPr>
              <w:jc w:val="center"/>
              <w:rPr>
                <w:i/>
                <w:iCs/>
                <w:color w:val="000000"/>
                <w:sz w:val="22"/>
                <w:szCs w:val="22"/>
              </w:rPr>
            </w:pPr>
            <w:r>
              <w:rPr>
                <w:i/>
                <w:iCs/>
                <w:color w:val="000000"/>
                <w:sz w:val="22"/>
                <w:szCs w:val="22"/>
              </w:rPr>
              <w:t>Dromomeron gigas</w:t>
            </w:r>
          </w:p>
        </w:tc>
        <w:tc>
          <w:tcPr>
            <w:tcW w:w="1260" w:type="dxa"/>
            <w:tcBorders>
              <w:top w:val="nil"/>
              <w:left w:val="nil"/>
              <w:bottom w:val="nil"/>
              <w:right w:val="nil"/>
            </w:tcBorders>
            <w:shd w:val="clear" w:color="auto" w:fill="auto"/>
            <w:noWrap/>
            <w:vAlign w:val="center"/>
            <w:hideMark/>
          </w:tcPr>
          <w:p w14:paraId="16A315A1" w14:textId="77777777" w:rsidR="004F48FA" w:rsidRPr="00552930" w:rsidRDefault="004F48FA" w:rsidP="005621D5">
            <w:pPr>
              <w:jc w:val="center"/>
              <w:rPr>
                <w:color w:val="000000"/>
                <w:sz w:val="22"/>
                <w:szCs w:val="22"/>
              </w:rPr>
            </w:pPr>
            <w:r>
              <w:rPr>
                <w:color w:val="000000"/>
                <w:sz w:val="22"/>
                <w:szCs w:val="22"/>
              </w:rPr>
              <w:t>215</w:t>
            </w:r>
          </w:p>
        </w:tc>
        <w:tc>
          <w:tcPr>
            <w:tcW w:w="900" w:type="dxa"/>
            <w:tcBorders>
              <w:top w:val="nil"/>
              <w:left w:val="nil"/>
              <w:bottom w:val="nil"/>
              <w:right w:val="nil"/>
            </w:tcBorders>
            <w:shd w:val="clear" w:color="auto" w:fill="auto"/>
            <w:noWrap/>
            <w:vAlign w:val="center"/>
            <w:hideMark/>
          </w:tcPr>
          <w:p w14:paraId="09817604" w14:textId="77777777" w:rsidR="004F48FA" w:rsidRPr="00552930" w:rsidRDefault="004F48FA" w:rsidP="005621D5">
            <w:pPr>
              <w:jc w:val="center"/>
              <w:rPr>
                <w:color w:val="000000"/>
                <w:sz w:val="22"/>
                <w:szCs w:val="22"/>
              </w:rPr>
            </w:pPr>
            <w:r>
              <w:rPr>
                <w:color w:val="000000"/>
                <w:sz w:val="22"/>
                <w:szCs w:val="22"/>
              </w:rPr>
              <w:t>201</w:t>
            </w:r>
          </w:p>
        </w:tc>
        <w:tc>
          <w:tcPr>
            <w:tcW w:w="1350" w:type="dxa"/>
            <w:tcBorders>
              <w:top w:val="nil"/>
              <w:left w:val="nil"/>
              <w:bottom w:val="nil"/>
              <w:right w:val="nil"/>
            </w:tcBorders>
            <w:shd w:val="clear" w:color="auto" w:fill="auto"/>
            <w:noWrap/>
            <w:vAlign w:val="center"/>
            <w:hideMark/>
          </w:tcPr>
          <w:p w14:paraId="46993797" w14:textId="77777777" w:rsidR="004F48FA" w:rsidRPr="00552930" w:rsidRDefault="004F48FA" w:rsidP="005621D5">
            <w:pPr>
              <w:jc w:val="center"/>
              <w:rPr>
                <w:color w:val="000000"/>
                <w:sz w:val="22"/>
                <w:szCs w:val="22"/>
              </w:rPr>
            </w:pPr>
            <w:r>
              <w:rPr>
                <w:color w:val="000000"/>
                <w:sz w:val="22"/>
                <w:szCs w:val="22"/>
              </w:rPr>
              <w:t>89.1</w:t>
            </w:r>
          </w:p>
        </w:tc>
        <w:tc>
          <w:tcPr>
            <w:tcW w:w="1530" w:type="dxa"/>
            <w:tcBorders>
              <w:top w:val="nil"/>
              <w:left w:val="nil"/>
              <w:bottom w:val="nil"/>
              <w:right w:val="nil"/>
            </w:tcBorders>
            <w:shd w:val="clear" w:color="auto" w:fill="auto"/>
            <w:noWrap/>
            <w:vAlign w:val="center"/>
            <w:hideMark/>
          </w:tcPr>
          <w:p w14:paraId="7EF68846" w14:textId="77777777" w:rsidR="004F48FA" w:rsidRPr="00552930" w:rsidRDefault="004F48FA" w:rsidP="005621D5">
            <w:pPr>
              <w:jc w:val="center"/>
              <w:rPr>
                <w:color w:val="000000"/>
                <w:sz w:val="22"/>
                <w:szCs w:val="22"/>
              </w:rPr>
            </w:pPr>
            <w:r>
              <w:rPr>
                <w:color w:val="000000"/>
                <w:sz w:val="22"/>
                <w:szCs w:val="22"/>
              </w:rPr>
              <w:t>75.1</w:t>
            </w:r>
          </w:p>
        </w:tc>
        <w:tc>
          <w:tcPr>
            <w:tcW w:w="1890" w:type="dxa"/>
            <w:tcBorders>
              <w:top w:val="nil"/>
              <w:left w:val="nil"/>
              <w:bottom w:val="nil"/>
              <w:right w:val="nil"/>
            </w:tcBorders>
            <w:shd w:val="clear" w:color="auto" w:fill="auto"/>
            <w:noWrap/>
            <w:vAlign w:val="center"/>
            <w:hideMark/>
          </w:tcPr>
          <w:p w14:paraId="52D6DF43" w14:textId="77777777" w:rsidR="004F48FA" w:rsidRPr="00552930" w:rsidRDefault="004F48FA" w:rsidP="005621D5">
            <w:pPr>
              <w:jc w:val="center"/>
              <w:rPr>
                <w:color w:val="000000"/>
                <w:sz w:val="22"/>
                <w:szCs w:val="22"/>
              </w:rPr>
            </w:pPr>
            <w:r>
              <w:rPr>
                <w:color w:val="000000"/>
                <w:sz w:val="22"/>
                <w:szCs w:val="22"/>
              </w:rPr>
              <w:t>82.1</w:t>
            </w:r>
          </w:p>
        </w:tc>
      </w:tr>
      <w:tr w:rsidR="004F48FA" w:rsidRPr="00552930" w14:paraId="4B8AEC6A" w14:textId="77777777" w:rsidTr="00E914E8">
        <w:trPr>
          <w:trHeight w:val="292"/>
        </w:trPr>
        <w:tc>
          <w:tcPr>
            <w:tcW w:w="2520" w:type="dxa"/>
            <w:tcBorders>
              <w:top w:val="nil"/>
              <w:left w:val="nil"/>
              <w:bottom w:val="nil"/>
              <w:right w:val="nil"/>
            </w:tcBorders>
            <w:shd w:val="clear" w:color="auto" w:fill="auto"/>
            <w:noWrap/>
            <w:vAlign w:val="center"/>
            <w:hideMark/>
          </w:tcPr>
          <w:p w14:paraId="689A0A1A" w14:textId="77777777" w:rsidR="004F48FA" w:rsidRPr="00552930" w:rsidRDefault="004F48FA" w:rsidP="005621D5">
            <w:pPr>
              <w:jc w:val="center"/>
              <w:rPr>
                <w:i/>
                <w:iCs/>
                <w:color w:val="000000"/>
                <w:sz w:val="22"/>
                <w:szCs w:val="22"/>
              </w:rPr>
            </w:pPr>
            <w:r>
              <w:rPr>
                <w:i/>
                <w:iCs/>
                <w:color w:val="000000"/>
                <w:sz w:val="22"/>
                <w:szCs w:val="22"/>
              </w:rPr>
              <w:t>Dromomeron gregorii</w:t>
            </w:r>
          </w:p>
        </w:tc>
        <w:tc>
          <w:tcPr>
            <w:tcW w:w="1260" w:type="dxa"/>
            <w:tcBorders>
              <w:top w:val="nil"/>
              <w:left w:val="nil"/>
              <w:bottom w:val="nil"/>
              <w:right w:val="nil"/>
            </w:tcBorders>
            <w:shd w:val="clear" w:color="auto" w:fill="auto"/>
            <w:noWrap/>
            <w:vAlign w:val="center"/>
            <w:hideMark/>
          </w:tcPr>
          <w:p w14:paraId="78827A4F" w14:textId="77777777" w:rsidR="004F48FA" w:rsidRPr="00552930" w:rsidRDefault="004F48FA" w:rsidP="005621D5">
            <w:pPr>
              <w:jc w:val="center"/>
              <w:rPr>
                <w:color w:val="000000"/>
                <w:sz w:val="22"/>
                <w:szCs w:val="22"/>
              </w:rPr>
            </w:pPr>
            <w:r>
              <w:rPr>
                <w:color w:val="000000"/>
                <w:sz w:val="22"/>
                <w:szCs w:val="22"/>
              </w:rPr>
              <w:t>225</w:t>
            </w:r>
          </w:p>
        </w:tc>
        <w:tc>
          <w:tcPr>
            <w:tcW w:w="900" w:type="dxa"/>
            <w:tcBorders>
              <w:top w:val="nil"/>
              <w:left w:val="nil"/>
              <w:bottom w:val="nil"/>
              <w:right w:val="nil"/>
            </w:tcBorders>
            <w:shd w:val="clear" w:color="auto" w:fill="auto"/>
            <w:noWrap/>
            <w:vAlign w:val="center"/>
            <w:hideMark/>
          </w:tcPr>
          <w:p w14:paraId="409B13FF" w14:textId="77777777" w:rsidR="004F48FA" w:rsidRPr="00552930" w:rsidRDefault="004F48FA" w:rsidP="005621D5">
            <w:pPr>
              <w:jc w:val="center"/>
              <w:rPr>
                <w:color w:val="000000"/>
                <w:sz w:val="22"/>
                <w:szCs w:val="22"/>
              </w:rPr>
            </w:pPr>
            <w:r>
              <w:rPr>
                <w:color w:val="000000"/>
                <w:sz w:val="22"/>
                <w:szCs w:val="22"/>
              </w:rPr>
              <w:t>215</w:t>
            </w:r>
          </w:p>
        </w:tc>
        <w:tc>
          <w:tcPr>
            <w:tcW w:w="1350" w:type="dxa"/>
            <w:tcBorders>
              <w:top w:val="nil"/>
              <w:left w:val="nil"/>
              <w:bottom w:val="nil"/>
              <w:right w:val="nil"/>
            </w:tcBorders>
            <w:shd w:val="clear" w:color="auto" w:fill="auto"/>
            <w:noWrap/>
            <w:vAlign w:val="center"/>
            <w:hideMark/>
          </w:tcPr>
          <w:p w14:paraId="185AFBAD" w14:textId="77777777" w:rsidR="004F48FA" w:rsidRPr="00552930" w:rsidRDefault="004F48FA" w:rsidP="005621D5">
            <w:pPr>
              <w:jc w:val="center"/>
              <w:rPr>
                <w:color w:val="000000"/>
                <w:sz w:val="22"/>
                <w:szCs w:val="22"/>
              </w:rPr>
            </w:pPr>
            <w:r>
              <w:rPr>
                <w:color w:val="000000"/>
                <w:sz w:val="22"/>
                <w:szCs w:val="22"/>
              </w:rPr>
              <w:t>99.1</w:t>
            </w:r>
          </w:p>
        </w:tc>
        <w:tc>
          <w:tcPr>
            <w:tcW w:w="1530" w:type="dxa"/>
            <w:tcBorders>
              <w:top w:val="nil"/>
              <w:left w:val="nil"/>
              <w:bottom w:val="nil"/>
              <w:right w:val="nil"/>
            </w:tcBorders>
            <w:shd w:val="clear" w:color="auto" w:fill="auto"/>
            <w:noWrap/>
            <w:vAlign w:val="center"/>
            <w:hideMark/>
          </w:tcPr>
          <w:p w14:paraId="7575CDBF" w14:textId="77777777" w:rsidR="004F48FA" w:rsidRPr="00552930" w:rsidRDefault="004F48FA" w:rsidP="005621D5">
            <w:pPr>
              <w:jc w:val="center"/>
              <w:rPr>
                <w:color w:val="000000"/>
                <w:sz w:val="22"/>
                <w:szCs w:val="22"/>
              </w:rPr>
            </w:pPr>
            <w:r>
              <w:rPr>
                <w:color w:val="000000"/>
                <w:sz w:val="22"/>
                <w:szCs w:val="22"/>
              </w:rPr>
              <w:t>89.1</w:t>
            </w:r>
          </w:p>
        </w:tc>
        <w:tc>
          <w:tcPr>
            <w:tcW w:w="1890" w:type="dxa"/>
            <w:tcBorders>
              <w:top w:val="nil"/>
              <w:left w:val="nil"/>
              <w:bottom w:val="nil"/>
              <w:right w:val="nil"/>
            </w:tcBorders>
            <w:shd w:val="clear" w:color="auto" w:fill="auto"/>
            <w:noWrap/>
            <w:vAlign w:val="center"/>
            <w:hideMark/>
          </w:tcPr>
          <w:p w14:paraId="4363178A" w14:textId="77777777" w:rsidR="004F48FA" w:rsidRPr="00552930" w:rsidRDefault="004F48FA" w:rsidP="005621D5">
            <w:pPr>
              <w:jc w:val="center"/>
              <w:rPr>
                <w:color w:val="000000"/>
                <w:sz w:val="22"/>
                <w:szCs w:val="22"/>
              </w:rPr>
            </w:pPr>
            <w:r>
              <w:rPr>
                <w:color w:val="000000"/>
                <w:sz w:val="22"/>
                <w:szCs w:val="22"/>
              </w:rPr>
              <w:t>94.1</w:t>
            </w:r>
          </w:p>
        </w:tc>
      </w:tr>
      <w:tr w:rsidR="004F48FA" w:rsidRPr="00552930" w14:paraId="3796BF38" w14:textId="77777777" w:rsidTr="00E914E8">
        <w:trPr>
          <w:trHeight w:val="292"/>
        </w:trPr>
        <w:tc>
          <w:tcPr>
            <w:tcW w:w="2520" w:type="dxa"/>
            <w:tcBorders>
              <w:top w:val="nil"/>
              <w:left w:val="nil"/>
              <w:bottom w:val="nil"/>
              <w:right w:val="nil"/>
            </w:tcBorders>
            <w:shd w:val="clear" w:color="auto" w:fill="auto"/>
            <w:noWrap/>
            <w:vAlign w:val="center"/>
            <w:hideMark/>
          </w:tcPr>
          <w:p w14:paraId="2B9C6BD6" w14:textId="77777777" w:rsidR="004F48FA" w:rsidRPr="00552930" w:rsidRDefault="004F48FA" w:rsidP="005621D5">
            <w:pPr>
              <w:jc w:val="center"/>
              <w:rPr>
                <w:i/>
                <w:iCs/>
                <w:color w:val="000000"/>
                <w:sz w:val="22"/>
                <w:szCs w:val="22"/>
              </w:rPr>
            </w:pPr>
            <w:r>
              <w:rPr>
                <w:i/>
                <w:iCs/>
                <w:color w:val="000000"/>
                <w:sz w:val="22"/>
                <w:szCs w:val="22"/>
              </w:rPr>
              <w:t>Dromomeron romerii</w:t>
            </w:r>
          </w:p>
        </w:tc>
        <w:tc>
          <w:tcPr>
            <w:tcW w:w="1260" w:type="dxa"/>
            <w:tcBorders>
              <w:top w:val="nil"/>
              <w:left w:val="nil"/>
              <w:bottom w:val="nil"/>
              <w:right w:val="nil"/>
            </w:tcBorders>
            <w:shd w:val="clear" w:color="auto" w:fill="auto"/>
            <w:noWrap/>
            <w:vAlign w:val="center"/>
            <w:hideMark/>
          </w:tcPr>
          <w:p w14:paraId="2AE1B59A" w14:textId="77777777" w:rsidR="004F48FA" w:rsidRPr="00552930" w:rsidRDefault="004F48FA" w:rsidP="005621D5">
            <w:pPr>
              <w:jc w:val="center"/>
              <w:rPr>
                <w:color w:val="000000"/>
                <w:sz w:val="22"/>
                <w:szCs w:val="22"/>
              </w:rPr>
            </w:pPr>
            <w:r>
              <w:rPr>
                <w:color w:val="000000"/>
                <w:sz w:val="22"/>
                <w:szCs w:val="22"/>
              </w:rPr>
              <w:t>212</w:t>
            </w:r>
          </w:p>
        </w:tc>
        <w:tc>
          <w:tcPr>
            <w:tcW w:w="900" w:type="dxa"/>
            <w:tcBorders>
              <w:top w:val="nil"/>
              <w:left w:val="nil"/>
              <w:bottom w:val="nil"/>
              <w:right w:val="nil"/>
            </w:tcBorders>
            <w:shd w:val="clear" w:color="auto" w:fill="auto"/>
            <w:noWrap/>
            <w:vAlign w:val="center"/>
            <w:hideMark/>
          </w:tcPr>
          <w:p w14:paraId="3000AC03" w14:textId="77777777" w:rsidR="004F48FA" w:rsidRPr="00552930" w:rsidRDefault="004F48FA" w:rsidP="005621D5">
            <w:pPr>
              <w:jc w:val="center"/>
              <w:rPr>
                <w:color w:val="000000"/>
                <w:sz w:val="22"/>
                <w:szCs w:val="22"/>
              </w:rPr>
            </w:pPr>
            <w:r>
              <w:rPr>
                <w:color w:val="000000"/>
                <w:sz w:val="22"/>
                <w:szCs w:val="22"/>
              </w:rPr>
              <w:t>208</w:t>
            </w:r>
          </w:p>
        </w:tc>
        <w:tc>
          <w:tcPr>
            <w:tcW w:w="1350" w:type="dxa"/>
            <w:tcBorders>
              <w:top w:val="nil"/>
              <w:left w:val="nil"/>
              <w:bottom w:val="nil"/>
              <w:right w:val="nil"/>
            </w:tcBorders>
            <w:shd w:val="clear" w:color="auto" w:fill="auto"/>
            <w:noWrap/>
            <w:vAlign w:val="center"/>
            <w:hideMark/>
          </w:tcPr>
          <w:p w14:paraId="24D3CB7A" w14:textId="77777777" w:rsidR="004F48FA" w:rsidRPr="00552930" w:rsidRDefault="004F48FA" w:rsidP="005621D5">
            <w:pPr>
              <w:jc w:val="center"/>
              <w:rPr>
                <w:color w:val="000000"/>
                <w:sz w:val="22"/>
                <w:szCs w:val="22"/>
              </w:rPr>
            </w:pPr>
            <w:r>
              <w:rPr>
                <w:color w:val="000000"/>
                <w:sz w:val="22"/>
                <w:szCs w:val="22"/>
              </w:rPr>
              <w:t>86.1</w:t>
            </w:r>
          </w:p>
        </w:tc>
        <w:tc>
          <w:tcPr>
            <w:tcW w:w="1530" w:type="dxa"/>
            <w:tcBorders>
              <w:top w:val="nil"/>
              <w:left w:val="nil"/>
              <w:bottom w:val="nil"/>
              <w:right w:val="nil"/>
            </w:tcBorders>
            <w:shd w:val="clear" w:color="auto" w:fill="auto"/>
            <w:noWrap/>
            <w:vAlign w:val="center"/>
            <w:hideMark/>
          </w:tcPr>
          <w:p w14:paraId="6C31DFBC" w14:textId="77777777" w:rsidR="004F48FA" w:rsidRPr="00552930" w:rsidRDefault="004F48FA" w:rsidP="005621D5">
            <w:pPr>
              <w:jc w:val="center"/>
              <w:rPr>
                <w:color w:val="000000"/>
                <w:sz w:val="22"/>
                <w:szCs w:val="22"/>
              </w:rPr>
            </w:pPr>
            <w:r>
              <w:rPr>
                <w:color w:val="000000"/>
                <w:sz w:val="22"/>
                <w:szCs w:val="22"/>
              </w:rPr>
              <w:t>82.1</w:t>
            </w:r>
          </w:p>
        </w:tc>
        <w:tc>
          <w:tcPr>
            <w:tcW w:w="1890" w:type="dxa"/>
            <w:tcBorders>
              <w:top w:val="nil"/>
              <w:left w:val="nil"/>
              <w:bottom w:val="nil"/>
              <w:right w:val="nil"/>
            </w:tcBorders>
            <w:shd w:val="clear" w:color="auto" w:fill="auto"/>
            <w:noWrap/>
            <w:vAlign w:val="center"/>
            <w:hideMark/>
          </w:tcPr>
          <w:p w14:paraId="50611606" w14:textId="77777777" w:rsidR="004F48FA" w:rsidRPr="00552930" w:rsidRDefault="004F48FA" w:rsidP="005621D5">
            <w:pPr>
              <w:jc w:val="center"/>
              <w:rPr>
                <w:color w:val="000000"/>
                <w:sz w:val="22"/>
                <w:szCs w:val="22"/>
              </w:rPr>
            </w:pPr>
            <w:r>
              <w:rPr>
                <w:color w:val="000000"/>
                <w:sz w:val="22"/>
                <w:szCs w:val="22"/>
              </w:rPr>
              <w:t>84.1</w:t>
            </w:r>
          </w:p>
        </w:tc>
      </w:tr>
      <w:tr w:rsidR="004F48FA" w:rsidRPr="00552930" w14:paraId="6E6C1DA8" w14:textId="77777777" w:rsidTr="00E914E8">
        <w:trPr>
          <w:trHeight w:val="292"/>
        </w:trPr>
        <w:tc>
          <w:tcPr>
            <w:tcW w:w="2520" w:type="dxa"/>
            <w:tcBorders>
              <w:top w:val="nil"/>
              <w:left w:val="nil"/>
              <w:bottom w:val="nil"/>
              <w:right w:val="nil"/>
            </w:tcBorders>
            <w:shd w:val="clear" w:color="auto" w:fill="auto"/>
            <w:noWrap/>
            <w:vAlign w:val="center"/>
            <w:hideMark/>
          </w:tcPr>
          <w:p w14:paraId="2D32956C" w14:textId="77777777" w:rsidR="004F48FA" w:rsidRPr="00552930" w:rsidRDefault="004F48FA" w:rsidP="005621D5">
            <w:pPr>
              <w:jc w:val="center"/>
              <w:rPr>
                <w:i/>
                <w:iCs/>
                <w:color w:val="000000"/>
                <w:sz w:val="22"/>
                <w:szCs w:val="22"/>
              </w:rPr>
            </w:pPr>
            <w:r>
              <w:rPr>
                <w:i/>
                <w:iCs/>
                <w:color w:val="000000"/>
                <w:sz w:val="22"/>
                <w:szCs w:val="22"/>
              </w:rPr>
              <w:t>Efraasia</w:t>
            </w:r>
          </w:p>
        </w:tc>
        <w:tc>
          <w:tcPr>
            <w:tcW w:w="1260" w:type="dxa"/>
            <w:tcBorders>
              <w:top w:val="nil"/>
              <w:left w:val="nil"/>
              <w:bottom w:val="nil"/>
              <w:right w:val="nil"/>
            </w:tcBorders>
            <w:shd w:val="clear" w:color="auto" w:fill="auto"/>
            <w:noWrap/>
            <w:vAlign w:val="center"/>
            <w:hideMark/>
          </w:tcPr>
          <w:p w14:paraId="089B0E0E" w14:textId="77777777" w:rsidR="004F48FA" w:rsidRPr="00552930" w:rsidRDefault="004F48FA" w:rsidP="005621D5">
            <w:pPr>
              <w:jc w:val="center"/>
              <w:rPr>
                <w:color w:val="000000"/>
                <w:sz w:val="22"/>
                <w:szCs w:val="22"/>
              </w:rPr>
            </w:pPr>
            <w:r>
              <w:rPr>
                <w:color w:val="000000"/>
                <w:sz w:val="22"/>
                <w:szCs w:val="22"/>
              </w:rPr>
              <w:t>216</w:t>
            </w:r>
          </w:p>
        </w:tc>
        <w:tc>
          <w:tcPr>
            <w:tcW w:w="900" w:type="dxa"/>
            <w:tcBorders>
              <w:top w:val="nil"/>
              <w:left w:val="nil"/>
              <w:bottom w:val="nil"/>
              <w:right w:val="nil"/>
            </w:tcBorders>
            <w:shd w:val="clear" w:color="auto" w:fill="auto"/>
            <w:noWrap/>
            <w:vAlign w:val="center"/>
            <w:hideMark/>
          </w:tcPr>
          <w:p w14:paraId="3F76DCF1" w14:textId="77777777" w:rsidR="004F48FA" w:rsidRPr="00552930" w:rsidRDefault="004F48FA" w:rsidP="005621D5">
            <w:pPr>
              <w:jc w:val="center"/>
              <w:rPr>
                <w:color w:val="000000"/>
                <w:sz w:val="22"/>
                <w:szCs w:val="22"/>
              </w:rPr>
            </w:pPr>
            <w:r>
              <w:rPr>
                <w:color w:val="000000"/>
                <w:sz w:val="22"/>
                <w:szCs w:val="22"/>
              </w:rPr>
              <w:t>211</w:t>
            </w:r>
          </w:p>
        </w:tc>
        <w:tc>
          <w:tcPr>
            <w:tcW w:w="1350" w:type="dxa"/>
            <w:tcBorders>
              <w:top w:val="nil"/>
              <w:left w:val="nil"/>
              <w:bottom w:val="nil"/>
              <w:right w:val="nil"/>
            </w:tcBorders>
            <w:shd w:val="clear" w:color="auto" w:fill="auto"/>
            <w:noWrap/>
            <w:vAlign w:val="center"/>
            <w:hideMark/>
          </w:tcPr>
          <w:p w14:paraId="4E06E9AF" w14:textId="77777777" w:rsidR="004F48FA" w:rsidRPr="00552930" w:rsidRDefault="004F48FA" w:rsidP="005621D5">
            <w:pPr>
              <w:jc w:val="center"/>
              <w:rPr>
                <w:color w:val="000000"/>
                <w:sz w:val="22"/>
                <w:szCs w:val="22"/>
              </w:rPr>
            </w:pPr>
            <w:r>
              <w:rPr>
                <w:color w:val="000000"/>
                <w:sz w:val="22"/>
                <w:szCs w:val="22"/>
              </w:rPr>
              <w:t>90.1</w:t>
            </w:r>
          </w:p>
        </w:tc>
        <w:tc>
          <w:tcPr>
            <w:tcW w:w="1530" w:type="dxa"/>
            <w:tcBorders>
              <w:top w:val="nil"/>
              <w:left w:val="nil"/>
              <w:bottom w:val="nil"/>
              <w:right w:val="nil"/>
            </w:tcBorders>
            <w:shd w:val="clear" w:color="auto" w:fill="auto"/>
            <w:noWrap/>
            <w:vAlign w:val="center"/>
            <w:hideMark/>
          </w:tcPr>
          <w:p w14:paraId="7A3FBA22" w14:textId="77777777" w:rsidR="004F48FA" w:rsidRPr="00552930" w:rsidRDefault="004F48FA" w:rsidP="005621D5">
            <w:pPr>
              <w:jc w:val="center"/>
              <w:rPr>
                <w:color w:val="000000"/>
                <w:sz w:val="22"/>
                <w:szCs w:val="22"/>
              </w:rPr>
            </w:pPr>
            <w:r>
              <w:rPr>
                <w:color w:val="000000"/>
                <w:sz w:val="22"/>
                <w:szCs w:val="22"/>
              </w:rPr>
              <w:t>85.1</w:t>
            </w:r>
          </w:p>
        </w:tc>
        <w:tc>
          <w:tcPr>
            <w:tcW w:w="1890" w:type="dxa"/>
            <w:tcBorders>
              <w:top w:val="nil"/>
              <w:left w:val="nil"/>
              <w:bottom w:val="nil"/>
              <w:right w:val="nil"/>
            </w:tcBorders>
            <w:shd w:val="clear" w:color="auto" w:fill="auto"/>
            <w:noWrap/>
            <w:vAlign w:val="center"/>
            <w:hideMark/>
          </w:tcPr>
          <w:p w14:paraId="79D4A934" w14:textId="77777777" w:rsidR="004F48FA" w:rsidRPr="00552930" w:rsidRDefault="004F48FA" w:rsidP="005621D5">
            <w:pPr>
              <w:jc w:val="center"/>
              <w:rPr>
                <w:color w:val="000000"/>
                <w:sz w:val="22"/>
                <w:szCs w:val="22"/>
              </w:rPr>
            </w:pPr>
            <w:r>
              <w:rPr>
                <w:color w:val="000000"/>
                <w:sz w:val="22"/>
                <w:szCs w:val="22"/>
              </w:rPr>
              <w:t>87.6</w:t>
            </w:r>
          </w:p>
        </w:tc>
      </w:tr>
      <w:tr w:rsidR="004F48FA" w:rsidRPr="00552930" w14:paraId="52125F5A" w14:textId="77777777" w:rsidTr="00E914E8">
        <w:trPr>
          <w:trHeight w:val="292"/>
        </w:trPr>
        <w:tc>
          <w:tcPr>
            <w:tcW w:w="2520" w:type="dxa"/>
            <w:tcBorders>
              <w:top w:val="nil"/>
              <w:left w:val="nil"/>
              <w:bottom w:val="nil"/>
              <w:right w:val="nil"/>
            </w:tcBorders>
            <w:shd w:val="clear" w:color="auto" w:fill="auto"/>
            <w:noWrap/>
            <w:vAlign w:val="center"/>
            <w:hideMark/>
          </w:tcPr>
          <w:p w14:paraId="44BABA48" w14:textId="77777777" w:rsidR="004F48FA" w:rsidRPr="00552930" w:rsidRDefault="004F48FA" w:rsidP="005621D5">
            <w:pPr>
              <w:jc w:val="center"/>
              <w:rPr>
                <w:i/>
                <w:iCs/>
                <w:color w:val="000000"/>
                <w:sz w:val="22"/>
                <w:szCs w:val="22"/>
              </w:rPr>
            </w:pPr>
            <w:r>
              <w:rPr>
                <w:i/>
                <w:iCs/>
                <w:color w:val="000000"/>
                <w:sz w:val="22"/>
                <w:szCs w:val="22"/>
              </w:rPr>
              <w:t>Emausaurus</w:t>
            </w:r>
          </w:p>
        </w:tc>
        <w:tc>
          <w:tcPr>
            <w:tcW w:w="1260" w:type="dxa"/>
            <w:tcBorders>
              <w:top w:val="nil"/>
              <w:left w:val="nil"/>
              <w:bottom w:val="nil"/>
              <w:right w:val="nil"/>
            </w:tcBorders>
            <w:shd w:val="clear" w:color="auto" w:fill="auto"/>
            <w:noWrap/>
            <w:vAlign w:val="center"/>
            <w:hideMark/>
          </w:tcPr>
          <w:p w14:paraId="4A89268F" w14:textId="77777777" w:rsidR="004F48FA" w:rsidRPr="00552930" w:rsidRDefault="004F48FA" w:rsidP="005621D5">
            <w:pPr>
              <w:jc w:val="center"/>
              <w:rPr>
                <w:color w:val="000000"/>
                <w:sz w:val="22"/>
                <w:szCs w:val="22"/>
              </w:rPr>
            </w:pPr>
            <w:r>
              <w:rPr>
                <w:color w:val="000000"/>
                <w:sz w:val="22"/>
                <w:szCs w:val="22"/>
              </w:rPr>
              <w:t>182.7</w:t>
            </w:r>
          </w:p>
        </w:tc>
        <w:tc>
          <w:tcPr>
            <w:tcW w:w="900" w:type="dxa"/>
            <w:tcBorders>
              <w:top w:val="nil"/>
              <w:left w:val="nil"/>
              <w:bottom w:val="nil"/>
              <w:right w:val="nil"/>
            </w:tcBorders>
            <w:shd w:val="clear" w:color="auto" w:fill="auto"/>
            <w:noWrap/>
            <w:vAlign w:val="center"/>
            <w:hideMark/>
          </w:tcPr>
          <w:p w14:paraId="0A9923F4" w14:textId="77777777" w:rsidR="004F48FA" w:rsidRPr="00552930" w:rsidRDefault="004F48FA" w:rsidP="005621D5">
            <w:pPr>
              <w:jc w:val="center"/>
              <w:rPr>
                <w:color w:val="000000"/>
                <w:sz w:val="22"/>
                <w:szCs w:val="22"/>
              </w:rPr>
            </w:pPr>
            <w:r>
              <w:rPr>
                <w:color w:val="000000"/>
                <w:sz w:val="22"/>
                <w:szCs w:val="22"/>
              </w:rPr>
              <w:t>179</w:t>
            </w:r>
          </w:p>
        </w:tc>
        <w:tc>
          <w:tcPr>
            <w:tcW w:w="1350" w:type="dxa"/>
            <w:tcBorders>
              <w:top w:val="nil"/>
              <w:left w:val="nil"/>
              <w:bottom w:val="nil"/>
              <w:right w:val="nil"/>
            </w:tcBorders>
            <w:shd w:val="clear" w:color="auto" w:fill="auto"/>
            <w:noWrap/>
            <w:vAlign w:val="center"/>
            <w:hideMark/>
          </w:tcPr>
          <w:p w14:paraId="3004FF9D" w14:textId="77777777" w:rsidR="004F48FA" w:rsidRPr="00552930" w:rsidRDefault="004F48FA" w:rsidP="005621D5">
            <w:pPr>
              <w:jc w:val="center"/>
              <w:rPr>
                <w:color w:val="000000"/>
                <w:sz w:val="22"/>
                <w:szCs w:val="22"/>
              </w:rPr>
            </w:pPr>
            <w:r>
              <w:rPr>
                <w:color w:val="000000"/>
                <w:sz w:val="22"/>
                <w:szCs w:val="22"/>
              </w:rPr>
              <w:t>56.8</w:t>
            </w:r>
          </w:p>
        </w:tc>
        <w:tc>
          <w:tcPr>
            <w:tcW w:w="1530" w:type="dxa"/>
            <w:tcBorders>
              <w:top w:val="nil"/>
              <w:left w:val="nil"/>
              <w:bottom w:val="nil"/>
              <w:right w:val="nil"/>
            </w:tcBorders>
            <w:shd w:val="clear" w:color="auto" w:fill="auto"/>
            <w:noWrap/>
            <w:vAlign w:val="center"/>
            <w:hideMark/>
          </w:tcPr>
          <w:p w14:paraId="4ACEF7CF" w14:textId="77777777" w:rsidR="004F48FA" w:rsidRPr="00552930" w:rsidRDefault="004F48FA" w:rsidP="005621D5">
            <w:pPr>
              <w:jc w:val="center"/>
              <w:rPr>
                <w:color w:val="000000"/>
                <w:sz w:val="22"/>
                <w:szCs w:val="22"/>
              </w:rPr>
            </w:pPr>
            <w:r>
              <w:rPr>
                <w:color w:val="000000"/>
                <w:sz w:val="22"/>
                <w:szCs w:val="22"/>
              </w:rPr>
              <w:t>53.1</w:t>
            </w:r>
          </w:p>
        </w:tc>
        <w:tc>
          <w:tcPr>
            <w:tcW w:w="1890" w:type="dxa"/>
            <w:tcBorders>
              <w:top w:val="nil"/>
              <w:left w:val="nil"/>
              <w:bottom w:val="nil"/>
              <w:right w:val="nil"/>
            </w:tcBorders>
            <w:shd w:val="clear" w:color="auto" w:fill="auto"/>
            <w:noWrap/>
            <w:vAlign w:val="center"/>
            <w:hideMark/>
          </w:tcPr>
          <w:p w14:paraId="0105AEDF" w14:textId="77777777" w:rsidR="004F48FA" w:rsidRPr="00552930" w:rsidRDefault="004F48FA" w:rsidP="005621D5">
            <w:pPr>
              <w:jc w:val="center"/>
              <w:rPr>
                <w:color w:val="000000"/>
                <w:sz w:val="22"/>
                <w:szCs w:val="22"/>
              </w:rPr>
            </w:pPr>
            <w:r>
              <w:rPr>
                <w:color w:val="000000"/>
                <w:sz w:val="22"/>
                <w:szCs w:val="22"/>
              </w:rPr>
              <w:t>55.0</w:t>
            </w:r>
          </w:p>
        </w:tc>
      </w:tr>
      <w:tr w:rsidR="004F48FA" w:rsidRPr="00552930" w14:paraId="4A029D45" w14:textId="77777777" w:rsidTr="00E914E8">
        <w:trPr>
          <w:trHeight w:val="292"/>
        </w:trPr>
        <w:tc>
          <w:tcPr>
            <w:tcW w:w="2520" w:type="dxa"/>
            <w:tcBorders>
              <w:top w:val="nil"/>
              <w:left w:val="nil"/>
              <w:bottom w:val="nil"/>
              <w:right w:val="nil"/>
            </w:tcBorders>
            <w:shd w:val="clear" w:color="auto" w:fill="auto"/>
            <w:noWrap/>
            <w:vAlign w:val="center"/>
            <w:hideMark/>
          </w:tcPr>
          <w:p w14:paraId="25E0DE55" w14:textId="77777777" w:rsidR="004F48FA" w:rsidRPr="00552930" w:rsidRDefault="004F48FA" w:rsidP="005621D5">
            <w:pPr>
              <w:jc w:val="center"/>
              <w:rPr>
                <w:i/>
                <w:iCs/>
                <w:color w:val="000000"/>
                <w:sz w:val="22"/>
                <w:szCs w:val="22"/>
              </w:rPr>
            </w:pPr>
            <w:r>
              <w:rPr>
                <w:i/>
                <w:iCs/>
                <w:color w:val="000000"/>
                <w:sz w:val="22"/>
                <w:szCs w:val="22"/>
              </w:rPr>
              <w:t>Eocursor</w:t>
            </w:r>
          </w:p>
        </w:tc>
        <w:tc>
          <w:tcPr>
            <w:tcW w:w="1260" w:type="dxa"/>
            <w:tcBorders>
              <w:top w:val="nil"/>
              <w:left w:val="nil"/>
              <w:bottom w:val="nil"/>
              <w:right w:val="nil"/>
            </w:tcBorders>
            <w:shd w:val="clear" w:color="auto" w:fill="auto"/>
            <w:noWrap/>
            <w:vAlign w:val="center"/>
            <w:hideMark/>
          </w:tcPr>
          <w:p w14:paraId="3EBE31A1" w14:textId="77777777" w:rsidR="004F48FA" w:rsidRPr="00552930" w:rsidRDefault="004F48FA" w:rsidP="005621D5">
            <w:pPr>
              <w:jc w:val="center"/>
              <w:rPr>
                <w:color w:val="000000"/>
                <w:sz w:val="22"/>
                <w:szCs w:val="22"/>
              </w:rPr>
            </w:pPr>
            <w:r>
              <w:rPr>
                <w:color w:val="000000"/>
                <w:sz w:val="22"/>
                <w:szCs w:val="22"/>
              </w:rPr>
              <w:t>201.3</w:t>
            </w:r>
          </w:p>
        </w:tc>
        <w:tc>
          <w:tcPr>
            <w:tcW w:w="900" w:type="dxa"/>
            <w:tcBorders>
              <w:top w:val="nil"/>
              <w:left w:val="nil"/>
              <w:bottom w:val="nil"/>
              <w:right w:val="nil"/>
            </w:tcBorders>
            <w:shd w:val="clear" w:color="auto" w:fill="auto"/>
            <w:noWrap/>
            <w:vAlign w:val="center"/>
            <w:hideMark/>
          </w:tcPr>
          <w:p w14:paraId="2182C3A8" w14:textId="77777777" w:rsidR="004F48FA" w:rsidRPr="00552930" w:rsidRDefault="004F48FA" w:rsidP="005621D5">
            <w:pPr>
              <w:jc w:val="center"/>
              <w:rPr>
                <w:color w:val="000000"/>
                <w:sz w:val="22"/>
                <w:szCs w:val="22"/>
              </w:rPr>
            </w:pPr>
            <w:r>
              <w:rPr>
                <w:color w:val="000000"/>
                <w:sz w:val="22"/>
                <w:szCs w:val="22"/>
              </w:rPr>
              <w:t>190.8</w:t>
            </w:r>
          </w:p>
        </w:tc>
        <w:tc>
          <w:tcPr>
            <w:tcW w:w="1350" w:type="dxa"/>
            <w:tcBorders>
              <w:top w:val="nil"/>
              <w:left w:val="nil"/>
              <w:bottom w:val="nil"/>
              <w:right w:val="nil"/>
            </w:tcBorders>
            <w:shd w:val="clear" w:color="auto" w:fill="auto"/>
            <w:noWrap/>
            <w:vAlign w:val="center"/>
            <w:hideMark/>
          </w:tcPr>
          <w:p w14:paraId="3098D987" w14:textId="77777777" w:rsidR="004F48FA" w:rsidRPr="00552930" w:rsidRDefault="004F48FA" w:rsidP="005621D5">
            <w:pPr>
              <w:jc w:val="center"/>
              <w:rPr>
                <w:color w:val="000000"/>
                <w:sz w:val="22"/>
                <w:szCs w:val="22"/>
              </w:rPr>
            </w:pPr>
            <w:r>
              <w:rPr>
                <w:color w:val="000000"/>
                <w:sz w:val="22"/>
                <w:szCs w:val="22"/>
              </w:rPr>
              <w:t>75.4</w:t>
            </w:r>
          </w:p>
        </w:tc>
        <w:tc>
          <w:tcPr>
            <w:tcW w:w="1530" w:type="dxa"/>
            <w:tcBorders>
              <w:top w:val="nil"/>
              <w:left w:val="nil"/>
              <w:bottom w:val="nil"/>
              <w:right w:val="nil"/>
            </w:tcBorders>
            <w:shd w:val="clear" w:color="auto" w:fill="auto"/>
            <w:noWrap/>
            <w:vAlign w:val="center"/>
            <w:hideMark/>
          </w:tcPr>
          <w:p w14:paraId="72DDCD2F" w14:textId="77777777" w:rsidR="004F48FA" w:rsidRPr="00552930" w:rsidRDefault="004F48FA" w:rsidP="005621D5">
            <w:pPr>
              <w:jc w:val="center"/>
              <w:rPr>
                <w:color w:val="000000"/>
                <w:sz w:val="22"/>
                <w:szCs w:val="22"/>
              </w:rPr>
            </w:pPr>
            <w:r>
              <w:rPr>
                <w:color w:val="000000"/>
                <w:sz w:val="22"/>
                <w:szCs w:val="22"/>
              </w:rPr>
              <w:t>64.9</w:t>
            </w:r>
          </w:p>
        </w:tc>
        <w:tc>
          <w:tcPr>
            <w:tcW w:w="1890" w:type="dxa"/>
            <w:tcBorders>
              <w:top w:val="nil"/>
              <w:left w:val="nil"/>
              <w:bottom w:val="nil"/>
              <w:right w:val="nil"/>
            </w:tcBorders>
            <w:shd w:val="clear" w:color="auto" w:fill="auto"/>
            <w:noWrap/>
            <w:vAlign w:val="center"/>
            <w:hideMark/>
          </w:tcPr>
          <w:p w14:paraId="4215664E" w14:textId="77777777" w:rsidR="004F48FA" w:rsidRPr="00552930" w:rsidRDefault="004F48FA" w:rsidP="005621D5">
            <w:pPr>
              <w:jc w:val="center"/>
              <w:rPr>
                <w:color w:val="000000"/>
                <w:sz w:val="22"/>
                <w:szCs w:val="22"/>
              </w:rPr>
            </w:pPr>
            <w:r>
              <w:rPr>
                <w:color w:val="000000"/>
                <w:sz w:val="22"/>
                <w:szCs w:val="22"/>
              </w:rPr>
              <w:t>70.2</w:t>
            </w:r>
          </w:p>
        </w:tc>
      </w:tr>
      <w:tr w:rsidR="004F48FA" w:rsidRPr="00552930" w14:paraId="74C67ADE" w14:textId="77777777" w:rsidTr="00E914E8">
        <w:trPr>
          <w:trHeight w:val="292"/>
        </w:trPr>
        <w:tc>
          <w:tcPr>
            <w:tcW w:w="2520" w:type="dxa"/>
            <w:tcBorders>
              <w:top w:val="nil"/>
              <w:left w:val="nil"/>
              <w:bottom w:val="nil"/>
              <w:right w:val="nil"/>
            </w:tcBorders>
            <w:shd w:val="clear" w:color="auto" w:fill="auto"/>
            <w:noWrap/>
            <w:vAlign w:val="center"/>
            <w:hideMark/>
          </w:tcPr>
          <w:p w14:paraId="61583F39" w14:textId="77777777" w:rsidR="004F48FA" w:rsidRPr="00552930" w:rsidRDefault="004F48FA" w:rsidP="005621D5">
            <w:pPr>
              <w:jc w:val="center"/>
              <w:rPr>
                <w:i/>
                <w:iCs/>
                <w:color w:val="000000"/>
                <w:sz w:val="22"/>
                <w:szCs w:val="22"/>
              </w:rPr>
            </w:pPr>
            <w:r>
              <w:rPr>
                <w:i/>
                <w:iCs/>
                <w:color w:val="000000"/>
                <w:sz w:val="22"/>
                <w:szCs w:val="22"/>
              </w:rPr>
              <w:t>Eodromaeus</w:t>
            </w:r>
          </w:p>
        </w:tc>
        <w:tc>
          <w:tcPr>
            <w:tcW w:w="1260" w:type="dxa"/>
            <w:tcBorders>
              <w:top w:val="nil"/>
              <w:left w:val="nil"/>
              <w:bottom w:val="nil"/>
              <w:right w:val="nil"/>
            </w:tcBorders>
            <w:shd w:val="clear" w:color="auto" w:fill="auto"/>
            <w:noWrap/>
            <w:vAlign w:val="center"/>
            <w:hideMark/>
          </w:tcPr>
          <w:p w14:paraId="117E61C6" w14:textId="77777777" w:rsidR="004F48FA" w:rsidRPr="00552930" w:rsidRDefault="004F48FA" w:rsidP="005621D5">
            <w:pPr>
              <w:jc w:val="center"/>
              <w:rPr>
                <w:color w:val="000000"/>
                <w:sz w:val="22"/>
                <w:szCs w:val="22"/>
              </w:rPr>
            </w:pPr>
            <w:r>
              <w:rPr>
                <w:color w:val="000000"/>
                <w:sz w:val="22"/>
                <w:szCs w:val="22"/>
              </w:rPr>
              <w:t>231.4</w:t>
            </w:r>
          </w:p>
        </w:tc>
        <w:tc>
          <w:tcPr>
            <w:tcW w:w="900" w:type="dxa"/>
            <w:tcBorders>
              <w:top w:val="nil"/>
              <w:left w:val="nil"/>
              <w:bottom w:val="nil"/>
              <w:right w:val="nil"/>
            </w:tcBorders>
            <w:shd w:val="clear" w:color="auto" w:fill="auto"/>
            <w:noWrap/>
            <w:vAlign w:val="center"/>
            <w:hideMark/>
          </w:tcPr>
          <w:p w14:paraId="3879AA45" w14:textId="77777777" w:rsidR="004F48FA" w:rsidRPr="00552930" w:rsidRDefault="004F48FA" w:rsidP="005621D5">
            <w:pPr>
              <w:jc w:val="center"/>
              <w:rPr>
                <w:color w:val="000000"/>
                <w:sz w:val="22"/>
                <w:szCs w:val="22"/>
              </w:rPr>
            </w:pPr>
            <w:r>
              <w:rPr>
                <w:color w:val="000000"/>
                <w:sz w:val="22"/>
                <w:szCs w:val="22"/>
              </w:rPr>
              <w:t>228</w:t>
            </w:r>
          </w:p>
        </w:tc>
        <w:tc>
          <w:tcPr>
            <w:tcW w:w="1350" w:type="dxa"/>
            <w:tcBorders>
              <w:top w:val="nil"/>
              <w:left w:val="nil"/>
              <w:bottom w:val="nil"/>
              <w:right w:val="nil"/>
            </w:tcBorders>
            <w:shd w:val="clear" w:color="auto" w:fill="auto"/>
            <w:noWrap/>
            <w:vAlign w:val="center"/>
            <w:hideMark/>
          </w:tcPr>
          <w:p w14:paraId="2E85DB87" w14:textId="77777777" w:rsidR="004F48FA" w:rsidRPr="00552930" w:rsidRDefault="004F48FA" w:rsidP="005621D5">
            <w:pPr>
              <w:jc w:val="center"/>
              <w:rPr>
                <w:color w:val="000000"/>
                <w:sz w:val="22"/>
                <w:szCs w:val="22"/>
              </w:rPr>
            </w:pPr>
            <w:r>
              <w:rPr>
                <w:color w:val="000000"/>
                <w:sz w:val="22"/>
                <w:szCs w:val="22"/>
              </w:rPr>
              <w:t>105.5</w:t>
            </w:r>
          </w:p>
        </w:tc>
        <w:tc>
          <w:tcPr>
            <w:tcW w:w="1530" w:type="dxa"/>
            <w:tcBorders>
              <w:top w:val="nil"/>
              <w:left w:val="nil"/>
              <w:bottom w:val="nil"/>
              <w:right w:val="nil"/>
            </w:tcBorders>
            <w:shd w:val="clear" w:color="auto" w:fill="auto"/>
            <w:noWrap/>
            <w:vAlign w:val="center"/>
            <w:hideMark/>
          </w:tcPr>
          <w:p w14:paraId="6043A84D" w14:textId="77777777" w:rsidR="004F48FA" w:rsidRPr="00552930" w:rsidRDefault="004F48FA" w:rsidP="005621D5">
            <w:pPr>
              <w:jc w:val="center"/>
              <w:rPr>
                <w:color w:val="000000"/>
                <w:sz w:val="22"/>
                <w:szCs w:val="22"/>
              </w:rPr>
            </w:pPr>
            <w:r>
              <w:rPr>
                <w:color w:val="000000"/>
                <w:sz w:val="22"/>
                <w:szCs w:val="22"/>
              </w:rPr>
              <w:t>102.1</w:t>
            </w:r>
          </w:p>
        </w:tc>
        <w:tc>
          <w:tcPr>
            <w:tcW w:w="1890" w:type="dxa"/>
            <w:tcBorders>
              <w:top w:val="nil"/>
              <w:left w:val="nil"/>
              <w:bottom w:val="nil"/>
              <w:right w:val="nil"/>
            </w:tcBorders>
            <w:shd w:val="clear" w:color="auto" w:fill="auto"/>
            <w:noWrap/>
            <w:vAlign w:val="center"/>
            <w:hideMark/>
          </w:tcPr>
          <w:p w14:paraId="1E9C7F25" w14:textId="77777777" w:rsidR="004F48FA" w:rsidRPr="00552930" w:rsidRDefault="004F48FA" w:rsidP="005621D5">
            <w:pPr>
              <w:jc w:val="center"/>
              <w:rPr>
                <w:color w:val="000000"/>
                <w:sz w:val="22"/>
                <w:szCs w:val="22"/>
              </w:rPr>
            </w:pPr>
            <w:r>
              <w:rPr>
                <w:color w:val="000000"/>
                <w:sz w:val="22"/>
                <w:szCs w:val="22"/>
              </w:rPr>
              <w:t>103.8</w:t>
            </w:r>
          </w:p>
        </w:tc>
      </w:tr>
      <w:tr w:rsidR="004F48FA" w:rsidRPr="00552930" w14:paraId="3158C45B" w14:textId="77777777" w:rsidTr="00E914E8">
        <w:trPr>
          <w:trHeight w:val="292"/>
        </w:trPr>
        <w:tc>
          <w:tcPr>
            <w:tcW w:w="2520" w:type="dxa"/>
            <w:tcBorders>
              <w:top w:val="nil"/>
              <w:left w:val="nil"/>
              <w:bottom w:val="nil"/>
              <w:right w:val="nil"/>
            </w:tcBorders>
            <w:shd w:val="clear" w:color="auto" w:fill="auto"/>
            <w:noWrap/>
            <w:vAlign w:val="center"/>
            <w:hideMark/>
          </w:tcPr>
          <w:p w14:paraId="7D647AF9" w14:textId="77777777" w:rsidR="004F48FA" w:rsidRPr="00552930" w:rsidRDefault="004F48FA" w:rsidP="005621D5">
            <w:pPr>
              <w:jc w:val="center"/>
              <w:rPr>
                <w:i/>
                <w:iCs/>
                <w:color w:val="000000"/>
                <w:sz w:val="22"/>
                <w:szCs w:val="22"/>
              </w:rPr>
            </w:pPr>
            <w:r>
              <w:rPr>
                <w:i/>
                <w:iCs/>
                <w:color w:val="000000"/>
                <w:sz w:val="22"/>
                <w:szCs w:val="22"/>
              </w:rPr>
              <w:t>Eoraptor</w:t>
            </w:r>
          </w:p>
        </w:tc>
        <w:tc>
          <w:tcPr>
            <w:tcW w:w="1260" w:type="dxa"/>
            <w:tcBorders>
              <w:top w:val="nil"/>
              <w:left w:val="nil"/>
              <w:bottom w:val="nil"/>
              <w:right w:val="nil"/>
            </w:tcBorders>
            <w:shd w:val="clear" w:color="auto" w:fill="auto"/>
            <w:noWrap/>
            <w:vAlign w:val="center"/>
            <w:hideMark/>
          </w:tcPr>
          <w:p w14:paraId="12CEAB0E" w14:textId="77777777" w:rsidR="004F48FA" w:rsidRPr="00552930" w:rsidRDefault="004F48FA" w:rsidP="005621D5">
            <w:pPr>
              <w:jc w:val="center"/>
              <w:rPr>
                <w:color w:val="000000"/>
                <w:sz w:val="22"/>
                <w:szCs w:val="22"/>
              </w:rPr>
            </w:pPr>
            <w:r>
              <w:rPr>
                <w:color w:val="000000"/>
                <w:sz w:val="22"/>
                <w:szCs w:val="22"/>
              </w:rPr>
              <w:t>231.4</w:t>
            </w:r>
          </w:p>
        </w:tc>
        <w:tc>
          <w:tcPr>
            <w:tcW w:w="900" w:type="dxa"/>
            <w:tcBorders>
              <w:top w:val="nil"/>
              <w:left w:val="nil"/>
              <w:bottom w:val="nil"/>
              <w:right w:val="nil"/>
            </w:tcBorders>
            <w:shd w:val="clear" w:color="auto" w:fill="auto"/>
            <w:noWrap/>
            <w:vAlign w:val="center"/>
            <w:hideMark/>
          </w:tcPr>
          <w:p w14:paraId="1D84F0A9" w14:textId="77777777" w:rsidR="004F48FA" w:rsidRPr="00552930" w:rsidRDefault="004F48FA" w:rsidP="005621D5">
            <w:pPr>
              <w:jc w:val="center"/>
              <w:rPr>
                <w:color w:val="000000"/>
                <w:sz w:val="22"/>
                <w:szCs w:val="22"/>
              </w:rPr>
            </w:pPr>
            <w:r>
              <w:rPr>
                <w:color w:val="000000"/>
                <w:sz w:val="22"/>
                <w:szCs w:val="22"/>
              </w:rPr>
              <w:t>228</w:t>
            </w:r>
          </w:p>
        </w:tc>
        <w:tc>
          <w:tcPr>
            <w:tcW w:w="1350" w:type="dxa"/>
            <w:tcBorders>
              <w:top w:val="nil"/>
              <w:left w:val="nil"/>
              <w:bottom w:val="nil"/>
              <w:right w:val="nil"/>
            </w:tcBorders>
            <w:shd w:val="clear" w:color="auto" w:fill="auto"/>
            <w:noWrap/>
            <w:vAlign w:val="center"/>
            <w:hideMark/>
          </w:tcPr>
          <w:p w14:paraId="10113C32" w14:textId="77777777" w:rsidR="004F48FA" w:rsidRPr="00552930" w:rsidRDefault="004F48FA" w:rsidP="005621D5">
            <w:pPr>
              <w:jc w:val="center"/>
              <w:rPr>
                <w:color w:val="000000"/>
                <w:sz w:val="22"/>
                <w:szCs w:val="22"/>
              </w:rPr>
            </w:pPr>
            <w:r>
              <w:rPr>
                <w:color w:val="000000"/>
                <w:sz w:val="22"/>
                <w:szCs w:val="22"/>
              </w:rPr>
              <w:t>105.5</w:t>
            </w:r>
          </w:p>
        </w:tc>
        <w:tc>
          <w:tcPr>
            <w:tcW w:w="1530" w:type="dxa"/>
            <w:tcBorders>
              <w:top w:val="nil"/>
              <w:left w:val="nil"/>
              <w:bottom w:val="nil"/>
              <w:right w:val="nil"/>
            </w:tcBorders>
            <w:shd w:val="clear" w:color="auto" w:fill="auto"/>
            <w:noWrap/>
            <w:vAlign w:val="center"/>
            <w:hideMark/>
          </w:tcPr>
          <w:p w14:paraId="003EF181" w14:textId="77777777" w:rsidR="004F48FA" w:rsidRPr="00552930" w:rsidRDefault="004F48FA" w:rsidP="005621D5">
            <w:pPr>
              <w:jc w:val="center"/>
              <w:rPr>
                <w:color w:val="000000"/>
                <w:sz w:val="22"/>
                <w:szCs w:val="22"/>
              </w:rPr>
            </w:pPr>
            <w:r>
              <w:rPr>
                <w:color w:val="000000"/>
                <w:sz w:val="22"/>
                <w:szCs w:val="22"/>
              </w:rPr>
              <w:t>102.1</w:t>
            </w:r>
          </w:p>
        </w:tc>
        <w:tc>
          <w:tcPr>
            <w:tcW w:w="1890" w:type="dxa"/>
            <w:tcBorders>
              <w:top w:val="nil"/>
              <w:left w:val="nil"/>
              <w:bottom w:val="nil"/>
              <w:right w:val="nil"/>
            </w:tcBorders>
            <w:shd w:val="clear" w:color="auto" w:fill="auto"/>
            <w:noWrap/>
            <w:vAlign w:val="center"/>
            <w:hideMark/>
          </w:tcPr>
          <w:p w14:paraId="09C3A334" w14:textId="77777777" w:rsidR="004F48FA" w:rsidRPr="00552930" w:rsidRDefault="004F48FA" w:rsidP="005621D5">
            <w:pPr>
              <w:jc w:val="center"/>
              <w:rPr>
                <w:color w:val="000000"/>
                <w:sz w:val="22"/>
                <w:szCs w:val="22"/>
              </w:rPr>
            </w:pPr>
            <w:r>
              <w:rPr>
                <w:color w:val="000000"/>
                <w:sz w:val="22"/>
                <w:szCs w:val="22"/>
              </w:rPr>
              <w:t>103.8</w:t>
            </w:r>
          </w:p>
        </w:tc>
      </w:tr>
      <w:tr w:rsidR="004F48FA" w:rsidRPr="00552930" w14:paraId="4D580B0D" w14:textId="77777777" w:rsidTr="00E914E8">
        <w:trPr>
          <w:trHeight w:val="292"/>
        </w:trPr>
        <w:tc>
          <w:tcPr>
            <w:tcW w:w="2520" w:type="dxa"/>
            <w:tcBorders>
              <w:top w:val="nil"/>
              <w:left w:val="nil"/>
              <w:bottom w:val="nil"/>
              <w:right w:val="nil"/>
            </w:tcBorders>
            <w:shd w:val="clear" w:color="auto" w:fill="auto"/>
            <w:noWrap/>
            <w:vAlign w:val="center"/>
            <w:hideMark/>
          </w:tcPr>
          <w:p w14:paraId="35719D55" w14:textId="77777777" w:rsidR="004F48FA" w:rsidRPr="00552930" w:rsidRDefault="004F48FA" w:rsidP="005621D5">
            <w:pPr>
              <w:jc w:val="center"/>
              <w:rPr>
                <w:i/>
                <w:iCs/>
                <w:color w:val="000000"/>
                <w:sz w:val="22"/>
                <w:szCs w:val="22"/>
              </w:rPr>
            </w:pPr>
            <w:r>
              <w:rPr>
                <w:i/>
                <w:iCs/>
                <w:color w:val="000000"/>
                <w:sz w:val="22"/>
                <w:szCs w:val="22"/>
              </w:rPr>
              <w:t>Eucoelophysis</w:t>
            </w:r>
          </w:p>
        </w:tc>
        <w:tc>
          <w:tcPr>
            <w:tcW w:w="1260" w:type="dxa"/>
            <w:tcBorders>
              <w:top w:val="nil"/>
              <w:left w:val="nil"/>
              <w:bottom w:val="nil"/>
              <w:right w:val="nil"/>
            </w:tcBorders>
            <w:shd w:val="clear" w:color="auto" w:fill="auto"/>
            <w:noWrap/>
            <w:vAlign w:val="center"/>
            <w:hideMark/>
          </w:tcPr>
          <w:p w14:paraId="62AD9F01" w14:textId="77777777" w:rsidR="004F48FA" w:rsidRPr="00552930" w:rsidRDefault="004F48FA" w:rsidP="005621D5">
            <w:pPr>
              <w:jc w:val="center"/>
              <w:rPr>
                <w:color w:val="000000"/>
                <w:sz w:val="22"/>
                <w:szCs w:val="22"/>
              </w:rPr>
            </w:pPr>
            <w:r>
              <w:rPr>
                <w:color w:val="000000"/>
                <w:sz w:val="22"/>
                <w:szCs w:val="22"/>
              </w:rPr>
              <w:t>212</w:t>
            </w:r>
          </w:p>
        </w:tc>
        <w:tc>
          <w:tcPr>
            <w:tcW w:w="900" w:type="dxa"/>
            <w:tcBorders>
              <w:top w:val="nil"/>
              <w:left w:val="nil"/>
              <w:bottom w:val="nil"/>
              <w:right w:val="nil"/>
            </w:tcBorders>
            <w:shd w:val="clear" w:color="auto" w:fill="auto"/>
            <w:noWrap/>
            <w:vAlign w:val="center"/>
            <w:hideMark/>
          </w:tcPr>
          <w:p w14:paraId="39B9D8B5" w14:textId="77777777" w:rsidR="004F48FA" w:rsidRPr="00552930" w:rsidRDefault="004F48FA" w:rsidP="005621D5">
            <w:pPr>
              <w:jc w:val="center"/>
              <w:rPr>
                <w:color w:val="000000"/>
                <w:sz w:val="22"/>
                <w:szCs w:val="22"/>
              </w:rPr>
            </w:pPr>
            <w:r>
              <w:rPr>
                <w:color w:val="000000"/>
                <w:sz w:val="22"/>
                <w:szCs w:val="22"/>
              </w:rPr>
              <w:t>212</w:t>
            </w:r>
          </w:p>
        </w:tc>
        <w:tc>
          <w:tcPr>
            <w:tcW w:w="1350" w:type="dxa"/>
            <w:tcBorders>
              <w:top w:val="nil"/>
              <w:left w:val="nil"/>
              <w:bottom w:val="nil"/>
              <w:right w:val="nil"/>
            </w:tcBorders>
            <w:shd w:val="clear" w:color="auto" w:fill="auto"/>
            <w:noWrap/>
            <w:vAlign w:val="center"/>
            <w:hideMark/>
          </w:tcPr>
          <w:p w14:paraId="29BB6E73" w14:textId="77777777" w:rsidR="004F48FA" w:rsidRPr="00552930" w:rsidRDefault="004F48FA" w:rsidP="005621D5">
            <w:pPr>
              <w:jc w:val="center"/>
              <w:rPr>
                <w:color w:val="000000"/>
                <w:sz w:val="22"/>
                <w:szCs w:val="22"/>
              </w:rPr>
            </w:pPr>
            <w:r>
              <w:rPr>
                <w:color w:val="000000"/>
                <w:sz w:val="22"/>
                <w:szCs w:val="22"/>
              </w:rPr>
              <w:t>86.1</w:t>
            </w:r>
          </w:p>
        </w:tc>
        <w:tc>
          <w:tcPr>
            <w:tcW w:w="1530" w:type="dxa"/>
            <w:tcBorders>
              <w:top w:val="nil"/>
              <w:left w:val="nil"/>
              <w:bottom w:val="nil"/>
              <w:right w:val="nil"/>
            </w:tcBorders>
            <w:shd w:val="clear" w:color="auto" w:fill="auto"/>
            <w:noWrap/>
            <w:vAlign w:val="center"/>
            <w:hideMark/>
          </w:tcPr>
          <w:p w14:paraId="1688EB53" w14:textId="77777777" w:rsidR="004F48FA" w:rsidRPr="00552930" w:rsidRDefault="004F48FA" w:rsidP="005621D5">
            <w:pPr>
              <w:jc w:val="center"/>
              <w:rPr>
                <w:color w:val="000000"/>
                <w:sz w:val="22"/>
                <w:szCs w:val="22"/>
              </w:rPr>
            </w:pPr>
            <w:r>
              <w:rPr>
                <w:color w:val="000000"/>
                <w:sz w:val="22"/>
                <w:szCs w:val="22"/>
              </w:rPr>
              <w:t>86.1</w:t>
            </w:r>
          </w:p>
        </w:tc>
        <w:tc>
          <w:tcPr>
            <w:tcW w:w="1890" w:type="dxa"/>
            <w:tcBorders>
              <w:top w:val="nil"/>
              <w:left w:val="nil"/>
              <w:bottom w:val="nil"/>
              <w:right w:val="nil"/>
            </w:tcBorders>
            <w:shd w:val="clear" w:color="auto" w:fill="auto"/>
            <w:noWrap/>
            <w:vAlign w:val="center"/>
            <w:hideMark/>
          </w:tcPr>
          <w:p w14:paraId="1DB895D0" w14:textId="77777777" w:rsidR="004F48FA" w:rsidRPr="00552930" w:rsidRDefault="004F48FA" w:rsidP="005621D5">
            <w:pPr>
              <w:jc w:val="center"/>
              <w:rPr>
                <w:color w:val="000000"/>
                <w:sz w:val="22"/>
                <w:szCs w:val="22"/>
              </w:rPr>
            </w:pPr>
            <w:r>
              <w:rPr>
                <w:color w:val="000000"/>
                <w:sz w:val="22"/>
                <w:szCs w:val="22"/>
              </w:rPr>
              <w:t>86.1</w:t>
            </w:r>
          </w:p>
        </w:tc>
      </w:tr>
      <w:tr w:rsidR="004F48FA" w:rsidRPr="00552930" w14:paraId="6FBB4392" w14:textId="77777777" w:rsidTr="00E914E8">
        <w:trPr>
          <w:trHeight w:val="292"/>
        </w:trPr>
        <w:tc>
          <w:tcPr>
            <w:tcW w:w="2520" w:type="dxa"/>
            <w:tcBorders>
              <w:top w:val="nil"/>
              <w:left w:val="nil"/>
              <w:bottom w:val="nil"/>
              <w:right w:val="nil"/>
            </w:tcBorders>
            <w:shd w:val="clear" w:color="auto" w:fill="auto"/>
            <w:noWrap/>
            <w:vAlign w:val="center"/>
            <w:hideMark/>
          </w:tcPr>
          <w:p w14:paraId="45ACDE4B" w14:textId="77777777" w:rsidR="004F48FA" w:rsidRPr="00552930" w:rsidRDefault="004F48FA" w:rsidP="005621D5">
            <w:pPr>
              <w:jc w:val="center"/>
              <w:rPr>
                <w:i/>
                <w:iCs/>
                <w:color w:val="000000"/>
                <w:sz w:val="22"/>
                <w:szCs w:val="22"/>
              </w:rPr>
            </w:pPr>
            <w:r>
              <w:rPr>
                <w:i/>
                <w:iCs/>
                <w:color w:val="000000"/>
                <w:sz w:val="22"/>
                <w:szCs w:val="22"/>
              </w:rPr>
              <w:t>Euparkeria</w:t>
            </w:r>
          </w:p>
        </w:tc>
        <w:tc>
          <w:tcPr>
            <w:tcW w:w="1260" w:type="dxa"/>
            <w:tcBorders>
              <w:top w:val="nil"/>
              <w:left w:val="nil"/>
              <w:bottom w:val="nil"/>
              <w:right w:val="nil"/>
            </w:tcBorders>
            <w:shd w:val="clear" w:color="auto" w:fill="auto"/>
            <w:noWrap/>
            <w:vAlign w:val="center"/>
            <w:hideMark/>
          </w:tcPr>
          <w:p w14:paraId="13D8C4A8" w14:textId="77777777" w:rsidR="004F48FA" w:rsidRPr="00552930" w:rsidRDefault="004F48FA" w:rsidP="005621D5">
            <w:pPr>
              <w:jc w:val="center"/>
              <w:rPr>
                <w:color w:val="000000"/>
                <w:sz w:val="22"/>
                <w:szCs w:val="22"/>
              </w:rPr>
            </w:pPr>
            <w:r>
              <w:rPr>
                <w:color w:val="000000"/>
                <w:sz w:val="22"/>
                <w:szCs w:val="22"/>
              </w:rPr>
              <w:t>247</w:t>
            </w:r>
          </w:p>
        </w:tc>
        <w:tc>
          <w:tcPr>
            <w:tcW w:w="900" w:type="dxa"/>
            <w:tcBorders>
              <w:top w:val="nil"/>
              <w:left w:val="nil"/>
              <w:bottom w:val="nil"/>
              <w:right w:val="nil"/>
            </w:tcBorders>
            <w:shd w:val="clear" w:color="auto" w:fill="auto"/>
            <w:noWrap/>
            <w:vAlign w:val="center"/>
            <w:hideMark/>
          </w:tcPr>
          <w:p w14:paraId="7DFD1999" w14:textId="77777777" w:rsidR="004F48FA" w:rsidRPr="00552930" w:rsidRDefault="004F48FA" w:rsidP="005621D5">
            <w:pPr>
              <w:jc w:val="center"/>
              <w:rPr>
                <w:color w:val="000000"/>
                <w:sz w:val="22"/>
                <w:szCs w:val="22"/>
              </w:rPr>
            </w:pPr>
            <w:r>
              <w:rPr>
                <w:color w:val="000000"/>
                <w:sz w:val="22"/>
                <w:szCs w:val="22"/>
              </w:rPr>
              <w:t>235</w:t>
            </w:r>
          </w:p>
        </w:tc>
        <w:tc>
          <w:tcPr>
            <w:tcW w:w="1350" w:type="dxa"/>
            <w:tcBorders>
              <w:top w:val="nil"/>
              <w:left w:val="nil"/>
              <w:bottom w:val="nil"/>
              <w:right w:val="nil"/>
            </w:tcBorders>
            <w:shd w:val="clear" w:color="auto" w:fill="auto"/>
            <w:noWrap/>
            <w:vAlign w:val="center"/>
            <w:hideMark/>
          </w:tcPr>
          <w:p w14:paraId="71CC081A" w14:textId="77777777" w:rsidR="004F48FA" w:rsidRPr="00552930" w:rsidRDefault="004F48FA" w:rsidP="005621D5">
            <w:pPr>
              <w:jc w:val="center"/>
              <w:rPr>
                <w:color w:val="000000"/>
                <w:sz w:val="22"/>
                <w:szCs w:val="22"/>
              </w:rPr>
            </w:pPr>
            <w:r>
              <w:rPr>
                <w:color w:val="000000"/>
                <w:sz w:val="22"/>
                <w:szCs w:val="22"/>
              </w:rPr>
              <w:t>121.1</w:t>
            </w:r>
          </w:p>
        </w:tc>
        <w:tc>
          <w:tcPr>
            <w:tcW w:w="1530" w:type="dxa"/>
            <w:tcBorders>
              <w:top w:val="nil"/>
              <w:left w:val="nil"/>
              <w:bottom w:val="nil"/>
              <w:right w:val="nil"/>
            </w:tcBorders>
            <w:shd w:val="clear" w:color="auto" w:fill="auto"/>
            <w:noWrap/>
            <w:vAlign w:val="center"/>
            <w:hideMark/>
          </w:tcPr>
          <w:p w14:paraId="3B5FC1A9" w14:textId="77777777" w:rsidR="004F48FA" w:rsidRPr="00552930" w:rsidRDefault="004F48FA" w:rsidP="005621D5">
            <w:pPr>
              <w:jc w:val="center"/>
              <w:rPr>
                <w:color w:val="000000"/>
                <w:sz w:val="22"/>
                <w:szCs w:val="22"/>
              </w:rPr>
            </w:pPr>
            <w:r>
              <w:rPr>
                <w:color w:val="000000"/>
                <w:sz w:val="22"/>
                <w:szCs w:val="22"/>
              </w:rPr>
              <w:t>109.1</w:t>
            </w:r>
          </w:p>
        </w:tc>
        <w:tc>
          <w:tcPr>
            <w:tcW w:w="1890" w:type="dxa"/>
            <w:tcBorders>
              <w:top w:val="nil"/>
              <w:left w:val="nil"/>
              <w:bottom w:val="nil"/>
              <w:right w:val="nil"/>
            </w:tcBorders>
            <w:shd w:val="clear" w:color="auto" w:fill="auto"/>
            <w:noWrap/>
            <w:vAlign w:val="center"/>
            <w:hideMark/>
          </w:tcPr>
          <w:p w14:paraId="63953FBE" w14:textId="77777777" w:rsidR="004F48FA" w:rsidRPr="00552930" w:rsidRDefault="004F48FA" w:rsidP="005621D5">
            <w:pPr>
              <w:jc w:val="center"/>
              <w:rPr>
                <w:color w:val="000000"/>
                <w:sz w:val="22"/>
                <w:szCs w:val="22"/>
              </w:rPr>
            </w:pPr>
            <w:r>
              <w:rPr>
                <w:color w:val="000000"/>
                <w:sz w:val="22"/>
                <w:szCs w:val="22"/>
              </w:rPr>
              <w:t>115.1</w:t>
            </w:r>
          </w:p>
        </w:tc>
      </w:tr>
      <w:tr w:rsidR="004F48FA" w:rsidRPr="00552930" w14:paraId="14A682BE" w14:textId="77777777" w:rsidTr="00E914E8">
        <w:trPr>
          <w:trHeight w:val="292"/>
        </w:trPr>
        <w:tc>
          <w:tcPr>
            <w:tcW w:w="2520" w:type="dxa"/>
            <w:tcBorders>
              <w:top w:val="nil"/>
              <w:left w:val="nil"/>
              <w:bottom w:val="nil"/>
              <w:right w:val="nil"/>
            </w:tcBorders>
            <w:shd w:val="clear" w:color="auto" w:fill="auto"/>
            <w:noWrap/>
            <w:vAlign w:val="center"/>
            <w:hideMark/>
          </w:tcPr>
          <w:p w14:paraId="7E1C3949" w14:textId="77777777" w:rsidR="004F48FA" w:rsidRPr="00552930" w:rsidRDefault="004F48FA" w:rsidP="005621D5">
            <w:pPr>
              <w:jc w:val="center"/>
              <w:rPr>
                <w:i/>
                <w:iCs/>
                <w:color w:val="000000"/>
                <w:sz w:val="22"/>
                <w:szCs w:val="22"/>
              </w:rPr>
            </w:pPr>
            <w:r>
              <w:rPr>
                <w:i/>
                <w:iCs/>
                <w:color w:val="000000"/>
                <w:sz w:val="22"/>
                <w:szCs w:val="22"/>
              </w:rPr>
              <w:t>Fruitadens</w:t>
            </w:r>
          </w:p>
        </w:tc>
        <w:tc>
          <w:tcPr>
            <w:tcW w:w="1260" w:type="dxa"/>
            <w:tcBorders>
              <w:top w:val="nil"/>
              <w:left w:val="nil"/>
              <w:bottom w:val="nil"/>
              <w:right w:val="nil"/>
            </w:tcBorders>
            <w:shd w:val="clear" w:color="auto" w:fill="auto"/>
            <w:noWrap/>
            <w:vAlign w:val="center"/>
            <w:hideMark/>
          </w:tcPr>
          <w:p w14:paraId="1BCEB276" w14:textId="77777777" w:rsidR="004F48FA" w:rsidRPr="00552930" w:rsidRDefault="004F48FA" w:rsidP="005621D5">
            <w:pPr>
              <w:jc w:val="center"/>
              <w:rPr>
                <w:color w:val="000000"/>
                <w:sz w:val="22"/>
                <w:szCs w:val="22"/>
              </w:rPr>
            </w:pPr>
            <w:r>
              <w:rPr>
                <w:color w:val="000000"/>
                <w:sz w:val="22"/>
                <w:szCs w:val="22"/>
              </w:rPr>
              <w:t>150.3</w:t>
            </w:r>
          </w:p>
        </w:tc>
        <w:tc>
          <w:tcPr>
            <w:tcW w:w="900" w:type="dxa"/>
            <w:tcBorders>
              <w:top w:val="nil"/>
              <w:left w:val="nil"/>
              <w:bottom w:val="nil"/>
              <w:right w:val="nil"/>
            </w:tcBorders>
            <w:shd w:val="clear" w:color="auto" w:fill="auto"/>
            <w:noWrap/>
            <w:vAlign w:val="center"/>
            <w:hideMark/>
          </w:tcPr>
          <w:p w14:paraId="63A125F7" w14:textId="77777777" w:rsidR="004F48FA" w:rsidRPr="00552930" w:rsidRDefault="004F48FA" w:rsidP="005621D5">
            <w:pPr>
              <w:jc w:val="center"/>
              <w:rPr>
                <w:color w:val="000000"/>
                <w:sz w:val="22"/>
                <w:szCs w:val="22"/>
              </w:rPr>
            </w:pPr>
            <w:r>
              <w:rPr>
                <w:color w:val="000000"/>
                <w:sz w:val="22"/>
                <w:szCs w:val="22"/>
              </w:rPr>
              <w:t>150.2</w:t>
            </w:r>
          </w:p>
        </w:tc>
        <w:tc>
          <w:tcPr>
            <w:tcW w:w="1350" w:type="dxa"/>
            <w:tcBorders>
              <w:top w:val="nil"/>
              <w:left w:val="nil"/>
              <w:bottom w:val="nil"/>
              <w:right w:val="nil"/>
            </w:tcBorders>
            <w:shd w:val="clear" w:color="auto" w:fill="auto"/>
            <w:noWrap/>
            <w:vAlign w:val="center"/>
            <w:hideMark/>
          </w:tcPr>
          <w:p w14:paraId="383A7169" w14:textId="77777777" w:rsidR="004F48FA" w:rsidRPr="00552930" w:rsidRDefault="004F48FA" w:rsidP="005621D5">
            <w:pPr>
              <w:jc w:val="center"/>
              <w:rPr>
                <w:color w:val="000000"/>
                <w:sz w:val="22"/>
                <w:szCs w:val="22"/>
              </w:rPr>
            </w:pPr>
            <w:r>
              <w:rPr>
                <w:color w:val="000000"/>
                <w:sz w:val="22"/>
                <w:szCs w:val="22"/>
              </w:rPr>
              <w:t>24.4</w:t>
            </w:r>
          </w:p>
        </w:tc>
        <w:tc>
          <w:tcPr>
            <w:tcW w:w="1530" w:type="dxa"/>
            <w:tcBorders>
              <w:top w:val="nil"/>
              <w:left w:val="nil"/>
              <w:bottom w:val="nil"/>
              <w:right w:val="nil"/>
            </w:tcBorders>
            <w:shd w:val="clear" w:color="auto" w:fill="auto"/>
            <w:noWrap/>
            <w:vAlign w:val="center"/>
            <w:hideMark/>
          </w:tcPr>
          <w:p w14:paraId="351DAC93" w14:textId="77777777" w:rsidR="004F48FA" w:rsidRPr="00552930" w:rsidRDefault="004F48FA" w:rsidP="005621D5">
            <w:pPr>
              <w:jc w:val="center"/>
              <w:rPr>
                <w:color w:val="000000"/>
                <w:sz w:val="22"/>
                <w:szCs w:val="22"/>
              </w:rPr>
            </w:pPr>
            <w:r>
              <w:rPr>
                <w:color w:val="000000"/>
                <w:sz w:val="22"/>
                <w:szCs w:val="22"/>
              </w:rPr>
              <w:t>24.3</w:t>
            </w:r>
          </w:p>
        </w:tc>
        <w:tc>
          <w:tcPr>
            <w:tcW w:w="1890" w:type="dxa"/>
            <w:tcBorders>
              <w:top w:val="nil"/>
              <w:left w:val="nil"/>
              <w:bottom w:val="nil"/>
              <w:right w:val="nil"/>
            </w:tcBorders>
            <w:shd w:val="clear" w:color="auto" w:fill="auto"/>
            <w:noWrap/>
            <w:vAlign w:val="center"/>
            <w:hideMark/>
          </w:tcPr>
          <w:p w14:paraId="4E725EAA" w14:textId="77777777" w:rsidR="004F48FA" w:rsidRPr="00552930" w:rsidRDefault="004F48FA" w:rsidP="005621D5">
            <w:pPr>
              <w:jc w:val="center"/>
              <w:rPr>
                <w:color w:val="000000"/>
                <w:sz w:val="22"/>
                <w:szCs w:val="22"/>
              </w:rPr>
            </w:pPr>
            <w:r>
              <w:rPr>
                <w:color w:val="000000"/>
                <w:sz w:val="22"/>
                <w:szCs w:val="22"/>
              </w:rPr>
              <w:t>24.4</w:t>
            </w:r>
          </w:p>
        </w:tc>
      </w:tr>
      <w:tr w:rsidR="004F48FA" w:rsidRPr="00552930" w14:paraId="7E16C692" w14:textId="77777777" w:rsidTr="00E914E8">
        <w:trPr>
          <w:trHeight w:val="292"/>
        </w:trPr>
        <w:tc>
          <w:tcPr>
            <w:tcW w:w="2520" w:type="dxa"/>
            <w:tcBorders>
              <w:top w:val="nil"/>
              <w:left w:val="nil"/>
              <w:bottom w:val="nil"/>
              <w:right w:val="nil"/>
            </w:tcBorders>
            <w:shd w:val="clear" w:color="auto" w:fill="auto"/>
            <w:noWrap/>
            <w:vAlign w:val="center"/>
            <w:hideMark/>
          </w:tcPr>
          <w:p w14:paraId="52F2647A" w14:textId="77777777" w:rsidR="004F48FA" w:rsidRPr="00552930" w:rsidRDefault="004F48FA" w:rsidP="005621D5">
            <w:pPr>
              <w:jc w:val="center"/>
              <w:rPr>
                <w:i/>
                <w:iCs/>
                <w:color w:val="000000"/>
                <w:sz w:val="22"/>
                <w:szCs w:val="22"/>
              </w:rPr>
            </w:pPr>
            <w:r>
              <w:rPr>
                <w:i/>
                <w:iCs/>
                <w:color w:val="000000"/>
                <w:sz w:val="22"/>
                <w:szCs w:val="22"/>
              </w:rPr>
              <w:t>Gongxianosaurus</w:t>
            </w:r>
          </w:p>
        </w:tc>
        <w:tc>
          <w:tcPr>
            <w:tcW w:w="1260" w:type="dxa"/>
            <w:tcBorders>
              <w:top w:val="nil"/>
              <w:left w:val="nil"/>
              <w:bottom w:val="nil"/>
              <w:right w:val="nil"/>
            </w:tcBorders>
            <w:shd w:val="clear" w:color="auto" w:fill="auto"/>
            <w:noWrap/>
            <w:vAlign w:val="center"/>
            <w:hideMark/>
          </w:tcPr>
          <w:p w14:paraId="380571AA" w14:textId="77777777" w:rsidR="004F48FA" w:rsidRPr="00552930" w:rsidRDefault="004F48FA" w:rsidP="005621D5">
            <w:pPr>
              <w:jc w:val="center"/>
              <w:rPr>
                <w:color w:val="000000"/>
                <w:sz w:val="22"/>
                <w:szCs w:val="22"/>
              </w:rPr>
            </w:pPr>
            <w:r>
              <w:rPr>
                <w:color w:val="000000"/>
                <w:sz w:val="22"/>
                <w:szCs w:val="22"/>
              </w:rPr>
              <w:t>182.7</w:t>
            </w:r>
          </w:p>
        </w:tc>
        <w:tc>
          <w:tcPr>
            <w:tcW w:w="900" w:type="dxa"/>
            <w:tcBorders>
              <w:top w:val="nil"/>
              <w:left w:val="nil"/>
              <w:bottom w:val="nil"/>
              <w:right w:val="nil"/>
            </w:tcBorders>
            <w:shd w:val="clear" w:color="auto" w:fill="auto"/>
            <w:noWrap/>
            <w:vAlign w:val="center"/>
            <w:hideMark/>
          </w:tcPr>
          <w:p w14:paraId="43E65C53" w14:textId="77777777" w:rsidR="004F48FA" w:rsidRPr="00552930" w:rsidRDefault="004F48FA" w:rsidP="005621D5">
            <w:pPr>
              <w:jc w:val="center"/>
              <w:rPr>
                <w:color w:val="000000"/>
                <w:sz w:val="22"/>
                <w:szCs w:val="22"/>
              </w:rPr>
            </w:pPr>
            <w:r>
              <w:rPr>
                <w:color w:val="000000"/>
                <w:sz w:val="22"/>
                <w:szCs w:val="22"/>
              </w:rPr>
              <w:t>174.1</w:t>
            </w:r>
          </w:p>
        </w:tc>
        <w:tc>
          <w:tcPr>
            <w:tcW w:w="1350" w:type="dxa"/>
            <w:tcBorders>
              <w:top w:val="nil"/>
              <w:left w:val="nil"/>
              <w:bottom w:val="nil"/>
              <w:right w:val="nil"/>
            </w:tcBorders>
            <w:shd w:val="clear" w:color="auto" w:fill="auto"/>
            <w:noWrap/>
            <w:vAlign w:val="center"/>
            <w:hideMark/>
          </w:tcPr>
          <w:p w14:paraId="7770C69F" w14:textId="77777777" w:rsidR="004F48FA" w:rsidRPr="00552930" w:rsidRDefault="004F48FA" w:rsidP="005621D5">
            <w:pPr>
              <w:jc w:val="center"/>
              <w:rPr>
                <w:color w:val="000000"/>
                <w:sz w:val="22"/>
                <w:szCs w:val="22"/>
              </w:rPr>
            </w:pPr>
            <w:r>
              <w:rPr>
                <w:color w:val="000000"/>
                <w:sz w:val="22"/>
                <w:szCs w:val="22"/>
              </w:rPr>
              <w:t>56.8</w:t>
            </w:r>
          </w:p>
        </w:tc>
        <w:tc>
          <w:tcPr>
            <w:tcW w:w="1530" w:type="dxa"/>
            <w:tcBorders>
              <w:top w:val="nil"/>
              <w:left w:val="nil"/>
              <w:bottom w:val="nil"/>
              <w:right w:val="nil"/>
            </w:tcBorders>
            <w:shd w:val="clear" w:color="auto" w:fill="auto"/>
            <w:noWrap/>
            <w:vAlign w:val="center"/>
            <w:hideMark/>
          </w:tcPr>
          <w:p w14:paraId="3C80C63C" w14:textId="77777777" w:rsidR="004F48FA" w:rsidRPr="00552930" w:rsidRDefault="004F48FA" w:rsidP="005621D5">
            <w:pPr>
              <w:jc w:val="center"/>
              <w:rPr>
                <w:color w:val="000000"/>
                <w:sz w:val="22"/>
                <w:szCs w:val="22"/>
              </w:rPr>
            </w:pPr>
            <w:r>
              <w:rPr>
                <w:color w:val="000000"/>
                <w:sz w:val="22"/>
                <w:szCs w:val="22"/>
              </w:rPr>
              <w:t>48.2</w:t>
            </w:r>
          </w:p>
        </w:tc>
        <w:tc>
          <w:tcPr>
            <w:tcW w:w="1890" w:type="dxa"/>
            <w:tcBorders>
              <w:top w:val="nil"/>
              <w:left w:val="nil"/>
              <w:bottom w:val="nil"/>
              <w:right w:val="nil"/>
            </w:tcBorders>
            <w:shd w:val="clear" w:color="auto" w:fill="auto"/>
            <w:noWrap/>
            <w:vAlign w:val="center"/>
            <w:hideMark/>
          </w:tcPr>
          <w:p w14:paraId="3341CB08" w14:textId="77777777" w:rsidR="004F48FA" w:rsidRPr="00552930" w:rsidRDefault="004F48FA" w:rsidP="005621D5">
            <w:pPr>
              <w:jc w:val="center"/>
              <w:rPr>
                <w:color w:val="000000"/>
                <w:sz w:val="22"/>
                <w:szCs w:val="22"/>
              </w:rPr>
            </w:pPr>
            <w:r>
              <w:rPr>
                <w:color w:val="000000"/>
                <w:sz w:val="22"/>
                <w:szCs w:val="22"/>
              </w:rPr>
              <w:t>52.5</w:t>
            </w:r>
          </w:p>
        </w:tc>
      </w:tr>
      <w:tr w:rsidR="004F48FA" w:rsidRPr="00552930" w14:paraId="3E5B7C49" w14:textId="77777777" w:rsidTr="00E914E8">
        <w:trPr>
          <w:trHeight w:val="292"/>
        </w:trPr>
        <w:tc>
          <w:tcPr>
            <w:tcW w:w="2520" w:type="dxa"/>
            <w:tcBorders>
              <w:top w:val="nil"/>
              <w:left w:val="nil"/>
              <w:bottom w:val="nil"/>
              <w:right w:val="nil"/>
            </w:tcBorders>
            <w:shd w:val="clear" w:color="auto" w:fill="auto"/>
            <w:noWrap/>
            <w:vAlign w:val="center"/>
            <w:hideMark/>
          </w:tcPr>
          <w:p w14:paraId="4ACCD8FB" w14:textId="77777777" w:rsidR="004F48FA" w:rsidRPr="00552930" w:rsidRDefault="004F48FA" w:rsidP="005621D5">
            <w:pPr>
              <w:jc w:val="center"/>
              <w:rPr>
                <w:i/>
                <w:iCs/>
                <w:color w:val="000000"/>
                <w:sz w:val="22"/>
                <w:szCs w:val="22"/>
              </w:rPr>
            </w:pPr>
            <w:r>
              <w:rPr>
                <w:i/>
                <w:iCs/>
                <w:color w:val="000000"/>
                <w:sz w:val="22"/>
                <w:szCs w:val="22"/>
              </w:rPr>
              <w:t>Guaibasaurus</w:t>
            </w:r>
          </w:p>
        </w:tc>
        <w:tc>
          <w:tcPr>
            <w:tcW w:w="1260" w:type="dxa"/>
            <w:tcBorders>
              <w:top w:val="nil"/>
              <w:left w:val="nil"/>
              <w:bottom w:val="nil"/>
              <w:right w:val="nil"/>
            </w:tcBorders>
            <w:shd w:val="clear" w:color="auto" w:fill="auto"/>
            <w:noWrap/>
            <w:vAlign w:val="center"/>
            <w:hideMark/>
          </w:tcPr>
          <w:p w14:paraId="2FACFE76" w14:textId="77777777" w:rsidR="004F48FA" w:rsidRPr="00552930" w:rsidRDefault="004F48FA" w:rsidP="005621D5">
            <w:pPr>
              <w:jc w:val="center"/>
              <w:rPr>
                <w:color w:val="000000"/>
                <w:sz w:val="22"/>
                <w:szCs w:val="22"/>
              </w:rPr>
            </w:pPr>
            <w:r>
              <w:rPr>
                <w:color w:val="000000"/>
                <w:sz w:val="22"/>
                <w:szCs w:val="22"/>
              </w:rPr>
              <w:t>225.5</w:t>
            </w:r>
          </w:p>
        </w:tc>
        <w:tc>
          <w:tcPr>
            <w:tcW w:w="900" w:type="dxa"/>
            <w:tcBorders>
              <w:top w:val="nil"/>
              <w:left w:val="nil"/>
              <w:bottom w:val="nil"/>
              <w:right w:val="nil"/>
            </w:tcBorders>
            <w:shd w:val="clear" w:color="auto" w:fill="auto"/>
            <w:noWrap/>
            <w:vAlign w:val="center"/>
            <w:hideMark/>
          </w:tcPr>
          <w:p w14:paraId="1AAAB037" w14:textId="77777777" w:rsidR="004F48FA" w:rsidRPr="00552930" w:rsidRDefault="004F48FA" w:rsidP="005621D5">
            <w:pPr>
              <w:jc w:val="center"/>
              <w:rPr>
                <w:color w:val="000000"/>
                <w:sz w:val="22"/>
                <w:szCs w:val="22"/>
              </w:rPr>
            </w:pPr>
            <w:r>
              <w:rPr>
                <w:color w:val="000000"/>
                <w:sz w:val="22"/>
                <w:szCs w:val="22"/>
              </w:rPr>
              <w:t>224.5</w:t>
            </w:r>
          </w:p>
        </w:tc>
        <w:tc>
          <w:tcPr>
            <w:tcW w:w="1350" w:type="dxa"/>
            <w:tcBorders>
              <w:top w:val="nil"/>
              <w:left w:val="nil"/>
              <w:bottom w:val="nil"/>
              <w:right w:val="nil"/>
            </w:tcBorders>
            <w:shd w:val="clear" w:color="auto" w:fill="auto"/>
            <w:noWrap/>
            <w:vAlign w:val="center"/>
            <w:hideMark/>
          </w:tcPr>
          <w:p w14:paraId="2136DC10" w14:textId="77777777" w:rsidR="004F48FA" w:rsidRPr="00552930" w:rsidRDefault="004F48FA" w:rsidP="005621D5">
            <w:pPr>
              <w:jc w:val="center"/>
              <w:rPr>
                <w:color w:val="000000"/>
                <w:sz w:val="22"/>
                <w:szCs w:val="22"/>
              </w:rPr>
            </w:pPr>
            <w:r>
              <w:rPr>
                <w:color w:val="000000"/>
                <w:sz w:val="22"/>
                <w:szCs w:val="22"/>
              </w:rPr>
              <w:t>99.6</w:t>
            </w:r>
          </w:p>
        </w:tc>
        <w:tc>
          <w:tcPr>
            <w:tcW w:w="1530" w:type="dxa"/>
            <w:tcBorders>
              <w:top w:val="nil"/>
              <w:left w:val="nil"/>
              <w:bottom w:val="nil"/>
              <w:right w:val="nil"/>
            </w:tcBorders>
            <w:shd w:val="clear" w:color="auto" w:fill="auto"/>
            <w:noWrap/>
            <w:vAlign w:val="center"/>
            <w:hideMark/>
          </w:tcPr>
          <w:p w14:paraId="50A5207D" w14:textId="77777777" w:rsidR="004F48FA" w:rsidRPr="00552930" w:rsidRDefault="004F48FA" w:rsidP="005621D5">
            <w:pPr>
              <w:jc w:val="center"/>
              <w:rPr>
                <w:color w:val="000000"/>
                <w:sz w:val="22"/>
                <w:szCs w:val="22"/>
              </w:rPr>
            </w:pPr>
            <w:r>
              <w:rPr>
                <w:color w:val="000000"/>
                <w:sz w:val="22"/>
                <w:szCs w:val="22"/>
              </w:rPr>
              <w:t>98.6</w:t>
            </w:r>
          </w:p>
        </w:tc>
        <w:tc>
          <w:tcPr>
            <w:tcW w:w="1890" w:type="dxa"/>
            <w:tcBorders>
              <w:top w:val="nil"/>
              <w:left w:val="nil"/>
              <w:bottom w:val="nil"/>
              <w:right w:val="nil"/>
            </w:tcBorders>
            <w:shd w:val="clear" w:color="auto" w:fill="auto"/>
            <w:noWrap/>
            <w:vAlign w:val="center"/>
            <w:hideMark/>
          </w:tcPr>
          <w:p w14:paraId="69DC2A9B" w14:textId="77777777" w:rsidR="004F48FA" w:rsidRPr="00552930" w:rsidRDefault="004F48FA" w:rsidP="005621D5">
            <w:pPr>
              <w:jc w:val="center"/>
              <w:rPr>
                <w:color w:val="000000"/>
                <w:sz w:val="22"/>
                <w:szCs w:val="22"/>
              </w:rPr>
            </w:pPr>
            <w:r>
              <w:rPr>
                <w:color w:val="000000"/>
                <w:sz w:val="22"/>
                <w:szCs w:val="22"/>
              </w:rPr>
              <w:t>99.1</w:t>
            </w:r>
          </w:p>
        </w:tc>
      </w:tr>
      <w:tr w:rsidR="004F48FA" w:rsidRPr="00552930" w14:paraId="764413A7" w14:textId="77777777" w:rsidTr="00E914E8">
        <w:trPr>
          <w:trHeight w:val="292"/>
        </w:trPr>
        <w:tc>
          <w:tcPr>
            <w:tcW w:w="2520" w:type="dxa"/>
            <w:tcBorders>
              <w:top w:val="nil"/>
              <w:left w:val="nil"/>
              <w:bottom w:val="nil"/>
              <w:right w:val="nil"/>
            </w:tcBorders>
            <w:shd w:val="clear" w:color="auto" w:fill="auto"/>
            <w:noWrap/>
            <w:vAlign w:val="center"/>
            <w:hideMark/>
          </w:tcPr>
          <w:p w14:paraId="56BBDFA6" w14:textId="77777777" w:rsidR="004F48FA" w:rsidRPr="00552930" w:rsidRDefault="004F48FA" w:rsidP="005621D5">
            <w:pPr>
              <w:jc w:val="center"/>
              <w:rPr>
                <w:i/>
                <w:iCs/>
                <w:color w:val="000000"/>
                <w:sz w:val="22"/>
                <w:szCs w:val="22"/>
              </w:rPr>
            </w:pPr>
            <w:r>
              <w:rPr>
                <w:i/>
                <w:iCs/>
                <w:color w:val="000000"/>
                <w:sz w:val="22"/>
                <w:szCs w:val="22"/>
              </w:rPr>
              <w:t>Herrerasaurus</w:t>
            </w:r>
          </w:p>
        </w:tc>
        <w:tc>
          <w:tcPr>
            <w:tcW w:w="1260" w:type="dxa"/>
            <w:tcBorders>
              <w:top w:val="nil"/>
              <w:left w:val="nil"/>
              <w:bottom w:val="nil"/>
              <w:right w:val="nil"/>
            </w:tcBorders>
            <w:shd w:val="clear" w:color="auto" w:fill="auto"/>
            <w:noWrap/>
            <w:vAlign w:val="center"/>
            <w:hideMark/>
          </w:tcPr>
          <w:p w14:paraId="007FC910" w14:textId="77777777" w:rsidR="004F48FA" w:rsidRPr="00552930" w:rsidRDefault="004F48FA" w:rsidP="005621D5">
            <w:pPr>
              <w:jc w:val="center"/>
              <w:rPr>
                <w:color w:val="000000"/>
                <w:sz w:val="22"/>
                <w:szCs w:val="22"/>
              </w:rPr>
            </w:pPr>
            <w:r>
              <w:rPr>
                <w:color w:val="000000"/>
                <w:sz w:val="22"/>
                <w:szCs w:val="22"/>
              </w:rPr>
              <w:t>231.4</w:t>
            </w:r>
          </w:p>
        </w:tc>
        <w:tc>
          <w:tcPr>
            <w:tcW w:w="900" w:type="dxa"/>
            <w:tcBorders>
              <w:top w:val="nil"/>
              <w:left w:val="nil"/>
              <w:bottom w:val="nil"/>
              <w:right w:val="nil"/>
            </w:tcBorders>
            <w:shd w:val="clear" w:color="auto" w:fill="auto"/>
            <w:noWrap/>
            <w:vAlign w:val="center"/>
            <w:hideMark/>
          </w:tcPr>
          <w:p w14:paraId="4151118D" w14:textId="77777777" w:rsidR="004F48FA" w:rsidRPr="00552930" w:rsidRDefault="004F48FA" w:rsidP="005621D5">
            <w:pPr>
              <w:jc w:val="center"/>
              <w:rPr>
                <w:color w:val="000000"/>
                <w:sz w:val="22"/>
                <w:szCs w:val="22"/>
              </w:rPr>
            </w:pPr>
            <w:r>
              <w:rPr>
                <w:color w:val="000000"/>
                <w:sz w:val="22"/>
                <w:szCs w:val="22"/>
              </w:rPr>
              <w:t>228</w:t>
            </w:r>
          </w:p>
        </w:tc>
        <w:tc>
          <w:tcPr>
            <w:tcW w:w="1350" w:type="dxa"/>
            <w:tcBorders>
              <w:top w:val="nil"/>
              <w:left w:val="nil"/>
              <w:bottom w:val="nil"/>
              <w:right w:val="nil"/>
            </w:tcBorders>
            <w:shd w:val="clear" w:color="auto" w:fill="auto"/>
            <w:noWrap/>
            <w:vAlign w:val="center"/>
            <w:hideMark/>
          </w:tcPr>
          <w:p w14:paraId="5E1B248A" w14:textId="77777777" w:rsidR="004F48FA" w:rsidRPr="00552930" w:rsidRDefault="004F48FA" w:rsidP="005621D5">
            <w:pPr>
              <w:jc w:val="center"/>
              <w:rPr>
                <w:color w:val="000000"/>
                <w:sz w:val="22"/>
                <w:szCs w:val="22"/>
              </w:rPr>
            </w:pPr>
            <w:r>
              <w:rPr>
                <w:color w:val="000000"/>
                <w:sz w:val="22"/>
                <w:szCs w:val="22"/>
              </w:rPr>
              <w:t>105.5</w:t>
            </w:r>
          </w:p>
        </w:tc>
        <w:tc>
          <w:tcPr>
            <w:tcW w:w="1530" w:type="dxa"/>
            <w:tcBorders>
              <w:top w:val="nil"/>
              <w:left w:val="nil"/>
              <w:bottom w:val="nil"/>
              <w:right w:val="nil"/>
            </w:tcBorders>
            <w:shd w:val="clear" w:color="auto" w:fill="auto"/>
            <w:noWrap/>
            <w:vAlign w:val="center"/>
            <w:hideMark/>
          </w:tcPr>
          <w:p w14:paraId="5255B107" w14:textId="77777777" w:rsidR="004F48FA" w:rsidRPr="00552930" w:rsidRDefault="004F48FA" w:rsidP="005621D5">
            <w:pPr>
              <w:jc w:val="center"/>
              <w:rPr>
                <w:color w:val="000000"/>
                <w:sz w:val="22"/>
                <w:szCs w:val="22"/>
              </w:rPr>
            </w:pPr>
            <w:r>
              <w:rPr>
                <w:color w:val="000000"/>
                <w:sz w:val="22"/>
                <w:szCs w:val="22"/>
              </w:rPr>
              <w:t>102.1</w:t>
            </w:r>
          </w:p>
        </w:tc>
        <w:tc>
          <w:tcPr>
            <w:tcW w:w="1890" w:type="dxa"/>
            <w:tcBorders>
              <w:top w:val="nil"/>
              <w:left w:val="nil"/>
              <w:bottom w:val="nil"/>
              <w:right w:val="nil"/>
            </w:tcBorders>
            <w:shd w:val="clear" w:color="auto" w:fill="auto"/>
            <w:noWrap/>
            <w:vAlign w:val="center"/>
            <w:hideMark/>
          </w:tcPr>
          <w:p w14:paraId="3C752CCA" w14:textId="77777777" w:rsidR="004F48FA" w:rsidRPr="00552930" w:rsidRDefault="004F48FA" w:rsidP="005621D5">
            <w:pPr>
              <w:jc w:val="center"/>
              <w:rPr>
                <w:color w:val="000000"/>
                <w:sz w:val="22"/>
                <w:szCs w:val="22"/>
              </w:rPr>
            </w:pPr>
            <w:r>
              <w:rPr>
                <w:color w:val="000000"/>
                <w:sz w:val="22"/>
                <w:szCs w:val="22"/>
              </w:rPr>
              <w:t>103.8</w:t>
            </w:r>
          </w:p>
        </w:tc>
      </w:tr>
      <w:tr w:rsidR="004F48FA" w:rsidRPr="00552930" w14:paraId="7AA409C0" w14:textId="77777777" w:rsidTr="00E914E8">
        <w:trPr>
          <w:trHeight w:val="292"/>
        </w:trPr>
        <w:tc>
          <w:tcPr>
            <w:tcW w:w="2520" w:type="dxa"/>
            <w:tcBorders>
              <w:top w:val="nil"/>
              <w:left w:val="nil"/>
              <w:bottom w:val="nil"/>
              <w:right w:val="nil"/>
            </w:tcBorders>
            <w:shd w:val="clear" w:color="auto" w:fill="auto"/>
            <w:noWrap/>
            <w:vAlign w:val="center"/>
            <w:hideMark/>
          </w:tcPr>
          <w:p w14:paraId="2CB2D871" w14:textId="77777777" w:rsidR="004F48FA" w:rsidRPr="00552930" w:rsidRDefault="004F48FA" w:rsidP="005621D5">
            <w:pPr>
              <w:jc w:val="center"/>
              <w:rPr>
                <w:i/>
                <w:iCs/>
                <w:color w:val="000000"/>
                <w:sz w:val="22"/>
                <w:szCs w:val="22"/>
              </w:rPr>
            </w:pPr>
            <w:r>
              <w:rPr>
                <w:i/>
                <w:iCs/>
                <w:color w:val="000000"/>
                <w:sz w:val="22"/>
                <w:szCs w:val="22"/>
              </w:rPr>
              <w:t>Heterodontosaurus</w:t>
            </w:r>
          </w:p>
        </w:tc>
        <w:tc>
          <w:tcPr>
            <w:tcW w:w="1260" w:type="dxa"/>
            <w:tcBorders>
              <w:top w:val="nil"/>
              <w:left w:val="nil"/>
              <w:bottom w:val="nil"/>
              <w:right w:val="nil"/>
            </w:tcBorders>
            <w:shd w:val="clear" w:color="auto" w:fill="auto"/>
            <w:noWrap/>
            <w:vAlign w:val="center"/>
            <w:hideMark/>
          </w:tcPr>
          <w:p w14:paraId="64263ABE" w14:textId="77777777" w:rsidR="004F48FA" w:rsidRPr="00552930" w:rsidRDefault="004F48FA" w:rsidP="005621D5">
            <w:pPr>
              <w:jc w:val="center"/>
              <w:rPr>
                <w:color w:val="000000"/>
                <w:sz w:val="22"/>
                <w:szCs w:val="22"/>
              </w:rPr>
            </w:pPr>
            <w:r>
              <w:rPr>
                <w:color w:val="000000"/>
                <w:sz w:val="22"/>
                <w:szCs w:val="22"/>
              </w:rPr>
              <w:t>201.3</w:t>
            </w:r>
          </w:p>
        </w:tc>
        <w:tc>
          <w:tcPr>
            <w:tcW w:w="900" w:type="dxa"/>
            <w:tcBorders>
              <w:top w:val="nil"/>
              <w:left w:val="nil"/>
              <w:bottom w:val="nil"/>
              <w:right w:val="nil"/>
            </w:tcBorders>
            <w:shd w:val="clear" w:color="auto" w:fill="auto"/>
            <w:noWrap/>
            <w:vAlign w:val="center"/>
            <w:hideMark/>
          </w:tcPr>
          <w:p w14:paraId="29A8871B" w14:textId="77777777" w:rsidR="004F48FA" w:rsidRPr="00552930" w:rsidRDefault="004F48FA" w:rsidP="005621D5">
            <w:pPr>
              <w:jc w:val="center"/>
              <w:rPr>
                <w:color w:val="000000"/>
                <w:sz w:val="22"/>
                <w:szCs w:val="22"/>
              </w:rPr>
            </w:pPr>
            <w:r>
              <w:rPr>
                <w:color w:val="000000"/>
                <w:sz w:val="22"/>
                <w:szCs w:val="22"/>
              </w:rPr>
              <w:t>190.8</w:t>
            </w:r>
          </w:p>
        </w:tc>
        <w:tc>
          <w:tcPr>
            <w:tcW w:w="1350" w:type="dxa"/>
            <w:tcBorders>
              <w:top w:val="nil"/>
              <w:left w:val="nil"/>
              <w:bottom w:val="nil"/>
              <w:right w:val="nil"/>
            </w:tcBorders>
            <w:shd w:val="clear" w:color="auto" w:fill="auto"/>
            <w:noWrap/>
            <w:vAlign w:val="center"/>
            <w:hideMark/>
          </w:tcPr>
          <w:p w14:paraId="4153E8DB" w14:textId="77777777" w:rsidR="004F48FA" w:rsidRPr="00552930" w:rsidRDefault="004F48FA" w:rsidP="005621D5">
            <w:pPr>
              <w:jc w:val="center"/>
              <w:rPr>
                <w:color w:val="000000"/>
                <w:sz w:val="22"/>
                <w:szCs w:val="22"/>
              </w:rPr>
            </w:pPr>
            <w:r>
              <w:rPr>
                <w:color w:val="000000"/>
                <w:sz w:val="22"/>
                <w:szCs w:val="22"/>
              </w:rPr>
              <w:t>75.4</w:t>
            </w:r>
          </w:p>
        </w:tc>
        <w:tc>
          <w:tcPr>
            <w:tcW w:w="1530" w:type="dxa"/>
            <w:tcBorders>
              <w:top w:val="nil"/>
              <w:left w:val="nil"/>
              <w:bottom w:val="nil"/>
              <w:right w:val="nil"/>
            </w:tcBorders>
            <w:shd w:val="clear" w:color="auto" w:fill="auto"/>
            <w:noWrap/>
            <w:vAlign w:val="center"/>
            <w:hideMark/>
          </w:tcPr>
          <w:p w14:paraId="4B18EF6D" w14:textId="77777777" w:rsidR="004F48FA" w:rsidRPr="00552930" w:rsidRDefault="004F48FA" w:rsidP="005621D5">
            <w:pPr>
              <w:jc w:val="center"/>
              <w:rPr>
                <w:color w:val="000000"/>
                <w:sz w:val="22"/>
                <w:szCs w:val="22"/>
              </w:rPr>
            </w:pPr>
            <w:r>
              <w:rPr>
                <w:color w:val="000000"/>
                <w:sz w:val="22"/>
                <w:szCs w:val="22"/>
              </w:rPr>
              <w:t>64.9</w:t>
            </w:r>
          </w:p>
        </w:tc>
        <w:tc>
          <w:tcPr>
            <w:tcW w:w="1890" w:type="dxa"/>
            <w:tcBorders>
              <w:top w:val="nil"/>
              <w:left w:val="nil"/>
              <w:bottom w:val="nil"/>
              <w:right w:val="nil"/>
            </w:tcBorders>
            <w:shd w:val="clear" w:color="auto" w:fill="auto"/>
            <w:noWrap/>
            <w:vAlign w:val="center"/>
            <w:hideMark/>
          </w:tcPr>
          <w:p w14:paraId="16A60895" w14:textId="77777777" w:rsidR="004F48FA" w:rsidRPr="00552930" w:rsidRDefault="004F48FA" w:rsidP="005621D5">
            <w:pPr>
              <w:jc w:val="center"/>
              <w:rPr>
                <w:color w:val="000000"/>
                <w:sz w:val="22"/>
                <w:szCs w:val="22"/>
              </w:rPr>
            </w:pPr>
            <w:r>
              <w:rPr>
                <w:color w:val="000000"/>
                <w:sz w:val="22"/>
                <w:szCs w:val="22"/>
              </w:rPr>
              <w:t>70.2</w:t>
            </w:r>
          </w:p>
        </w:tc>
      </w:tr>
      <w:tr w:rsidR="004F48FA" w:rsidRPr="00552930" w14:paraId="321FB950" w14:textId="77777777" w:rsidTr="00E914E8">
        <w:trPr>
          <w:trHeight w:val="292"/>
        </w:trPr>
        <w:tc>
          <w:tcPr>
            <w:tcW w:w="2520" w:type="dxa"/>
            <w:tcBorders>
              <w:top w:val="nil"/>
              <w:left w:val="nil"/>
              <w:bottom w:val="nil"/>
              <w:right w:val="nil"/>
            </w:tcBorders>
            <w:shd w:val="clear" w:color="auto" w:fill="auto"/>
            <w:noWrap/>
            <w:vAlign w:val="center"/>
            <w:hideMark/>
          </w:tcPr>
          <w:p w14:paraId="021711DA" w14:textId="77777777" w:rsidR="004F48FA" w:rsidRPr="00552930" w:rsidRDefault="004F48FA" w:rsidP="005621D5">
            <w:pPr>
              <w:jc w:val="center"/>
              <w:rPr>
                <w:i/>
                <w:iCs/>
                <w:color w:val="000000"/>
                <w:sz w:val="22"/>
                <w:szCs w:val="22"/>
              </w:rPr>
            </w:pPr>
            <w:r>
              <w:rPr>
                <w:i/>
                <w:iCs/>
                <w:color w:val="000000"/>
                <w:sz w:val="22"/>
                <w:szCs w:val="22"/>
              </w:rPr>
              <w:t>Hexinlusaurus</w:t>
            </w:r>
          </w:p>
        </w:tc>
        <w:tc>
          <w:tcPr>
            <w:tcW w:w="1260" w:type="dxa"/>
            <w:tcBorders>
              <w:top w:val="nil"/>
              <w:left w:val="nil"/>
              <w:bottom w:val="nil"/>
              <w:right w:val="nil"/>
            </w:tcBorders>
            <w:shd w:val="clear" w:color="auto" w:fill="auto"/>
            <w:noWrap/>
            <w:vAlign w:val="center"/>
            <w:hideMark/>
          </w:tcPr>
          <w:p w14:paraId="4A14787D" w14:textId="77777777" w:rsidR="004F48FA" w:rsidRPr="00552930" w:rsidRDefault="004F48FA" w:rsidP="005621D5">
            <w:pPr>
              <w:jc w:val="center"/>
              <w:rPr>
                <w:color w:val="000000"/>
                <w:sz w:val="22"/>
                <w:szCs w:val="22"/>
              </w:rPr>
            </w:pPr>
            <w:r>
              <w:rPr>
                <w:color w:val="000000"/>
                <w:sz w:val="22"/>
                <w:szCs w:val="22"/>
              </w:rPr>
              <w:t>170.3</w:t>
            </w:r>
          </w:p>
        </w:tc>
        <w:tc>
          <w:tcPr>
            <w:tcW w:w="900" w:type="dxa"/>
            <w:tcBorders>
              <w:top w:val="nil"/>
              <w:left w:val="nil"/>
              <w:bottom w:val="nil"/>
              <w:right w:val="nil"/>
            </w:tcBorders>
            <w:shd w:val="clear" w:color="auto" w:fill="auto"/>
            <w:noWrap/>
            <w:vAlign w:val="center"/>
            <w:hideMark/>
          </w:tcPr>
          <w:p w14:paraId="0E5F3845" w14:textId="77777777" w:rsidR="004F48FA" w:rsidRPr="00552930" w:rsidRDefault="004F48FA" w:rsidP="005621D5">
            <w:pPr>
              <w:jc w:val="center"/>
              <w:rPr>
                <w:color w:val="000000"/>
                <w:sz w:val="22"/>
                <w:szCs w:val="22"/>
              </w:rPr>
            </w:pPr>
            <w:r>
              <w:rPr>
                <w:color w:val="000000"/>
                <w:sz w:val="22"/>
                <w:szCs w:val="22"/>
              </w:rPr>
              <w:t>163.5</w:t>
            </w:r>
          </w:p>
        </w:tc>
        <w:tc>
          <w:tcPr>
            <w:tcW w:w="1350" w:type="dxa"/>
            <w:tcBorders>
              <w:top w:val="nil"/>
              <w:left w:val="nil"/>
              <w:bottom w:val="nil"/>
              <w:right w:val="nil"/>
            </w:tcBorders>
            <w:shd w:val="clear" w:color="auto" w:fill="auto"/>
            <w:noWrap/>
            <w:vAlign w:val="center"/>
            <w:hideMark/>
          </w:tcPr>
          <w:p w14:paraId="75FE65E9" w14:textId="77777777" w:rsidR="004F48FA" w:rsidRPr="00552930" w:rsidRDefault="004F48FA" w:rsidP="005621D5">
            <w:pPr>
              <w:jc w:val="center"/>
              <w:rPr>
                <w:color w:val="000000"/>
                <w:sz w:val="22"/>
                <w:szCs w:val="22"/>
              </w:rPr>
            </w:pPr>
            <w:r>
              <w:rPr>
                <w:color w:val="000000"/>
                <w:sz w:val="22"/>
                <w:szCs w:val="22"/>
              </w:rPr>
              <w:t>44.4</w:t>
            </w:r>
          </w:p>
        </w:tc>
        <w:tc>
          <w:tcPr>
            <w:tcW w:w="1530" w:type="dxa"/>
            <w:tcBorders>
              <w:top w:val="nil"/>
              <w:left w:val="nil"/>
              <w:bottom w:val="nil"/>
              <w:right w:val="nil"/>
            </w:tcBorders>
            <w:shd w:val="clear" w:color="auto" w:fill="auto"/>
            <w:noWrap/>
            <w:vAlign w:val="center"/>
            <w:hideMark/>
          </w:tcPr>
          <w:p w14:paraId="3B989A59" w14:textId="77777777" w:rsidR="004F48FA" w:rsidRPr="00552930" w:rsidRDefault="004F48FA" w:rsidP="005621D5">
            <w:pPr>
              <w:jc w:val="center"/>
              <w:rPr>
                <w:color w:val="000000"/>
                <w:sz w:val="22"/>
                <w:szCs w:val="22"/>
              </w:rPr>
            </w:pPr>
            <w:r>
              <w:rPr>
                <w:color w:val="000000"/>
                <w:sz w:val="22"/>
                <w:szCs w:val="22"/>
              </w:rPr>
              <w:t>37.6</w:t>
            </w:r>
          </w:p>
        </w:tc>
        <w:tc>
          <w:tcPr>
            <w:tcW w:w="1890" w:type="dxa"/>
            <w:tcBorders>
              <w:top w:val="nil"/>
              <w:left w:val="nil"/>
              <w:bottom w:val="nil"/>
              <w:right w:val="nil"/>
            </w:tcBorders>
            <w:shd w:val="clear" w:color="auto" w:fill="auto"/>
            <w:noWrap/>
            <w:vAlign w:val="center"/>
            <w:hideMark/>
          </w:tcPr>
          <w:p w14:paraId="6866282A" w14:textId="77777777" w:rsidR="004F48FA" w:rsidRPr="00552930" w:rsidRDefault="004F48FA" w:rsidP="005621D5">
            <w:pPr>
              <w:jc w:val="center"/>
              <w:rPr>
                <w:color w:val="000000"/>
                <w:sz w:val="22"/>
                <w:szCs w:val="22"/>
              </w:rPr>
            </w:pPr>
            <w:r>
              <w:rPr>
                <w:color w:val="000000"/>
                <w:sz w:val="22"/>
                <w:szCs w:val="22"/>
              </w:rPr>
              <w:t>41.0</w:t>
            </w:r>
          </w:p>
        </w:tc>
      </w:tr>
      <w:tr w:rsidR="004F48FA" w:rsidRPr="00552930" w14:paraId="1A74BE47" w14:textId="77777777" w:rsidTr="00E914E8">
        <w:trPr>
          <w:trHeight w:val="292"/>
        </w:trPr>
        <w:tc>
          <w:tcPr>
            <w:tcW w:w="2520" w:type="dxa"/>
            <w:tcBorders>
              <w:top w:val="nil"/>
              <w:left w:val="nil"/>
              <w:bottom w:val="nil"/>
              <w:right w:val="nil"/>
            </w:tcBorders>
            <w:shd w:val="clear" w:color="auto" w:fill="auto"/>
            <w:noWrap/>
            <w:vAlign w:val="center"/>
            <w:hideMark/>
          </w:tcPr>
          <w:p w14:paraId="0614F4AD" w14:textId="77777777" w:rsidR="004F48FA" w:rsidRPr="00552930" w:rsidRDefault="004F48FA" w:rsidP="005621D5">
            <w:pPr>
              <w:jc w:val="center"/>
              <w:rPr>
                <w:i/>
                <w:iCs/>
                <w:color w:val="000000"/>
                <w:sz w:val="22"/>
                <w:szCs w:val="22"/>
              </w:rPr>
            </w:pPr>
            <w:r>
              <w:rPr>
                <w:i/>
                <w:iCs/>
                <w:color w:val="000000"/>
                <w:sz w:val="22"/>
                <w:szCs w:val="22"/>
              </w:rPr>
              <w:t>Ignotosaurus</w:t>
            </w:r>
          </w:p>
        </w:tc>
        <w:tc>
          <w:tcPr>
            <w:tcW w:w="1260" w:type="dxa"/>
            <w:tcBorders>
              <w:top w:val="nil"/>
              <w:left w:val="nil"/>
              <w:bottom w:val="nil"/>
              <w:right w:val="nil"/>
            </w:tcBorders>
            <w:shd w:val="clear" w:color="auto" w:fill="auto"/>
            <w:noWrap/>
            <w:vAlign w:val="center"/>
            <w:hideMark/>
          </w:tcPr>
          <w:p w14:paraId="6CFB56AE" w14:textId="77777777" w:rsidR="004F48FA" w:rsidRPr="00552930" w:rsidRDefault="004F48FA" w:rsidP="005621D5">
            <w:pPr>
              <w:jc w:val="center"/>
              <w:rPr>
                <w:color w:val="000000"/>
                <w:sz w:val="22"/>
                <w:szCs w:val="22"/>
              </w:rPr>
            </w:pPr>
            <w:r>
              <w:rPr>
                <w:color w:val="000000"/>
                <w:sz w:val="22"/>
                <w:szCs w:val="22"/>
              </w:rPr>
              <w:t>231.4</w:t>
            </w:r>
          </w:p>
        </w:tc>
        <w:tc>
          <w:tcPr>
            <w:tcW w:w="900" w:type="dxa"/>
            <w:tcBorders>
              <w:top w:val="nil"/>
              <w:left w:val="nil"/>
              <w:bottom w:val="nil"/>
              <w:right w:val="nil"/>
            </w:tcBorders>
            <w:shd w:val="clear" w:color="auto" w:fill="auto"/>
            <w:noWrap/>
            <w:vAlign w:val="center"/>
            <w:hideMark/>
          </w:tcPr>
          <w:p w14:paraId="01393625" w14:textId="77777777" w:rsidR="004F48FA" w:rsidRPr="00552930" w:rsidRDefault="004F48FA" w:rsidP="005621D5">
            <w:pPr>
              <w:jc w:val="center"/>
              <w:rPr>
                <w:color w:val="000000"/>
                <w:sz w:val="22"/>
                <w:szCs w:val="22"/>
              </w:rPr>
            </w:pPr>
            <w:r>
              <w:rPr>
                <w:color w:val="000000"/>
                <w:sz w:val="22"/>
                <w:szCs w:val="22"/>
              </w:rPr>
              <w:t>228</w:t>
            </w:r>
          </w:p>
        </w:tc>
        <w:tc>
          <w:tcPr>
            <w:tcW w:w="1350" w:type="dxa"/>
            <w:tcBorders>
              <w:top w:val="nil"/>
              <w:left w:val="nil"/>
              <w:bottom w:val="nil"/>
              <w:right w:val="nil"/>
            </w:tcBorders>
            <w:shd w:val="clear" w:color="auto" w:fill="auto"/>
            <w:noWrap/>
            <w:vAlign w:val="center"/>
            <w:hideMark/>
          </w:tcPr>
          <w:p w14:paraId="0ADED055" w14:textId="77777777" w:rsidR="004F48FA" w:rsidRPr="00552930" w:rsidRDefault="004F48FA" w:rsidP="005621D5">
            <w:pPr>
              <w:jc w:val="center"/>
              <w:rPr>
                <w:color w:val="000000"/>
                <w:sz w:val="22"/>
                <w:szCs w:val="22"/>
              </w:rPr>
            </w:pPr>
            <w:r>
              <w:rPr>
                <w:color w:val="000000"/>
                <w:sz w:val="22"/>
                <w:szCs w:val="22"/>
              </w:rPr>
              <w:t>105.5</w:t>
            </w:r>
          </w:p>
        </w:tc>
        <w:tc>
          <w:tcPr>
            <w:tcW w:w="1530" w:type="dxa"/>
            <w:tcBorders>
              <w:top w:val="nil"/>
              <w:left w:val="nil"/>
              <w:bottom w:val="nil"/>
              <w:right w:val="nil"/>
            </w:tcBorders>
            <w:shd w:val="clear" w:color="auto" w:fill="auto"/>
            <w:noWrap/>
            <w:vAlign w:val="center"/>
            <w:hideMark/>
          </w:tcPr>
          <w:p w14:paraId="20EB0AC6" w14:textId="77777777" w:rsidR="004F48FA" w:rsidRPr="00552930" w:rsidRDefault="004F48FA" w:rsidP="005621D5">
            <w:pPr>
              <w:jc w:val="center"/>
              <w:rPr>
                <w:color w:val="000000"/>
                <w:sz w:val="22"/>
                <w:szCs w:val="22"/>
              </w:rPr>
            </w:pPr>
            <w:r>
              <w:rPr>
                <w:color w:val="000000"/>
                <w:sz w:val="22"/>
                <w:szCs w:val="22"/>
              </w:rPr>
              <w:t>102.1</w:t>
            </w:r>
          </w:p>
        </w:tc>
        <w:tc>
          <w:tcPr>
            <w:tcW w:w="1890" w:type="dxa"/>
            <w:tcBorders>
              <w:top w:val="nil"/>
              <w:left w:val="nil"/>
              <w:bottom w:val="nil"/>
              <w:right w:val="nil"/>
            </w:tcBorders>
            <w:shd w:val="clear" w:color="auto" w:fill="auto"/>
            <w:noWrap/>
            <w:vAlign w:val="center"/>
            <w:hideMark/>
          </w:tcPr>
          <w:p w14:paraId="74090E41" w14:textId="77777777" w:rsidR="004F48FA" w:rsidRPr="00552930" w:rsidRDefault="004F48FA" w:rsidP="005621D5">
            <w:pPr>
              <w:jc w:val="center"/>
              <w:rPr>
                <w:color w:val="000000"/>
                <w:sz w:val="22"/>
                <w:szCs w:val="22"/>
              </w:rPr>
            </w:pPr>
            <w:r>
              <w:rPr>
                <w:color w:val="000000"/>
                <w:sz w:val="22"/>
                <w:szCs w:val="22"/>
              </w:rPr>
              <w:t>103.8</w:t>
            </w:r>
          </w:p>
        </w:tc>
      </w:tr>
      <w:tr w:rsidR="004F48FA" w:rsidRPr="00552930" w14:paraId="25D2B93D" w14:textId="77777777" w:rsidTr="00E914E8">
        <w:trPr>
          <w:trHeight w:val="292"/>
        </w:trPr>
        <w:tc>
          <w:tcPr>
            <w:tcW w:w="2520" w:type="dxa"/>
            <w:tcBorders>
              <w:top w:val="nil"/>
              <w:left w:val="nil"/>
              <w:bottom w:val="nil"/>
              <w:right w:val="nil"/>
            </w:tcBorders>
            <w:shd w:val="clear" w:color="auto" w:fill="auto"/>
            <w:noWrap/>
            <w:vAlign w:val="center"/>
            <w:hideMark/>
          </w:tcPr>
          <w:p w14:paraId="0BB45FD2" w14:textId="77777777" w:rsidR="004F48FA" w:rsidRPr="00552930" w:rsidRDefault="004F48FA" w:rsidP="005621D5">
            <w:pPr>
              <w:jc w:val="center"/>
              <w:rPr>
                <w:i/>
                <w:iCs/>
                <w:color w:val="000000"/>
                <w:sz w:val="22"/>
                <w:szCs w:val="22"/>
              </w:rPr>
            </w:pPr>
            <w:r>
              <w:rPr>
                <w:i/>
                <w:iCs/>
                <w:color w:val="000000"/>
                <w:sz w:val="22"/>
                <w:szCs w:val="22"/>
              </w:rPr>
              <w:t>Jeholosaurus</w:t>
            </w:r>
          </w:p>
        </w:tc>
        <w:tc>
          <w:tcPr>
            <w:tcW w:w="1260" w:type="dxa"/>
            <w:tcBorders>
              <w:top w:val="nil"/>
              <w:left w:val="nil"/>
              <w:bottom w:val="nil"/>
              <w:right w:val="nil"/>
            </w:tcBorders>
            <w:shd w:val="clear" w:color="auto" w:fill="auto"/>
            <w:noWrap/>
            <w:vAlign w:val="center"/>
            <w:hideMark/>
          </w:tcPr>
          <w:p w14:paraId="21CCAD58" w14:textId="77777777" w:rsidR="004F48FA" w:rsidRPr="00552930" w:rsidRDefault="004F48FA" w:rsidP="005621D5">
            <w:pPr>
              <w:jc w:val="center"/>
              <w:rPr>
                <w:color w:val="000000"/>
                <w:sz w:val="22"/>
                <w:szCs w:val="22"/>
              </w:rPr>
            </w:pPr>
            <w:r>
              <w:rPr>
                <w:color w:val="000000"/>
                <w:sz w:val="22"/>
                <w:szCs w:val="22"/>
              </w:rPr>
              <w:t>129.7</w:t>
            </w:r>
          </w:p>
        </w:tc>
        <w:tc>
          <w:tcPr>
            <w:tcW w:w="900" w:type="dxa"/>
            <w:tcBorders>
              <w:top w:val="nil"/>
              <w:left w:val="nil"/>
              <w:bottom w:val="nil"/>
              <w:right w:val="nil"/>
            </w:tcBorders>
            <w:shd w:val="clear" w:color="auto" w:fill="auto"/>
            <w:noWrap/>
            <w:vAlign w:val="center"/>
            <w:hideMark/>
          </w:tcPr>
          <w:p w14:paraId="4422C955" w14:textId="77777777" w:rsidR="004F48FA" w:rsidRPr="00552930" w:rsidRDefault="004F48FA" w:rsidP="005621D5">
            <w:pPr>
              <w:jc w:val="center"/>
              <w:rPr>
                <w:color w:val="000000"/>
                <w:sz w:val="22"/>
                <w:szCs w:val="22"/>
              </w:rPr>
            </w:pPr>
            <w:r>
              <w:rPr>
                <w:color w:val="000000"/>
                <w:sz w:val="22"/>
                <w:szCs w:val="22"/>
              </w:rPr>
              <w:t>122.1</w:t>
            </w:r>
          </w:p>
        </w:tc>
        <w:tc>
          <w:tcPr>
            <w:tcW w:w="1350" w:type="dxa"/>
            <w:tcBorders>
              <w:top w:val="nil"/>
              <w:left w:val="nil"/>
              <w:bottom w:val="nil"/>
              <w:right w:val="nil"/>
            </w:tcBorders>
            <w:shd w:val="clear" w:color="auto" w:fill="auto"/>
            <w:noWrap/>
            <w:vAlign w:val="center"/>
            <w:hideMark/>
          </w:tcPr>
          <w:p w14:paraId="05929CD9" w14:textId="77777777" w:rsidR="004F48FA" w:rsidRPr="00552930" w:rsidRDefault="004F48FA" w:rsidP="005621D5">
            <w:pPr>
              <w:jc w:val="center"/>
              <w:rPr>
                <w:color w:val="000000"/>
                <w:sz w:val="22"/>
                <w:szCs w:val="22"/>
              </w:rPr>
            </w:pPr>
            <w:r>
              <w:rPr>
                <w:color w:val="000000"/>
                <w:sz w:val="22"/>
                <w:szCs w:val="22"/>
              </w:rPr>
              <w:t>3.8</w:t>
            </w:r>
          </w:p>
        </w:tc>
        <w:tc>
          <w:tcPr>
            <w:tcW w:w="1530" w:type="dxa"/>
            <w:tcBorders>
              <w:top w:val="nil"/>
              <w:left w:val="nil"/>
              <w:bottom w:val="nil"/>
              <w:right w:val="nil"/>
            </w:tcBorders>
            <w:shd w:val="clear" w:color="auto" w:fill="auto"/>
            <w:noWrap/>
            <w:vAlign w:val="center"/>
            <w:hideMark/>
          </w:tcPr>
          <w:p w14:paraId="6497D193" w14:textId="77777777" w:rsidR="004F48FA" w:rsidRPr="00552930" w:rsidRDefault="004F48FA" w:rsidP="005621D5">
            <w:pPr>
              <w:jc w:val="center"/>
              <w:rPr>
                <w:color w:val="000000"/>
                <w:sz w:val="22"/>
                <w:szCs w:val="22"/>
              </w:rPr>
            </w:pPr>
            <w:r>
              <w:rPr>
                <w:color w:val="000000"/>
                <w:sz w:val="22"/>
                <w:szCs w:val="22"/>
              </w:rPr>
              <w:t>-3.8</w:t>
            </w:r>
          </w:p>
        </w:tc>
        <w:tc>
          <w:tcPr>
            <w:tcW w:w="1890" w:type="dxa"/>
            <w:tcBorders>
              <w:top w:val="nil"/>
              <w:left w:val="nil"/>
              <w:bottom w:val="nil"/>
              <w:right w:val="nil"/>
            </w:tcBorders>
            <w:shd w:val="clear" w:color="auto" w:fill="auto"/>
            <w:noWrap/>
            <w:vAlign w:val="center"/>
            <w:hideMark/>
          </w:tcPr>
          <w:p w14:paraId="2F4FDCB4" w14:textId="77777777" w:rsidR="004F48FA" w:rsidRPr="00552930" w:rsidRDefault="004F48FA" w:rsidP="005621D5">
            <w:pPr>
              <w:jc w:val="center"/>
              <w:rPr>
                <w:color w:val="000000"/>
                <w:sz w:val="22"/>
                <w:szCs w:val="22"/>
              </w:rPr>
            </w:pPr>
            <w:r>
              <w:rPr>
                <w:color w:val="000000"/>
                <w:sz w:val="22"/>
                <w:szCs w:val="22"/>
              </w:rPr>
              <w:t>0.0</w:t>
            </w:r>
          </w:p>
        </w:tc>
      </w:tr>
      <w:tr w:rsidR="004F48FA" w:rsidRPr="00552930" w14:paraId="18D7087A" w14:textId="77777777" w:rsidTr="00E914E8">
        <w:trPr>
          <w:trHeight w:val="292"/>
        </w:trPr>
        <w:tc>
          <w:tcPr>
            <w:tcW w:w="2520" w:type="dxa"/>
            <w:tcBorders>
              <w:top w:val="nil"/>
              <w:left w:val="nil"/>
              <w:bottom w:val="nil"/>
              <w:right w:val="nil"/>
            </w:tcBorders>
            <w:shd w:val="clear" w:color="auto" w:fill="auto"/>
            <w:noWrap/>
            <w:vAlign w:val="center"/>
            <w:hideMark/>
          </w:tcPr>
          <w:p w14:paraId="20191674" w14:textId="77777777" w:rsidR="004F48FA" w:rsidRPr="00552930" w:rsidRDefault="004F48FA" w:rsidP="005621D5">
            <w:pPr>
              <w:jc w:val="center"/>
              <w:rPr>
                <w:i/>
                <w:iCs/>
                <w:color w:val="000000"/>
                <w:sz w:val="22"/>
                <w:szCs w:val="22"/>
              </w:rPr>
            </w:pPr>
            <w:r>
              <w:rPr>
                <w:i/>
                <w:iCs/>
                <w:color w:val="000000"/>
                <w:sz w:val="22"/>
                <w:szCs w:val="22"/>
              </w:rPr>
              <w:t>Lagerpeton</w:t>
            </w:r>
          </w:p>
        </w:tc>
        <w:tc>
          <w:tcPr>
            <w:tcW w:w="1260" w:type="dxa"/>
            <w:tcBorders>
              <w:top w:val="nil"/>
              <w:left w:val="nil"/>
              <w:bottom w:val="nil"/>
              <w:right w:val="nil"/>
            </w:tcBorders>
            <w:shd w:val="clear" w:color="auto" w:fill="auto"/>
            <w:noWrap/>
            <w:vAlign w:val="center"/>
            <w:hideMark/>
          </w:tcPr>
          <w:p w14:paraId="7D7F29F1" w14:textId="77777777" w:rsidR="004F48FA" w:rsidRPr="00552930" w:rsidRDefault="004F48FA" w:rsidP="005621D5">
            <w:pPr>
              <w:jc w:val="center"/>
              <w:rPr>
                <w:color w:val="000000"/>
                <w:sz w:val="22"/>
                <w:szCs w:val="22"/>
              </w:rPr>
            </w:pPr>
            <w:r>
              <w:rPr>
                <w:color w:val="000000"/>
                <w:sz w:val="22"/>
                <w:szCs w:val="22"/>
              </w:rPr>
              <w:t>236.1</w:t>
            </w:r>
          </w:p>
        </w:tc>
        <w:tc>
          <w:tcPr>
            <w:tcW w:w="900" w:type="dxa"/>
            <w:tcBorders>
              <w:top w:val="nil"/>
              <w:left w:val="nil"/>
              <w:bottom w:val="nil"/>
              <w:right w:val="nil"/>
            </w:tcBorders>
            <w:shd w:val="clear" w:color="auto" w:fill="auto"/>
            <w:noWrap/>
            <w:vAlign w:val="center"/>
            <w:hideMark/>
          </w:tcPr>
          <w:p w14:paraId="1278FF89" w14:textId="77777777" w:rsidR="004F48FA" w:rsidRPr="00552930" w:rsidRDefault="004F48FA" w:rsidP="005621D5">
            <w:pPr>
              <w:jc w:val="center"/>
              <w:rPr>
                <w:color w:val="000000"/>
                <w:sz w:val="22"/>
                <w:szCs w:val="22"/>
              </w:rPr>
            </w:pPr>
            <w:r>
              <w:rPr>
                <w:color w:val="000000"/>
                <w:sz w:val="22"/>
                <w:szCs w:val="22"/>
              </w:rPr>
              <w:t>233.7</w:t>
            </w:r>
          </w:p>
        </w:tc>
        <w:tc>
          <w:tcPr>
            <w:tcW w:w="1350" w:type="dxa"/>
            <w:tcBorders>
              <w:top w:val="nil"/>
              <w:left w:val="nil"/>
              <w:bottom w:val="nil"/>
              <w:right w:val="nil"/>
            </w:tcBorders>
            <w:shd w:val="clear" w:color="auto" w:fill="auto"/>
            <w:noWrap/>
            <w:vAlign w:val="center"/>
            <w:hideMark/>
          </w:tcPr>
          <w:p w14:paraId="46EFDD59" w14:textId="77777777" w:rsidR="004F48FA" w:rsidRPr="00552930" w:rsidRDefault="004F48FA" w:rsidP="005621D5">
            <w:pPr>
              <w:jc w:val="center"/>
              <w:rPr>
                <w:color w:val="000000"/>
                <w:sz w:val="22"/>
                <w:szCs w:val="22"/>
              </w:rPr>
            </w:pPr>
            <w:r>
              <w:rPr>
                <w:color w:val="000000"/>
                <w:sz w:val="22"/>
                <w:szCs w:val="22"/>
              </w:rPr>
              <w:t>110.2</w:t>
            </w:r>
          </w:p>
        </w:tc>
        <w:tc>
          <w:tcPr>
            <w:tcW w:w="1530" w:type="dxa"/>
            <w:tcBorders>
              <w:top w:val="nil"/>
              <w:left w:val="nil"/>
              <w:bottom w:val="nil"/>
              <w:right w:val="nil"/>
            </w:tcBorders>
            <w:shd w:val="clear" w:color="auto" w:fill="auto"/>
            <w:noWrap/>
            <w:vAlign w:val="center"/>
            <w:hideMark/>
          </w:tcPr>
          <w:p w14:paraId="7B0B6A1B" w14:textId="77777777" w:rsidR="004F48FA" w:rsidRPr="00552930" w:rsidRDefault="004F48FA" w:rsidP="005621D5">
            <w:pPr>
              <w:jc w:val="center"/>
              <w:rPr>
                <w:color w:val="000000"/>
                <w:sz w:val="22"/>
                <w:szCs w:val="22"/>
              </w:rPr>
            </w:pPr>
            <w:r>
              <w:rPr>
                <w:color w:val="000000"/>
                <w:sz w:val="22"/>
                <w:szCs w:val="22"/>
              </w:rPr>
              <w:t>107.8</w:t>
            </w:r>
          </w:p>
        </w:tc>
        <w:tc>
          <w:tcPr>
            <w:tcW w:w="1890" w:type="dxa"/>
            <w:tcBorders>
              <w:top w:val="nil"/>
              <w:left w:val="nil"/>
              <w:bottom w:val="nil"/>
              <w:right w:val="nil"/>
            </w:tcBorders>
            <w:shd w:val="clear" w:color="auto" w:fill="auto"/>
            <w:noWrap/>
            <w:vAlign w:val="center"/>
            <w:hideMark/>
          </w:tcPr>
          <w:p w14:paraId="7FF298A6" w14:textId="77777777" w:rsidR="004F48FA" w:rsidRPr="00552930" w:rsidRDefault="004F48FA" w:rsidP="005621D5">
            <w:pPr>
              <w:jc w:val="center"/>
              <w:rPr>
                <w:color w:val="000000"/>
                <w:sz w:val="22"/>
                <w:szCs w:val="22"/>
              </w:rPr>
            </w:pPr>
            <w:r>
              <w:rPr>
                <w:color w:val="000000"/>
                <w:sz w:val="22"/>
                <w:szCs w:val="22"/>
              </w:rPr>
              <w:t>109.0</w:t>
            </w:r>
          </w:p>
        </w:tc>
      </w:tr>
      <w:tr w:rsidR="004F48FA" w:rsidRPr="00552930" w14:paraId="132260A1" w14:textId="77777777" w:rsidTr="00E914E8">
        <w:trPr>
          <w:trHeight w:val="292"/>
        </w:trPr>
        <w:tc>
          <w:tcPr>
            <w:tcW w:w="2520" w:type="dxa"/>
            <w:tcBorders>
              <w:top w:val="nil"/>
              <w:left w:val="nil"/>
              <w:bottom w:val="nil"/>
              <w:right w:val="nil"/>
            </w:tcBorders>
            <w:shd w:val="clear" w:color="auto" w:fill="auto"/>
            <w:noWrap/>
            <w:vAlign w:val="center"/>
            <w:hideMark/>
          </w:tcPr>
          <w:p w14:paraId="0C6CE0A7" w14:textId="77777777" w:rsidR="004F48FA" w:rsidRPr="00552930" w:rsidRDefault="004F48FA" w:rsidP="005621D5">
            <w:pPr>
              <w:jc w:val="center"/>
              <w:rPr>
                <w:i/>
                <w:iCs/>
                <w:color w:val="000000"/>
                <w:sz w:val="22"/>
                <w:szCs w:val="22"/>
              </w:rPr>
            </w:pPr>
            <w:r>
              <w:rPr>
                <w:i/>
                <w:iCs/>
                <w:color w:val="000000"/>
                <w:sz w:val="22"/>
                <w:szCs w:val="22"/>
              </w:rPr>
              <w:t>Laquintasaura</w:t>
            </w:r>
          </w:p>
        </w:tc>
        <w:tc>
          <w:tcPr>
            <w:tcW w:w="1260" w:type="dxa"/>
            <w:tcBorders>
              <w:top w:val="nil"/>
              <w:left w:val="nil"/>
              <w:bottom w:val="nil"/>
              <w:right w:val="nil"/>
            </w:tcBorders>
            <w:shd w:val="clear" w:color="auto" w:fill="auto"/>
            <w:noWrap/>
            <w:vAlign w:val="center"/>
            <w:hideMark/>
          </w:tcPr>
          <w:p w14:paraId="47F32036" w14:textId="77777777" w:rsidR="004F48FA" w:rsidRPr="00552930" w:rsidRDefault="004F48FA" w:rsidP="005621D5">
            <w:pPr>
              <w:jc w:val="center"/>
              <w:rPr>
                <w:color w:val="000000"/>
                <w:sz w:val="22"/>
                <w:szCs w:val="22"/>
              </w:rPr>
            </w:pPr>
            <w:r>
              <w:rPr>
                <w:color w:val="000000"/>
                <w:sz w:val="22"/>
                <w:szCs w:val="22"/>
              </w:rPr>
              <w:t>201.4</w:t>
            </w:r>
          </w:p>
        </w:tc>
        <w:tc>
          <w:tcPr>
            <w:tcW w:w="900" w:type="dxa"/>
            <w:tcBorders>
              <w:top w:val="nil"/>
              <w:left w:val="nil"/>
              <w:bottom w:val="nil"/>
              <w:right w:val="nil"/>
            </w:tcBorders>
            <w:shd w:val="clear" w:color="auto" w:fill="auto"/>
            <w:noWrap/>
            <w:vAlign w:val="center"/>
            <w:hideMark/>
          </w:tcPr>
          <w:p w14:paraId="5527A4A3" w14:textId="77777777" w:rsidR="004F48FA" w:rsidRPr="00552930" w:rsidRDefault="004F48FA" w:rsidP="005621D5">
            <w:pPr>
              <w:jc w:val="center"/>
              <w:rPr>
                <w:color w:val="000000"/>
                <w:sz w:val="22"/>
                <w:szCs w:val="22"/>
              </w:rPr>
            </w:pPr>
            <w:r>
              <w:rPr>
                <w:color w:val="000000"/>
                <w:sz w:val="22"/>
                <w:szCs w:val="22"/>
              </w:rPr>
              <w:t>200.4</w:t>
            </w:r>
          </w:p>
        </w:tc>
        <w:tc>
          <w:tcPr>
            <w:tcW w:w="1350" w:type="dxa"/>
            <w:tcBorders>
              <w:top w:val="nil"/>
              <w:left w:val="nil"/>
              <w:bottom w:val="nil"/>
              <w:right w:val="nil"/>
            </w:tcBorders>
            <w:shd w:val="clear" w:color="auto" w:fill="auto"/>
            <w:noWrap/>
            <w:vAlign w:val="center"/>
            <w:hideMark/>
          </w:tcPr>
          <w:p w14:paraId="6CE3E611" w14:textId="77777777" w:rsidR="004F48FA" w:rsidRPr="00552930" w:rsidRDefault="004F48FA" w:rsidP="005621D5">
            <w:pPr>
              <w:jc w:val="center"/>
              <w:rPr>
                <w:color w:val="000000"/>
                <w:sz w:val="22"/>
                <w:szCs w:val="22"/>
              </w:rPr>
            </w:pPr>
            <w:r>
              <w:rPr>
                <w:color w:val="000000"/>
                <w:sz w:val="22"/>
                <w:szCs w:val="22"/>
              </w:rPr>
              <w:t>75.5</w:t>
            </w:r>
          </w:p>
        </w:tc>
        <w:tc>
          <w:tcPr>
            <w:tcW w:w="1530" w:type="dxa"/>
            <w:tcBorders>
              <w:top w:val="nil"/>
              <w:left w:val="nil"/>
              <w:bottom w:val="nil"/>
              <w:right w:val="nil"/>
            </w:tcBorders>
            <w:shd w:val="clear" w:color="auto" w:fill="auto"/>
            <w:noWrap/>
            <w:vAlign w:val="center"/>
            <w:hideMark/>
          </w:tcPr>
          <w:p w14:paraId="7DFE06BE" w14:textId="77777777" w:rsidR="004F48FA" w:rsidRPr="00552930" w:rsidRDefault="004F48FA" w:rsidP="005621D5">
            <w:pPr>
              <w:jc w:val="center"/>
              <w:rPr>
                <w:color w:val="000000"/>
                <w:sz w:val="22"/>
                <w:szCs w:val="22"/>
              </w:rPr>
            </w:pPr>
            <w:r>
              <w:rPr>
                <w:color w:val="000000"/>
                <w:sz w:val="22"/>
                <w:szCs w:val="22"/>
              </w:rPr>
              <w:t>74.5</w:t>
            </w:r>
          </w:p>
        </w:tc>
        <w:tc>
          <w:tcPr>
            <w:tcW w:w="1890" w:type="dxa"/>
            <w:tcBorders>
              <w:top w:val="nil"/>
              <w:left w:val="nil"/>
              <w:bottom w:val="nil"/>
              <w:right w:val="nil"/>
            </w:tcBorders>
            <w:shd w:val="clear" w:color="auto" w:fill="auto"/>
            <w:noWrap/>
            <w:vAlign w:val="center"/>
            <w:hideMark/>
          </w:tcPr>
          <w:p w14:paraId="1555AEDF" w14:textId="77777777" w:rsidR="004F48FA" w:rsidRPr="00552930" w:rsidRDefault="004F48FA" w:rsidP="005621D5">
            <w:pPr>
              <w:jc w:val="center"/>
              <w:rPr>
                <w:color w:val="000000"/>
                <w:sz w:val="22"/>
                <w:szCs w:val="22"/>
              </w:rPr>
            </w:pPr>
            <w:r>
              <w:rPr>
                <w:color w:val="000000"/>
                <w:sz w:val="22"/>
                <w:szCs w:val="22"/>
              </w:rPr>
              <w:t>75.0</w:t>
            </w:r>
          </w:p>
        </w:tc>
      </w:tr>
      <w:tr w:rsidR="004F48FA" w:rsidRPr="00552930" w14:paraId="4DD7BC9C" w14:textId="77777777" w:rsidTr="00E914E8">
        <w:trPr>
          <w:trHeight w:val="292"/>
        </w:trPr>
        <w:tc>
          <w:tcPr>
            <w:tcW w:w="2520" w:type="dxa"/>
            <w:tcBorders>
              <w:top w:val="nil"/>
              <w:left w:val="nil"/>
              <w:bottom w:val="nil"/>
              <w:right w:val="nil"/>
            </w:tcBorders>
            <w:shd w:val="clear" w:color="auto" w:fill="auto"/>
            <w:noWrap/>
            <w:vAlign w:val="center"/>
            <w:hideMark/>
          </w:tcPr>
          <w:p w14:paraId="28E1BC22" w14:textId="77777777" w:rsidR="004F48FA" w:rsidRPr="00552930" w:rsidRDefault="004F48FA" w:rsidP="005621D5">
            <w:pPr>
              <w:jc w:val="center"/>
              <w:rPr>
                <w:i/>
                <w:iCs/>
                <w:color w:val="000000"/>
                <w:sz w:val="22"/>
                <w:szCs w:val="22"/>
              </w:rPr>
            </w:pPr>
            <w:r>
              <w:rPr>
                <w:i/>
                <w:iCs/>
                <w:color w:val="000000"/>
                <w:sz w:val="22"/>
                <w:szCs w:val="22"/>
              </w:rPr>
              <w:t>Lesothosaurus</w:t>
            </w:r>
          </w:p>
        </w:tc>
        <w:tc>
          <w:tcPr>
            <w:tcW w:w="1260" w:type="dxa"/>
            <w:tcBorders>
              <w:top w:val="nil"/>
              <w:left w:val="nil"/>
              <w:bottom w:val="nil"/>
              <w:right w:val="nil"/>
            </w:tcBorders>
            <w:shd w:val="clear" w:color="auto" w:fill="auto"/>
            <w:noWrap/>
            <w:vAlign w:val="center"/>
            <w:hideMark/>
          </w:tcPr>
          <w:p w14:paraId="76FB2E4E" w14:textId="77777777" w:rsidR="004F48FA" w:rsidRPr="00552930" w:rsidRDefault="004F48FA" w:rsidP="005621D5">
            <w:pPr>
              <w:jc w:val="center"/>
              <w:rPr>
                <w:color w:val="000000"/>
                <w:sz w:val="22"/>
                <w:szCs w:val="22"/>
              </w:rPr>
            </w:pPr>
            <w:r>
              <w:rPr>
                <w:color w:val="000000"/>
                <w:sz w:val="22"/>
                <w:szCs w:val="22"/>
              </w:rPr>
              <w:t>201.3</w:t>
            </w:r>
          </w:p>
        </w:tc>
        <w:tc>
          <w:tcPr>
            <w:tcW w:w="900" w:type="dxa"/>
            <w:tcBorders>
              <w:top w:val="nil"/>
              <w:left w:val="nil"/>
              <w:bottom w:val="nil"/>
              <w:right w:val="nil"/>
            </w:tcBorders>
            <w:shd w:val="clear" w:color="auto" w:fill="auto"/>
            <w:noWrap/>
            <w:vAlign w:val="center"/>
            <w:hideMark/>
          </w:tcPr>
          <w:p w14:paraId="1D2C4AE4" w14:textId="77777777" w:rsidR="004F48FA" w:rsidRPr="00552930" w:rsidRDefault="004F48FA" w:rsidP="005621D5">
            <w:pPr>
              <w:jc w:val="center"/>
              <w:rPr>
                <w:color w:val="000000"/>
                <w:sz w:val="22"/>
                <w:szCs w:val="22"/>
              </w:rPr>
            </w:pPr>
            <w:r>
              <w:rPr>
                <w:color w:val="000000"/>
                <w:sz w:val="22"/>
                <w:szCs w:val="22"/>
              </w:rPr>
              <w:t>190.8</w:t>
            </w:r>
          </w:p>
        </w:tc>
        <w:tc>
          <w:tcPr>
            <w:tcW w:w="1350" w:type="dxa"/>
            <w:tcBorders>
              <w:top w:val="nil"/>
              <w:left w:val="nil"/>
              <w:bottom w:val="nil"/>
              <w:right w:val="nil"/>
            </w:tcBorders>
            <w:shd w:val="clear" w:color="auto" w:fill="auto"/>
            <w:noWrap/>
            <w:vAlign w:val="center"/>
            <w:hideMark/>
          </w:tcPr>
          <w:p w14:paraId="4741DDAD" w14:textId="77777777" w:rsidR="004F48FA" w:rsidRPr="00552930" w:rsidRDefault="004F48FA" w:rsidP="005621D5">
            <w:pPr>
              <w:jc w:val="center"/>
              <w:rPr>
                <w:color w:val="000000"/>
                <w:sz w:val="22"/>
                <w:szCs w:val="22"/>
              </w:rPr>
            </w:pPr>
            <w:r>
              <w:rPr>
                <w:color w:val="000000"/>
                <w:sz w:val="22"/>
                <w:szCs w:val="22"/>
              </w:rPr>
              <w:t>75.4</w:t>
            </w:r>
          </w:p>
        </w:tc>
        <w:tc>
          <w:tcPr>
            <w:tcW w:w="1530" w:type="dxa"/>
            <w:tcBorders>
              <w:top w:val="nil"/>
              <w:left w:val="nil"/>
              <w:bottom w:val="nil"/>
              <w:right w:val="nil"/>
            </w:tcBorders>
            <w:shd w:val="clear" w:color="auto" w:fill="auto"/>
            <w:noWrap/>
            <w:vAlign w:val="center"/>
            <w:hideMark/>
          </w:tcPr>
          <w:p w14:paraId="44E20F50" w14:textId="77777777" w:rsidR="004F48FA" w:rsidRPr="00552930" w:rsidRDefault="004F48FA" w:rsidP="005621D5">
            <w:pPr>
              <w:jc w:val="center"/>
              <w:rPr>
                <w:color w:val="000000"/>
                <w:sz w:val="22"/>
                <w:szCs w:val="22"/>
              </w:rPr>
            </w:pPr>
            <w:r>
              <w:rPr>
                <w:color w:val="000000"/>
                <w:sz w:val="22"/>
                <w:szCs w:val="22"/>
              </w:rPr>
              <w:t>64.9</w:t>
            </w:r>
          </w:p>
        </w:tc>
        <w:tc>
          <w:tcPr>
            <w:tcW w:w="1890" w:type="dxa"/>
            <w:tcBorders>
              <w:top w:val="nil"/>
              <w:left w:val="nil"/>
              <w:bottom w:val="nil"/>
              <w:right w:val="nil"/>
            </w:tcBorders>
            <w:shd w:val="clear" w:color="auto" w:fill="auto"/>
            <w:noWrap/>
            <w:vAlign w:val="center"/>
            <w:hideMark/>
          </w:tcPr>
          <w:p w14:paraId="2F724542" w14:textId="77777777" w:rsidR="004F48FA" w:rsidRPr="00552930" w:rsidRDefault="004F48FA" w:rsidP="005621D5">
            <w:pPr>
              <w:jc w:val="center"/>
              <w:rPr>
                <w:color w:val="000000"/>
                <w:sz w:val="22"/>
                <w:szCs w:val="22"/>
              </w:rPr>
            </w:pPr>
            <w:r>
              <w:rPr>
                <w:color w:val="000000"/>
                <w:sz w:val="22"/>
                <w:szCs w:val="22"/>
              </w:rPr>
              <w:t>70.2</w:t>
            </w:r>
          </w:p>
        </w:tc>
      </w:tr>
      <w:tr w:rsidR="004F48FA" w:rsidRPr="00552930" w14:paraId="7A61CF70" w14:textId="77777777" w:rsidTr="00E914E8">
        <w:trPr>
          <w:trHeight w:val="292"/>
        </w:trPr>
        <w:tc>
          <w:tcPr>
            <w:tcW w:w="2520" w:type="dxa"/>
            <w:tcBorders>
              <w:top w:val="nil"/>
              <w:left w:val="nil"/>
              <w:bottom w:val="nil"/>
              <w:right w:val="nil"/>
            </w:tcBorders>
            <w:shd w:val="clear" w:color="auto" w:fill="auto"/>
            <w:noWrap/>
            <w:vAlign w:val="center"/>
            <w:hideMark/>
          </w:tcPr>
          <w:p w14:paraId="686B7906" w14:textId="77777777" w:rsidR="004F48FA" w:rsidRPr="00552930" w:rsidRDefault="004F48FA" w:rsidP="005621D5">
            <w:pPr>
              <w:jc w:val="center"/>
              <w:rPr>
                <w:i/>
                <w:iCs/>
                <w:color w:val="000000"/>
                <w:sz w:val="22"/>
                <w:szCs w:val="22"/>
              </w:rPr>
            </w:pPr>
            <w:r>
              <w:rPr>
                <w:i/>
                <w:iCs/>
                <w:color w:val="000000"/>
                <w:sz w:val="22"/>
                <w:szCs w:val="22"/>
              </w:rPr>
              <w:t>Lewisuchus</w:t>
            </w:r>
          </w:p>
        </w:tc>
        <w:tc>
          <w:tcPr>
            <w:tcW w:w="1260" w:type="dxa"/>
            <w:tcBorders>
              <w:top w:val="nil"/>
              <w:left w:val="nil"/>
              <w:bottom w:val="nil"/>
              <w:right w:val="nil"/>
            </w:tcBorders>
            <w:shd w:val="clear" w:color="auto" w:fill="auto"/>
            <w:noWrap/>
            <w:vAlign w:val="center"/>
            <w:hideMark/>
          </w:tcPr>
          <w:p w14:paraId="7E0EB889" w14:textId="77777777" w:rsidR="004F48FA" w:rsidRPr="00552930" w:rsidRDefault="004F48FA" w:rsidP="005621D5">
            <w:pPr>
              <w:jc w:val="center"/>
              <w:rPr>
                <w:color w:val="000000"/>
                <w:sz w:val="22"/>
                <w:szCs w:val="22"/>
              </w:rPr>
            </w:pPr>
            <w:r>
              <w:rPr>
                <w:color w:val="000000"/>
                <w:sz w:val="22"/>
                <w:szCs w:val="22"/>
              </w:rPr>
              <w:t>236.1</w:t>
            </w:r>
          </w:p>
        </w:tc>
        <w:tc>
          <w:tcPr>
            <w:tcW w:w="900" w:type="dxa"/>
            <w:tcBorders>
              <w:top w:val="nil"/>
              <w:left w:val="nil"/>
              <w:bottom w:val="nil"/>
              <w:right w:val="nil"/>
            </w:tcBorders>
            <w:shd w:val="clear" w:color="auto" w:fill="auto"/>
            <w:noWrap/>
            <w:vAlign w:val="center"/>
            <w:hideMark/>
          </w:tcPr>
          <w:p w14:paraId="15CA6C6A" w14:textId="77777777" w:rsidR="004F48FA" w:rsidRPr="00552930" w:rsidRDefault="004F48FA" w:rsidP="005621D5">
            <w:pPr>
              <w:jc w:val="center"/>
              <w:rPr>
                <w:color w:val="000000"/>
                <w:sz w:val="22"/>
                <w:szCs w:val="22"/>
              </w:rPr>
            </w:pPr>
            <w:r>
              <w:rPr>
                <w:color w:val="000000"/>
                <w:sz w:val="22"/>
                <w:szCs w:val="22"/>
              </w:rPr>
              <w:t>233.7</w:t>
            </w:r>
          </w:p>
        </w:tc>
        <w:tc>
          <w:tcPr>
            <w:tcW w:w="1350" w:type="dxa"/>
            <w:tcBorders>
              <w:top w:val="nil"/>
              <w:left w:val="nil"/>
              <w:bottom w:val="nil"/>
              <w:right w:val="nil"/>
            </w:tcBorders>
            <w:shd w:val="clear" w:color="auto" w:fill="auto"/>
            <w:noWrap/>
            <w:vAlign w:val="center"/>
            <w:hideMark/>
          </w:tcPr>
          <w:p w14:paraId="11ADCFBD" w14:textId="77777777" w:rsidR="004F48FA" w:rsidRPr="00552930" w:rsidRDefault="004F48FA" w:rsidP="005621D5">
            <w:pPr>
              <w:jc w:val="center"/>
              <w:rPr>
                <w:color w:val="000000"/>
                <w:sz w:val="22"/>
                <w:szCs w:val="22"/>
              </w:rPr>
            </w:pPr>
            <w:r>
              <w:rPr>
                <w:color w:val="000000"/>
                <w:sz w:val="22"/>
                <w:szCs w:val="22"/>
              </w:rPr>
              <w:t>110.2</w:t>
            </w:r>
          </w:p>
        </w:tc>
        <w:tc>
          <w:tcPr>
            <w:tcW w:w="1530" w:type="dxa"/>
            <w:tcBorders>
              <w:top w:val="nil"/>
              <w:left w:val="nil"/>
              <w:bottom w:val="nil"/>
              <w:right w:val="nil"/>
            </w:tcBorders>
            <w:shd w:val="clear" w:color="auto" w:fill="auto"/>
            <w:noWrap/>
            <w:vAlign w:val="center"/>
            <w:hideMark/>
          </w:tcPr>
          <w:p w14:paraId="54074619" w14:textId="77777777" w:rsidR="004F48FA" w:rsidRPr="00552930" w:rsidRDefault="004F48FA" w:rsidP="005621D5">
            <w:pPr>
              <w:jc w:val="center"/>
              <w:rPr>
                <w:color w:val="000000"/>
                <w:sz w:val="22"/>
                <w:szCs w:val="22"/>
              </w:rPr>
            </w:pPr>
            <w:r>
              <w:rPr>
                <w:color w:val="000000"/>
                <w:sz w:val="22"/>
                <w:szCs w:val="22"/>
              </w:rPr>
              <w:t>107.8</w:t>
            </w:r>
          </w:p>
        </w:tc>
        <w:tc>
          <w:tcPr>
            <w:tcW w:w="1890" w:type="dxa"/>
            <w:tcBorders>
              <w:top w:val="nil"/>
              <w:left w:val="nil"/>
              <w:bottom w:val="nil"/>
              <w:right w:val="nil"/>
            </w:tcBorders>
            <w:shd w:val="clear" w:color="auto" w:fill="auto"/>
            <w:noWrap/>
            <w:vAlign w:val="center"/>
            <w:hideMark/>
          </w:tcPr>
          <w:p w14:paraId="36190F04" w14:textId="77777777" w:rsidR="004F48FA" w:rsidRPr="00552930" w:rsidRDefault="004F48FA" w:rsidP="005621D5">
            <w:pPr>
              <w:jc w:val="center"/>
              <w:rPr>
                <w:color w:val="000000"/>
                <w:sz w:val="22"/>
                <w:szCs w:val="22"/>
              </w:rPr>
            </w:pPr>
            <w:r>
              <w:rPr>
                <w:color w:val="000000"/>
                <w:sz w:val="22"/>
                <w:szCs w:val="22"/>
              </w:rPr>
              <w:t>109.0</w:t>
            </w:r>
          </w:p>
        </w:tc>
      </w:tr>
      <w:tr w:rsidR="004F48FA" w:rsidRPr="00552930" w14:paraId="1D4833A9" w14:textId="77777777" w:rsidTr="00E914E8">
        <w:trPr>
          <w:trHeight w:val="292"/>
        </w:trPr>
        <w:tc>
          <w:tcPr>
            <w:tcW w:w="2520" w:type="dxa"/>
            <w:tcBorders>
              <w:top w:val="nil"/>
              <w:left w:val="nil"/>
              <w:bottom w:val="nil"/>
              <w:right w:val="nil"/>
            </w:tcBorders>
            <w:shd w:val="clear" w:color="auto" w:fill="auto"/>
            <w:noWrap/>
            <w:vAlign w:val="center"/>
            <w:hideMark/>
          </w:tcPr>
          <w:p w14:paraId="155FE45E" w14:textId="77777777" w:rsidR="004F48FA" w:rsidRPr="00552930" w:rsidRDefault="004F48FA" w:rsidP="005621D5">
            <w:pPr>
              <w:jc w:val="center"/>
              <w:rPr>
                <w:i/>
                <w:iCs/>
                <w:color w:val="000000"/>
                <w:sz w:val="22"/>
                <w:szCs w:val="22"/>
              </w:rPr>
            </w:pPr>
            <w:r>
              <w:rPr>
                <w:i/>
                <w:iCs/>
                <w:color w:val="000000"/>
                <w:sz w:val="22"/>
                <w:szCs w:val="22"/>
              </w:rPr>
              <w:t>Leyesaurus</w:t>
            </w:r>
          </w:p>
        </w:tc>
        <w:tc>
          <w:tcPr>
            <w:tcW w:w="1260" w:type="dxa"/>
            <w:tcBorders>
              <w:top w:val="nil"/>
              <w:left w:val="nil"/>
              <w:bottom w:val="nil"/>
              <w:right w:val="nil"/>
            </w:tcBorders>
            <w:shd w:val="clear" w:color="auto" w:fill="auto"/>
            <w:noWrap/>
            <w:vAlign w:val="center"/>
            <w:hideMark/>
          </w:tcPr>
          <w:p w14:paraId="1AC89430" w14:textId="77777777" w:rsidR="004F48FA" w:rsidRPr="00552930" w:rsidRDefault="004F48FA" w:rsidP="005621D5">
            <w:pPr>
              <w:jc w:val="center"/>
              <w:rPr>
                <w:color w:val="000000"/>
                <w:sz w:val="22"/>
                <w:szCs w:val="22"/>
              </w:rPr>
            </w:pPr>
            <w:r>
              <w:rPr>
                <w:color w:val="000000"/>
                <w:sz w:val="22"/>
                <w:szCs w:val="22"/>
              </w:rPr>
              <w:t>201.3</w:t>
            </w:r>
          </w:p>
        </w:tc>
        <w:tc>
          <w:tcPr>
            <w:tcW w:w="900" w:type="dxa"/>
            <w:tcBorders>
              <w:top w:val="nil"/>
              <w:left w:val="nil"/>
              <w:bottom w:val="nil"/>
              <w:right w:val="nil"/>
            </w:tcBorders>
            <w:shd w:val="clear" w:color="auto" w:fill="auto"/>
            <w:noWrap/>
            <w:vAlign w:val="center"/>
            <w:hideMark/>
          </w:tcPr>
          <w:p w14:paraId="1BE9A518" w14:textId="77777777" w:rsidR="004F48FA" w:rsidRPr="00552930" w:rsidRDefault="004F48FA" w:rsidP="005621D5">
            <w:pPr>
              <w:jc w:val="center"/>
              <w:rPr>
                <w:color w:val="000000"/>
                <w:sz w:val="22"/>
                <w:szCs w:val="22"/>
              </w:rPr>
            </w:pPr>
            <w:r>
              <w:rPr>
                <w:color w:val="000000"/>
                <w:sz w:val="22"/>
                <w:szCs w:val="22"/>
              </w:rPr>
              <w:t>174.1</w:t>
            </w:r>
          </w:p>
        </w:tc>
        <w:tc>
          <w:tcPr>
            <w:tcW w:w="1350" w:type="dxa"/>
            <w:tcBorders>
              <w:top w:val="nil"/>
              <w:left w:val="nil"/>
              <w:bottom w:val="nil"/>
              <w:right w:val="nil"/>
            </w:tcBorders>
            <w:shd w:val="clear" w:color="auto" w:fill="auto"/>
            <w:noWrap/>
            <w:vAlign w:val="center"/>
            <w:hideMark/>
          </w:tcPr>
          <w:p w14:paraId="6D6F5146" w14:textId="77777777" w:rsidR="004F48FA" w:rsidRPr="00552930" w:rsidRDefault="004F48FA" w:rsidP="005621D5">
            <w:pPr>
              <w:jc w:val="center"/>
              <w:rPr>
                <w:color w:val="000000"/>
                <w:sz w:val="22"/>
                <w:szCs w:val="22"/>
              </w:rPr>
            </w:pPr>
            <w:r>
              <w:rPr>
                <w:color w:val="000000"/>
                <w:sz w:val="22"/>
                <w:szCs w:val="22"/>
              </w:rPr>
              <w:t>75.4</w:t>
            </w:r>
          </w:p>
        </w:tc>
        <w:tc>
          <w:tcPr>
            <w:tcW w:w="1530" w:type="dxa"/>
            <w:tcBorders>
              <w:top w:val="nil"/>
              <w:left w:val="nil"/>
              <w:bottom w:val="nil"/>
              <w:right w:val="nil"/>
            </w:tcBorders>
            <w:shd w:val="clear" w:color="auto" w:fill="auto"/>
            <w:noWrap/>
            <w:vAlign w:val="center"/>
            <w:hideMark/>
          </w:tcPr>
          <w:p w14:paraId="628DD62D" w14:textId="77777777" w:rsidR="004F48FA" w:rsidRPr="00552930" w:rsidRDefault="004F48FA" w:rsidP="005621D5">
            <w:pPr>
              <w:jc w:val="center"/>
              <w:rPr>
                <w:color w:val="000000"/>
                <w:sz w:val="22"/>
                <w:szCs w:val="22"/>
              </w:rPr>
            </w:pPr>
            <w:r>
              <w:rPr>
                <w:color w:val="000000"/>
                <w:sz w:val="22"/>
                <w:szCs w:val="22"/>
              </w:rPr>
              <w:t>48.2</w:t>
            </w:r>
          </w:p>
        </w:tc>
        <w:tc>
          <w:tcPr>
            <w:tcW w:w="1890" w:type="dxa"/>
            <w:tcBorders>
              <w:top w:val="nil"/>
              <w:left w:val="nil"/>
              <w:bottom w:val="nil"/>
              <w:right w:val="nil"/>
            </w:tcBorders>
            <w:shd w:val="clear" w:color="auto" w:fill="auto"/>
            <w:noWrap/>
            <w:vAlign w:val="center"/>
            <w:hideMark/>
          </w:tcPr>
          <w:p w14:paraId="765E5DFA" w14:textId="77777777" w:rsidR="004F48FA" w:rsidRPr="00552930" w:rsidRDefault="004F48FA" w:rsidP="005621D5">
            <w:pPr>
              <w:jc w:val="center"/>
              <w:rPr>
                <w:color w:val="000000"/>
                <w:sz w:val="22"/>
                <w:szCs w:val="22"/>
              </w:rPr>
            </w:pPr>
            <w:r>
              <w:rPr>
                <w:color w:val="000000"/>
                <w:sz w:val="22"/>
                <w:szCs w:val="22"/>
              </w:rPr>
              <w:t>61.8</w:t>
            </w:r>
          </w:p>
        </w:tc>
      </w:tr>
      <w:tr w:rsidR="004F48FA" w:rsidRPr="00552930" w14:paraId="2B421294" w14:textId="77777777" w:rsidTr="00E914E8">
        <w:trPr>
          <w:trHeight w:val="292"/>
        </w:trPr>
        <w:tc>
          <w:tcPr>
            <w:tcW w:w="2520" w:type="dxa"/>
            <w:tcBorders>
              <w:top w:val="nil"/>
              <w:left w:val="nil"/>
              <w:bottom w:val="nil"/>
              <w:right w:val="nil"/>
            </w:tcBorders>
            <w:shd w:val="clear" w:color="auto" w:fill="auto"/>
            <w:noWrap/>
            <w:vAlign w:val="center"/>
            <w:hideMark/>
          </w:tcPr>
          <w:p w14:paraId="75F2AD56" w14:textId="77777777" w:rsidR="004F48FA" w:rsidRPr="00552930" w:rsidRDefault="004F48FA" w:rsidP="005621D5">
            <w:pPr>
              <w:jc w:val="center"/>
              <w:rPr>
                <w:i/>
                <w:iCs/>
                <w:color w:val="000000"/>
                <w:sz w:val="22"/>
                <w:szCs w:val="22"/>
              </w:rPr>
            </w:pPr>
            <w:r>
              <w:rPr>
                <w:i/>
                <w:iCs/>
                <w:color w:val="000000"/>
                <w:sz w:val="22"/>
                <w:szCs w:val="22"/>
              </w:rPr>
              <w:t>Liliensternus</w:t>
            </w:r>
          </w:p>
        </w:tc>
        <w:tc>
          <w:tcPr>
            <w:tcW w:w="1260" w:type="dxa"/>
            <w:tcBorders>
              <w:top w:val="nil"/>
              <w:left w:val="nil"/>
              <w:bottom w:val="nil"/>
              <w:right w:val="nil"/>
            </w:tcBorders>
            <w:shd w:val="clear" w:color="auto" w:fill="auto"/>
            <w:noWrap/>
            <w:vAlign w:val="center"/>
            <w:hideMark/>
          </w:tcPr>
          <w:p w14:paraId="79F0BF5D" w14:textId="77777777" w:rsidR="004F48FA" w:rsidRPr="00552930" w:rsidRDefault="004F48FA" w:rsidP="005621D5">
            <w:pPr>
              <w:jc w:val="center"/>
              <w:rPr>
                <w:color w:val="000000"/>
                <w:sz w:val="22"/>
                <w:szCs w:val="22"/>
              </w:rPr>
            </w:pPr>
            <w:r>
              <w:rPr>
                <w:color w:val="000000"/>
                <w:sz w:val="22"/>
                <w:szCs w:val="22"/>
              </w:rPr>
              <w:t>216</w:t>
            </w:r>
          </w:p>
        </w:tc>
        <w:tc>
          <w:tcPr>
            <w:tcW w:w="900" w:type="dxa"/>
            <w:tcBorders>
              <w:top w:val="nil"/>
              <w:left w:val="nil"/>
              <w:bottom w:val="nil"/>
              <w:right w:val="nil"/>
            </w:tcBorders>
            <w:shd w:val="clear" w:color="auto" w:fill="auto"/>
            <w:noWrap/>
            <w:vAlign w:val="center"/>
            <w:hideMark/>
          </w:tcPr>
          <w:p w14:paraId="23EA4E32" w14:textId="77777777" w:rsidR="004F48FA" w:rsidRPr="00552930" w:rsidRDefault="004F48FA" w:rsidP="005621D5">
            <w:pPr>
              <w:jc w:val="center"/>
              <w:rPr>
                <w:color w:val="000000"/>
                <w:sz w:val="22"/>
                <w:szCs w:val="22"/>
              </w:rPr>
            </w:pPr>
            <w:r>
              <w:rPr>
                <w:color w:val="000000"/>
                <w:sz w:val="22"/>
                <w:szCs w:val="22"/>
              </w:rPr>
              <w:t>204</w:t>
            </w:r>
          </w:p>
        </w:tc>
        <w:tc>
          <w:tcPr>
            <w:tcW w:w="1350" w:type="dxa"/>
            <w:tcBorders>
              <w:top w:val="nil"/>
              <w:left w:val="nil"/>
              <w:bottom w:val="nil"/>
              <w:right w:val="nil"/>
            </w:tcBorders>
            <w:shd w:val="clear" w:color="auto" w:fill="auto"/>
            <w:noWrap/>
            <w:vAlign w:val="center"/>
            <w:hideMark/>
          </w:tcPr>
          <w:p w14:paraId="6EC68DEE" w14:textId="77777777" w:rsidR="004F48FA" w:rsidRPr="00552930" w:rsidRDefault="004F48FA" w:rsidP="005621D5">
            <w:pPr>
              <w:jc w:val="center"/>
              <w:rPr>
                <w:color w:val="000000"/>
                <w:sz w:val="22"/>
                <w:szCs w:val="22"/>
              </w:rPr>
            </w:pPr>
            <w:r>
              <w:rPr>
                <w:color w:val="000000"/>
                <w:sz w:val="22"/>
                <w:szCs w:val="22"/>
              </w:rPr>
              <w:t>90.1</w:t>
            </w:r>
          </w:p>
        </w:tc>
        <w:tc>
          <w:tcPr>
            <w:tcW w:w="1530" w:type="dxa"/>
            <w:tcBorders>
              <w:top w:val="nil"/>
              <w:left w:val="nil"/>
              <w:bottom w:val="nil"/>
              <w:right w:val="nil"/>
            </w:tcBorders>
            <w:shd w:val="clear" w:color="auto" w:fill="auto"/>
            <w:noWrap/>
            <w:vAlign w:val="center"/>
            <w:hideMark/>
          </w:tcPr>
          <w:p w14:paraId="523FE563" w14:textId="77777777" w:rsidR="004F48FA" w:rsidRPr="00552930" w:rsidRDefault="004F48FA" w:rsidP="005621D5">
            <w:pPr>
              <w:jc w:val="center"/>
              <w:rPr>
                <w:color w:val="000000"/>
                <w:sz w:val="22"/>
                <w:szCs w:val="22"/>
              </w:rPr>
            </w:pPr>
            <w:r>
              <w:rPr>
                <w:color w:val="000000"/>
                <w:sz w:val="22"/>
                <w:szCs w:val="22"/>
              </w:rPr>
              <w:t>78.1</w:t>
            </w:r>
          </w:p>
        </w:tc>
        <w:tc>
          <w:tcPr>
            <w:tcW w:w="1890" w:type="dxa"/>
            <w:tcBorders>
              <w:top w:val="nil"/>
              <w:left w:val="nil"/>
              <w:bottom w:val="nil"/>
              <w:right w:val="nil"/>
            </w:tcBorders>
            <w:shd w:val="clear" w:color="auto" w:fill="auto"/>
            <w:noWrap/>
            <w:vAlign w:val="center"/>
            <w:hideMark/>
          </w:tcPr>
          <w:p w14:paraId="784FDF9A" w14:textId="77777777" w:rsidR="004F48FA" w:rsidRPr="00552930" w:rsidRDefault="004F48FA" w:rsidP="005621D5">
            <w:pPr>
              <w:jc w:val="center"/>
              <w:rPr>
                <w:color w:val="000000"/>
                <w:sz w:val="22"/>
                <w:szCs w:val="22"/>
              </w:rPr>
            </w:pPr>
            <w:r>
              <w:rPr>
                <w:color w:val="000000"/>
                <w:sz w:val="22"/>
                <w:szCs w:val="22"/>
              </w:rPr>
              <w:t>84.1</w:t>
            </w:r>
          </w:p>
        </w:tc>
      </w:tr>
      <w:tr w:rsidR="004F48FA" w:rsidRPr="00552930" w14:paraId="07EE3088" w14:textId="77777777" w:rsidTr="00E914E8">
        <w:trPr>
          <w:trHeight w:val="292"/>
        </w:trPr>
        <w:tc>
          <w:tcPr>
            <w:tcW w:w="2520" w:type="dxa"/>
            <w:tcBorders>
              <w:top w:val="nil"/>
              <w:left w:val="nil"/>
              <w:bottom w:val="nil"/>
              <w:right w:val="nil"/>
            </w:tcBorders>
            <w:shd w:val="clear" w:color="auto" w:fill="auto"/>
            <w:noWrap/>
            <w:vAlign w:val="center"/>
            <w:hideMark/>
          </w:tcPr>
          <w:p w14:paraId="20CF8684" w14:textId="77777777" w:rsidR="004F48FA" w:rsidRPr="00552930" w:rsidRDefault="004F48FA" w:rsidP="005621D5">
            <w:pPr>
              <w:jc w:val="center"/>
              <w:rPr>
                <w:i/>
                <w:iCs/>
                <w:color w:val="000000"/>
                <w:sz w:val="22"/>
                <w:szCs w:val="22"/>
              </w:rPr>
            </w:pPr>
            <w:r>
              <w:rPr>
                <w:i/>
                <w:iCs/>
                <w:color w:val="000000"/>
                <w:sz w:val="22"/>
                <w:szCs w:val="22"/>
              </w:rPr>
              <w:t>Lophostropheus</w:t>
            </w:r>
          </w:p>
        </w:tc>
        <w:tc>
          <w:tcPr>
            <w:tcW w:w="1260" w:type="dxa"/>
            <w:tcBorders>
              <w:top w:val="nil"/>
              <w:left w:val="nil"/>
              <w:bottom w:val="nil"/>
              <w:right w:val="nil"/>
            </w:tcBorders>
            <w:shd w:val="clear" w:color="auto" w:fill="auto"/>
            <w:noWrap/>
            <w:vAlign w:val="center"/>
            <w:hideMark/>
          </w:tcPr>
          <w:p w14:paraId="54684C1F" w14:textId="77777777" w:rsidR="004F48FA" w:rsidRPr="00552930" w:rsidRDefault="004F48FA" w:rsidP="005621D5">
            <w:pPr>
              <w:jc w:val="center"/>
              <w:rPr>
                <w:color w:val="000000"/>
                <w:sz w:val="22"/>
                <w:szCs w:val="22"/>
              </w:rPr>
            </w:pPr>
            <w:r>
              <w:rPr>
                <w:color w:val="000000"/>
                <w:sz w:val="22"/>
                <w:szCs w:val="22"/>
              </w:rPr>
              <w:t>201</w:t>
            </w:r>
          </w:p>
        </w:tc>
        <w:tc>
          <w:tcPr>
            <w:tcW w:w="900" w:type="dxa"/>
            <w:tcBorders>
              <w:top w:val="nil"/>
              <w:left w:val="nil"/>
              <w:bottom w:val="nil"/>
              <w:right w:val="nil"/>
            </w:tcBorders>
            <w:shd w:val="clear" w:color="auto" w:fill="auto"/>
            <w:noWrap/>
            <w:vAlign w:val="center"/>
            <w:hideMark/>
          </w:tcPr>
          <w:p w14:paraId="403D16C1" w14:textId="77777777" w:rsidR="004F48FA" w:rsidRPr="00552930" w:rsidRDefault="004F48FA" w:rsidP="005621D5">
            <w:pPr>
              <w:jc w:val="center"/>
              <w:rPr>
                <w:color w:val="000000"/>
                <w:sz w:val="22"/>
                <w:szCs w:val="22"/>
              </w:rPr>
            </w:pPr>
            <w:r>
              <w:rPr>
                <w:color w:val="000000"/>
                <w:sz w:val="22"/>
                <w:szCs w:val="22"/>
              </w:rPr>
              <w:t>199</w:t>
            </w:r>
          </w:p>
        </w:tc>
        <w:tc>
          <w:tcPr>
            <w:tcW w:w="1350" w:type="dxa"/>
            <w:tcBorders>
              <w:top w:val="nil"/>
              <w:left w:val="nil"/>
              <w:bottom w:val="nil"/>
              <w:right w:val="nil"/>
            </w:tcBorders>
            <w:shd w:val="clear" w:color="auto" w:fill="auto"/>
            <w:noWrap/>
            <w:vAlign w:val="center"/>
            <w:hideMark/>
          </w:tcPr>
          <w:p w14:paraId="029ECD9F" w14:textId="77777777" w:rsidR="004F48FA" w:rsidRPr="00552930" w:rsidRDefault="004F48FA" w:rsidP="005621D5">
            <w:pPr>
              <w:jc w:val="center"/>
              <w:rPr>
                <w:color w:val="000000"/>
                <w:sz w:val="22"/>
                <w:szCs w:val="22"/>
              </w:rPr>
            </w:pPr>
            <w:r>
              <w:rPr>
                <w:color w:val="000000"/>
                <w:sz w:val="22"/>
                <w:szCs w:val="22"/>
              </w:rPr>
              <w:t>75.1</w:t>
            </w:r>
          </w:p>
        </w:tc>
        <w:tc>
          <w:tcPr>
            <w:tcW w:w="1530" w:type="dxa"/>
            <w:tcBorders>
              <w:top w:val="nil"/>
              <w:left w:val="nil"/>
              <w:bottom w:val="nil"/>
              <w:right w:val="nil"/>
            </w:tcBorders>
            <w:shd w:val="clear" w:color="auto" w:fill="auto"/>
            <w:noWrap/>
            <w:vAlign w:val="center"/>
            <w:hideMark/>
          </w:tcPr>
          <w:p w14:paraId="214308A2" w14:textId="77777777" w:rsidR="004F48FA" w:rsidRPr="00552930" w:rsidRDefault="004F48FA" w:rsidP="005621D5">
            <w:pPr>
              <w:jc w:val="center"/>
              <w:rPr>
                <w:color w:val="000000"/>
                <w:sz w:val="22"/>
                <w:szCs w:val="22"/>
              </w:rPr>
            </w:pPr>
            <w:r>
              <w:rPr>
                <w:color w:val="000000"/>
                <w:sz w:val="22"/>
                <w:szCs w:val="22"/>
              </w:rPr>
              <w:t>73.1</w:t>
            </w:r>
          </w:p>
        </w:tc>
        <w:tc>
          <w:tcPr>
            <w:tcW w:w="1890" w:type="dxa"/>
            <w:tcBorders>
              <w:top w:val="nil"/>
              <w:left w:val="nil"/>
              <w:bottom w:val="nil"/>
              <w:right w:val="nil"/>
            </w:tcBorders>
            <w:shd w:val="clear" w:color="auto" w:fill="auto"/>
            <w:noWrap/>
            <w:vAlign w:val="center"/>
            <w:hideMark/>
          </w:tcPr>
          <w:p w14:paraId="23AEE75A" w14:textId="77777777" w:rsidR="004F48FA" w:rsidRPr="00552930" w:rsidRDefault="004F48FA" w:rsidP="005621D5">
            <w:pPr>
              <w:jc w:val="center"/>
              <w:rPr>
                <w:color w:val="000000"/>
                <w:sz w:val="22"/>
                <w:szCs w:val="22"/>
              </w:rPr>
            </w:pPr>
            <w:r>
              <w:rPr>
                <w:color w:val="000000"/>
                <w:sz w:val="22"/>
                <w:szCs w:val="22"/>
              </w:rPr>
              <w:t>74.1</w:t>
            </w:r>
          </w:p>
        </w:tc>
      </w:tr>
      <w:tr w:rsidR="004F48FA" w:rsidRPr="00552930" w14:paraId="2D4E7F1A" w14:textId="77777777" w:rsidTr="00E914E8">
        <w:trPr>
          <w:trHeight w:val="292"/>
        </w:trPr>
        <w:tc>
          <w:tcPr>
            <w:tcW w:w="2520" w:type="dxa"/>
            <w:tcBorders>
              <w:top w:val="nil"/>
              <w:left w:val="nil"/>
              <w:bottom w:val="nil"/>
              <w:right w:val="nil"/>
            </w:tcBorders>
            <w:shd w:val="clear" w:color="auto" w:fill="auto"/>
            <w:noWrap/>
            <w:vAlign w:val="center"/>
            <w:hideMark/>
          </w:tcPr>
          <w:p w14:paraId="57C873CC" w14:textId="77777777" w:rsidR="004F48FA" w:rsidRPr="00552930" w:rsidRDefault="004F48FA" w:rsidP="005621D5">
            <w:pPr>
              <w:jc w:val="center"/>
              <w:rPr>
                <w:i/>
                <w:iCs/>
                <w:color w:val="000000"/>
                <w:sz w:val="22"/>
                <w:szCs w:val="22"/>
              </w:rPr>
            </w:pPr>
            <w:r>
              <w:rPr>
                <w:i/>
                <w:iCs/>
                <w:color w:val="000000"/>
                <w:sz w:val="22"/>
                <w:szCs w:val="22"/>
              </w:rPr>
              <w:t>Lufengosaurus</w:t>
            </w:r>
          </w:p>
        </w:tc>
        <w:tc>
          <w:tcPr>
            <w:tcW w:w="1260" w:type="dxa"/>
            <w:tcBorders>
              <w:top w:val="nil"/>
              <w:left w:val="nil"/>
              <w:bottom w:val="nil"/>
              <w:right w:val="nil"/>
            </w:tcBorders>
            <w:shd w:val="clear" w:color="auto" w:fill="auto"/>
            <w:noWrap/>
            <w:vAlign w:val="center"/>
            <w:hideMark/>
          </w:tcPr>
          <w:p w14:paraId="400F4143" w14:textId="77777777" w:rsidR="004F48FA" w:rsidRPr="00552930" w:rsidRDefault="004F48FA" w:rsidP="005621D5">
            <w:pPr>
              <w:jc w:val="center"/>
              <w:rPr>
                <w:color w:val="000000"/>
                <w:sz w:val="22"/>
                <w:szCs w:val="22"/>
              </w:rPr>
            </w:pPr>
            <w:r>
              <w:rPr>
                <w:color w:val="000000"/>
                <w:sz w:val="22"/>
                <w:szCs w:val="22"/>
              </w:rPr>
              <w:t>197</w:t>
            </w:r>
          </w:p>
        </w:tc>
        <w:tc>
          <w:tcPr>
            <w:tcW w:w="900" w:type="dxa"/>
            <w:tcBorders>
              <w:top w:val="nil"/>
              <w:left w:val="nil"/>
              <w:bottom w:val="nil"/>
              <w:right w:val="nil"/>
            </w:tcBorders>
            <w:shd w:val="clear" w:color="auto" w:fill="auto"/>
            <w:noWrap/>
            <w:vAlign w:val="center"/>
            <w:hideMark/>
          </w:tcPr>
          <w:p w14:paraId="24476D40" w14:textId="77777777" w:rsidR="004F48FA" w:rsidRPr="00552930" w:rsidRDefault="004F48FA" w:rsidP="005621D5">
            <w:pPr>
              <w:jc w:val="center"/>
              <w:rPr>
                <w:color w:val="000000"/>
                <w:sz w:val="22"/>
                <w:szCs w:val="22"/>
              </w:rPr>
            </w:pPr>
            <w:r>
              <w:rPr>
                <w:color w:val="000000"/>
                <w:sz w:val="22"/>
                <w:szCs w:val="22"/>
              </w:rPr>
              <w:t>190</w:t>
            </w:r>
          </w:p>
        </w:tc>
        <w:tc>
          <w:tcPr>
            <w:tcW w:w="1350" w:type="dxa"/>
            <w:tcBorders>
              <w:top w:val="nil"/>
              <w:left w:val="nil"/>
              <w:bottom w:val="nil"/>
              <w:right w:val="nil"/>
            </w:tcBorders>
            <w:shd w:val="clear" w:color="auto" w:fill="auto"/>
            <w:noWrap/>
            <w:vAlign w:val="center"/>
            <w:hideMark/>
          </w:tcPr>
          <w:p w14:paraId="6336F5C8" w14:textId="77777777" w:rsidR="004F48FA" w:rsidRPr="00552930" w:rsidRDefault="004F48FA" w:rsidP="005621D5">
            <w:pPr>
              <w:jc w:val="center"/>
              <w:rPr>
                <w:color w:val="000000"/>
                <w:sz w:val="22"/>
                <w:szCs w:val="22"/>
              </w:rPr>
            </w:pPr>
            <w:r>
              <w:rPr>
                <w:color w:val="000000"/>
                <w:sz w:val="22"/>
                <w:szCs w:val="22"/>
              </w:rPr>
              <w:t>71.1</w:t>
            </w:r>
          </w:p>
        </w:tc>
        <w:tc>
          <w:tcPr>
            <w:tcW w:w="1530" w:type="dxa"/>
            <w:tcBorders>
              <w:top w:val="nil"/>
              <w:left w:val="nil"/>
              <w:bottom w:val="nil"/>
              <w:right w:val="nil"/>
            </w:tcBorders>
            <w:shd w:val="clear" w:color="auto" w:fill="auto"/>
            <w:noWrap/>
            <w:vAlign w:val="center"/>
            <w:hideMark/>
          </w:tcPr>
          <w:p w14:paraId="4E7FE913" w14:textId="77777777" w:rsidR="004F48FA" w:rsidRPr="00552930" w:rsidRDefault="004F48FA" w:rsidP="005621D5">
            <w:pPr>
              <w:jc w:val="center"/>
              <w:rPr>
                <w:color w:val="000000"/>
                <w:sz w:val="22"/>
                <w:szCs w:val="22"/>
              </w:rPr>
            </w:pPr>
            <w:r>
              <w:rPr>
                <w:color w:val="000000"/>
                <w:sz w:val="22"/>
                <w:szCs w:val="22"/>
              </w:rPr>
              <w:t>64.1</w:t>
            </w:r>
          </w:p>
        </w:tc>
        <w:tc>
          <w:tcPr>
            <w:tcW w:w="1890" w:type="dxa"/>
            <w:tcBorders>
              <w:top w:val="nil"/>
              <w:left w:val="nil"/>
              <w:bottom w:val="nil"/>
              <w:right w:val="nil"/>
            </w:tcBorders>
            <w:shd w:val="clear" w:color="auto" w:fill="auto"/>
            <w:noWrap/>
            <w:vAlign w:val="center"/>
            <w:hideMark/>
          </w:tcPr>
          <w:p w14:paraId="1C1D5B91" w14:textId="77777777" w:rsidR="004F48FA" w:rsidRPr="00552930" w:rsidRDefault="004F48FA" w:rsidP="005621D5">
            <w:pPr>
              <w:jc w:val="center"/>
              <w:rPr>
                <w:color w:val="000000"/>
                <w:sz w:val="22"/>
                <w:szCs w:val="22"/>
              </w:rPr>
            </w:pPr>
            <w:r>
              <w:rPr>
                <w:color w:val="000000"/>
                <w:sz w:val="22"/>
                <w:szCs w:val="22"/>
              </w:rPr>
              <w:t>67.6</w:t>
            </w:r>
          </w:p>
        </w:tc>
      </w:tr>
      <w:tr w:rsidR="004F48FA" w:rsidRPr="00552930" w14:paraId="3C170A9B" w14:textId="77777777" w:rsidTr="00E914E8">
        <w:trPr>
          <w:trHeight w:val="292"/>
        </w:trPr>
        <w:tc>
          <w:tcPr>
            <w:tcW w:w="2520" w:type="dxa"/>
            <w:tcBorders>
              <w:top w:val="nil"/>
              <w:left w:val="nil"/>
              <w:bottom w:val="nil"/>
              <w:right w:val="nil"/>
            </w:tcBorders>
            <w:shd w:val="clear" w:color="auto" w:fill="auto"/>
            <w:noWrap/>
            <w:vAlign w:val="center"/>
            <w:hideMark/>
          </w:tcPr>
          <w:p w14:paraId="376ECF7A" w14:textId="77777777" w:rsidR="004F48FA" w:rsidRPr="00552930" w:rsidRDefault="004F48FA" w:rsidP="005621D5">
            <w:pPr>
              <w:jc w:val="center"/>
              <w:rPr>
                <w:i/>
                <w:iCs/>
                <w:color w:val="000000"/>
                <w:sz w:val="22"/>
                <w:szCs w:val="22"/>
              </w:rPr>
            </w:pPr>
            <w:r>
              <w:rPr>
                <w:i/>
                <w:iCs/>
                <w:color w:val="000000"/>
                <w:sz w:val="22"/>
                <w:szCs w:val="22"/>
              </w:rPr>
              <w:t>Lutungutali</w:t>
            </w:r>
          </w:p>
        </w:tc>
        <w:tc>
          <w:tcPr>
            <w:tcW w:w="1260" w:type="dxa"/>
            <w:tcBorders>
              <w:top w:val="nil"/>
              <w:left w:val="nil"/>
              <w:bottom w:val="nil"/>
              <w:right w:val="nil"/>
            </w:tcBorders>
            <w:shd w:val="clear" w:color="auto" w:fill="auto"/>
            <w:noWrap/>
            <w:vAlign w:val="center"/>
            <w:hideMark/>
          </w:tcPr>
          <w:p w14:paraId="311A5CA7" w14:textId="77777777" w:rsidR="004F48FA" w:rsidRPr="00552930" w:rsidRDefault="004F48FA" w:rsidP="005621D5">
            <w:pPr>
              <w:jc w:val="center"/>
              <w:rPr>
                <w:color w:val="000000"/>
                <w:sz w:val="22"/>
                <w:szCs w:val="22"/>
              </w:rPr>
            </w:pPr>
            <w:r>
              <w:rPr>
                <w:color w:val="000000"/>
                <w:sz w:val="22"/>
                <w:szCs w:val="22"/>
              </w:rPr>
              <w:t>242</w:t>
            </w:r>
          </w:p>
        </w:tc>
        <w:tc>
          <w:tcPr>
            <w:tcW w:w="900" w:type="dxa"/>
            <w:tcBorders>
              <w:top w:val="nil"/>
              <w:left w:val="nil"/>
              <w:bottom w:val="nil"/>
              <w:right w:val="nil"/>
            </w:tcBorders>
            <w:shd w:val="clear" w:color="auto" w:fill="auto"/>
            <w:noWrap/>
            <w:vAlign w:val="center"/>
            <w:hideMark/>
          </w:tcPr>
          <w:p w14:paraId="5B614AA2" w14:textId="77777777" w:rsidR="004F48FA" w:rsidRPr="00552930" w:rsidRDefault="004F48FA" w:rsidP="005621D5">
            <w:pPr>
              <w:jc w:val="center"/>
              <w:rPr>
                <w:color w:val="000000"/>
                <w:sz w:val="22"/>
                <w:szCs w:val="22"/>
              </w:rPr>
            </w:pPr>
            <w:r>
              <w:rPr>
                <w:color w:val="000000"/>
                <w:sz w:val="22"/>
                <w:szCs w:val="22"/>
              </w:rPr>
              <w:t>235</w:t>
            </w:r>
          </w:p>
        </w:tc>
        <w:tc>
          <w:tcPr>
            <w:tcW w:w="1350" w:type="dxa"/>
            <w:tcBorders>
              <w:top w:val="nil"/>
              <w:left w:val="nil"/>
              <w:bottom w:val="nil"/>
              <w:right w:val="nil"/>
            </w:tcBorders>
            <w:shd w:val="clear" w:color="auto" w:fill="auto"/>
            <w:noWrap/>
            <w:vAlign w:val="center"/>
            <w:hideMark/>
          </w:tcPr>
          <w:p w14:paraId="3E790C22" w14:textId="77777777" w:rsidR="004F48FA" w:rsidRPr="00552930" w:rsidRDefault="004F48FA" w:rsidP="005621D5">
            <w:pPr>
              <w:jc w:val="center"/>
              <w:rPr>
                <w:color w:val="000000"/>
                <w:sz w:val="22"/>
                <w:szCs w:val="22"/>
              </w:rPr>
            </w:pPr>
            <w:r>
              <w:rPr>
                <w:color w:val="000000"/>
                <w:sz w:val="22"/>
                <w:szCs w:val="22"/>
              </w:rPr>
              <w:t>116.1</w:t>
            </w:r>
          </w:p>
        </w:tc>
        <w:tc>
          <w:tcPr>
            <w:tcW w:w="1530" w:type="dxa"/>
            <w:tcBorders>
              <w:top w:val="nil"/>
              <w:left w:val="nil"/>
              <w:bottom w:val="nil"/>
              <w:right w:val="nil"/>
            </w:tcBorders>
            <w:shd w:val="clear" w:color="auto" w:fill="auto"/>
            <w:noWrap/>
            <w:vAlign w:val="center"/>
            <w:hideMark/>
          </w:tcPr>
          <w:p w14:paraId="44D341AD" w14:textId="77777777" w:rsidR="004F48FA" w:rsidRPr="00552930" w:rsidRDefault="004F48FA" w:rsidP="005621D5">
            <w:pPr>
              <w:jc w:val="center"/>
              <w:rPr>
                <w:color w:val="000000"/>
                <w:sz w:val="22"/>
                <w:szCs w:val="22"/>
              </w:rPr>
            </w:pPr>
            <w:r>
              <w:rPr>
                <w:color w:val="000000"/>
                <w:sz w:val="22"/>
                <w:szCs w:val="22"/>
              </w:rPr>
              <w:t>109.1</w:t>
            </w:r>
          </w:p>
        </w:tc>
        <w:tc>
          <w:tcPr>
            <w:tcW w:w="1890" w:type="dxa"/>
            <w:tcBorders>
              <w:top w:val="nil"/>
              <w:left w:val="nil"/>
              <w:bottom w:val="nil"/>
              <w:right w:val="nil"/>
            </w:tcBorders>
            <w:shd w:val="clear" w:color="auto" w:fill="auto"/>
            <w:noWrap/>
            <w:vAlign w:val="center"/>
            <w:hideMark/>
          </w:tcPr>
          <w:p w14:paraId="778B7511" w14:textId="77777777" w:rsidR="004F48FA" w:rsidRPr="00552930" w:rsidRDefault="004F48FA" w:rsidP="005621D5">
            <w:pPr>
              <w:jc w:val="center"/>
              <w:rPr>
                <w:color w:val="000000"/>
                <w:sz w:val="22"/>
                <w:szCs w:val="22"/>
              </w:rPr>
            </w:pPr>
            <w:r>
              <w:rPr>
                <w:color w:val="000000"/>
                <w:sz w:val="22"/>
                <w:szCs w:val="22"/>
              </w:rPr>
              <w:t>112.6</w:t>
            </w:r>
          </w:p>
        </w:tc>
      </w:tr>
      <w:tr w:rsidR="004F48FA" w:rsidRPr="00552930" w14:paraId="2CF0517C" w14:textId="77777777" w:rsidTr="00E914E8">
        <w:trPr>
          <w:trHeight w:val="292"/>
        </w:trPr>
        <w:tc>
          <w:tcPr>
            <w:tcW w:w="2520" w:type="dxa"/>
            <w:tcBorders>
              <w:top w:val="nil"/>
              <w:left w:val="nil"/>
              <w:bottom w:val="nil"/>
              <w:right w:val="nil"/>
            </w:tcBorders>
            <w:shd w:val="clear" w:color="auto" w:fill="auto"/>
            <w:noWrap/>
            <w:vAlign w:val="center"/>
            <w:hideMark/>
          </w:tcPr>
          <w:p w14:paraId="5AFEB8D8" w14:textId="77777777" w:rsidR="004F48FA" w:rsidRPr="00552930" w:rsidRDefault="004F48FA" w:rsidP="005621D5">
            <w:pPr>
              <w:jc w:val="center"/>
              <w:rPr>
                <w:i/>
                <w:iCs/>
                <w:color w:val="000000"/>
                <w:sz w:val="22"/>
                <w:szCs w:val="22"/>
              </w:rPr>
            </w:pPr>
            <w:r>
              <w:rPr>
                <w:i/>
                <w:iCs/>
                <w:color w:val="000000"/>
                <w:sz w:val="22"/>
                <w:szCs w:val="22"/>
              </w:rPr>
              <w:t>Manidens</w:t>
            </w:r>
          </w:p>
        </w:tc>
        <w:tc>
          <w:tcPr>
            <w:tcW w:w="1260" w:type="dxa"/>
            <w:tcBorders>
              <w:top w:val="nil"/>
              <w:left w:val="nil"/>
              <w:bottom w:val="nil"/>
              <w:right w:val="nil"/>
            </w:tcBorders>
            <w:shd w:val="clear" w:color="auto" w:fill="auto"/>
            <w:noWrap/>
            <w:vAlign w:val="center"/>
            <w:hideMark/>
          </w:tcPr>
          <w:p w14:paraId="79061CD1" w14:textId="77777777" w:rsidR="004F48FA" w:rsidRPr="00552930" w:rsidRDefault="004F48FA" w:rsidP="005621D5">
            <w:pPr>
              <w:jc w:val="center"/>
              <w:rPr>
                <w:color w:val="000000"/>
                <w:sz w:val="22"/>
                <w:szCs w:val="22"/>
              </w:rPr>
            </w:pPr>
            <w:r>
              <w:rPr>
                <w:color w:val="000000"/>
                <w:sz w:val="22"/>
                <w:szCs w:val="22"/>
              </w:rPr>
              <w:t>178.8</w:t>
            </w:r>
          </w:p>
        </w:tc>
        <w:tc>
          <w:tcPr>
            <w:tcW w:w="900" w:type="dxa"/>
            <w:tcBorders>
              <w:top w:val="nil"/>
              <w:left w:val="nil"/>
              <w:bottom w:val="nil"/>
              <w:right w:val="nil"/>
            </w:tcBorders>
            <w:shd w:val="clear" w:color="auto" w:fill="auto"/>
            <w:noWrap/>
            <w:vAlign w:val="center"/>
            <w:hideMark/>
          </w:tcPr>
          <w:p w14:paraId="7A8C82C5" w14:textId="77777777" w:rsidR="004F48FA" w:rsidRPr="00552930" w:rsidRDefault="004F48FA" w:rsidP="005621D5">
            <w:pPr>
              <w:jc w:val="center"/>
              <w:rPr>
                <w:color w:val="000000"/>
                <w:sz w:val="22"/>
                <w:szCs w:val="22"/>
              </w:rPr>
            </w:pPr>
            <w:r>
              <w:rPr>
                <w:color w:val="000000"/>
                <w:sz w:val="22"/>
                <w:szCs w:val="22"/>
              </w:rPr>
              <w:t>174.1</w:t>
            </w:r>
          </w:p>
        </w:tc>
        <w:tc>
          <w:tcPr>
            <w:tcW w:w="1350" w:type="dxa"/>
            <w:tcBorders>
              <w:top w:val="nil"/>
              <w:left w:val="nil"/>
              <w:bottom w:val="nil"/>
              <w:right w:val="nil"/>
            </w:tcBorders>
            <w:shd w:val="clear" w:color="auto" w:fill="auto"/>
            <w:noWrap/>
            <w:vAlign w:val="center"/>
            <w:hideMark/>
          </w:tcPr>
          <w:p w14:paraId="7B81C1B7" w14:textId="77777777" w:rsidR="004F48FA" w:rsidRPr="00552930" w:rsidRDefault="004F48FA" w:rsidP="005621D5">
            <w:pPr>
              <w:jc w:val="center"/>
              <w:rPr>
                <w:color w:val="000000"/>
                <w:sz w:val="22"/>
                <w:szCs w:val="22"/>
              </w:rPr>
            </w:pPr>
            <w:r>
              <w:rPr>
                <w:color w:val="000000"/>
                <w:sz w:val="22"/>
                <w:szCs w:val="22"/>
              </w:rPr>
              <w:t>52.9</w:t>
            </w:r>
          </w:p>
        </w:tc>
        <w:tc>
          <w:tcPr>
            <w:tcW w:w="1530" w:type="dxa"/>
            <w:tcBorders>
              <w:top w:val="nil"/>
              <w:left w:val="nil"/>
              <w:bottom w:val="nil"/>
              <w:right w:val="nil"/>
            </w:tcBorders>
            <w:shd w:val="clear" w:color="auto" w:fill="auto"/>
            <w:noWrap/>
            <w:vAlign w:val="center"/>
            <w:hideMark/>
          </w:tcPr>
          <w:p w14:paraId="3BF176F4" w14:textId="77777777" w:rsidR="004F48FA" w:rsidRPr="00552930" w:rsidRDefault="004F48FA" w:rsidP="005621D5">
            <w:pPr>
              <w:jc w:val="center"/>
              <w:rPr>
                <w:color w:val="000000"/>
                <w:sz w:val="22"/>
                <w:szCs w:val="22"/>
              </w:rPr>
            </w:pPr>
            <w:r>
              <w:rPr>
                <w:color w:val="000000"/>
                <w:sz w:val="22"/>
                <w:szCs w:val="22"/>
              </w:rPr>
              <w:t>48.2</w:t>
            </w:r>
          </w:p>
        </w:tc>
        <w:tc>
          <w:tcPr>
            <w:tcW w:w="1890" w:type="dxa"/>
            <w:tcBorders>
              <w:top w:val="nil"/>
              <w:left w:val="nil"/>
              <w:bottom w:val="nil"/>
              <w:right w:val="nil"/>
            </w:tcBorders>
            <w:shd w:val="clear" w:color="auto" w:fill="auto"/>
            <w:noWrap/>
            <w:vAlign w:val="center"/>
            <w:hideMark/>
          </w:tcPr>
          <w:p w14:paraId="396D30A7" w14:textId="77777777" w:rsidR="004F48FA" w:rsidRPr="00552930" w:rsidRDefault="004F48FA" w:rsidP="005621D5">
            <w:pPr>
              <w:jc w:val="center"/>
              <w:rPr>
                <w:color w:val="000000"/>
                <w:sz w:val="22"/>
                <w:szCs w:val="22"/>
              </w:rPr>
            </w:pPr>
            <w:r>
              <w:rPr>
                <w:color w:val="000000"/>
                <w:sz w:val="22"/>
                <w:szCs w:val="22"/>
              </w:rPr>
              <w:t>50.6</w:t>
            </w:r>
          </w:p>
        </w:tc>
      </w:tr>
      <w:tr w:rsidR="004F48FA" w:rsidRPr="00552930" w14:paraId="154AAE13" w14:textId="77777777" w:rsidTr="00E914E8">
        <w:trPr>
          <w:trHeight w:val="292"/>
        </w:trPr>
        <w:tc>
          <w:tcPr>
            <w:tcW w:w="2520" w:type="dxa"/>
            <w:tcBorders>
              <w:top w:val="nil"/>
              <w:left w:val="nil"/>
              <w:bottom w:val="nil"/>
              <w:right w:val="nil"/>
            </w:tcBorders>
            <w:shd w:val="clear" w:color="auto" w:fill="auto"/>
            <w:noWrap/>
            <w:vAlign w:val="center"/>
            <w:hideMark/>
          </w:tcPr>
          <w:p w14:paraId="1A72BB38" w14:textId="77777777" w:rsidR="004F48FA" w:rsidRPr="00552930" w:rsidRDefault="004F48FA" w:rsidP="005621D5">
            <w:pPr>
              <w:jc w:val="center"/>
              <w:rPr>
                <w:i/>
                <w:iCs/>
                <w:color w:val="000000"/>
                <w:sz w:val="22"/>
                <w:szCs w:val="22"/>
              </w:rPr>
            </w:pPr>
            <w:r>
              <w:rPr>
                <w:i/>
                <w:iCs/>
                <w:color w:val="000000"/>
                <w:sz w:val="22"/>
                <w:szCs w:val="22"/>
              </w:rPr>
              <w:t>Lagosuchus</w:t>
            </w:r>
          </w:p>
        </w:tc>
        <w:tc>
          <w:tcPr>
            <w:tcW w:w="1260" w:type="dxa"/>
            <w:tcBorders>
              <w:top w:val="nil"/>
              <w:left w:val="nil"/>
              <w:bottom w:val="nil"/>
              <w:right w:val="nil"/>
            </w:tcBorders>
            <w:shd w:val="clear" w:color="auto" w:fill="auto"/>
            <w:noWrap/>
            <w:vAlign w:val="center"/>
            <w:hideMark/>
          </w:tcPr>
          <w:p w14:paraId="3E851D86" w14:textId="77777777" w:rsidR="004F48FA" w:rsidRPr="00552930" w:rsidRDefault="004F48FA" w:rsidP="005621D5">
            <w:pPr>
              <w:jc w:val="center"/>
              <w:rPr>
                <w:color w:val="000000"/>
                <w:sz w:val="22"/>
                <w:szCs w:val="22"/>
              </w:rPr>
            </w:pPr>
            <w:r>
              <w:rPr>
                <w:color w:val="000000"/>
                <w:sz w:val="22"/>
                <w:szCs w:val="22"/>
              </w:rPr>
              <w:t>236.1</w:t>
            </w:r>
          </w:p>
        </w:tc>
        <w:tc>
          <w:tcPr>
            <w:tcW w:w="900" w:type="dxa"/>
            <w:tcBorders>
              <w:top w:val="nil"/>
              <w:left w:val="nil"/>
              <w:bottom w:val="nil"/>
              <w:right w:val="nil"/>
            </w:tcBorders>
            <w:shd w:val="clear" w:color="auto" w:fill="auto"/>
            <w:noWrap/>
            <w:vAlign w:val="center"/>
            <w:hideMark/>
          </w:tcPr>
          <w:p w14:paraId="13CA70C7" w14:textId="77777777" w:rsidR="004F48FA" w:rsidRPr="00552930" w:rsidRDefault="004F48FA" w:rsidP="005621D5">
            <w:pPr>
              <w:jc w:val="center"/>
              <w:rPr>
                <w:color w:val="000000"/>
                <w:sz w:val="22"/>
                <w:szCs w:val="22"/>
              </w:rPr>
            </w:pPr>
            <w:r>
              <w:rPr>
                <w:color w:val="000000"/>
                <w:sz w:val="22"/>
                <w:szCs w:val="22"/>
              </w:rPr>
              <w:t>233.7</w:t>
            </w:r>
          </w:p>
        </w:tc>
        <w:tc>
          <w:tcPr>
            <w:tcW w:w="1350" w:type="dxa"/>
            <w:tcBorders>
              <w:top w:val="nil"/>
              <w:left w:val="nil"/>
              <w:bottom w:val="nil"/>
              <w:right w:val="nil"/>
            </w:tcBorders>
            <w:shd w:val="clear" w:color="auto" w:fill="auto"/>
            <w:noWrap/>
            <w:vAlign w:val="center"/>
            <w:hideMark/>
          </w:tcPr>
          <w:p w14:paraId="585546A0" w14:textId="77777777" w:rsidR="004F48FA" w:rsidRPr="00552930" w:rsidRDefault="004F48FA" w:rsidP="005621D5">
            <w:pPr>
              <w:jc w:val="center"/>
              <w:rPr>
                <w:color w:val="000000"/>
                <w:sz w:val="22"/>
                <w:szCs w:val="22"/>
              </w:rPr>
            </w:pPr>
            <w:r>
              <w:rPr>
                <w:color w:val="000000"/>
                <w:sz w:val="22"/>
                <w:szCs w:val="22"/>
              </w:rPr>
              <w:t>110.2</w:t>
            </w:r>
          </w:p>
        </w:tc>
        <w:tc>
          <w:tcPr>
            <w:tcW w:w="1530" w:type="dxa"/>
            <w:tcBorders>
              <w:top w:val="nil"/>
              <w:left w:val="nil"/>
              <w:bottom w:val="nil"/>
              <w:right w:val="nil"/>
            </w:tcBorders>
            <w:shd w:val="clear" w:color="auto" w:fill="auto"/>
            <w:noWrap/>
            <w:vAlign w:val="center"/>
            <w:hideMark/>
          </w:tcPr>
          <w:p w14:paraId="5A835B23" w14:textId="77777777" w:rsidR="004F48FA" w:rsidRPr="00552930" w:rsidRDefault="004F48FA" w:rsidP="005621D5">
            <w:pPr>
              <w:jc w:val="center"/>
              <w:rPr>
                <w:color w:val="000000"/>
                <w:sz w:val="22"/>
                <w:szCs w:val="22"/>
              </w:rPr>
            </w:pPr>
            <w:r>
              <w:rPr>
                <w:color w:val="000000"/>
                <w:sz w:val="22"/>
                <w:szCs w:val="22"/>
              </w:rPr>
              <w:t>107.8</w:t>
            </w:r>
          </w:p>
        </w:tc>
        <w:tc>
          <w:tcPr>
            <w:tcW w:w="1890" w:type="dxa"/>
            <w:tcBorders>
              <w:top w:val="nil"/>
              <w:left w:val="nil"/>
              <w:bottom w:val="nil"/>
              <w:right w:val="nil"/>
            </w:tcBorders>
            <w:shd w:val="clear" w:color="auto" w:fill="auto"/>
            <w:noWrap/>
            <w:vAlign w:val="center"/>
            <w:hideMark/>
          </w:tcPr>
          <w:p w14:paraId="7C4C46F2" w14:textId="77777777" w:rsidR="004F48FA" w:rsidRPr="00552930" w:rsidRDefault="004F48FA" w:rsidP="005621D5">
            <w:pPr>
              <w:jc w:val="center"/>
              <w:rPr>
                <w:color w:val="000000"/>
                <w:sz w:val="22"/>
                <w:szCs w:val="22"/>
              </w:rPr>
            </w:pPr>
            <w:r>
              <w:rPr>
                <w:color w:val="000000"/>
                <w:sz w:val="22"/>
                <w:szCs w:val="22"/>
              </w:rPr>
              <w:t>109.0</w:t>
            </w:r>
          </w:p>
        </w:tc>
      </w:tr>
      <w:tr w:rsidR="004F48FA" w:rsidRPr="00552930" w14:paraId="28CE522D" w14:textId="77777777" w:rsidTr="00E914E8">
        <w:trPr>
          <w:trHeight w:val="292"/>
        </w:trPr>
        <w:tc>
          <w:tcPr>
            <w:tcW w:w="2520" w:type="dxa"/>
            <w:tcBorders>
              <w:top w:val="nil"/>
              <w:left w:val="nil"/>
              <w:bottom w:val="nil"/>
              <w:right w:val="nil"/>
            </w:tcBorders>
            <w:shd w:val="clear" w:color="auto" w:fill="auto"/>
            <w:noWrap/>
            <w:vAlign w:val="center"/>
            <w:hideMark/>
          </w:tcPr>
          <w:p w14:paraId="6D04C1A0" w14:textId="77777777" w:rsidR="004F48FA" w:rsidRPr="00552930" w:rsidRDefault="004F48FA" w:rsidP="005621D5">
            <w:pPr>
              <w:jc w:val="center"/>
              <w:rPr>
                <w:i/>
                <w:iCs/>
                <w:color w:val="000000"/>
                <w:sz w:val="22"/>
                <w:szCs w:val="22"/>
              </w:rPr>
            </w:pPr>
            <w:r>
              <w:rPr>
                <w:i/>
                <w:iCs/>
                <w:color w:val="000000"/>
                <w:sz w:val="22"/>
                <w:szCs w:val="22"/>
              </w:rPr>
              <w:t>Massospondylus carinatus</w:t>
            </w:r>
          </w:p>
        </w:tc>
        <w:tc>
          <w:tcPr>
            <w:tcW w:w="1260" w:type="dxa"/>
            <w:tcBorders>
              <w:top w:val="nil"/>
              <w:left w:val="nil"/>
              <w:bottom w:val="nil"/>
              <w:right w:val="nil"/>
            </w:tcBorders>
            <w:shd w:val="clear" w:color="auto" w:fill="auto"/>
            <w:noWrap/>
            <w:vAlign w:val="center"/>
            <w:hideMark/>
          </w:tcPr>
          <w:p w14:paraId="6A851633" w14:textId="77777777" w:rsidR="004F48FA" w:rsidRPr="00552930" w:rsidRDefault="004F48FA" w:rsidP="005621D5">
            <w:pPr>
              <w:jc w:val="center"/>
              <w:rPr>
                <w:color w:val="000000"/>
                <w:sz w:val="22"/>
                <w:szCs w:val="22"/>
              </w:rPr>
            </w:pPr>
            <w:r>
              <w:rPr>
                <w:color w:val="000000"/>
                <w:sz w:val="22"/>
                <w:szCs w:val="22"/>
              </w:rPr>
              <w:t>201.3</w:t>
            </w:r>
          </w:p>
        </w:tc>
        <w:tc>
          <w:tcPr>
            <w:tcW w:w="900" w:type="dxa"/>
            <w:tcBorders>
              <w:top w:val="nil"/>
              <w:left w:val="nil"/>
              <w:bottom w:val="nil"/>
              <w:right w:val="nil"/>
            </w:tcBorders>
            <w:shd w:val="clear" w:color="auto" w:fill="auto"/>
            <w:noWrap/>
            <w:vAlign w:val="center"/>
            <w:hideMark/>
          </w:tcPr>
          <w:p w14:paraId="0EB1A521" w14:textId="77777777" w:rsidR="004F48FA" w:rsidRPr="00552930" w:rsidRDefault="004F48FA" w:rsidP="005621D5">
            <w:pPr>
              <w:jc w:val="center"/>
              <w:rPr>
                <w:color w:val="000000"/>
                <w:sz w:val="22"/>
                <w:szCs w:val="22"/>
              </w:rPr>
            </w:pPr>
            <w:r>
              <w:rPr>
                <w:color w:val="000000"/>
                <w:sz w:val="22"/>
                <w:szCs w:val="22"/>
              </w:rPr>
              <w:t>190.8</w:t>
            </w:r>
          </w:p>
        </w:tc>
        <w:tc>
          <w:tcPr>
            <w:tcW w:w="1350" w:type="dxa"/>
            <w:tcBorders>
              <w:top w:val="nil"/>
              <w:left w:val="nil"/>
              <w:bottom w:val="nil"/>
              <w:right w:val="nil"/>
            </w:tcBorders>
            <w:shd w:val="clear" w:color="auto" w:fill="auto"/>
            <w:noWrap/>
            <w:vAlign w:val="center"/>
            <w:hideMark/>
          </w:tcPr>
          <w:p w14:paraId="5018AD77" w14:textId="77777777" w:rsidR="004F48FA" w:rsidRPr="00552930" w:rsidRDefault="004F48FA" w:rsidP="005621D5">
            <w:pPr>
              <w:jc w:val="center"/>
              <w:rPr>
                <w:color w:val="000000"/>
                <w:sz w:val="22"/>
                <w:szCs w:val="22"/>
              </w:rPr>
            </w:pPr>
            <w:r>
              <w:rPr>
                <w:color w:val="000000"/>
                <w:sz w:val="22"/>
                <w:szCs w:val="22"/>
              </w:rPr>
              <w:t>75.4</w:t>
            </w:r>
          </w:p>
        </w:tc>
        <w:tc>
          <w:tcPr>
            <w:tcW w:w="1530" w:type="dxa"/>
            <w:tcBorders>
              <w:top w:val="nil"/>
              <w:left w:val="nil"/>
              <w:bottom w:val="nil"/>
              <w:right w:val="nil"/>
            </w:tcBorders>
            <w:shd w:val="clear" w:color="auto" w:fill="auto"/>
            <w:noWrap/>
            <w:vAlign w:val="center"/>
            <w:hideMark/>
          </w:tcPr>
          <w:p w14:paraId="5DC39D33" w14:textId="77777777" w:rsidR="004F48FA" w:rsidRPr="00552930" w:rsidRDefault="004F48FA" w:rsidP="005621D5">
            <w:pPr>
              <w:jc w:val="center"/>
              <w:rPr>
                <w:color w:val="000000"/>
                <w:sz w:val="22"/>
                <w:szCs w:val="22"/>
              </w:rPr>
            </w:pPr>
            <w:r>
              <w:rPr>
                <w:color w:val="000000"/>
                <w:sz w:val="22"/>
                <w:szCs w:val="22"/>
              </w:rPr>
              <w:t>64.9</w:t>
            </w:r>
          </w:p>
        </w:tc>
        <w:tc>
          <w:tcPr>
            <w:tcW w:w="1890" w:type="dxa"/>
            <w:tcBorders>
              <w:top w:val="nil"/>
              <w:left w:val="nil"/>
              <w:bottom w:val="nil"/>
              <w:right w:val="nil"/>
            </w:tcBorders>
            <w:shd w:val="clear" w:color="auto" w:fill="auto"/>
            <w:noWrap/>
            <w:vAlign w:val="center"/>
            <w:hideMark/>
          </w:tcPr>
          <w:p w14:paraId="347287BE" w14:textId="77777777" w:rsidR="004F48FA" w:rsidRPr="00552930" w:rsidRDefault="004F48FA" w:rsidP="005621D5">
            <w:pPr>
              <w:jc w:val="center"/>
              <w:rPr>
                <w:color w:val="000000"/>
                <w:sz w:val="22"/>
                <w:szCs w:val="22"/>
              </w:rPr>
            </w:pPr>
            <w:r>
              <w:rPr>
                <w:color w:val="000000"/>
                <w:sz w:val="22"/>
                <w:szCs w:val="22"/>
              </w:rPr>
              <w:t>70.2</w:t>
            </w:r>
          </w:p>
        </w:tc>
      </w:tr>
      <w:tr w:rsidR="004F48FA" w:rsidRPr="00552930" w14:paraId="77C7B39A" w14:textId="77777777" w:rsidTr="00E914E8">
        <w:trPr>
          <w:trHeight w:val="292"/>
        </w:trPr>
        <w:tc>
          <w:tcPr>
            <w:tcW w:w="2520" w:type="dxa"/>
            <w:tcBorders>
              <w:top w:val="nil"/>
              <w:left w:val="nil"/>
              <w:bottom w:val="nil"/>
              <w:right w:val="nil"/>
            </w:tcBorders>
            <w:shd w:val="clear" w:color="auto" w:fill="auto"/>
            <w:noWrap/>
            <w:vAlign w:val="center"/>
            <w:hideMark/>
          </w:tcPr>
          <w:p w14:paraId="0E334D23" w14:textId="77777777" w:rsidR="004F48FA" w:rsidRPr="00552930" w:rsidRDefault="004F48FA" w:rsidP="005621D5">
            <w:pPr>
              <w:jc w:val="center"/>
              <w:rPr>
                <w:i/>
                <w:iCs/>
                <w:color w:val="000000"/>
                <w:sz w:val="22"/>
                <w:szCs w:val="22"/>
              </w:rPr>
            </w:pPr>
            <w:r>
              <w:rPr>
                <w:i/>
                <w:iCs/>
                <w:color w:val="000000"/>
                <w:sz w:val="22"/>
                <w:szCs w:val="22"/>
              </w:rPr>
              <w:t>Massospondylus kaalae</w:t>
            </w:r>
          </w:p>
        </w:tc>
        <w:tc>
          <w:tcPr>
            <w:tcW w:w="1260" w:type="dxa"/>
            <w:tcBorders>
              <w:top w:val="nil"/>
              <w:left w:val="nil"/>
              <w:bottom w:val="nil"/>
              <w:right w:val="nil"/>
            </w:tcBorders>
            <w:shd w:val="clear" w:color="auto" w:fill="auto"/>
            <w:noWrap/>
            <w:vAlign w:val="center"/>
            <w:hideMark/>
          </w:tcPr>
          <w:p w14:paraId="6122E173" w14:textId="77777777" w:rsidR="004F48FA" w:rsidRPr="00552930" w:rsidRDefault="004F48FA" w:rsidP="005621D5">
            <w:pPr>
              <w:jc w:val="center"/>
              <w:rPr>
                <w:color w:val="000000"/>
                <w:sz w:val="22"/>
                <w:szCs w:val="22"/>
              </w:rPr>
            </w:pPr>
            <w:r>
              <w:rPr>
                <w:color w:val="000000"/>
                <w:sz w:val="22"/>
                <w:szCs w:val="22"/>
              </w:rPr>
              <w:t>201.3</w:t>
            </w:r>
          </w:p>
        </w:tc>
        <w:tc>
          <w:tcPr>
            <w:tcW w:w="900" w:type="dxa"/>
            <w:tcBorders>
              <w:top w:val="nil"/>
              <w:left w:val="nil"/>
              <w:bottom w:val="nil"/>
              <w:right w:val="nil"/>
            </w:tcBorders>
            <w:shd w:val="clear" w:color="auto" w:fill="auto"/>
            <w:noWrap/>
            <w:vAlign w:val="center"/>
            <w:hideMark/>
          </w:tcPr>
          <w:p w14:paraId="122FD94A" w14:textId="77777777" w:rsidR="004F48FA" w:rsidRPr="00552930" w:rsidRDefault="004F48FA" w:rsidP="005621D5">
            <w:pPr>
              <w:jc w:val="center"/>
              <w:rPr>
                <w:color w:val="000000"/>
                <w:sz w:val="22"/>
                <w:szCs w:val="22"/>
              </w:rPr>
            </w:pPr>
            <w:r>
              <w:rPr>
                <w:color w:val="000000"/>
                <w:sz w:val="22"/>
                <w:szCs w:val="22"/>
              </w:rPr>
              <w:t>190.8</w:t>
            </w:r>
          </w:p>
        </w:tc>
        <w:tc>
          <w:tcPr>
            <w:tcW w:w="1350" w:type="dxa"/>
            <w:tcBorders>
              <w:top w:val="nil"/>
              <w:left w:val="nil"/>
              <w:bottom w:val="nil"/>
              <w:right w:val="nil"/>
            </w:tcBorders>
            <w:shd w:val="clear" w:color="auto" w:fill="auto"/>
            <w:noWrap/>
            <w:vAlign w:val="center"/>
            <w:hideMark/>
          </w:tcPr>
          <w:p w14:paraId="50AF9D8F" w14:textId="77777777" w:rsidR="004F48FA" w:rsidRPr="00552930" w:rsidRDefault="004F48FA" w:rsidP="005621D5">
            <w:pPr>
              <w:jc w:val="center"/>
              <w:rPr>
                <w:color w:val="000000"/>
                <w:sz w:val="22"/>
                <w:szCs w:val="22"/>
              </w:rPr>
            </w:pPr>
            <w:r>
              <w:rPr>
                <w:color w:val="000000"/>
                <w:sz w:val="22"/>
                <w:szCs w:val="22"/>
              </w:rPr>
              <w:t>75.4</w:t>
            </w:r>
          </w:p>
        </w:tc>
        <w:tc>
          <w:tcPr>
            <w:tcW w:w="1530" w:type="dxa"/>
            <w:tcBorders>
              <w:top w:val="nil"/>
              <w:left w:val="nil"/>
              <w:bottom w:val="nil"/>
              <w:right w:val="nil"/>
            </w:tcBorders>
            <w:shd w:val="clear" w:color="auto" w:fill="auto"/>
            <w:noWrap/>
            <w:vAlign w:val="center"/>
            <w:hideMark/>
          </w:tcPr>
          <w:p w14:paraId="7C3C6132" w14:textId="77777777" w:rsidR="004F48FA" w:rsidRPr="00552930" w:rsidRDefault="004F48FA" w:rsidP="005621D5">
            <w:pPr>
              <w:jc w:val="center"/>
              <w:rPr>
                <w:color w:val="000000"/>
                <w:sz w:val="22"/>
                <w:szCs w:val="22"/>
              </w:rPr>
            </w:pPr>
            <w:r>
              <w:rPr>
                <w:color w:val="000000"/>
                <w:sz w:val="22"/>
                <w:szCs w:val="22"/>
              </w:rPr>
              <w:t>64.9</w:t>
            </w:r>
          </w:p>
        </w:tc>
        <w:tc>
          <w:tcPr>
            <w:tcW w:w="1890" w:type="dxa"/>
            <w:tcBorders>
              <w:top w:val="nil"/>
              <w:left w:val="nil"/>
              <w:bottom w:val="nil"/>
              <w:right w:val="nil"/>
            </w:tcBorders>
            <w:shd w:val="clear" w:color="auto" w:fill="auto"/>
            <w:noWrap/>
            <w:vAlign w:val="center"/>
            <w:hideMark/>
          </w:tcPr>
          <w:p w14:paraId="3369AABC" w14:textId="77777777" w:rsidR="004F48FA" w:rsidRPr="00552930" w:rsidRDefault="004F48FA" w:rsidP="005621D5">
            <w:pPr>
              <w:jc w:val="center"/>
              <w:rPr>
                <w:color w:val="000000"/>
                <w:sz w:val="22"/>
                <w:szCs w:val="22"/>
              </w:rPr>
            </w:pPr>
            <w:r>
              <w:rPr>
                <w:color w:val="000000"/>
                <w:sz w:val="22"/>
                <w:szCs w:val="22"/>
              </w:rPr>
              <w:t>70.2</w:t>
            </w:r>
          </w:p>
        </w:tc>
      </w:tr>
      <w:tr w:rsidR="004F48FA" w:rsidRPr="00552930" w14:paraId="29CF5059" w14:textId="77777777" w:rsidTr="00E914E8">
        <w:trPr>
          <w:trHeight w:val="292"/>
        </w:trPr>
        <w:tc>
          <w:tcPr>
            <w:tcW w:w="2520" w:type="dxa"/>
            <w:tcBorders>
              <w:top w:val="nil"/>
              <w:left w:val="nil"/>
              <w:bottom w:val="nil"/>
              <w:right w:val="nil"/>
            </w:tcBorders>
            <w:shd w:val="clear" w:color="auto" w:fill="auto"/>
            <w:noWrap/>
            <w:vAlign w:val="center"/>
            <w:hideMark/>
          </w:tcPr>
          <w:p w14:paraId="43421BD2" w14:textId="77777777" w:rsidR="004F48FA" w:rsidRPr="00552930" w:rsidRDefault="004F48FA" w:rsidP="005621D5">
            <w:pPr>
              <w:jc w:val="center"/>
              <w:rPr>
                <w:i/>
                <w:iCs/>
                <w:color w:val="000000"/>
                <w:sz w:val="22"/>
                <w:szCs w:val="22"/>
              </w:rPr>
            </w:pPr>
            <w:r>
              <w:rPr>
                <w:i/>
                <w:iCs/>
                <w:color w:val="000000"/>
                <w:sz w:val="22"/>
                <w:szCs w:val="22"/>
              </w:rPr>
              <w:t>Nyasasaurus</w:t>
            </w:r>
          </w:p>
        </w:tc>
        <w:tc>
          <w:tcPr>
            <w:tcW w:w="1260" w:type="dxa"/>
            <w:tcBorders>
              <w:top w:val="nil"/>
              <w:left w:val="nil"/>
              <w:bottom w:val="nil"/>
              <w:right w:val="nil"/>
            </w:tcBorders>
            <w:shd w:val="clear" w:color="auto" w:fill="auto"/>
            <w:noWrap/>
            <w:vAlign w:val="center"/>
            <w:hideMark/>
          </w:tcPr>
          <w:p w14:paraId="5A323150" w14:textId="77777777" w:rsidR="004F48FA" w:rsidRPr="00552930" w:rsidRDefault="004F48FA" w:rsidP="005621D5">
            <w:pPr>
              <w:jc w:val="center"/>
              <w:rPr>
                <w:color w:val="000000"/>
                <w:sz w:val="22"/>
                <w:szCs w:val="22"/>
              </w:rPr>
            </w:pPr>
            <w:r>
              <w:rPr>
                <w:color w:val="000000"/>
                <w:sz w:val="22"/>
                <w:szCs w:val="22"/>
              </w:rPr>
              <w:t>242</w:t>
            </w:r>
          </w:p>
        </w:tc>
        <w:tc>
          <w:tcPr>
            <w:tcW w:w="900" w:type="dxa"/>
            <w:tcBorders>
              <w:top w:val="nil"/>
              <w:left w:val="nil"/>
              <w:bottom w:val="nil"/>
              <w:right w:val="nil"/>
            </w:tcBorders>
            <w:shd w:val="clear" w:color="auto" w:fill="auto"/>
            <w:noWrap/>
            <w:vAlign w:val="center"/>
            <w:hideMark/>
          </w:tcPr>
          <w:p w14:paraId="529AA4BA" w14:textId="77777777" w:rsidR="004F48FA" w:rsidRPr="00552930" w:rsidRDefault="004F48FA" w:rsidP="005621D5">
            <w:pPr>
              <w:jc w:val="center"/>
              <w:rPr>
                <w:color w:val="000000"/>
                <w:sz w:val="22"/>
                <w:szCs w:val="22"/>
              </w:rPr>
            </w:pPr>
            <w:r>
              <w:rPr>
                <w:color w:val="000000"/>
                <w:sz w:val="22"/>
                <w:szCs w:val="22"/>
              </w:rPr>
              <w:t>235</w:t>
            </w:r>
          </w:p>
        </w:tc>
        <w:tc>
          <w:tcPr>
            <w:tcW w:w="1350" w:type="dxa"/>
            <w:tcBorders>
              <w:top w:val="nil"/>
              <w:left w:val="nil"/>
              <w:bottom w:val="nil"/>
              <w:right w:val="nil"/>
            </w:tcBorders>
            <w:shd w:val="clear" w:color="auto" w:fill="auto"/>
            <w:noWrap/>
            <w:vAlign w:val="center"/>
            <w:hideMark/>
          </w:tcPr>
          <w:p w14:paraId="11AE452C" w14:textId="77777777" w:rsidR="004F48FA" w:rsidRPr="00552930" w:rsidRDefault="004F48FA" w:rsidP="005621D5">
            <w:pPr>
              <w:jc w:val="center"/>
              <w:rPr>
                <w:color w:val="000000"/>
                <w:sz w:val="22"/>
                <w:szCs w:val="22"/>
              </w:rPr>
            </w:pPr>
            <w:r>
              <w:rPr>
                <w:color w:val="000000"/>
                <w:sz w:val="22"/>
                <w:szCs w:val="22"/>
              </w:rPr>
              <w:t>116.1</w:t>
            </w:r>
          </w:p>
        </w:tc>
        <w:tc>
          <w:tcPr>
            <w:tcW w:w="1530" w:type="dxa"/>
            <w:tcBorders>
              <w:top w:val="nil"/>
              <w:left w:val="nil"/>
              <w:bottom w:val="nil"/>
              <w:right w:val="nil"/>
            </w:tcBorders>
            <w:shd w:val="clear" w:color="auto" w:fill="auto"/>
            <w:noWrap/>
            <w:vAlign w:val="center"/>
            <w:hideMark/>
          </w:tcPr>
          <w:p w14:paraId="65A0550A" w14:textId="77777777" w:rsidR="004F48FA" w:rsidRPr="00552930" w:rsidRDefault="004F48FA" w:rsidP="005621D5">
            <w:pPr>
              <w:jc w:val="center"/>
              <w:rPr>
                <w:color w:val="000000"/>
                <w:sz w:val="22"/>
                <w:szCs w:val="22"/>
              </w:rPr>
            </w:pPr>
            <w:r>
              <w:rPr>
                <w:color w:val="000000"/>
                <w:sz w:val="22"/>
                <w:szCs w:val="22"/>
              </w:rPr>
              <w:t>109.1</w:t>
            </w:r>
          </w:p>
        </w:tc>
        <w:tc>
          <w:tcPr>
            <w:tcW w:w="1890" w:type="dxa"/>
            <w:tcBorders>
              <w:top w:val="nil"/>
              <w:left w:val="nil"/>
              <w:bottom w:val="nil"/>
              <w:right w:val="nil"/>
            </w:tcBorders>
            <w:shd w:val="clear" w:color="auto" w:fill="auto"/>
            <w:noWrap/>
            <w:vAlign w:val="center"/>
            <w:hideMark/>
          </w:tcPr>
          <w:p w14:paraId="52EB5957" w14:textId="77777777" w:rsidR="004F48FA" w:rsidRPr="00552930" w:rsidRDefault="004F48FA" w:rsidP="005621D5">
            <w:pPr>
              <w:jc w:val="center"/>
              <w:rPr>
                <w:color w:val="000000"/>
                <w:sz w:val="22"/>
                <w:szCs w:val="22"/>
              </w:rPr>
            </w:pPr>
            <w:r>
              <w:rPr>
                <w:color w:val="000000"/>
                <w:sz w:val="22"/>
                <w:szCs w:val="22"/>
              </w:rPr>
              <w:t>112.6</w:t>
            </w:r>
          </w:p>
        </w:tc>
      </w:tr>
      <w:tr w:rsidR="004F48FA" w:rsidRPr="00552930" w14:paraId="3DE3773A" w14:textId="77777777" w:rsidTr="00E914E8">
        <w:trPr>
          <w:trHeight w:val="292"/>
        </w:trPr>
        <w:tc>
          <w:tcPr>
            <w:tcW w:w="2520" w:type="dxa"/>
            <w:tcBorders>
              <w:top w:val="nil"/>
              <w:left w:val="nil"/>
              <w:bottom w:val="nil"/>
              <w:right w:val="nil"/>
            </w:tcBorders>
            <w:shd w:val="clear" w:color="auto" w:fill="auto"/>
            <w:noWrap/>
            <w:vAlign w:val="center"/>
            <w:hideMark/>
          </w:tcPr>
          <w:p w14:paraId="114A35D6" w14:textId="77777777" w:rsidR="004F48FA" w:rsidRPr="00552930" w:rsidRDefault="004F48FA" w:rsidP="005621D5">
            <w:pPr>
              <w:jc w:val="center"/>
              <w:rPr>
                <w:i/>
                <w:iCs/>
                <w:color w:val="000000"/>
                <w:sz w:val="22"/>
                <w:szCs w:val="22"/>
              </w:rPr>
            </w:pPr>
            <w:r>
              <w:rPr>
                <w:i/>
                <w:iCs/>
                <w:color w:val="000000"/>
                <w:sz w:val="22"/>
                <w:szCs w:val="22"/>
              </w:rPr>
              <w:t>Pampadromaeus</w:t>
            </w:r>
          </w:p>
        </w:tc>
        <w:tc>
          <w:tcPr>
            <w:tcW w:w="1260" w:type="dxa"/>
            <w:tcBorders>
              <w:top w:val="nil"/>
              <w:left w:val="nil"/>
              <w:bottom w:val="nil"/>
              <w:right w:val="nil"/>
            </w:tcBorders>
            <w:shd w:val="clear" w:color="auto" w:fill="auto"/>
            <w:noWrap/>
            <w:vAlign w:val="center"/>
            <w:hideMark/>
          </w:tcPr>
          <w:p w14:paraId="66FFFB80" w14:textId="77777777" w:rsidR="004F48FA" w:rsidRPr="00552930" w:rsidRDefault="004F48FA" w:rsidP="005621D5">
            <w:pPr>
              <w:jc w:val="center"/>
              <w:rPr>
                <w:color w:val="000000"/>
                <w:sz w:val="22"/>
                <w:szCs w:val="22"/>
              </w:rPr>
            </w:pPr>
            <w:r>
              <w:rPr>
                <w:color w:val="000000"/>
                <w:sz w:val="22"/>
                <w:szCs w:val="22"/>
              </w:rPr>
              <w:t>227.94</w:t>
            </w:r>
          </w:p>
        </w:tc>
        <w:tc>
          <w:tcPr>
            <w:tcW w:w="900" w:type="dxa"/>
            <w:tcBorders>
              <w:top w:val="nil"/>
              <w:left w:val="nil"/>
              <w:bottom w:val="nil"/>
              <w:right w:val="nil"/>
            </w:tcBorders>
            <w:shd w:val="clear" w:color="auto" w:fill="auto"/>
            <w:noWrap/>
            <w:vAlign w:val="center"/>
            <w:hideMark/>
          </w:tcPr>
          <w:p w14:paraId="05605683" w14:textId="77777777" w:rsidR="004F48FA" w:rsidRPr="00552930" w:rsidRDefault="004F48FA" w:rsidP="005621D5">
            <w:pPr>
              <w:jc w:val="center"/>
              <w:rPr>
                <w:color w:val="000000"/>
                <w:sz w:val="22"/>
                <w:szCs w:val="22"/>
              </w:rPr>
            </w:pPr>
            <w:r>
              <w:rPr>
                <w:color w:val="000000"/>
                <w:sz w:val="22"/>
                <w:szCs w:val="22"/>
              </w:rPr>
              <w:t>227.24</w:t>
            </w:r>
          </w:p>
        </w:tc>
        <w:tc>
          <w:tcPr>
            <w:tcW w:w="1350" w:type="dxa"/>
            <w:tcBorders>
              <w:top w:val="nil"/>
              <w:left w:val="nil"/>
              <w:bottom w:val="nil"/>
              <w:right w:val="nil"/>
            </w:tcBorders>
            <w:shd w:val="clear" w:color="auto" w:fill="auto"/>
            <w:noWrap/>
            <w:vAlign w:val="center"/>
            <w:hideMark/>
          </w:tcPr>
          <w:p w14:paraId="5BE3A07A" w14:textId="77777777" w:rsidR="004F48FA" w:rsidRPr="00552930" w:rsidRDefault="004F48FA" w:rsidP="005621D5">
            <w:pPr>
              <w:jc w:val="center"/>
              <w:rPr>
                <w:color w:val="000000"/>
                <w:sz w:val="22"/>
                <w:szCs w:val="22"/>
              </w:rPr>
            </w:pPr>
            <w:r>
              <w:rPr>
                <w:color w:val="000000"/>
                <w:sz w:val="22"/>
                <w:szCs w:val="22"/>
              </w:rPr>
              <w:t>102.04</w:t>
            </w:r>
          </w:p>
        </w:tc>
        <w:tc>
          <w:tcPr>
            <w:tcW w:w="1530" w:type="dxa"/>
            <w:tcBorders>
              <w:top w:val="nil"/>
              <w:left w:val="nil"/>
              <w:bottom w:val="nil"/>
              <w:right w:val="nil"/>
            </w:tcBorders>
            <w:shd w:val="clear" w:color="auto" w:fill="auto"/>
            <w:noWrap/>
            <w:vAlign w:val="center"/>
            <w:hideMark/>
          </w:tcPr>
          <w:p w14:paraId="46904DB3" w14:textId="77777777" w:rsidR="004F48FA" w:rsidRPr="00552930" w:rsidRDefault="004F48FA" w:rsidP="005621D5">
            <w:pPr>
              <w:jc w:val="center"/>
              <w:rPr>
                <w:color w:val="000000"/>
                <w:sz w:val="22"/>
                <w:szCs w:val="22"/>
              </w:rPr>
            </w:pPr>
            <w:r>
              <w:rPr>
                <w:color w:val="000000"/>
                <w:sz w:val="22"/>
                <w:szCs w:val="22"/>
              </w:rPr>
              <w:t>101.34</w:t>
            </w:r>
          </w:p>
        </w:tc>
        <w:tc>
          <w:tcPr>
            <w:tcW w:w="1890" w:type="dxa"/>
            <w:tcBorders>
              <w:top w:val="nil"/>
              <w:left w:val="nil"/>
              <w:bottom w:val="nil"/>
              <w:right w:val="nil"/>
            </w:tcBorders>
            <w:shd w:val="clear" w:color="auto" w:fill="auto"/>
            <w:noWrap/>
            <w:vAlign w:val="center"/>
            <w:hideMark/>
          </w:tcPr>
          <w:p w14:paraId="29019CA7" w14:textId="77777777" w:rsidR="004F48FA" w:rsidRPr="00552930" w:rsidRDefault="004F48FA" w:rsidP="005621D5">
            <w:pPr>
              <w:jc w:val="center"/>
              <w:rPr>
                <w:color w:val="000000"/>
                <w:sz w:val="22"/>
                <w:szCs w:val="22"/>
              </w:rPr>
            </w:pPr>
            <w:r>
              <w:rPr>
                <w:color w:val="000000"/>
                <w:sz w:val="22"/>
                <w:szCs w:val="22"/>
              </w:rPr>
              <w:t>101.7</w:t>
            </w:r>
          </w:p>
        </w:tc>
      </w:tr>
      <w:tr w:rsidR="004F48FA" w:rsidRPr="00552930" w14:paraId="7392FBFB" w14:textId="77777777" w:rsidTr="00E914E8">
        <w:trPr>
          <w:trHeight w:val="292"/>
        </w:trPr>
        <w:tc>
          <w:tcPr>
            <w:tcW w:w="2520" w:type="dxa"/>
            <w:tcBorders>
              <w:top w:val="nil"/>
              <w:left w:val="nil"/>
              <w:bottom w:val="nil"/>
              <w:right w:val="nil"/>
            </w:tcBorders>
            <w:shd w:val="clear" w:color="auto" w:fill="auto"/>
            <w:noWrap/>
            <w:vAlign w:val="center"/>
            <w:hideMark/>
          </w:tcPr>
          <w:p w14:paraId="5A61CDA0" w14:textId="77777777" w:rsidR="004F48FA" w:rsidRPr="00552930" w:rsidRDefault="004F48FA" w:rsidP="005621D5">
            <w:pPr>
              <w:jc w:val="center"/>
              <w:rPr>
                <w:i/>
                <w:iCs/>
                <w:color w:val="000000"/>
                <w:sz w:val="22"/>
                <w:szCs w:val="22"/>
              </w:rPr>
            </w:pPr>
            <w:r>
              <w:rPr>
                <w:i/>
                <w:iCs/>
                <w:color w:val="000000"/>
                <w:sz w:val="22"/>
                <w:szCs w:val="22"/>
              </w:rPr>
              <w:t>Panguraptor</w:t>
            </w:r>
          </w:p>
        </w:tc>
        <w:tc>
          <w:tcPr>
            <w:tcW w:w="1260" w:type="dxa"/>
            <w:tcBorders>
              <w:top w:val="nil"/>
              <w:left w:val="nil"/>
              <w:bottom w:val="nil"/>
              <w:right w:val="nil"/>
            </w:tcBorders>
            <w:shd w:val="clear" w:color="auto" w:fill="auto"/>
            <w:noWrap/>
            <w:vAlign w:val="center"/>
            <w:hideMark/>
          </w:tcPr>
          <w:p w14:paraId="751A5FFE" w14:textId="77777777" w:rsidR="004F48FA" w:rsidRPr="00552930" w:rsidRDefault="004F48FA" w:rsidP="005621D5">
            <w:pPr>
              <w:jc w:val="center"/>
              <w:rPr>
                <w:color w:val="000000"/>
                <w:sz w:val="22"/>
                <w:szCs w:val="22"/>
              </w:rPr>
            </w:pPr>
            <w:r>
              <w:rPr>
                <w:color w:val="000000"/>
                <w:sz w:val="22"/>
                <w:szCs w:val="22"/>
              </w:rPr>
              <w:t>197</w:t>
            </w:r>
          </w:p>
        </w:tc>
        <w:tc>
          <w:tcPr>
            <w:tcW w:w="900" w:type="dxa"/>
            <w:tcBorders>
              <w:top w:val="nil"/>
              <w:left w:val="nil"/>
              <w:bottom w:val="nil"/>
              <w:right w:val="nil"/>
            </w:tcBorders>
            <w:shd w:val="clear" w:color="auto" w:fill="auto"/>
            <w:noWrap/>
            <w:vAlign w:val="center"/>
            <w:hideMark/>
          </w:tcPr>
          <w:p w14:paraId="0FE1908F" w14:textId="77777777" w:rsidR="004F48FA" w:rsidRPr="00552930" w:rsidRDefault="004F48FA" w:rsidP="005621D5">
            <w:pPr>
              <w:jc w:val="center"/>
              <w:rPr>
                <w:color w:val="000000"/>
                <w:sz w:val="22"/>
                <w:szCs w:val="22"/>
              </w:rPr>
            </w:pPr>
            <w:r>
              <w:rPr>
                <w:color w:val="000000"/>
                <w:sz w:val="22"/>
                <w:szCs w:val="22"/>
              </w:rPr>
              <w:t>190</w:t>
            </w:r>
          </w:p>
        </w:tc>
        <w:tc>
          <w:tcPr>
            <w:tcW w:w="1350" w:type="dxa"/>
            <w:tcBorders>
              <w:top w:val="nil"/>
              <w:left w:val="nil"/>
              <w:bottom w:val="nil"/>
              <w:right w:val="nil"/>
            </w:tcBorders>
            <w:shd w:val="clear" w:color="auto" w:fill="auto"/>
            <w:noWrap/>
            <w:vAlign w:val="center"/>
            <w:hideMark/>
          </w:tcPr>
          <w:p w14:paraId="5B736609" w14:textId="77777777" w:rsidR="004F48FA" w:rsidRPr="00552930" w:rsidRDefault="004F48FA" w:rsidP="005621D5">
            <w:pPr>
              <w:jc w:val="center"/>
              <w:rPr>
                <w:color w:val="000000"/>
                <w:sz w:val="22"/>
                <w:szCs w:val="22"/>
              </w:rPr>
            </w:pPr>
            <w:r>
              <w:rPr>
                <w:color w:val="000000"/>
                <w:sz w:val="22"/>
                <w:szCs w:val="22"/>
              </w:rPr>
              <w:t>71.1</w:t>
            </w:r>
          </w:p>
        </w:tc>
        <w:tc>
          <w:tcPr>
            <w:tcW w:w="1530" w:type="dxa"/>
            <w:tcBorders>
              <w:top w:val="nil"/>
              <w:left w:val="nil"/>
              <w:bottom w:val="nil"/>
              <w:right w:val="nil"/>
            </w:tcBorders>
            <w:shd w:val="clear" w:color="auto" w:fill="auto"/>
            <w:noWrap/>
            <w:vAlign w:val="center"/>
            <w:hideMark/>
          </w:tcPr>
          <w:p w14:paraId="751E47ED" w14:textId="77777777" w:rsidR="004F48FA" w:rsidRPr="00552930" w:rsidRDefault="004F48FA" w:rsidP="005621D5">
            <w:pPr>
              <w:jc w:val="center"/>
              <w:rPr>
                <w:color w:val="000000"/>
                <w:sz w:val="22"/>
                <w:szCs w:val="22"/>
              </w:rPr>
            </w:pPr>
            <w:r>
              <w:rPr>
                <w:color w:val="000000"/>
                <w:sz w:val="22"/>
                <w:szCs w:val="22"/>
              </w:rPr>
              <w:t>64.1</w:t>
            </w:r>
          </w:p>
        </w:tc>
        <w:tc>
          <w:tcPr>
            <w:tcW w:w="1890" w:type="dxa"/>
            <w:tcBorders>
              <w:top w:val="nil"/>
              <w:left w:val="nil"/>
              <w:bottom w:val="nil"/>
              <w:right w:val="nil"/>
            </w:tcBorders>
            <w:shd w:val="clear" w:color="auto" w:fill="auto"/>
            <w:noWrap/>
            <w:vAlign w:val="center"/>
            <w:hideMark/>
          </w:tcPr>
          <w:p w14:paraId="25BA3514" w14:textId="77777777" w:rsidR="004F48FA" w:rsidRPr="00552930" w:rsidRDefault="004F48FA" w:rsidP="005621D5">
            <w:pPr>
              <w:jc w:val="center"/>
              <w:rPr>
                <w:color w:val="000000"/>
                <w:sz w:val="22"/>
                <w:szCs w:val="22"/>
              </w:rPr>
            </w:pPr>
            <w:r>
              <w:rPr>
                <w:color w:val="000000"/>
                <w:sz w:val="22"/>
                <w:szCs w:val="22"/>
              </w:rPr>
              <w:t>67.6</w:t>
            </w:r>
          </w:p>
        </w:tc>
      </w:tr>
      <w:tr w:rsidR="004F48FA" w:rsidRPr="00552930" w14:paraId="3BF21B89" w14:textId="77777777" w:rsidTr="00E914E8">
        <w:trPr>
          <w:trHeight w:val="292"/>
        </w:trPr>
        <w:tc>
          <w:tcPr>
            <w:tcW w:w="2520" w:type="dxa"/>
            <w:tcBorders>
              <w:top w:val="nil"/>
              <w:left w:val="nil"/>
              <w:bottom w:val="nil"/>
              <w:right w:val="nil"/>
            </w:tcBorders>
            <w:shd w:val="clear" w:color="auto" w:fill="auto"/>
            <w:noWrap/>
            <w:vAlign w:val="center"/>
            <w:hideMark/>
          </w:tcPr>
          <w:p w14:paraId="68D9C378" w14:textId="77777777" w:rsidR="004F48FA" w:rsidRPr="00552930" w:rsidRDefault="004F48FA" w:rsidP="005621D5">
            <w:pPr>
              <w:jc w:val="center"/>
              <w:rPr>
                <w:i/>
                <w:iCs/>
                <w:color w:val="000000"/>
                <w:sz w:val="22"/>
                <w:szCs w:val="22"/>
              </w:rPr>
            </w:pPr>
            <w:r>
              <w:rPr>
                <w:i/>
                <w:iCs/>
                <w:color w:val="000000"/>
                <w:sz w:val="22"/>
                <w:szCs w:val="22"/>
              </w:rPr>
              <w:t>Panphagia</w:t>
            </w:r>
          </w:p>
        </w:tc>
        <w:tc>
          <w:tcPr>
            <w:tcW w:w="1260" w:type="dxa"/>
            <w:tcBorders>
              <w:top w:val="nil"/>
              <w:left w:val="nil"/>
              <w:bottom w:val="nil"/>
              <w:right w:val="nil"/>
            </w:tcBorders>
            <w:shd w:val="clear" w:color="auto" w:fill="auto"/>
            <w:noWrap/>
            <w:vAlign w:val="center"/>
            <w:hideMark/>
          </w:tcPr>
          <w:p w14:paraId="052CB308" w14:textId="77777777" w:rsidR="004F48FA" w:rsidRPr="00552930" w:rsidRDefault="004F48FA" w:rsidP="005621D5">
            <w:pPr>
              <w:jc w:val="center"/>
              <w:rPr>
                <w:color w:val="000000"/>
                <w:sz w:val="22"/>
                <w:szCs w:val="22"/>
              </w:rPr>
            </w:pPr>
            <w:r>
              <w:rPr>
                <w:color w:val="000000"/>
                <w:sz w:val="22"/>
                <w:szCs w:val="22"/>
              </w:rPr>
              <w:t>231.4</w:t>
            </w:r>
          </w:p>
        </w:tc>
        <w:tc>
          <w:tcPr>
            <w:tcW w:w="900" w:type="dxa"/>
            <w:tcBorders>
              <w:top w:val="nil"/>
              <w:left w:val="nil"/>
              <w:bottom w:val="nil"/>
              <w:right w:val="nil"/>
            </w:tcBorders>
            <w:shd w:val="clear" w:color="auto" w:fill="auto"/>
            <w:noWrap/>
            <w:vAlign w:val="center"/>
            <w:hideMark/>
          </w:tcPr>
          <w:p w14:paraId="1EDCE49E" w14:textId="77777777" w:rsidR="004F48FA" w:rsidRPr="00552930" w:rsidRDefault="004F48FA" w:rsidP="005621D5">
            <w:pPr>
              <w:jc w:val="center"/>
              <w:rPr>
                <w:color w:val="000000"/>
                <w:sz w:val="22"/>
                <w:szCs w:val="22"/>
              </w:rPr>
            </w:pPr>
            <w:r>
              <w:rPr>
                <w:color w:val="000000"/>
                <w:sz w:val="22"/>
                <w:szCs w:val="22"/>
              </w:rPr>
              <w:t>228</w:t>
            </w:r>
          </w:p>
        </w:tc>
        <w:tc>
          <w:tcPr>
            <w:tcW w:w="1350" w:type="dxa"/>
            <w:tcBorders>
              <w:top w:val="nil"/>
              <w:left w:val="nil"/>
              <w:bottom w:val="nil"/>
              <w:right w:val="nil"/>
            </w:tcBorders>
            <w:shd w:val="clear" w:color="auto" w:fill="auto"/>
            <w:noWrap/>
            <w:vAlign w:val="center"/>
            <w:hideMark/>
          </w:tcPr>
          <w:p w14:paraId="1B3B4968" w14:textId="77777777" w:rsidR="004F48FA" w:rsidRPr="00552930" w:rsidRDefault="004F48FA" w:rsidP="005621D5">
            <w:pPr>
              <w:jc w:val="center"/>
              <w:rPr>
                <w:color w:val="000000"/>
                <w:sz w:val="22"/>
                <w:szCs w:val="22"/>
              </w:rPr>
            </w:pPr>
            <w:r>
              <w:rPr>
                <w:color w:val="000000"/>
                <w:sz w:val="22"/>
                <w:szCs w:val="22"/>
              </w:rPr>
              <w:t>105.5</w:t>
            </w:r>
          </w:p>
        </w:tc>
        <w:tc>
          <w:tcPr>
            <w:tcW w:w="1530" w:type="dxa"/>
            <w:tcBorders>
              <w:top w:val="nil"/>
              <w:left w:val="nil"/>
              <w:bottom w:val="nil"/>
              <w:right w:val="nil"/>
            </w:tcBorders>
            <w:shd w:val="clear" w:color="auto" w:fill="auto"/>
            <w:noWrap/>
            <w:vAlign w:val="center"/>
            <w:hideMark/>
          </w:tcPr>
          <w:p w14:paraId="4C7BE39C" w14:textId="77777777" w:rsidR="004F48FA" w:rsidRPr="00552930" w:rsidRDefault="004F48FA" w:rsidP="005621D5">
            <w:pPr>
              <w:jc w:val="center"/>
              <w:rPr>
                <w:color w:val="000000"/>
                <w:sz w:val="22"/>
                <w:szCs w:val="22"/>
              </w:rPr>
            </w:pPr>
            <w:r>
              <w:rPr>
                <w:color w:val="000000"/>
                <w:sz w:val="22"/>
                <w:szCs w:val="22"/>
              </w:rPr>
              <w:t>102.1</w:t>
            </w:r>
          </w:p>
        </w:tc>
        <w:tc>
          <w:tcPr>
            <w:tcW w:w="1890" w:type="dxa"/>
            <w:tcBorders>
              <w:top w:val="nil"/>
              <w:left w:val="nil"/>
              <w:bottom w:val="nil"/>
              <w:right w:val="nil"/>
            </w:tcBorders>
            <w:shd w:val="clear" w:color="auto" w:fill="auto"/>
            <w:noWrap/>
            <w:vAlign w:val="center"/>
            <w:hideMark/>
          </w:tcPr>
          <w:p w14:paraId="47D7C6CA" w14:textId="77777777" w:rsidR="004F48FA" w:rsidRPr="00552930" w:rsidRDefault="004F48FA" w:rsidP="005621D5">
            <w:pPr>
              <w:jc w:val="center"/>
              <w:rPr>
                <w:color w:val="000000"/>
                <w:sz w:val="22"/>
                <w:szCs w:val="22"/>
              </w:rPr>
            </w:pPr>
            <w:r>
              <w:rPr>
                <w:color w:val="000000"/>
                <w:sz w:val="22"/>
                <w:szCs w:val="22"/>
              </w:rPr>
              <w:t>103.8</w:t>
            </w:r>
          </w:p>
        </w:tc>
      </w:tr>
      <w:tr w:rsidR="004F48FA" w:rsidRPr="00552930" w14:paraId="3511F566" w14:textId="77777777" w:rsidTr="00E914E8">
        <w:trPr>
          <w:trHeight w:val="292"/>
        </w:trPr>
        <w:tc>
          <w:tcPr>
            <w:tcW w:w="2520" w:type="dxa"/>
            <w:tcBorders>
              <w:top w:val="nil"/>
              <w:left w:val="nil"/>
              <w:bottom w:val="nil"/>
              <w:right w:val="nil"/>
            </w:tcBorders>
            <w:shd w:val="clear" w:color="auto" w:fill="auto"/>
            <w:noWrap/>
            <w:vAlign w:val="center"/>
            <w:hideMark/>
          </w:tcPr>
          <w:p w14:paraId="52171CAD" w14:textId="77777777" w:rsidR="004F48FA" w:rsidRPr="00552930" w:rsidRDefault="004F48FA" w:rsidP="005621D5">
            <w:pPr>
              <w:jc w:val="center"/>
              <w:rPr>
                <w:i/>
                <w:iCs/>
                <w:color w:val="000000"/>
                <w:sz w:val="22"/>
                <w:szCs w:val="22"/>
              </w:rPr>
            </w:pPr>
            <w:r>
              <w:rPr>
                <w:i/>
                <w:iCs/>
                <w:color w:val="000000"/>
                <w:sz w:val="22"/>
                <w:szCs w:val="22"/>
              </w:rPr>
              <w:t>Pantydraco</w:t>
            </w:r>
          </w:p>
        </w:tc>
        <w:tc>
          <w:tcPr>
            <w:tcW w:w="1260" w:type="dxa"/>
            <w:tcBorders>
              <w:top w:val="nil"/>
              <w:left w:val="nil"/>
              <w:bottom w:val="nil"/>
              <w:right w:val="nil"/>
            </w:tcBorders>
            <w:shd w:val="clear" w:color="auto" w:fill="auto"/>
            <w:noWrap/>
            <w:vAlign w:val="center"/>
            <w:hideMark/>
          </w:tcPr>
          <w:p w14:paraId="5BB404BE" w14:textId="77777777" w:rsidR="004F48FA" w:rsidRPr="00552930" w:rsidRDefault="004F48FA" w:rsidP="005621D5">
            <w:pPr>
              <w:jc w:val="center"/>
              <w:rPr>
                <w:color w:val="000000"/>
                <w:sz w:val="22"/>
                <w:szCs w:val="22"/>
              </w:rPr>
            </w:pPr>
            <w:r>
              <w:rPr>
                <w:color w:val="000000"/>
                <w:sz w:val="22"/>
                <w:szCs w:val="22"/>
              </w:rPr>
              <w:t>208.5</w:t>
            </w:r>
          </w:p>
        </w:tc>
        <w:tc>
          <w:tcPr>
            <w:tcW w:w="900" w:type="dxa"/>
            <w:tcBorders>
              <w:top w:val="nil"/>
              <w:left w:val="nil"/>
              <w:bottom w:val="nil"/>
              <w:right w:val="nil"/>
            </w:tcBorders>
            <w:shd w:val="clear" w:color="auto" w:fill="auto"/>
            <w:noWrap/>
            <w:vAlign w:val="center"/>
            <w:hideMark/>
          </w:tcPr>
          <w:p w14:paraId="2426DC72" w14:textId="77777777" w:rsidR="004F48FA" w:rsidRPr="00552930" w:rsidRDefault="004F48FA" w:rsidP="005621D5">
            <w:pPr>
              <w:jc w:val="center"/>
              <w:rPr>
                <w:color w:val="000000"/>
                <w:sz w:val="22"/>
                <w:szCs w:val="22"/>
              </w:rPr>
            </w:pPr>
            <w:r>
              <w:rPr>
                <w:color w:val="000000"/>
                <w:sz w:val="22"/>
                <w:szCs w:val="22"/>
              </w:rPr>
              <w:t>201.3</w:t>
            </w:r>
          </w:p>
        </w:tc>
        <w:tc>
          <w:tcPr>
            <w:tcW w:w="1350" w:type="dxa"/>
            <w:tcBorders>
              <w:top w:val="nil"/>
              <w:left w:val="nil"/>
              <w:bottom w:val="nil"/>
              <w:right w:val="nil"/>
            </w:tcBorders>
            <w:shd w:val="clear" w:color="auto" w:fill="auto"/>
            <w:noWrap/>
            <w:vAlign w:val="center"/>
            <w:hideMark/>
          </w:tcPr>
          <w:p w14:paraId="01E3B8B7" w14:textId="77777777" w:rsidR="004F48FA" w:rsidRPr="00552930" w:rsidRDefault="004F48FA" w:rsidP="005621D5">
            <w:pPr>
              <w:jc w:val="center"/>
              <w:rPr>
                <w:color w:val="000000"/>
                <w:sz w:val="22"/>
                <w:szCs w:val="22"/>
              </w:rPr>
            </w:pPr>
            <w:r>
              <w:rPr>
                <w:color w:val="000000"/>
                <w:sz w:val="22"/>
                <w:szCs w:val="22"/>
              </w:rPr>
              <w:t>82.6</w:t>
            </w:r>
          </w:p>
        </w:tc>
        <w:tc>
          <w:tcPr>
            <w:tcW w:w="1530" w:type="dxa"/>
            <w:tcBorders>
              <w:top w:val="nil"/>
              <w:left w:val="nil"/>
              <w:bottom w:val="nil"/>
              <w:right w:val="nil"/>
            </w:tcBorders>
            <w:shd w:val="clear" w:color="auto" w:fill="auto"/>
            <w:noWrap/>
            <w:vAlign w:val="center"/>
            <w:hideMark/>
          </w:tcPr>
          <w:p w14:paraId="1831F9E8" w14:textId="77777777" w:rsidR="004F48FA" w:rsidRPr="00552930" w:rsidRDefault="004F48FA" w:rsidP="005621D5">
            <w:pPr>
              <w:jc w:val="center"/>
              <w:rPr>
                <w:color w:val="000000"/>
                <w:sz w:val="22"/>
                <w:szCs w:val="22"/>
              </w:rPr>
            </w:pPr>
            <w:r>
              <w:rPr>
                <w:color w:val="000000"/>
                <w:sz w:val="22"/>
                <w:szCs w:val="22"/>
              </w:rPr>
              <w:t>75.4</w:t>
            </w:r>
          </w:p>
        </w:tc>
        <w:tc>
          <w:tcPr>
            <w:tcW w:w="1890" w:type="dxa"/>
            <w:tcBorders>
              <w:top w:val="nil"/>
              <w:left w:val="nil"/>
              <w:bottom w:val="nil"/>
              <w:right w:val="nil"/>
            </w:tcBorders>
            <w:shd w:val="clear" w:color="auto" w:fill="auto"/>
            <w:noWrap/>
            <w:vAlign w:val="center"/>
            <w:hideMark/>
          </w:tcPr>
          <w:p w14:paraId="504D0051" w14:textId="77777777" w:rsidR="004F48FA" w:rsidRPr="00552930" w:rsidRDefault="004F48FA" w:rsidP="005621D5">
            <w:pPr>
              <w:jc w:val="center"/>
              <w:rPr>
                <w:color w:val="000000"/>
                <w:sz w:val="22"/>
                <w:szCs w:val="22"/>
              </w:rPr>
            </w:pPr>
            <w:r>
              <w:rPr>
                <w:color w:val="000000"/>
                <w:sz w:val="22"/>
                <w:szCs w:val="22"/>
              </w:rPr>
              <w:t>79.0</w:t>
            </w:r>
          </w:p>
        </w:tc>
      </w:tr>
      <w:tr w:rsidR="004F48FA" w:rsidRPr="00552930" w14:paraId="01967B6F" w14:textId="77777777" w:rsidTr="00E914E8">
        <w:trPr>
          <w:trHeight w:val="292"/>
        </w:trPr>
        <w:tc>
          <w:tcPr>
            <w:tcW w:w="2520" w:type="dxa"/>
            <w:tcBorders>
              <w:top w:val="nil"/>
              <w:left w:val="nil"/>
              <w:bottom w:val="nil"/>
              <w:right w:val="nil"/>
            </w:tcBorders>
            <w:shd w:val="clear" w:color="auto" w:fill="auto"/>
            <w:noWrap/>
            <w:vAlign w:val="center"/>
            <w:hideMark/>
          </w:tcPr>
          <w:p w14:paraId="0D0018F5" w14:textId="77777777" w:rsidR="004F48FA" w:rsidRPr="00552930" w:rsidRDefault="004F48FA" w:rsidP="005621D5">
            <w:pPr>
              <w:jc w:val="center"/>
              <w:rPr>
                <w:i/>
                <w:iCs/>
                <w:color w:val="000000"/>
                <w:sz w:val="22"/>
                <w:szCs w:val="22"/>
              </w:rPr>
            </w:pPr>
            <w:r>
              <w:rPr>
                <w:i/>
                <w:iCs/>
                <w:color w:val="000000"/>
                <w:sz w:val="22"/>
                <w:szCs w:val="22"/>
              </w:rPr>
              <w:t>Pisanosaurus</w:t>
            </w:r>
          </w:p>
        </w:tc>
        <w:tc>
          <w:tcPr>
            <w:tcW w:w="1260" w:type="dxa"/>
            <w:tcBorders>
              <w:top w:val="nil"/>
              <w:left w:val="nil"/>
              <w:bottom w:val="nil"/>
              <w:right w:val="nil"/>
            </w:tcBorders>
            <w:shd w:val="clear" w:color="auto" w:fill="auto"/>
            <w:noWrap/>
            <w:vAlign w:val="center"/>
            <w:hideMark/>
          </w:tcPr>
          <w:p w14:paraId="57CA2CBE" w14:textId="77777777" w:rsidR="004F48FA" w:rsidRPr="00552930" w:rsidRDefault="004F48FA" w:rsidP="005621D5">
            <w:pPr>
              <w:jc w:val="center"/>
              <w:rPr>
                <w:color w:val="000000"/>
                <w:sz w:val="22"/>
                <w:szCs w:val="22"/>
              </w:rPr>
            </w:pPr>
            <w:r>
              <w:rPr>
                <w:color w:val="000000"/>
                <w:sz w:val="22"/>
                <w:szCs w:val="22"/>
              </w:rPr>
              <w:t>231.4</w:t>
            </w:r>
          </w:p>
        </w:tc>
        <w:tc>
          <w:tcPr>
            <w:tcW w:w="900" w:type="dxa"/>
            <w:tcBorders>
              <w:top w:val="nil"/>
              <w:left w:val="nil"/>
              <w:bottom w:val="nil"/>
              <w:right w:val="nil"/>
            </w:tcBorders>
            <w:shd w:val="clear" w:color="auto" w:fill="auto"/>
            <w:noWrap/>
            <w:vAlign w:val="center"/>
            <w:hideMark/>
          </w:tcPr>
          <w:p w14:paraId="022368A4" w14:textId="77777777" w:rsidR="004F48FA" w:rsidRPr="00552930" w:rsidRDefault="004F48FA" w:rsidP="005621D5">
            <w:pPr>
              <w:jc w:val="center"/>
              <w:rPr>
                <w:color w:val="000000"/>
                <w:sz w:val="22"/>
                <w:szCs w:val="22"/>
              </w:rPr>
            </w:pPr>
            <w:r>
              <w:rPr>
                <w:color w:val="000000"/>
                <w:sz w:val="22"/>
                <w:szCs w:val="22"/>
              </w:rPr>
              <w:t>228</w:t>
            </w:r>
          </w:p>
        </w:tc>
        <w:tc>
          <w:tcPr>
            <w:tcW w:w="1350" w:type="dxa"/>
            <w:tcBorders>
              <w:top w:val="nil"/>
              <w:left w:val="nil"/>
              <w:bottom w:val="nil"/>
              <w:right w:val="nil"/>
            </w:tcBorders>
            <w:shd w:val="clear" w:color="auto" w:fill="auto"/>
            <w:noWrap/>
            <w:vAlign w:val="center"/>
            <w:hideMark/>
          </w:tcPr>
          <w:p w14:paraId="23721979" w14:textId="77777777" w:rsidR="004F48FA" w:rsidRPr="00552930" w:rsidRDefault="004F48FA" w:rsidP="005621D5">
            <w:pPr>
              <w:jc w:val="center"/>
              <w:rPr>
                <w:color w:val="000000"/>
                <w:sz w:val="22"/>
                <w:szCs w:val="22"/>
              </w:rPr>
            </w:pPr>
            <w:r>
              <w:rPr>
                <w:color w:val="000000"/>
                <w:sz w:val="22"/>
                <w:szCs w:val="22"/>
              </w:rPr>
              <w:t>105.5</w:t>
            </w:r>
          </w:p>
        </w:tc>
        <w:tc>
          <w:tcPr>
            <w:tcW w:w="1530" w:type="dxa"/>
            <w:tcBorders>
              <w:top w:val="nil"/>
              <w:left w:val="nil"/>
              <w:bottom w:val="nil"/>
              <w:right w:val="nil"/>
            </w:tcBorders>
            <w:shd w:val="clear" w:color="auto" w:fill="auto"/>
            <w:noWrap/>
            <w:vAlign w:val="center"/>
            <w:hideMark/>
          </w:tcPr>
          <w:p w14:paraId="6B47EBC8" w14:textId="77777777" w:rsidR="004F48FA" w:rsidRPr="00552930" w:rsidRDefault="004F48FA" w:rsidP="005621D5">
            <w:pPr>
              <w:jc w:val="center"/>
              <w:rPr>
                <w:color w:val="000000"/>
                <w:sz w:val="22"/>
                <w:szCs w:val="22"/>
              </w:rPr>
            </w:pPr>
            <w:r>
              <w:rPr>
                <w:color w:val="000000"/>
                <w:sz w:val="22"/>
                <w:szCs w:val="22"/>
              </w:rPr>
              <w:t>102.1</w:t>
            </w:r>
          </w:p>
        </w:tc>
        <w:tc>
          <w:tcPr>
            <w:tcW w:w="1890" w:type="dxa"/>
            <w:tcBorders>
              <w:top w:val="nil"/>
              <w:left w:val="nil"/>
              <w:bottom w:val="nil"/>
              <w:right w:val="nil"/>
            </w:tcBorders>
            <w:shd w:val="clear" w:color="auto" w:fill="auto"/>
            <w:noWrap/>
            <w:vAlign w:val="center"/>
            <w:hideMark/>
          </w:tcPr>
          <w:p w14:paraId="412D4AAC" w14:textId="77777777" w:rsidR="004F48FA" w:rsidRPr="00552930" w:rsidRDefault="004F48FA" w:rsidP="005621D5">
            <w:pPr>
              <w:jc w:val="center"/>
              <w:rPr>
                <w:color w:val="000000"/>
                <w:sz w:val="22"/>
                <w:szCs w:val="22"/>
              </w:rPr>
            </w:pPr>
            <w:r>
              <w:rPr>
                <w:color w:val="000000"/>
                <w:sz w:val="22"/>
                <w:szCs w:val="22"/>
              </w:rPr>
              <w:t>103.8</w:t>
            </w:r>
          </w:p>
        </w:tc>
      </w:tr>
      <w:tr w:rsidR="004F48FA" w:rsidRPr="00552930" w14:paraId="3A6D4509" w14:textId="77777777" w:rsidTr="00E914E8">
        <w:trPr>
          <w:trHeight w:val="292"/>
        </w:trPr>
        <w:tc>
          <w:tcPr>
            <w:tcW w:w="2520" w:type="dxa"/>
            <w:tcBorders>
              <w:top w:val="nil"/>
              <w:left w:val="nil"/>
              <w:bottom w:val="nil"/>
              <w:right w:val="nil"/>
            </w:tcBorders>
            <w:shd w:val="clear" w:color="auto" w:fill="auto"/>
            <w:noWrap/>
            <w:vAlign w:val="center"/>
            <w:hideMark/>
          </w:tcPr>
          <w:p w14:paraId="050A07BA" w14:textId="77777777" w:rsidR="004F48FA" w:rsidRPr="00552930" w:rsidRDefault="004F48FA" w:rsidP="005621D5">
            <w:pPr>
              <w:jc w:val="center"/>
              <w:rPr>
                <w:i/>
                <w:iCs/>
                <w:color w:val="000000"/>
                <w:sz w:val="22"/>
                <w:szCs w:val="22"/>
              </w:rPr>
            </w:pPr>
            <w:r>
              <w:rPr>
                <w:i/>
                <w:iCs/>
                <w:color w:val="000000"/>
                <w:sz w:val="22"/>
                <w:szCs w:val="22"/>
              </w:rPr>
              <w:t>Plateosaurus</w:t>
            </w:r>
          </w:p>
        </w:tc>
        <w:tc>
          <w:tcPr>
            <w:tcW w:w="1260" w:type="dxa"/>
            <w:tcBorders>
              <w:top w:val="nil"/>
              <w:left w:val="nil"/>
              <w:bottom w:val="nil"/>
              <w:right w:val="nil"/>
            </w:tcBorders>
            <w:shd w:val="clear" w:color="auto" w:fill="auto"/>
            <w:noWrap/>
            <w:vAlign w:val="center"/>
            <w:hideMark/>
          </w:tcPr>
          <w:p w14:paraId="6CD71919" w14:textId="77777777" w:rsidR="004F48FA" w:rsidRPr="00552930" w:rsidRDefault="004F48FA" w:rsidP="005621D5">
            <w:pPr>
              <w:jc w:val="center"/>
              <w:rPr>
                <w:color w:val="000000"/>
                <w:sz w:val="22"/>
                <w:szCs w:val="22"/>
              </w:rPr>
            </w:pPr>
            <w:r>
              <w:rPr>
                <w:color w:val="000000"/>
                <w:sz w:val="22"/>
                <w:szCs w:val="22"/>
              </w:rPr>
              <w:t>211</w:t>
            </w:r>
          </w:p>
        </w:tc>
        <w:tc>
          <w:tcPr>
            <w:tcW w:w="900" w:type="dxa"/>
            <w:tcBorders>
              <w:top w:val="nil"/>
              <w:left w:val="nil"/>
              <w:bottom w:val="nil"/>
              <w:right w:val="nil"/>
            </w:tcBorders>
            <w:shd w:val="clear" w:color="auto" w:fill="auto"/>
            <w:noWrap/>
            <w:vAlign w:val="center"/>
            <w:hideMark/>
          </w:tcPr>
          <w:p w14:paraId="12EAD811" w14:textId="77777777" w:rsidR="004F48FA" w:rsidRPr="00552930" w:rsidRDefault="004F48FA" w:rsidP="005621D5">
            <w:pPr>
              <w:jc w:val="center"/>
              <w:rPr>
                <w:color w:val="000000"/>
                <w:sz w:val="22"/>
                <w:szCs w:val="22"/>
              </w:rPr>
            </w:pPr>
            <w:r>
              <w:rPr>
                <w:color w:val="000000"/>
                <w:sz w:val="22"/>
                <w:szCs w:val="22"/>
              </w:rPr>
              <w:t>205</w:t>
            </w:r>
          </w:p>
        </w:tc>
        <w:tc>
          <w:tcPr>
            <w:tcW w:w="1350" w:type="dxa"/>
            <w:tcBorders>
              <w:top w:val="nil"/>
              <w:left w:val="nil"/>
              <w:bottom w:val="nil"/>
              <w:right w:val="nil"/>
            </w:tcBorders>
            <w:shd w:val="clear" w:color="auto" w:fill="auto"/>
            <w:noWrap/>
            <w:vAlign w:val="center"/>
            <w:hideMark/>
          </w:tcPr>
          <w:p w14:paraId="566FC1B1" w14:textId="77777777" w:rsidR="004F48FA" w:rsidRPr="00552930" w:rsidRDefault="004F48FA" w:rsidP="005621D5">
            <w:pPr>
              <w:jc w:val="center"/>
              <w:rPr>
                <w:color w:val="000000"/>
                <w:sz w:val="22"/>
                <w:szCs w:val="22"/>
              </w:rPr>
            </w:pPr>
            <w:r>
              <w:rPr>
                <w:color w:val="000000"/>
                <w:sz w:val="22"/>
                <w:szCs w:val="22"/>
              </w:rPr>
              <w:t>85.1</w:t>
            </w:r>
          </w:p>
        </w:tc>
        <w:tc>
          <w:tcPr>
            <w:tcW w:w="1530" w:type="dxa"/>
            <w:tcBorders>
              <w:top w:val="nil"/>
              <w:left w:val="nil"/>
              <w:bottom w:val="nil"/>
              <w:right w:val="nil"/>
            </w:tcBorders>
            <w:shd w:val="clear" w:color="auto" w:fill="auto"/>
            <w:noWrap/>
            <w:vAlign w:val="center"/>
            <w:hideMark/>
          </w:tcPr>
          <w:p w14:paraId="18668203" w14:textId="77777777" w:rsidR="004F48FA" w:rsidRPr="00552930" w:rsidRDefault="004F48FA" w:rsidP="005621D5">
            <w:pPr>
              <w:jc w:val="center"/>
              <w:rPr>
                <w:color w:val="000000"/>
                <w:sz w:val="22"/>
                <w:szCs w:val="22"/>
              </w:rPr>
            </w:pPr>
            <w:r>
              <w:rPr>
                <w:color w:val="000000"/>
                <w:sz w:val="22"/>
                <w:szCs w:val="22"/>
              </w:rPr>
              <w:t>79.1</w:t>
            </w:r>
          </w:p>
        </w:tc>
        <w:tc>
          <w:tcPr>
            <w:tcW w:w="1890" w:type="dxa"/>
            <w:tcBorders>
              <w:top w:val="nil"/>
              <w:left w:val="nil"/>
              <w:bottom w:val="nil"/>
              <w:right w:val="nil"/>
            </w:tcBorders>
            <w:shd w:val="clear" w:color="auto" w:fill="auto"/>
            <w:noWrap/>
            <w:vAlign w:val="center"/>
            <w:hideMark/>
          </w:tcPr>
          <w:p w14:paraId="2F967758" w14:textId="77777777" w:rsidR="004F48FA" w:rsidRPr="00552930" w:rsidRDefault="004F48FA" w:rsidP="005621D5">
            <w:pPr>
              <w:jc w:val="center"/>
              <w:rPr>
                <w:color w:val="000000"/>
                <w:sz w:val="22"/>
                <w:szCs w:val="22"/>
              </w:rPr>
            </w:pPr>
            <w:r>
              <w:rPr>
                <w:color w:val="000000"/>
                <w:sz w:val="22"/>
                <w:szCs w:val="22"/>
              </w:rPr>
              <w:t>82.1</w:t>
            </w:r>
          </w:p>
        </w:tc>
      </w:tr>
      <w:tr w:rsidR="004F48FA" w:rsidRPr="00552930" w14:paraId="4CD1BA28" w14:textId="77777777" w:rsidTr="00E914E8">
        <w:trPr>
          <w:trHeight w:val="292"/>
        </w:trPr>
        <w:tc>
          <w:tcPr>
            <w:tcW w:w="2520" w:type="dxa"/>
            <w:tcBorders>
              <w:top w:val="nil"/>
              <w:left w:val="nil"/>
              <w:bottom w:val="nil"/>
              <w:right w:val="nil"/>
            </w:tcBorders>
            <w:shd w:val="clear" w:color="auto" w:fill="auto"/>
            <w:noWrap/>
            <w:vAlign w:val="center"/>
            <w:hideMark/>
          </w:tcPr>
          <w:p w14:paraId="0CFE2A7D" w14:textId="77777777" w:rsidR="004F48FA" w:rsidRPr="00552930" w:rsidRDefault="004F48FA" w:rsidP="005621D5">
            <w:pPr>
              <w:jc w:val="center"/>
              <w:rPr>
                <w:i/>
                <w:iCs/>
                <w:color w:val="000000"/>
                <w:sz w:val="22"/>
                <w:szCs w:val="22"/>
              </w:rPr>
            </w:pPr>
            <w:r>
              <w:rPr>
                <w:i/>
                <w:iCs/>
                <w:color w:val="000000"/>
                <w:sz w:val="22"/>
                <w:szCs w:val="22"/>
              </w:rPr>
              <w:t>Postosuchus</w:t>
            </w:r>
          </w:p>
        </w:tc>
        <w:tc>
          <w:tcPr>
            <w:tcW w:w="1260" w:type="dxa"/>
            <w:tcBorders>
              <w:top w:val="nil"/>
              <w:left w:val="nil"/>
              <w:bottom w:val="nil"/>
              <w:right w:val="nil"/>
            </w:tcBorders>
            <w:shd w:val="clear" w:color="auto" w:fill="auto"/>
            <w:noWrap/>
            <w:vAlign w:val="center"/>
            <w:hideMark/>
          </w:tcPr>
          <w:p w14:paraId="0DB0A414" w14:textId="77777777" w:rsidR="004F48FA" w:rsidRPr="00552930" w:rsidRDefault="004F48FA" w:rsidP="005621D5">
            <w:pPr>
              <w:jc w:val="center"/>
              <w:rPr>
                <w:color w:val="000000"/>
                <w:sz w:val="22"/>
                <w:szCs w:val="22"/>
              </w:rPr>
            </w:pPr>
            <w:r>
              <w:rPr>
                <w:color w:val="000000"/>
                <w:sz w:val="22"/>
                <w:szCs w:val="22"/>
              </w:rPr>
              <w:t>220</w:t>
            </w:r>
          </w:p>
        </w:tc>
        <w:tc>
          <w:tcPr>
            <w:tcW w:w="900" w:type="dxa"/>
            <w:tcBorders>
              <w:top w:val="nil"/>
              <w:left w:val="nil"/>
              <w:bottom w:val="nil"/>
              <w:right w:val="nil"/>
            </w:tcBorders>
            <w:shd w:val="clear" w:color="auto" w:fill="auto"/>
            <w:noWrap/>
            <w:vAlign w:val="center"/>
            <w:hideMark/>
          </w:tcPr>
          <w:p w14:paraId="4C933C40" w14:textId="77777777" w:rsidR="004F48FA" w:rsidRPr="00552930" w:rsidRDefault="004F48FA" w:rsidP="005621D5">
            <w:pPr>
              <w:jc w:val="center"/>
              <w:rPr>
                <w:color w:val="000000"/>
                <w:sz w:val="22"/>
                <w:szCs w:val="22"/>
              </w:rPr>
            </w:pPr>
            <w:r>
              <w:rPr>
                <w:color w:val="000000"/>
                <w:sz w:val="22"/>
                <w:szCs w:val="22"/>
              </w:rPr>
              <w:t>215</w:t>
            </w:r>
          </w:p>
        </w:tc>
        <w:tc>
          <w:tcPr>
            <w:tcW w:w="1350" w:type="dxa"/>
            <w:tcBorders>
              <w:top w:val="nil"/>
              <w:left w:val="nil"/>
              <w:bottom w:val="nil"/>
              <w:right w:val="nil"/>
            </w:tcBorders>
            <w:shd w:val="clear" w:color="auto" w:fill="auto"/>
            <w:noWrap/>
            <w:vAlign w:val="center"/>
            <w:hideMark/>
          </w:tcPr>
          <w:p w14:paraId="477B4ACD" w14:textId="77777777" w:rsidR="004F48FA" w:rsidRPr="00552930" w:rsidRDefault="004F48FA" w:rsidP="005621D5">
            <w:pPr>
              <w:jc w:val="center"/>
              <w:rPr>
                <w:color w:val="000000"/>
                <w:sz w:val="22"/>
                <w:szCs w:val="22"/>
              </w:rPr>
            </w:pPr>
            <w:r>
              <w:rPr>
                <w:color w:val="000000"/>
                <w:sz w:val="22"/>
                <w:szCs w:val="22"/>
              </w:rPr>
              <w:t>94.1</w:t>
            </w:r>
          </w:p>
        </w:tc>
        <w:tc>
          <w:tcPr>
            <w:tcW w:w="1530" w:type="dxa"/>
            <w:tcBorders>
              <w:top w:val="nil"/>
              <w:left w:val="nil"/>
              <w:bottom w:val="nil"/>
              <w:right w:val="nil"/>
            </w:tcBorders>
            <w:shd w:val="clear" w:color="auto" w:fill="auto"/>
            <w:noWrap/>
            <w:vAlign w:val="center"/>
            <w:hideMark/>
          </w:tcPr>
          <w:p w14:paraId="5FF1755C" w14:textId="77777777" w:rsidR="004F48FA" w:rsidRPr="00552930" w:rsidRDefault="004F48FA" w:rsidP="005621D5">
            <w:pPr>
              <w:jc w:val="center"/>
              <w:rPr>
                <w:color w:val="000000"/>
                <w:sz w:val="22"/>
                <w:szCs w:val="22"/>
              </w:rPr>
            </w:pPr>
            <w:r>
              <w:rPr>
                <w:color w:val="000000"/>
                <w:sz w:val="22"/>
                <w:szCs w:val="22"/>
              </w:rPr>
              <w:t>89.1</w:t>
            </w:r>
          </w:p>
        </w:tc>
        <w:tc>
          <w:tcPr>
            <w:tcW w:w="1890" w:type="dxa"/>
            <w:tcBorders>
              <w:top w:val="nil"/>
              <w:left w:val="nil"/>
              <w:bottom w:val="nil"/>
              <w:right w:val="nil"/>
            </w:tcBorders>
            <w:shd w:val="clear" w:color="auto" w:fill="auto"/>
            <w:noWrap/>
            <w:vAlign w:val="center"/>
            <w:hideMark/>
          </w:tcPr>
          <w:p w14:paraId="4D3030EC" w14:textId="77777777" w:rsidR="004F48FA" w:rsidRPr="00552930" w:rsidRDefault="004F48FA" w:rsidP="005621D5">
            <w:pPr>
              <w:jc w:val="center"/>
              <w:rPr>
                <w:color w:val="000000"/>
                <w:sz w:val="22"/>
                <w:szCs w:val="22"/>
              </w:rPr>
            </w:pPr>
            <w:r>
              <w:rPr>
                <w:color w:val="000000"/>
                <w:sz w:val="22"/>
                <w:szCs w:val="22"/>
              </w:rPr>
              <w:t>91.6</w:t>
            </w:r>
          </w:p>
        </w:tc>
      </w:tr>
      <w:tr w:rsidR="004F48FA" w:rsidRPr="00552930" w14:paraId="6588CE64" w14:textId="77777777" w:rsidTr="00E914E8">
        <w:trPr>
          <w:trHeight w:val="292"/>
        </w:trPr>
        <w:tc>
          <w:tcPr>
            <w:tcW w:w="2520" w:type="dxa"/>
            <w:tcBorders>
              <w:top w:val="nil"/>
              <w:left w:val="nil"/>
              <w:bottom w:val="nil"/>
              <w:right w:val="nil"/>
            </w:tcBorders>
            <w:shd w:val="clear" w:color="auto" w:fill="auto"/>
            <w:noWrap/>
            <w:vAlign w:val="center"/>
            <w:hideMark/>
          </w:tcPr>
          <w:p w14:paraId="24DF6401" w14:textId="77777777" w:rsidR="004F48FA" w:rsidRPr="00552930" w:rsidRDefault="004F48FA" w:rsidP="005621D5">
            <w:pPr>
              <w:jc w:val="center"/>
              <w:rPr>
                <w:i/>
                <w:iCs/>
                <w:color w:val="000000"/>
                <w:sz w:val="22"/>
                <w:szCs w:val="22"/>
              </w:rPr>
            </w:pPr>
            <w:r>
              <w:rPr>
                <w:i/>
                <w:iCs/>
                <w:color w:val="000000"/>
                <w:sz w:val="22"/>
                <w:szCs w:val="22"/>
              </w:rPr>
              <w:t>Procompsognathus</w:t>
            </w:r>
          </w:p>
        </w:tc>
        <w:tc>
          <w:tcPr>
            <w:tcW w:w="1260" w:type="dxa"/>
            <w:tcBorders>
              <w:top w:val="nil"/>
              <w:left w:val="nil"/>
              <w:bottom w:val="nil"/>
              <w:right w:val="nil"/>
            </w:tcBorders>
            <w:shd w:val="clear" w:color="auto" w:fill="auto"/>
            <w:noWrap/>
            <w:vAlign w:val="center"/>
            <w:hideMark/>
          </w:tcPr>
          <w:p w14:paraId="290C3B2E" w14:textId="77777777" w:rsidR="004F48FA" w:rsidRPr="00552930" w:rsidRDefault="004F48FA" w:rsidP="005621D5">
            <w:pPr>
              <w:jc w:val="center"/>
              <w:rPr>
                <w:color w:val="000000"/>
                <w:sz w:val="22"/>
                <w:szCs w:val="22"/>
              </w:rPr>
            </w:pPr>
            <w:r>
              <w:rPr>
                <w:color w:val="000000"/>
                <w:sz w:val="22"/>
                <w:szCs w:val="22"/>
              </w:rPr>
              <w:t>216</w:t>
            </w:r>
          </w:p>
        </w:tc>
        <w:tc>
          <w:tcPr>
            <w:tcW w:w="900" w:type="dxa"/>
            <w:tcBorders>
              <w:top w:val="nil"/>
              <w:left w:val="nil"/>
              <w:bottom w:val="nil"/>
              <w:right w:val="nil"/>
            </w:tcBorders>
            <w:shd w:val="clear" w:color="auto" w:fill="auto"/>
            <w:noWrap/>
            <w:vAlign w:val="center"/>
            <w:hideMark/>
          </w:tcPr>
          <w:p w14:paraId="55470BC2" w14:textId="77777777" w:rsidR="004F48FA" w:rsidRPr="00552930" w:rsidRDefault="004F48FA" w:rsidP="005621D5">
            <w:pPr>
              <w:jc w:val="center"/>
              <w:rPr>
                <w:color w:val="000000"/>
                <w:sz w:val="22"/>
                <w:szCs w:val="22"/>
              </w:rPr>
            </w:pPr>
            <w:r>
              <w:rPr>
                <w:color w:val="000000"/>
                <w:sz w:val="22"/>
                <w:szCs w:val="22"/>
              </w:rPr>
              <w:t>209</w:t>
            </w:r>
          </w:p>
        </w:tc>
        <w:tc>
          <w:tcPr>
            <w:tcW w:w="1350" w:type="dxa"/>
            <w:tcBorders>
              <w:top w:val="nil"/>
              <w:left w:val="nil"/>
              <w:bottom w:val="nil"/>
              <w:right w:val="nil"/>
            </w:tcBorders>
            <w:shd w:val="clear" w:color="auto" w:fill="auto"/>
            <w:noWrap/>
            <w:vAlign w:val="center"/>
            <w:hideMark/>
          </w:tcPr>
          <w:p w14:paraId="219AE639" w14:textId="77777777" w:rsidR="004F48FA" w:rsidRPr="00552930" w:rsidRDefault="004F48FA" w:rsidP="005621D5">
            <w:pPr>
              <w:jc w:val="center"/>
              <w:rPr>
                <w:color w:val="000000"/>
                <w:sz w:val="22"/>
                <w:szCs w:val="22"/>
              </w:rPr>
            </w:pPr>
            <w:r>
              <w:rPr>
                <w:color w:val="000000"/>
                <w:sz w:val="22"/>
                <w:szCs w:val="22"/>
              </w:rPr>
              <w:t>90.1</w:t>
            </w:r>
          </w:p>
        </w:tc>
        <w:tc>
          <w:tcPr>
            <w:tcW w:w="1530" w:type="dxa"/>
            <w:tcBorders>
              <w:top w:val="nil"/>
              <w:left w:val="nil"/>
              <w:bottom w:val="nil"/>
              <w:right w:val="nil"/>
            </w:tcBorders>
            <w:shd w:val="clear" w:color="auto" w:fill="auto"/>
            <w:noWrap/>
            <w:vAlign w:val="center"/>
            <w:hideMark/>
          </w:tcPr>
          <w:p w14:paraId="4E7EDCE4" w14:textId="77777777" w:rsidR="004F48FA" w:rsidRPr="00552930" w:rsidRDefault="004F48FA" w:rsidP="005621D5">
            <w:pPr>
              <w:jc w:val="center"/>
              <w:rPr>
                <w:color w:val="000000"/>
                <w:sz w:val="22"/>
                <w:szCs w:val="22"/>
              </w:rPr>
            </w:pPr>
            <w:r>
              <w:rPr>
                <w:color w:val="000000"/>
                <w:sz w:val="22"/>
                <w:szCs w:val="22"/>
              </w:rPr>
              <w:t>83.1</w:t>
            </w:r>
          </w:p>
        </w:tc>
        <w:tc>
          <w:tcPr>
            <w:tcW w:w="1890" w:type="dxa"/>
            <w:tcBorders>
              <w:top w:val="nil"/>
              <w:left w:val="nil"/>
              <w:bottom w:val="nil"/>
              <w:right w:val="nil"/>
            </w:tcBorders>
            <w:shd w:val="clear" w:color="auto" w:fill="auto"/>
            <w:noWrap/>
            <w:vAlign w:val="center"/>
            <w:hideMark/>
          </w:tcPr>
          <w:p w14:paraId="73ECFBE7" w14:textId="77777777" w:rsidR="004F48FA" w:rsidRPr="00552930" w:rsidRDefault="004F48FA" w:rsidP="005621D5">
            <w:pPr>
              <w:jc w:val="center"/>
              <w:rPr>
                <w:color w:val="000000"/>
                <w:sz w:val="22"/>
                <w:szCs w:val="22"/>
              </w:rPr>
            </w:pPr>
            <w:r>
              <w:rPr>
                <w:color w:val="000000"/>
                <w:sz w:val="22"/>
                <w:szCs w:val="22"/>
              </w:rPr>
              <w:t>86.6</w:t>
            </w:r>
          </w:p>
        </w:tc>
      </w:tr>
      <w:tr w:rsidR="004F48FA" w:rsidRPr="00552930" w14:paraId="68000DCA" w14:textId="77777777" w:rsidTr="00E914E8">
        <w:trPr>
          <w:trHeight w:val="292"/>
        </w:trPr>
        <w:tc>
          <w:tcPr>
            <w:tcW w:w="2520" w:type="dxa"/>
            <w:tcBorders>
              <w:top w:val="nil"/>
              <w:left w:val="nil"/>
              <w:bottom w:val="nil"/>
              <w:right w:val="nil"/>
            </w:tcBorders>
            <w:shd w:val="clear" w:color="auto" w:fill="auto"/>
            <w:noWrap/>
            <w:vAlign w:val="center"/>
            <w:hideMark/>
          </w:tcPr>
          <w:p w14:paraId="4C62CDBC" w14:textId="77777777" w:rsidR="004F48FA" w:rsidRPr="00552930" w:rsidRDefault="004F48FA" w:rsidP="005621D5">
            <w:pPr>
              <w:jc w:val="center"/>
              <w:rPr>
                <w:i/>
                <w:iCs/>
                <w:color w:val="000000"/>
                <w:sz w:val="22"/>
                <w:szCs w:val="22"/>
              </w:rPr>
            </w:pPr>
            <w:r>
              <w:rPr>
                <w:i/>
                <w:iCs/>
                <w:color w:val="000000"/>
                <w:sz w:val="22"/>
                <w:szCs w:val="22"/>
              </w:rPr>
              <w:t>Pulanesaura</w:t>
            </w:r>
          </w:p>
        </w:tc>
        <w:tc>
          <w:tcPr>
            <w:tcW w:w="1260" w:type="dxa"/>
            <w:tcBorders>
              <w:top w:val="nil"/>
              <w:left w:val="nil"/>
              <w:bottom w:val="nil"/>
              <w:right w:val="nil"/>
            </w:tcBorders>
            <w:shd w:val="clear" w:color="auto" w:fill="auto"/>
            <w:noWrap/>
            <w:vAlign w:val="center"/>
            <w:hideMark/>
          </w:tcPr>
          <w:p w14:paraId="057B855C" w14:textId="77777777" w:rsidR="004F48FA" w:rsidRPr="00552930" w:rsidRDefault="004F48FA" w:rsidP="005621D5">
            <w:pPr>
              <w:jc w:val="center"/>
              <w:rPr>
                <w:color w:val="000000"/>
                <w:sz w:val="22"/>
                <w:szCs w:val="22"/>
              </w:rPr>
            </w:pPr>
            <w:r>
              <w:rPr>
                <w:color w:val="000000"/>
                <w:sz w:val="22"/>
                <w:szCs w:val="22"/>
              </w:rPr>
              <w:t>201.3</w:t>
            </w:r>
          </w:p>
        </w:tc>
        <w:tc>
          <w:tcPr>
            <w:tcW w:w="900" w:type="dxa"/>
            <w:tcBorders>
              <w:top w:val="nil"/>
              <w:left w:val="nil"/>
              <w:bottom w:val="nil"/>
              <w:right w:val="nil"/>
            </w:tcBorders>
            <w:shd w:val="clear" w:color="auto" w:fill="auto"/>
            <w:noWrap/>
            <w:vAlign w:val="center"/>
            <w:hideMark/>
          </w:tcPr>
          <w:p w14:paraId="6EB7C8A6" w14:textId="77777777" w:rsidR="004F48FA" w:rsidRPr="00552930" w:rsidRDefault="004F48FA" w:rsidP="005621D5">
            <w:pPr>
              <w:jc w:val="center"/>
              <w:rPr>
                <w:color w:val="000000"/>
                <w:sz w:val="22"/>
                <w:szCs w:val="22"/>
              </w:rPr>
            </w:pPr>
            <w:r>
              <w:rPr>
                <w:color w:val="000000"/>
                <w:sz w:val="22"/>
                <w:szCs w:val="22"/>
              </w:rPr>
              <w:t>190.8</w:t>
            </w:r>
          </w:p>
        </w:tc>
        <w:tc>
          <w:tcPr>
            <w:tcW w:w="1350" w:type="dxa"/>
            <w:tcBorders>
              <w:top w:val="nil"/>
              <w:left w:val="nil"/>
              <w:bottom w:val="nil"/>
              <w:right w:val="nil"/>
            </w:tcBorders>
            <w:shd w:val="clear" w:color="auto" w:fill="auto"/>
            <w:noWrap/>
            <w:vAlign w:val="center"/>
            <w:hideMark/>
          </w:tcPr>
          <w:p w14:paraId="1B998B48" w14:textId="77777777" w:rsidR="004F48FA" w:rsidRPr="00552930" w:rsidRDefault="004F48FA" w:rsidP="005621D5">
            <w:pPr>
              <w:jc w:val="center"/>
              <w:rPr>
                <w:color w:val="000000"/>
                <w:sz w:val="22"/>
                <w:szCs w:val="22"/>
              </w:rPr>
            </w:pPr>
            <w:r>
              <w:rPr>
                <w:color w:val="000000"/>
                <w:sz w:val="22"/>
                <w:szCs w:val="22"/>
              </w:rPr>
              <w:t>75.4</w:t>
            </w:r>
          </w:p>
        </w:tc>
        <w:tc>
          <w:tcPr>
            <w:tcW w:w="1530" w:type="dxa"/>
            <w:tcBorders>
              <w:top w:val="nil"/>
              <w:left w:val="nil"/>
              <w:bottom w:val="nil"/>
              <w:right w:val="nil"/>
            </w:tcBorders>
            <w:shd w:val="clear" w:color="auto" w:fill="auto"/>
            <w:noWrap/>
            <w:vAlign w:val="center"/>
            <w:hideMark/>
          </w:tcPr>
          <w:p w14:paraId="6C81101C" w14:textId="77777777" w:rsidR="004F48FA" w:rsidRPr="00552930" w:rsidRDefault="004F48FA" w:rsidP="005621D5">
            <w:pPr>
              <w:jc w:val="center"/>
              <w:rPr>
                <w:color w:val="000000"/>
                <w:sz w:val="22"/>
                <w:szCs w:val="22"/>
              </w:rPr>
            </w:pPr>
            <w:r>
              <w:rPr>
                <w:color w:val="000000"/>
                <w:sz w:val="22"/>
                <w:szCs w:val="22"/>
              </w:rPr>
              <w:t>64.9</w:t>
            </w:r>
          </w:p>
        </w:tc>
        <w:tc>
          <w:tcPr>
            <w:tcW w:w="1890" w:type="dxa"/>
            <w:tcBorders>
              <w:top w:val="nil"/>
              <w:left w:val="nil"/>
              <w:bottom w:val="nil"/>
              <w:right w:val="nil"/>
            </w:tcBorders>
            <w:shd w:val="clear" w:color="auto" w:fill="auto"/>
            <w:noWrap/>
            <w:vAlign w:val="center"/>
            <w:hideMark/>
          </w:tcPr>
          <w:p w14:paraId="2E5402E6" w14:textId="77777777" w:rsidR="004F48FA" w:rsidRPr="00552930" w:rsidRDefault="004F48FA" w:rsidP="005621D5">
            <w:pPr>
              <w:jc w:val="center"/>
              <w:rPr>
                <w:color w:val="000000"/>
                <w:sz w:val="22"/>
                <w:szCs w:val="22"/>
              </w:rPr>
            </w:pPr>
            <w:r>
              <w:rPr>
                <w:color w:val="000000"/>
                <w:sz w:val="22"/>
                <w:szCs w:val="22"/>
              </w:rPr>
              <w:t>70.2</w:t>
            </w:r>
          </w:p>
        </w:tc>
      </w:tr>
      <w:tr w:rsidR="004F48FA" w:rsidRPr="00552930" w14:paraId="15342EFF" w14:textId="77777777" w:rsidTr="00E914E8">
        <w:trPr>
          <w:trHeight w:val="292"/>
        </w:trPr>
        <w:tc>
          <w:tcPr>
            <w:tcW w:w="2520" w:type="dxa"/>
            <w:tcBorders>
              <w:top w:val="nil"/>
              <w:left w:val="nil"/>
              <w:bottom w:val="nil"/>
              <w:right w:val="nil"/>
            </w:tcBorders>
            <w:shd w:val="clear" w:color="auto" w:fill="auto"/>
            <w:noWrap/>
            <w:vAlign w:val="center"/>
            <w:hideMark/>
          </w:tcPr>
          <w:p w14:paraId="651DEF39" w14:textId="77777777" w:rsidR="004F48FA" w:rsidRPr="00552930" w:rsidRDefault="004F48FA" w:rsidP="005621D5">
            <w:pPr>
              <w:jc w:val="center"/>
              <w:rPr>
                <w:i/>
                <w:iCs/>
                <w:color w:val="000000"/>
                <w:sz w:val="22"/>
                <w:szCs w:val="22"/>
              </w:rPr>
            </w:pPr>
            <w:r>
              <w:rPr>
                <w:i/>
                <w:iCs/>
                <w:color w:val="000000"/>
                <w:sz w:val="22"/>
                <w:szCs w:val="22"/>
              </w:rPr>
              <w:t>Riojasaurus</w:t>
            </w:r>
          </w:p>
        </w:tc>
        <w:tc>
          <w:tcPr>
            <w:tcW w:w="1260" w:type="dxa"/>
            <w:tcBorders>
              <w:top w:val="nil"/>
              <w:left w:val="nil"/>
              <w:bottom w:val="nil"/>
              <w:right w:val="nil"/>
            </w:tcBorders>
            <w:shd w:val="clear" w:color="auto" w:fill="auto"/>
            <w:noWrap/>
            <w:vAlign w:val="center"/>
            <w:hideMark/>
          </w:tcPr>
          <w:p w14:paraId="486F4CAD" w14:textId="77777777" w:rsidR="004F48FA" w:rsidRPr="00552930" w:rsidRDefault="004F48FA" w:rsidP="005621D5">
            <w:pPr>
              <w:jc w:val="center"/>
              <w:rPr>
                <w:color w:val="000000"/>
                <w:sz w:val="22"/>
                <w:szCs w:val="22"/>
              </w:rPr>
            </w:pPr>
            <w:r>
              <w:rPr>
                <w:color w:val="000000"/>
                <w:sz w:val="22"/>
                <w:szCs w:val="22"/>
              </w:rPr>
              <w:t>215</w:t>
            </w:r>
          </w:p>
        </w:tc>
        <w:tc>
          <w:tcPr>
            <w:tcW w:w="900" w:type="dxa"/>
            <w:tcBorders>
              <w:top w:val="nil"/>
              <w:left w:val="nil"/>
              <w:bottom w:val="nil"/>
              <w:right w:val="nil"/>
            </w:tcBorders>
            <w:shd w:val="clear" w:color="auto" w:fill="auto"/>
            <w:noWrap/>
            <w:vAlign w:val="center"/>
            <w:hideMark/>
          </w:tcPr>
          <w:p w14:paraId="70DD630F" w14:textId="77777777" w:rsidR="004F48FA" w:rsidRPr="00552930" w:rsidRDefault="004F48FA" w:rsidP="005621D5">
            <w:pPr>
              <w:jc w:val="center"/>
              <w:rPr>
                <w:color w:val="000000"/>
                <w:sz w:val="22"/>
                <w:szCs w:val="22"/>
              </w:rPr>
            </w:pPr>
            <w:r>
              <w:rPr>
                <w:color w:val="000000"/>
                <w:sz w:val="22"/>
                <w:szCs w:val="22"/>
              </w:rPr>
              <w:t>212</w:t>
            </w:r>
          </w:p>
        </w:tc>
        <w:tc>
          <w:tcPr>
            <w:tcW w:w="1350" w:type="dxa"/>
            <w:tcBorders>
              <w:top w:val="nil"/>
              <w:left w:val="nil"/>
              <w:bottom w:val="nil"/>
              <w:right w:val="nil"/>
            </w:tcBorders>
            <w:shd w:val="clear" w:color="auto" w:fill="auto"/>
            <w:noWrap/>
            <w:vAlign w:val="center"/>
            <w:hideMark/>
          </w:tcPr>
          <w:p w14:paraId="782E2AF6" w14:textId="77777777" w:rsidR="004F48FA" w:rsidRPr="00552930" w:rsidRDefault="004F48FA" w:rsidP="005621D5">
            <w:pPr>
              <w:jc w:val="center"/>
              <w:rPr>
                <w:color w:val="000000"/>
                <w:sz w:val="22"/>
                <w:szCs w:val="22"/>
              </w:rPr>
            </w:pPr>
            <w:r>
              <w:rPr>
                <w:color w:val="000000"/>
                <w:sz w:val="22"/>
                <w:szCs w:val="22"/>
              </w:rPr>
              <w:t>89.1</w:t>
            </w:r>
          </w:p>
        </w:tc>
        <w:tc>
          <w:tcPr>
            <w:tcW w:w="1530" w:type="dxa"/>
            <w:tcBorders>
              <w:top w:val="nil"/>
              <w:left w:val="nil"/>
              <w:bottom w:val="nil"/>
              <w:right w:val="nil"/>
            </w:tcBorders>
            <w:shd w:val="clear" w:color="auto" w:fill="auto"/>
            <w:noWrap/>
            <w:vAlign w:val="center"/>
            <w:hideMark/>
          </w:tcPr>
          <w:p w14:paraId="1E330A98" w14:textId="77777777" w:rsidR="004F48FA" w:rsidRPr="00552930" w:rsidRDefault="004F48FA" w:rsidP="005621D5">
            <w:pPr>
              <w:jc w:val="center"/>
              <w:rPr>
                <w:color w:val="000000"/>
                <w:sz w:val="22"/>
                <w:szCs w:val="22"/>
              </w:rPr>
            </w:pPr>
            <w:r>
              <w:rPr>
                <w:color w:val="000000"/>
                <w:sz w:val="22"/>
                <w:szCs w:val="22"/>
              </w:rPr>
              <w:t>86.1</w:t>
            </w:r>
          </w:p>
        </w:tc>
        <w:tc>
          <w:tcPr>
            <w:tcW w:w="1890" w:type="dxa"/>
            <w:tcBorders>
              <w:top w:val="nil"/>
              <w:left w:val="nil"/>
              <w:bottom w:val="nil"/>
              <w:right w:val="nil"/>
            </w:tcBorders>
            <w:shd w:val="clear" w:color="auto" w:fill="auto"/>
            <w:noWrap/>
            <w:vAlign w:val="center"/>
            <w:hideMark/>
          </w:tcPr>
          <w:p w14:paraId="272A1A00" w14:textId="77777777" w:rsidR="004F48FA" w:rsidRPr="00552930" w:rsidRDefault="004F48FA" w:rsidP="005621D5">
            <w:pPr>
              <w:jc w:val="center"/>
              <w:rPr>
                <w:color w:val="000000"/>
                <w:sz w:val="22"/>
                <w:szCs w:val="22"/>
              </w:rPr>
            </w:pPr>
            <w:r>
              <w:rPr>
                <w:color w:val="000000"/>
                <w:sz w:val="22"/>
                <w:szCs w:val="22"/>
              </w:rPr>
              <w:t>87.6</w:t>
            </w:r>
          </w:p>
        </w:tc>
      </w:tr>
      <w:tr w:rsidR="004F48FA" w:rsidRPr="00552930" w14:paraId="328EAFA6" w14:textId="77777777" w:rsidTr="00E914E8">
        <w:trPr>
          <w:trHeight w:val="292"/>
        </w:trPr>
        <w:tc>
          <w:tcPr>
            <w:tcW w:w="2520" w:type="dxa"/>
            <w:tcBorders>
              <w:top w:val="nil"/>
              <w:left w:val="nil"/>
              <w:bottom w:val="nil"/>
              <w:right w:val="nil"/>
            </w:tcBorders>
            <w:shd w:val="clear" w:color="auto" w:fill="auto"/>
            <w:noWrap/>
            <w:vAlign w:val="center"/>
            <w:hideMark/>
          </w:tcPr>
          <w:p w14:paraId="0DFB9A92" w14:textId="77777777" w:rsidR="004F48FA" w:rsidRPr="00552930" w:rsidRDefault="004F48FA" w:rsidP="005621D5">
            <w:pPr>
              <w:jc w:val="center"/>
              <w:rPr>
                <w:i/>
                <w:iCs/>
                <w:color w:val="000000"/>
                <w:sz w:val="22"/>
                <w:szCs w:val="22"/>
              </w:rPr>
            </w:pPr>
            <w:r>
              <w:rPr>
                <w:i/>
                <w:iCs/>
                <w:color w:val="000000"/>
                <w:sz w:val="22"/>
                <w:szCs w:val="22"/>
              </w:rPr>
              <w:t>Sacisaurus</w:t>
            </w:r>
          </w:p>
        </w:tc>
        <w:tc>
          <w:tcPr>
            <w:tcW w:w="1260" w:type="dxa"/>
            <w:tcBorders>
              <w:top w:val="nil"/>
              <w:left w:val="nil"/>
              <w:bottom w:val="nil"/>
              <w:right w:val="nil"/>
            </w:tcBorders>
            <w:shd w:val="clear" w:color="auto" w:fill="auto"/>
            <w:noWrap/>
            <w:vAlign w:val="center"/>
            <w:hideMark/>
          </w:tcPr>
          <w:p w14:paraId="086593C8" w14:textId="77777777" w:rsidR="004F48FA" w:rsidRPr="00552930" w:rsidRDefault="004F48FA" w:rsidP="005621D5">
            <w:pPr>
              <w:jc w:val="center"/>
              <w:rPr>
                <w:color w:val="000000"/>
                <w:sz w:val="22"/>
                <w:szCs w:val="22"/>
              </w:rPr>
            </w:pPr>
            <w:r>
              <w:rPr>
                <w:color w:val="000000"/>
                <w:sz w:val="22"/>
                <w:szCs w:val="22"/>
              </w:rPr>
              <w:t>225.5</w:t>
            </w:r>
          </w:p>
        </w:tc>
        <w:tc>
          <w:tcPr>
            <w:tcW w:w="900" w:type="dxa"/>
            <w:tcBorders>
              <w:top w:val="nil"/>
              <w:left w:val="nil"/>
              <w:bottom w:val="nil"/>
              <w:right w:val="nil"/>
            </w:tcBorders>
            <w:shd w:val="clear" w:color="auto" w:fill="auto"/>
            <w:noWrap/>
            <w:vAlign w:val="center"/>
            <w:hideMark/>
          </w:tcPr>
          <w:p w14:paraId="3BE310BC" w14:textId="77777777" w:rsidR="004F48FA" w:rsidRPr="00552930" w:rsidRDefault="004F48FA" w:rsidP="005621D5">
            <w:pPr>
              <w:jc w:val="center"/>
              <w:rPr>
                <w:color w:val="000000"/>
                <w:sz w:val="22"/>
                <w:szCs w:val="22"/>
              </w:rPr>
            </w:pPr>
            <w:r>
              <w:rPr>
                <w:color w:val="000000"/>
                <w:sz w:val="22"/>
                <w:szCs w:val="22"/>
              </w:rPr>
              <w:t>224.5</w:t>
            </w:r>
          </w:p>
        </w:tc>
        <w:tc>
          <w:tcPr>
            <w:tcW w:w="1350" w:type="dxa"/>
            <w:tcBorders>
              <w:top w:val="nil"/>
              <w:left w:val="nil"/>
              <w:bottom w:val="nil"/>
              <w:right w:val="nil"/>
            </w:tcBorders>
            <w:shd w:val="clear" w:color="auto" w:fill="auto"/>
            <w:noWrap/>
            <w:vAlign w:val="center"/>
            <w:hideMark/>
          </w:tcPr>
          <w:p w14:paraId="1105D52A" w14:textId="77777777" w:rsidR="004F48FA" w:rsidRPr="00552930" w:rsidRDefault="004F48FA" w:rsidP="005621D5">
            <w:pPr>
              <w:jc w:val="center"/>
              <w:rPr>
                <w:color w:val="000000"/>
                <w:sz w:val="22"/>
                <w:szCs w:val="22"/>
              </w:rPr>
            </w:pPr>
            <w:r>
              <w:rPr>
                <w:color w:val="000000"/>
                <w:sz w:val="22"/>
                <w:szCs w:val="22"/>
              </w:rPr>
              <w:t>99.6</w:t>
            </w:r>
          </w:p>
        </w:tc>
        <w:tc>
          <w:tcPr>
            <w:tcW w:w="1530" w:type="dxa"/>
            <w:tcBorders>
              <w:top w:val="nil"/>
              <w:left w:val="nil"/>
              <w:bottom w:val="nil"/>
              <w:right w:val="nil"/>
            </w:tcBorders>
            <w:shd w:val="clear" w:color="auto" w:fill="auto"/>
            <w:noWrap/>
            <w:vAlign w:val="center"/>
            <w:hideMark/>
          </w:tcPr>
          <w:p w14:paraId="27CF7012" w14:textId="77777777" w:rsidR="004F48FA" w:rsidRPr="00552930" w:rsidRDefault="004F48FA" w:rsidP="005621D5">
            <w:pPr>
              <w:jc w:val="center"/>
              <w:rPr>
                <w:color w:val="000000"/>
                <w:sz w:val="22"/>
                <w:szCs w:val="22"/>
              </w:rPr>
            </w:pPr>
            <w:r>
              <w:rPr>
                <w:color w:val="000000"/>
                <w:sz w:val="22"/>
                <w:szCs w:val="22"/>
              </w:rPr>
              <w:t>98.6</w:t>
            </w:r>
          </w:p>
        </w:tc>
        <w:tc>
          <w:tcPr>
            <w:tcW w:w="1890" w:type="dxa"/>
            <w:tcBorders>
              <w:top w:val="nil"/>
              <w:left w:val="nil"/>
              <w:bottom w:val="nil"/>
              <w:right w:val="nil"/>
            </w:tcBorders>
            <w:shd w:val="clear" w:color="auto" w:fill="auto"/>
            <w:noWrap/>
            <w:vAlign w:val="center"/>
            <w:hideMark/>
          </w:tcPr>
          <w:p w14:paraId="5C0B24C6" w14:textId="77777777" w:rsidR="004F48FA" w:rsidRPr="00552930" w:rsidRDefault="004F48FA" w:rsidP="005621D5">
            <w:pPr>
              <w:jc w:val="center"/>
              <w:rPr>
                <w:color w:val="000000"/>
                <w:sz w:val="22"/>
                <w:szCs w:val="22"/>
              </w:rPr>
            </w:pPr>
            <w:r>
              <w:rPr>
                <w:color w:val="000000"/>
                <w:sz w:val="22"/>
                <w:szCs w:val="22"/>
              </w:rPr>
              <w:t>99.1</w:t>
            </w:r>
          </w:p>
        </w:tc>
      </w:tr>
      <w:tr w:rsidR="004F48FA" w:rsidRPr="00552930" w14:paraId="7CBE3D00" w14:textId="77777777" w:rsidTr="00E914E8">
        <w:trPr>
          <w:trHeight w:val="292"/>
        </w:trPr>
        <w:tc>
          <w:tcPr>
            <w:tcW w:w="2520" w:type="dxa"/>
            <w:tcBorders>
              <w:top w:val="nil"/>
              <w:left w:val="nil"/>
              <w:bottom w:val="nil"/>
              <w:right w:val="nil"/>
            </w:tcBorders>
            <w:shd w:val="clear" w:color="auto" w:fill="auto"/>
            <w:noWrap/>
            <w:vAlign w:val="center"/>
            <w:hideMark/>
          </w:tcPr>
          <w:p w14:paraId="26F5467A" w14:textId="77777777" w:rsidR="004F48FA" w:rsidRPr="00552930" w:rsidRDefault="004F48FA" w:rsidP="005621D5">
            <w:pPr>
              <w:jc w:val="center"/>
              <w:rPr>
                <w:i/>
                <w:iCs/>
                <w:color w:val="000000"/>
                <w:sz w:val="22"/>
                <w:szCs w:val="22"/>
              </w:rPr>
            </w:pPr>
            <w:r>
              <w:rPr>
                <w:i/>
                <w:iCs/>
                <w:color w:val="000000"/>
                <w:sz w:val="22"/>
                <w:szCs w:val="22"/>
              </w:rPr>
              <w:t>Saltopus</w:t>
            </w:r>
          </w:p>
        </w:tc>
        <w:tc>
          <w:tcPr>
            <w:tcW w:w="1260" w:type="dxa"/>
            <w:tcBorders>
              <w:top w:val="nil"/>
              <w:left w:val="nil"/>
              <w:bottom w:val="nil"/>
              <w:right w:val="nil"/>
            </w:tcBorders>
            <w:shd w:val="clear" w:color="auto" w:fill="auto"/>
            <w:noWrap/>
            <w:vAlign w:val="center"/>
            <w:hideMark/>
          </w:tcPr>
          <w:p w14:paraId="2A9D81A0" w14:textId="77777777" w:rsidR="004F48FA" w:rsidRPr="00552930" w:rsidRDefault="004F48FA" w:rsidP="005621D5">
            <w:pPr>
              <w:jc w:val="center"/>
              <w:rPr>
                <w:color w:val="000000"/>
                <w:sz w:val="22"/>
                <w:szCs w:val="22"/>
              </w:rPr>
            </w:pPr>
            <w:r>
              <w:rPr>
                <w:color w:val="000000"/>
                <w:sz w:val="22"/>
                <w:szCs w:val="22"/>
              </w:rPr>
              <w:t>237</w:t>
            </w:r>
          </w:p>
        </w:tc>
        <w:tc>
          <w:tcPr>
            <w:tcW w:w="900" w:type="dxa"/>
            <w:tcBorders>
              <w:top w:val="nil"/>
              <w:left w:val="nil"/>
              <w:bottom w:val="nil"/>
              <w:right w:val="nil"/>
            </w:tcBorders>
            <w:shd w:val="clear" w:color="auto" w:fill="auto"/>
            <w:noWrap/>
            <w:vAlign w:val="center"/>
            <w:hideMark/>
          </w:tcPr>
          <w:p w14:paraId="77829FA7" w14:textId="77777777" w:rsidR="004F48FA" w:rsidRPr="00552930" w:rsidRDefault="004F48FA" w:rsidP="005621D5">
            <w:pPr>
              <w:jc w:val="center"/>
              <w:rPr>
                <w:color w:val="000000"/>
                <w:sz w:val="22"/>
                <w:szCs w:val="22"/>
              </w:rPr>
            </w:pPr>
            <w:r>
              <w:rPr>
                <w:color w:val="000000"/>
                <w:sz w:val="22"/>
                <w:szCs w:val="22"/>
              </w:rPr>
              <w:t>208</w:t>
            </w:r>
          </w:p>
        </w:tc>
        <w:tc>
          <w:tcPr>
            <w:tcW w:w="1350" w:type="dxa"/>
            <w:tcBorders>
              <w:top w:val="nil"/>
              <w:left w:val="nil"/>
              <w:bottom w:val="nil"/>
              <w:right w:val="nil"/>
            </w:tcBorders>
            <w:shd w:val="clear" w:color="auto" w:fill="auto"/>
            <w:noWrap/>
            <w:vAlign w:val="center"/>
            <w:hideMark/>
          </w:tcPr>
          <w:p w14:paraId="6933C346" w14:textId="77777777" w:rsidR="004F48FA" w:rsidRPr="00552930" w:rsidRDefault="004F48FA" w:rsidP="005621D5">
            <w:pPr>
              <w:jc w:val="center"/>
              <w:rPr>
                <w:color w:val="000000"/>
                <w:sz w:val="22"/>
                <w:szCs w:val="22"/>
              </w:rPr>
            </w:pPr>
            <w:r>
              <w:rPr>
                <w:color w:val="000000"/>
                <w:sz w:val="22"/>
                <w:szCs w:val="22"/>
              </w:rPr>
              <w:t>111.1</w:t>
            </w:r>
          </w:p>
        </w:tc>
        <w:tc>
          <w:tcPr>
            <w:tcW w:w="1530" w:type="dxa"/>
            <w:tcBorders>
              <w:top w:val="nil"/>
              <w:left w:val="nil"/>
              <w:bottom w:val="nil"/>
              <w:right w:val="nil"/>
            </w:tcBorders>
            <w:shd w:val="clear" w:color="auto" w:fill="auto"/>
            <w:noWrap/>
            <w:vAlign w:val="center"/>
            <w:hideMark/>
          </w:tcPr>
          <w:p w14:paraId="01D74D25" w14:textId="77777777" w:rsidR="004F48FA" w:rsidRPr="00552930" w:rsidRDefault="004F48FA" w:rsidP="005621D5">
            <w:pPr>
              <w:jc w:val="center"/>
              <w:rPr>
                <w:color w:val="000000"/>
                <w:sz w:val="22"/>
                <w:szCs w:val="22"/>
              </w:rPr>
            </w:pPr>
            <w:r>
              <w:rPr>
                <w:color w:val="000000"/>
                <w:sz w:val="22"/>
                <w:szCs w:val="22"/>
              </w:rPr>
              <w:t>82.1</w:t>
            </w:r>
          </w:p>
        </w:tc>
        <w:tc>
          <w:tcPr>
            <w:tcW w:w="1890" w:type="dxa"/>
            <w:tcBorders>
              <w:top w:val="nil"/>
              <w:left w:val="nil"/>
              <w:bottom w:val="nil"/>
              <w:right w:val="nil"/>
            </w:tcBorders>
            <w:shd w:val="clear" w:color="auto" w:fill="auto"/>
            <w:noWrap/>
            <w:vAlign w:val="center"/>
            <w:hideMark/>
          </w:tcPr>
          <w:p w14:paraId="3BB72975" w14:textId="77777777" w:rsidR="004F48FA" w:rsidRPr="00552930" w:rsidRDefault="004F48FA" w:rsidP="005621D5">
            <w:pPr>
              <w:jc w:val="center"/>
              <w:rPr>
                <w:color w:val="000000"/>
                <w:sz w:val="22"/>
                <w:szCs w:val="22"/>
              </w:rPr>
            </w:pPr>
            <w:r>
              <w:rPr>
                <w:color w:val="000000"/>
                <w:sz w:val="22"/>
                <w:szCs w:val="22"/>
              </w:rPr>
              <w:t>96.6</w:t>
            </w:r>
          </w:p>
        </w:tc>
      </w:tr>
      <w:tr w:rsidR="004F48FA" w:rsidRPr="00552930" w14:paraId="7D65AA8F" w14:textId="77777777" w:rsidTr="00E914E8">
        <w:trPr>
          <w:trHeight w:val="292"/>
        </w:trPr>
        <w:tc>
          <w:tcPr>
            <w:tcW w:w="2520" w:type="dxa"/>
            <w:tcBorders>
              <w:top w:val="nil"/>
              <w:left w:val="nil"/>
              <w:bottom w:val="nil"/>
              <w:right w:val="nil"/>
            </w:tcBorders>
            <w:shd w:val="clear" w:color="auto" w:fill="auto"/>
            <w:noWrap/>
            <w:vAlign w:val="center"/>
            <w:hideMark/>
          </w:tcPr>
          <w:p w14:paraId="2937357E" w14:textId="77777777" w:rsidR="004F48FA" w:rsidRPr="00552930" w:rsidRDefault="004F48FA" w:rsidP="005621D5">
            <w:pPr>
              <w:jc w:val="center"/>
              <w:rPr>
                <w:i/>
                <w:iCs/>
                <w:color w:val="000000"/>
                <w:sz w:val="22"/>
                <w:szCs w:val="22"/>
              </w:rPr>
            </w:pPr>
            <w:r>
              <w:rPr>
                <w:i/>
                <w:iCs/>
                <w:color w:val="000000"/>
                <w:sz w:val="22"/>
                <w:szCs w:val="22"/>
              </w:rPr>
              <w:t>Sanjuansaurus</w:t>
            </w:r>
          </w:p>
        </w:tc>
        <w:tc>
          <w:tcPr>
            <w:tcW w:w="1260" w:type="dxa"/>
            <w:tcBorders>
              <w:top w:val="nil"/>
              <w:left w:val="nil"/>
              <w:bottom w:val="nil"/>
              <w:right w:val="nil"/>
            </w:tcBorders>
            <w:shd w:val="clear" w:color="auto" w:fill="auto"/>
            <w:noWrap/>
            <w:vAlign w:val="center"/>
            <w:hideMark/>
          </w:tcPr>
          <w:p w14:paraId="460BEC6E" w14:textId="77777777" w:rsidR="004F48FA" w:rsidRPr="00552930" w:rsidRDefault="004F48FA" w:rsidP="005621D5">
            <w:pPr>
              <w:jc w:val="center"/>
              <w:rPr>
                <w:color w:val="000000"/>
                <w:sz w:val="22"/>
                <w:szCs w:val="22"/>
              </w:rPr>
            </w:pPr>
            <w:r>
              <w:rPr>
                <w:color w:val="000000"/>
                <w:sz w:val="22"/>
                <w:szCs w:val="22"/>
              </w:rPr>
              <w:t>231.4</w:t>
            </w:r>
          </w:p>
        </w:tc>
        <w:tc>
          <w:tcPr>
            <w:tcW w:w="900" w:type="dxa"/>
            <w:tcBorders>
              <w:top w:val="nil"/>
              <w:left w:val="nil"/>
              <w:bottom w:val="nil"/>
              <w:right w:val="nil"/>
            </w:tcBorders>
            <w:shd w:val="clear" w:color="auto" w:fill="auto"/>
            <w:noWrap/>
            <w:vAlign w:val="center"/>
            <w:hideMark/>
          </w:tcPr>
          <w:p w14:paraId="527A00A4" w14:textId="77777777" w:rsidR="004F48FA" w:rsidRPr="00552930" w:rsidRDefault="004F48FA" w:rsidP="005621D5">
            <w:pPr>
              <w:jc w:val="center"/>
              <w:rPr>
                <w:color w:val="000000"/>
                <w:sz w:val="22"/>
                <w:szCs w:val="22"/>
              </w:rPr>
            </w:pPr>
            <w:r>
              <w:rPr>
                <w:color w:val="000000"/>
                <w:sz w:val="22"/>
                <w:szCs w:val="22"/>
              </w:rPr>
              <w:t>228</w:t>
            </w:r>
          </w:p>
        </w:tc>
        <w:tc>
          <w:tcPr>
            <w:tcW w:w="1350" w:type="dxa"/>
            <w:tcBorders>
              <w:top w:val="nil"/>
              <w:left w:val="nil"/>
              <w:bottom w:val="nil"/>
              <w:right w:val="nil"/>
            </w:tcBorders>
            <w:shd w:val="clear" w:color="auto" w:fill="auto"/>
            <w:noWrap/>
            <w:vAlign w:val="center"/>
            <w:hideMark/>
          </w:tcPr>
          <w:p w14:paraId="2D7774C3" w14:textId="77777777" w:rsidR="004F48FA" w:rsidRPr="00552930" w:rsidRDefault="004F48FA" w:rsidP="005621D5">
            <w:pPr>
              <w:jc w:val="center"/>
              <w:rPr>
                <w:color w:val="000000"/>
                <w:sz w:val="22"/>
                <w:szCs w:val="22"/>
              </w:rPr>
            </w:pPr>
            <w:r>
              <w:rPr>
                <w:color w:val="000000"/>
                <w:sz w:val="22"/>
                <w:szCs w:val="22"/>
              </w:rPr>
              <w:t>105.5</w:t>
            </w:r>
          </w:p>
        </w:tc>
        <w:tc>
          <w:tcPr>
            <w:tcW w:w="1530" w:type="dxa"/>
            <w:tcBorders>
              <w:top w:val="nil"/>
              <w:left w:val="nil"/>
              <w:bottom w:val="nil"/>
              <w:right w:val="nil"/>
            </w:tcBorders>
            <w:shd w:val="clear" w:color="auto" w:fill="auto"/>
            <w:noWrap/>
            <w:vAlign w:val="center"/>
            <w:hideMark/>
          </w:tcPr>
          <w:p w14:paraId="5AC726DE" w14:textId="77777777" w:rsidR="004F48FA" w:rsidRPr="00552930" w:rsidRDefault="004F48FA" w:rsidP="005621D5">
            <w:pPr>
              <w:jc w:val="center"/>
              <w:rPr>
                <w:color w:val="000000"/>
                <w:sz w:val="22"/>
                <w:szCs w:val="22"/>
              </w:rPr>
            </w:pPr>
            <w:r>
              <w:rPr>
                <w:color w:val="000000"/>
                <w:sz w:val="22"/>
                <w:szCs w:val="22"/>
              </w:rPr>
              <w:t>102.1</w:t>
            </w:r>
          </w:p>
        </w:tc>
        <w:tc>
          <w:tcPr>
            <w:tcW w:w="1890" w:type="dxa"/>
            <w:tcBorders>
              <w:top w:val="nil"/>
              <w:left w:val="nil"/>
              <w:bottom w:val="nil"/>
              <w:right w:val="nil"/>
            </w:tcBorders>
            <w:shd w:val="clear" w:color="auto" w:fill="auto"/>
            <w:noWrap/>
            <w:vAlign w:val="center"/>
            <w:hideMark/>
          </w:tcPr>
          <w:p w14:paraId="252AFE2C" w14:textId="77777777" w:rsidR="004F48FA" w:rsidRPr="00552930" w:rsidRDefault="004F48FA" w:rsidP="005621D5">
            <w:pPr>
              <w:jc w:val="center"/>
              <w:rPr>
                <w:color w:val="000000"/>
                <w:sz w:val="22"/>
                <w:szCs w:val="22"/>
              </w:rPr>
            </w:pPr>
            <w:r>
              <w:rPr>
                <w:color w:val="000000"/>
                <w:sz w:val="22"/>
                <w:szCs w:val="22"/>
              </w:rPr>
              <w:t>103.8</w:t>
            </w:r>
          </w:p>
        </w:tc>
      </w:tr>
      <w:tr w:rsidR="004F48FA" w:rsidRPr="00552930" w14:paraId="1E17D1FA" w14:textId="77777777" w:rsidTr="00E914E8">
        <w:trPr>
          <w:trHeight w:val="292"/>
        </w:trPr>
        <w:tc>
          <w:tcPr>
            <w:tcW w:w="2520" w:type="dxa"/>
            <w:tcBorders>
              <w:top w:val="nil"/>
              <w:left w:val="nil"/>
              <w:bottom w:val="nil"/>
              <w:right w:val="nil"/>
            </w:tcBorders>
            <w:shd w:val="clear" w:color="auto" w:fill="auto"/>
            <w:noWrap/>
            <w:vAlign w:val="center"/>
            <w:hideMark/>
          </w:tcPr>
          <w:p w14:paraId="404D2237" w14:textId="77777777" w:rsidR="004F48FA" w:rsidRPr="00552930" w:rsidRDefault="004F48FA" w:rsidP="005621D5">
            <w:pPr>
              <w:jc w:val="center"/>
              <w:rPr>
                <w:i/>
                <w:iCs/>
                <w:color w:val="000000"/>
                <w:sz w:val="22"/>
                <w:szCs w:val="22"/>
              </w:rPr>
            </w:pPr>
            <w:r>
              <w:rPr>
                <w:i/>
                <w:iCs/>
                <w:color w:val="000000"/>
                <w:sz w:val="22"/>
                <w:szCs w:val="22"/>
              </w:rPr>
              <w:t>Sarcosaurus</w:t>
            </w:r>
          </w:p>
        </w:tc>
        <w:tc>
          <w:tcPr>
            <w:tcW w:w="1260" w:type="dxa"/>
            <w:tcBorders>
              <w:top w:val="nil"/>
              <w:left w:val="nil"/>
              <w:bottom w:val="nil"/>
              <w:right w:val="nil"/>
            </w:tcBorders>
            <w:shd w:val="clear" w:color="auto" w:fill="auto"/>
            <w:noWrap/>
            <w:vAlign w:val="center"/>
            <w:hideMark/>
          </w:tcPr>
          <w:p w14:paraId="6A2671F8" w14:textId="77777777" w:rsidR="004F48FA" w:rsidRPr="00552930" w:rsidRDefault="004F48FA" w:rsidP="005621D5">
            <w:pPr>
              <w:jc w:val="center"/>
              <w:rPr>
                <w:color w:val="000000"/>
                <w:sz w:val="22"/>
                <w:szCs w:val="22"/>
              </w:rPr>
            </w:pPr>
            <w:r>
              <w:rPr>
                <w:color w:val="000000"/>
                <w:sz w:val="22"/>
                <w:szCs w:val="22"/>
              </w:rPr>
              <w:t>200</w:t>
            </w:r>
          </w:p>
        </w:tc>
        <w:tc>
          <w:tcPr>
            <w:tcW w:w="900" w:type="dxa"/>
            <w:tcBorders>
              <w:top w:val="nil"/>
              <w:left w:val="nil"/>
              <w:bottom w:val="nil"/>
              <w:right w:val="nil"/>
            </w:tcBorders>
            <w:shd w:val="clear" w:color="auto" w:fill="auto"/>
            <w:noWrap/>
            <w:vAlign w:val="center"/>
            <w:hideMark/>
          </w:tcPr>
          <w:p w14:paraId="5FEF16B3" w14:textId="77777777" w:rsidR="004F48FA" w:rsidRPr="00552930" w:rsidRDefault="004F48FA" w:rsidP="005621D5">
            <w:pPr>
              <w:jc w:val="center"/>
              <w:rPr>
                <w:color w:val="000000"/>
                <w:sz w:val="22"/>
                <w:szCs w:val="22"/>
              </w:rPr>
            </w:pPr>
            <w:r>
              <w:rPr>
                <w:color w:val="000000"/>
                <w:sz w:val="22"/>
                <w:szCs w:val="22"/>
              </w:rPr>
              <w:t>195</w:t>
            </w:r>
          </w:p>
        </w:tc>
        <w:tc>
          <w:tcPr>
            <w:tcW w:w="1350" w:type="dxa"/>
            <w:tcBorders>
              <w:top w:val="nil"/>
              <w:left w:val="nil"/>
              <w:bottom w:val="nil"/>
              <w:right w:val="nil"/>
            </w:tcBorders>
            <w:shd w:val="clear" w:color="auto" w:fill="auto"/>
            <w:noWrap/>
            <w:vAlign w:val="center"/>
            <w:hideMark/>
          </w:tcPr>
          <w:p w14:paraId="7246C889" w14:textId="77777777" w:rsidR="004F48FA" w:rsidRPr="00552930" w:rsidRDefault="004F48FA" w:rsidP="005621D5">
            <w:pPr>
              <w:jc w:val="center"/>
              <w:rPr>
                <w:color w:val="000000"/>
                <w:sz w:val="22"/>
                <w:szCs w:val="22"/>
              </w:rPr>
            </w:pPr>
            <w:r>
              <w:rPr>
                <w:color w:val="000000"/>
                <w:sz w:val="22"/>
                <w:szCs w:val="22"/>
              </w:rPr>
              <w:t>74.1</w:t>
            </w:r>
          </w:p>
        </w:tc>
        <w:tc>
          <w:tcPr>
            <w:tcW w:w="1530" w:type="dxa"/>
            <w:tcBorders>
              <w:top w:val="nil"/>
              <w:left w:val="nil"/>
              <w:bottom w:val="nil"/>
              <w:right w:val="nil"/>
            </w:tcBorders>
            <w:shd w:val="clear" w:color="auto" w:fill="auto"/>
            <w:noWrap/>
            <w:vAlign w:val="center"/>
            <w:hideMark/>
          </w:tcPr>
          <w:p w14:paraId="2088251C" w14:textId="77777777" w:rsidR="004F48FA" w:rsidRPr="00552930" w:rsidRDefault="004F48FA" w:rsidP="005621D5">
            <w:pPr>
              <w:jc w:val="center"/>
              <w:rPr>
                <w:color w:val="000000"/>
                <w:sz w:val="22"/>
                <w:szCs w:val="22"/>
              </w:rPr>
            </w:pPr>
            <w:r>
              <w:rPr>
                <w:color w:val="000000"/>
                <w:sz w:val="22"/>
                <w:szCs w:val="22"/>
              </w:rPr>
              <w:t>69.1</w:t>
            </w:r>
          </w:p>
        </w:tc>
        <w:tc>
          <w:tcPr>
            <w:tcW w:w="1890" w:type="dxa"/>
            <w:tcBorders>
              <w:top w:val="nil"/>
              <w:left w:val="nil"/>
              <w:bottom w:val="nil"/>
              <w:right w:val="nil"/>
            </w:tcBorders>
            <w:shd w:val="clear" w:color="auto" w:fill="auto"/>
            <w:noWrap/>
            <w:vAlign w:val="center"/>
            <w:hideMark/>
          </w:tcPr>
          <w:p w14:paraId="22046808" w14:textId="77777777" w:rsidR="004F48FA" w:rsidRPr="00552930" w:rsidRDefault="004F48FA" w:rsidP="005621D5">
            <w:pPr>
              <w:jc w:val="center"/>
              <w:rPr>
                <w:color w:val="000000"/>
                <w:sz w:val="22"/>
                <w:szCs w:val="22"/>
              </w:rPr>
            </w:pPr>
            <w:r>
              <w:rPr>
                <w:color w:val="000000"/>
                <w:sz w:val="22"/>
                <w:szCs w:val="22"/>
              </w:rPr>
              <w:t>71.6</w:t>
            </w:r>
          </w:p>
        </w:tc>
      </w:tr>
      <w:tr w:rsidR="004F48FA" w:rsidRPr="00552930" w14:paraId="49C793EB" w14:textId="77777777" w:rsidTr="00E914E8">
        <w:trPr>
          <w:trHeight w:val="292"/>
        </w:trPr>
        <w:tc>
          <w:tcPr>
            <w:tcW w:w="2520" w:type="dxa"/>
            <w:tcBorders>
              <w:top w:val="nil"/>
              <w:left w:val="nil"/>
              <w:bottom w:val="nil"/>
              <w:right w:val="nil"/>
            </w:tcBorders>
            <w:shd w:val="clear" w:color="auto" w:fill="auto"/>
            <w:noWrap/>
            <w:vAlign w:val="center"/>
            <w:hideMark/>
          </w:tcPr>
          <w:p w14:paraId="12DF19D9" w14:textId="77777777" w:rsidR="004F48FA" w:rsidRPr="00552930" w:rsidRDefault="004F48FA" w:rsidP="005621D5">
            <w:pPr>
              <w:jc w:val="center"/>
              <w:rPr>
                <w:i/>
                <w:iCs/>
                <w:color w:val="000000"/>
                <w:sz w:val="22"/>
                <w:szCs w:val="22"/>
              </w:rPr>
            </w:pPr>
            <w:r>
              <w:rPr>
                <w:i/>
                <w:iCs/>
                <w:color w:val="000000"/>
                <w:sz w:val="22"/>
                <w:szCs w:val="22"/>
              </w:rPr>
              <w:t>Saturnalia</w:t>
            </w:r>
          </w:p>
        </w:tc>
        <w:tc>
          <w:tcPr>
            <w:tcW w:w="1260" w:type="dxa"/>
            <w:tcBorders>
              <w:top w:val="nil"/>
              <w:left w:val="nil"/>
              <w:bottom w:val="nil"/>
              <w:right w:val="nil"/>
            </w:tcBorders>
            <w:shd w:val="clear" w:color="auto" w:fill="auto"/>
            <w:noWrap/>
            <w:vAlign w:val="center"/>
            <w:hideMark/>
          </w:tcPr>
          <w:p w14:paraId="13EF4BE3" w14:textId="77777777" w:rsidR="004F48FA" w:rsidRPr="00552930" w:rsidRDefault="004F48FA" w:rsidP="005621D5">
            <w:pPr>
              <w:jc w:val="center"/>
              <w:rPr>
                <w:color w:val="000000"/>
                <w:sz w:val="22"/>
                <w:szCs w:val="22"/>
              </w:rPr>
            </w:pPr>
            <w:r>
              <w:rPr>
                <w:color w:val="000000"/>
                <w:sz w:val="22"/>
                <w:szCs w:val="22"/>
              </w:rPr>
              <w:t>233.23</w:t>
            </w:r>
          </w:p>
        </w:tc>
        <w:tc>
          <w:tcPr>
            <w:tcW w:w="900" w:type="dxa"/>
            <w:tcBorders>
              <w:top w:val="nil"/>
              <w:left w:val="nil"/>
              <w:bottom w:val="nil"/>
              <w:right w:val="nil"/>
            </w:tcBorders>
            <w:shd w:val="clear" w:color="auto" w:fill="auto"/>
            <w:noWrap/>
            <w:vAlign w:val="center"/>
            <w:hideMark/>
          </w:tcPr>
          <w:p w14:paraId="5E3F03D4" w14:textId="77777777" w:rsidR="004F48FA" w:rsidRPr="00552930" w:rsidRDefault="004F48FA" w:rsidP="005621D5">
            <w:pPr>
              <w:jc w:val="center"/>
              <w:rPr>
                <w:color w:val="000000"/>
                <w:sz w:val="22"/>
                <w:szCs w:val="22"/>
              </w:rPr>
            </w:pPr>
            <w:r>
              <w:rPr>
                <w:color w:val="000000"/>
                <w:sz w:val="22"/>
                <w:szCs w:val="22"/>
              </w:rPr>
              <w:t>228</w:t>
            </w:r>
          </w:p>
        </w:tc>
        <w:tc>
          <w:tcPr>
            <w:tcW w:w="1350" w:type="dxa"/>
            <w:tcBorders>
              <w:top w:val="nil"/>
              <w:left w:val="nil"/>
              <w:bottom w:val="nil"/>
              <w:right w:val="nil"/>
            </w:tcBorders>
            <w:shd w:val="clear" w:color="auto" w:fill="auto"/>
            <w:noWrap/>
            <w:vAlign w:val="center"/>
            <w:hideMark/>
          </w:tcPr>
          <w:p w14:paraId="3282B6FB" w14:textId="77777777" w:rsidR="004F48FA" w:rsidRPr="00552930" w:rsidRDefault="004F48FA" w:rsidP="005621D5">
            <w:pPr>
              <w:jc w:val="center"/>
              <w:rPr>
                <w:color w:val="000000"/>
                <w:sz w:val="22"/>
                <w:szCs w:val="22"/>
              </w:rPr>
            </w:pPr>
            <w:r>
              <w:rPr>
                <w:color w:val="000000"/>
                <w:sz w:val="22"/>
                <w:szCs w:val="22"/>
              </w:rPr>
              <w:t>107.33</w:t>
            </w:r>
          </w:p>
        </w:tc>
        <w:tc>
          <w:tcPr>
            <w:tcW w:w="1530" w:type="dxa"/>
            <w:tcBorders>
              <w:top w:val="nil"/>
              <w:left w:val="nil"/>
              <w:bottom w:val="nil"/>
              <w:right w:val="nil"/>
            </w:tcBorders>
            <w:shd w:val="clear" w:color="auto" w:fill="auto"/>
            <w:noWrap/>
            <w:vAlign w:val="center"/>
            <w:hideMark/>
          </w:tcPr>
          <w:p w14:paraId="5BB2824A" w14:textId="77777777" w:rsidR="004F48FA" w:rsidRPr="00552930" w:rsidRDefault="004F48FA" w:rsidP="005621D5">
            <w:pPr>
              <w:jc w:val="center"/>
              <w:rPr>
                <w:color w:val="000000"/>
                <w:sz w:val="22"/>
                <w:szCs w:val="22"/>
              </w:rPr>
            </w:pPr>
            <w:r>
              <w:rPr>
                <w:color w:val="000000"/>
                <w:sz w:val="22"/>
                <w:szCs w:val="22"/>
              </w:rPr>
              <w:t>102.1</w:t>
            </w:r>
          </w:p>
        </w:tc>
        <w:tc>
          <w:tcPr>
            <w:tcW w:w="1890" w:type="dxa"/>
            <w:tcBorders>
              <w:top w:val="nil"/>
              <w:left w:val="nil"/>
              <w:bottom w:val="nil"/>
              <w:right w:val="nil"/>
            </w:tcBorders>
            <w:shd w:val="clear" w:color="auto" w:fill="auto"/>
            <w:noWrap/>
            <w:vAlign w:val="center"/>
            <w:hideMark/>
          </w:tcPr>
          <w:p w14:paraId="6A3D392E" w14:textId="77777777" w:rsidR="004F48FA" w:rsidRPr="00552930" w:rsidRDefault="004F48FA" w:rsidP="005621D5">
            <w:pPr>
              <w:jc w:val="center"/>
              <w:rPr>
                <w:color w:val="000000"/>
                <w:sz w:val="22"/>
                <w:szCs w:val="22"/>
              </w:rPr>
            </w:pPr>
            <w:r>
              <w:rPr>
                <w:color w:val="000000"/>
                <w:sz w:val="22"/>
                <w:szCs w:val="22"/>
              </w:rPr>
              <w:t>104.7</w:t>
            </w:r>
          </w:p>
        </w:tc>
      </w:tr>
      <w:tr w:rsidR="004F48FA" w:rsidRPr="00552930" w14:paraId="79E8F9C0" w14:textId="77777777" w:rsidTr="00E914E8">
        <w:trPr>
          <w:trHeight w:val="292"/>
        </w:trPr>
        <w:tc>
          <w:tcPr>
            <w:tcW w:w="2520" w:type="dxa"/>
            <w:tcBorders>
              <w:top w:val="nil"/>
              <w:left w:val="nil"/>
              <w:bottom w:val="nil"/>
              <w:right w:val="nil"/>
            </w:tcBorders>
            <w:shd w:val="clear" w:color="auto" w:fill="auto"/>
            <w:noWrap/>
            <w:vAlign w:val="center"/>
            <w:hideMark/>
          </w:tcPr>
          <w:p w14:paraId="08828208" w14:textId="77777777" w:rsidR="004F48FA" w:rsidRPr="00552930" w:rsidRDefault="004F48FA" w:rsidP="005621D5">
            <w:pPr>
              <w:jc w:val="center"/>
              <w:rPr>
                <w:i/>
                <w:iCs/>
                <w:color w:val="000000"/>
                <w:sz w:val="22"/>
                <w:szCs w:val="22"/>
              </w:rPr>
            </w:pPr>
            <w:r>
              <w:rPr>
                <w:i/>
                <w:iCs/>
                <w:color w:val="000000"/>
                <w:sz w:val="22"/>
                <w:szCs w:val="22"/>
              </w:rPr>
              <w:t>Scelidosaurus</w:t>
            </w:r>
          </w:p>
        </w:tc>
        <w:tc>
          <w:tcPr>
            <w:tcW w:w="1260" w:type="dxa"/>
            <w:tcBorders>
              <w:top w:val="nil"/>
              <w:left w:val="nil"/>
              <w:bottom w:val="nil"/>
              <w:right w:val="nil"/>
            </w:tcBorders>
            <w:shd w:val="clear" w:color="auto" w:fill="auto"/>
            <w:noWrap/>
            <w:vAlign w:val="center"/>
            <w:hideMark/>
          </w:tcPr>
          <w:p w14:paraId="11C3105A" w14:textId="77777777" w:rsidR="004F48FA" w:rsidRPr="00552930" w:rsidRDefault="004F48FA" w:rsidP="005621D5">
            <w:pPr>
              <w:jc w:val="center"/>
              <w:rPr>
                <w:color w:val="000000"/>
                <w:sz w:val="22"/>
                <w:szCs w:val="22"/>
              </w:rPr>
            </w:pPr>
            <w:r>
              <w:rPr>
                <w:color w:val="000000"/>
                <w:sz w:val="22"/>
                <w:szCs w:val="22"/>
              </w:rPr>
              <w:t>194</w:t>
            </w:r>
          </w:p>
        </w:tc>
        <w:tc>
          <w:tcPr>
            <w:tcW w:w="900" w:type="dxa"/>
            <w:tcBorders>
              <w:top w:val="nil"/>
              <w:left w:val="nil"/>
              <w:bottom w:val="nil"/>
              <w:right w:val="nil"/>
            </w:tcBorders>
            <w:shd w:val="clear" w:color="auto" w:fill="auto"/>
            <w:noWrap/>
            <w:vAlign w:val="center"/>
            <w:hideMark/>
          </w:tcPr>
          <w:p w14:paraId="0356FCF4" w14:textId="77777777" w:rsidR="004F48FA" w:rsidRPr="00552930" w:rsidRDefault="004F48FA" w:rsidP="005621D5">
            <w:pPr>
              <w:jc w:val="center"/>
              <w:rPr>
                <w:color w:val="000000"/>
                <w:sz w:val="22"/>
                <w:szCs w:val="22"/>
              </w:rPr>
            </w:pPr>
            <w:r>
              <w:rPr>
                <w:color w:val="000000"/>
                <w:sz w:val="22"/>
                <w:szCs w:val="22"/>
              </w:rPr>
              <w:t>190.8</w:t>
            </w:r>
          </w:p>
        </w:tc>
        <w:tc>
          <w:tcPr>
            <w:tcW w:w="1350" w:type="dxa"/>
            <w:tcBorders>
              <w:top w:val="nil"/>
              <w:left w:val="nil"/>
              <w:bottom w:val="nil"/>
              <w:right w:val="nil"/>
            </w:tcBorders>
            <w:shd w:val="clear" w:color="auto" w:fill="auto"/>
            <w:noWrap/>
            <w:vAlign w:val="center"/>
            <w:hideMark/>
          </w:tcPr>
          <w:p w14:paraId="3B32CF38" w14:textId="77777777" w:rsidR="004F48FA" w:rsidRPr="00552930" w:rsidRDefault="004F48FA" w:rsidP="005621D5">
            <w:pPr>
              <w:jc w:val="center"/>
              <w:rPr>
                <w:color w:val="000000"/>
                <w:sz w:val="22"/>
                <w:szCs w:val="22"/>
              </w:rPr>
            </w:pPr>
            <w:r>
              <w:rPr>
                <w:color w:val="000000"/>
                <w:sz w:val="22"/>
                <w:szCs w:val="22"/>
              </w:rPr>
              <w:t>68.1</w:t>
            </w:r>
          </w:p>
        </w:tc>
        <w:tc>
          <w:tcPr>
            <w:tcW w:w="1530" w:type="dxa"/>
            <w:tcBorders>
              <w:top w:val="nil"/>
              <w:left w:val="nil"/>
              <w:bottom w:val="nil"/>
              <w:right w:val="nil"/>
            </w:tcBorders>
            <w:shd w:val="clear" w:color="auto" w:fill="auto"/>
            <w:noWrap/>
            <w:vAlign w:val="center"/>
            <w:hideMark/>
          </w:tcPr>
          <w:p w14:paraId="27446220" w14:textId="77777777" w:rsidR="004F48FA" w:rsidRPr="00552930" w:rsidRDefault="004F48FA" w:rsidP="005621D5">
            <w:pPr>
              <w:jc w:val="center"/>
              <w:rPr>
                <w:color w:val="000000"/>
                <w:sz w:val="22"/>
                <w:szCs w:val="22"/>
              </w:rPr>
            </w:pPr>
            <w:r>
              <w:rPr>
                <w:color w:val="000000"/>
                <w:sz w:val="22"/>
                <w:szCs w:val="22"/>
              </w:rPr>
              <w:t>64.9</w:t>
            </w:r>
          </w:p>
        </w:tc>
        <w:tc>
          <w:tcPr>
            <w:tcW w:w="1890" w:type="dxa"/>
            <w:tcBorders>
              <w:top w:val="nil"/>
              <w:left w:val="nil"/>
              <w:bottom w:val="nil"/>
              <w:right w:val="nil"/>
            </w:tcBorders>
            <w:shd w:val="clear" w:color="auto" w:fill="auto"/>
            <w:noWrap/>
            <w:vAlign w:val="center"/>
            <w:hideMark/>
          </w:tcPr>
          <w:p w14:paraId="057523BF" w14:textId="77777777" w:rsidR="004F48FA" w:rsidRPr="00552930" w:rsidRDefault="004F48FA" w:rsidP="005621D5">
            <w:pPr>
              <w:jc w:val="center"/>
              <w:rPr>
                <w:color w:val="000000"/>
                <w:sz w:val="22"/>
                <w:szCs w:val="22"/>
              </w:rPr>
            </w:pPr>
            <w:r>
              <w:rPr>
                <w:color w:val="000000"/>
                <w:sz w:val="22"/>
                <w:szCs w:val="22"/>
              </w:rPr>
              <w:t>66.5</w:t>
            </w:r>
          </w:p>
        </w:tc>
      </w:tr>
      <w:tr w:rsidR="004F48FA" w:rsidRPr="00552930" w14:paraId="3902E320" w14:textId="77777777" w:rsidTr="00E914E8">
        <w:trPr>
          <w:trHeight w:val="292"/>
        </w:trPr>
        <w:tc>
          <w:tcPr>
            <w:tcW w:w="2520" w:type="dxa"/>
            <w:tcBorders>
              <w:top w:val="nil"/>
              <w:left w:val="nil"/>
              <w:bottom w:val="nil"/>
              <w:right w:val="nil"/>
            </w:tcBorders>
            <w:shd w:val="clear" w:color="auto" w:fill="auto"/>
            <w:noWrap/>
            <w:vAlign w:val="center"/>
            <w:hideMark/>
          </w:tcPr>
          <w:p w14:paraId="79C230C2" w14:textId="77777777" w:rsidR="004F48FA" w:rsidRPr="00552930" w:rsidRDefault="004F48FA" w:rsidP="005621D5">
            <w:pPr>
              <w:jc w:val="center"/>
              <w:rPr>
                <w:i/>
                <w:iCs/>
                <w:color w:val="000000"/>
                <w:sz w:val="22"/>
                <w:szCs w:val="22"/>
              </w:rPr>
            </w:pPr>
            <w:r>
              <w:rPr>
                <w:i/>
                <w:iCs/>
                <w:color w:val="000000"/>
                <w:sz w:val="22"/>
                <w:szCs w:val="22"/>
              </w:rPr>
              <w:t>Silesaurus</w:t>
            </w:r>
          </w:p>
        </w:tc>
        <w:tc>
          <w:tcPr>
            <w:tcW w:w="1260" w:type="dxa"/>
            <w:tcBorders>
              <w:top w:val="nil"/>
              <w:left w:val="nil"/>
              <w:bottom w:val="nil"/>
              <w:right w:val="nil"/>
            </w:tcBorders>
            <w:shd w:val="clear" w:color="auto" w:fill="auto"/>
            <w:noWrap/>
            <w:vAlign w:val="center"/>
            <w:hideMark/>
          </w:tcPr>
          <w:p w14:paraId="29D585FA" w14:textId="77777777" w:rsidR="004F48FA" w:rsidRPr="00552930" w:rsidRDefault="004F48FA" w:rsidP="005621D5">
            <w:pPr>
              <w:jc w:val="center"/>
              <w:rPr>
                <w:color w:val="000000"/>
                <w:sz w:val="22"/>
                <w:szCs w:val="22"/>
              </w:rPr>
            </w:pPr>
            <w:r>
              <w:rPr>
                <w:color w:val="000000"/>
                <w:sz w:val="22"/>
                <w:szCs w:val="22"/>
              </w:rPr>
              <w:t>230</w:t>
            </w:r>
          </w:p>
        </w:tc>
        <w:tc>
          <w:tcPr>
            <w:tcW w:w="900" w:type="dxa"/>
            <w:tcBorders>
              <w:top w:val="nil"/>
              <w:left w:val="nil"/>
              <w:bottom w:val="nil"/>
              <w:right w:val="nil"/>
            </w:tcBorders>
            <w:shd w:val="clear" w:color="auto" w:fill="auto"/>
            <w:noWrap/>
            <w:vAlign w:val="center"/>
            <w:hideMark/>
          </w:tcPr>
          <w:p w14:paraId="7F819944" w14:textId="77777777" w:rsidR="004F48FA" w:rsidRPr="00552930" w:rsidRDefault="004F48FA" w:rsidP="005621D5">
            <w:pPr>
              <w:jc w:val="center"/>
              <w:rPr>
                <w:color w:val="000000"/>
                <w:sz w:val="22"/>
                <w:szCs w:val="22"/>
              </w:rPr>
            </w:pPr>
            <w:r>
              <w:rPr>
                <w:color w:val="000000"/>
                <w:sz w:val="22"/>
                <w:szCs w:val="22"/>
              </w:rPr>
              <w:t>227</w:t>
            </w:r>
          </w:p>
        </w:tc>
        <w:tc>
          <w:tcPr>
            <w:tcW w:w="1350" w:type="dxa"/>
            <w:tcBorders>
              <w:top w:val="nil"/>
              <w:left w:val="nil"/>
              <w:bottom w:val="nil"/>
              <w:right w:val="nil"/>
            </w:tcBorders>
            <w:shd w:val="clear" w:color="auto" w:fill="auto"/>
            <w:noWrap/>
            <w:vAlign w:val="center"/>
            <w:hideMark/>
          </w:tcPr>
          <w:p w14:paraId="29E1B08D" w14:textId="77777777" w:rsidR="004F48FA" w:rsidRPr="00552930" w:rsidRDefault="004F48FA" w:rsidP="005621D5">
            <w:pPr>
              <w:jc w:val="center"/>
              <w:rPr>
                <w:color w:val="000000"/>
                <w:sz w:val="22"/>
                <w:szCs w:val="22"/>
              </w:rPr>
            </w:pPr>
            <w:r>
              <w:rPr>
                <w:color w:val="000000"/>
                <w:sz w:val="22"/>
                <w:szCs w:val="22"/>
              </w:rPr>
              <w:t>104.1</w:t>
            </w:r>
          </w:p>
        </w:tc>
        <w:tc>
          <w:tcPr>
            <w:tcW w:w="1530" w:type="dxa"/>
            <w:tcBorders>
              <w:top w:val="nil"/>
              <w:left w:val="nil"/>
              <w:bottom w:val="nil"/>
              <w:right w:val="nil"/>
            </w:tcBorders>
            <w:shd w:val="clear" w:color="auto" w:fill="auto"/>
            <w:noWrap/>
            <w:vAlign w:val="center"/>
            <w:hideMark/>
          </w:tcPr>
          <w:p w14:paraId="523EEBF6" w14:textId="77777777" w:rsidR="004F48FA" w:rsidRPr="00552930" w:rsidRDefault="004F48FA" w:rsidP="005621D5">
            <w:pPr>
              <w:jc w:val="center"/>
              <w:rPr>
                <w:color w:val="000000"/>
                <w:sz w:val="22"/>
                <w:szCs w:val="22"/>
              </w:rPr>
            </w:pPr>
            <w:r>
              <w:rPr>
                <w:color w:val="000000"/>
                <w:sz w:val="22"/>
                <w:szCs w:val="22"/>
              </w:rPr>
              <w:t>101.1</w:t>
            </w:r>
          </w:p>
        </w:tc>
        <w:tc>
          <w:tcPr>
            <w:tcW w:w="1890" w:type="dxa"/>
            <w:tcBorders>
              <w:top w:val="nil"/>
              <w:left w:val="nil"/>
              <w:bottom w:val="nil"/>
              <w:right w:val="nil"/>
            </w:tcBorders>
            <w:shd w:val="clear" w:color="auto" w:fill="auto"/>
            <w:noWrap/>
            <w:vAlign w:val="center"/>
            <w:hideMark/>
          </w:tcPr>
          <w:p w14:paraId="52EF14EE" w14:textId="77777777" w:rsidR="004F48FA" w:rsidRPr="00552930" w:rsidRDefault="004F48FA" w:rsidP="005621D5">
            <w:pPr>
              <w:jc w:val="center"/>
              <w:rPr>
                <w:color w:val="000000"/>
                <w:sz w:val="22"/>
                <w:szCs w:val="22"/>
              </w:rPr>
            </w:pPr>
            <w:r>
              <w:rPr>
                <w:color w:val="000000"/>
                <w:sz w:val="22"/>
                <w:szCs w:val="22"/>
              </w:rPr>
              <w:t>102.6</w:t>
            </w:r>
          </w:p>
        </w:tc>
      </w:tr>
      <w:tr w:rsidR="004F48FA" w:rsidRPr="00552930" w14:paraId="44AF7AF4" w14:textId="77777777" w:rsidTr="00E914E8">
        <w:trPr>
          <w:trHeight w:val="292"/>
        </w:trPr>
        <w:tc>
          <w:tcPr>
            <w:tcW w:w="2520" w:type="dxa"/>
            <w:tcBorders>
              <w:top w:val="nil"/>
              <w:left w:val="nil"/>
              <w:bottom w:val="nil"/>
              <w:right w:val="nil"/>
            </w:tcBorders>
            <w:shd w:val="clear" w:color="auto" w:fill="auto"/>
            <w:noWrap/>
            <w:vAlign w:val="center"/>
            <w:hideMark/>
          </w:tcPr>
          <w:p w14:paraId="3ED01559" w14:textId="77777777" w:rsidR="004F48FA" w:rsidRPr="00552930" w:rsidRDefault="004F48FA" w:rsidP="005621D5">
            <w:pPr>
              <w:jc w:val="center"/>
              <w:rPr>
                <w:i/>
                <w:iCs/>
                <w:color w:val="000000"/>
                <w:sz w:val="22"/>
                <w:szCs w:val="22"/>
              </w:rPr>
            </w:pPr>
            <w:r>
              <w:rPr>
                <w:i/>
                <w:iCs/>
                <w:color w:val="000000"/>
                <w:sz w:val="22"/>
                <w:szCs w:val="22"/>
              </w:rPr>
              <w:t>Sinosaurus</w:t>
            </w:r>
          </w:p>
        </w:tc>
        <w:tc>
          <w:tcPr>
            <w:tcW w:w="1260" w:type="dxa"/>
            <w:tcBorders>
              <w:top w:val="nil"/>
              <w:left w:val="nil"/>
              <w:bottom w:val="nil"/>
              <w:right w:val="nil"/>
            </w:tcBorders>
            <w:shd w:val="clear" w:color="auto" w:fill="auto"/>
            <w:noWrap/>
            <w:vAlign w:val="center"/>
            <w:hideMark/>
          </w:tcPr>
          <w:p w14:paraId="4FCFBF30" w14:textId="77777777" w:rsidR="004F48FA" w:rsidRPr="00552930" w:rsidRDefault="004F48FA" w:rsidP="005621D5">
            <w:pPr>
              <w:jc w:val="center"/>
              <w:rPr>
                <w:color w:val="000000"/>
                <w:sz w:val="22"/>
                <w:szCs w:val="22"/>
              </w:rPr>
            </w:pPr>
            <w:r>
              <w:rPr>
                <w:color w:val="000000"/>
                <w:sz w:val="22"/>
                <w:szCs w:val="22"/>
              </w:rPr>
              <w:t>197</w:t>
            </w:r>
          </w:p>
        </w:tc>
        <w:tc>
          <w:tcPr>
            <w:tcW w:w="900" w:type="dxa"/>
            <w:tcBorders>
              <w:top w:val="nil"/>
              <w:left w:val="nil"/>
              <w:bottom w:val="nil"/>
              <w:right w:val="nil"/>
            </w:tcBorders>
            <w:shd w:val="clear" w:color="auto" w:fill="auto"/>
            <w:noWrap/>
            <w:vAlign w:val="center"/>
            <w:hideMark/>
          </w:tcPr>
          <w:p w14:paraId="6FE675B1" w14:textId="77777777" w:rsidR="004F48FA" w:rsidRPr="00552930" w:rsidRDefault="004F48FA" w:rsidP="005621D5">
            <w:pPr>
              <w:jc w:val="center"/>
              <w:rPr>
                <w:color w:val="000000"/>
                <w:sz w:val="22"/>
                <w:szCs w:val="22"/>
              </w:rPr>
            </w:pPr>
            <w:r>
              <w:rPr>
                <w:color w:val="000000"/>
                <w:sz w:val="22"/>
                <w:szCs w:val="22"/>
              </w:rPr>
              <w:t>190</w:t>
            </w:r>
          </w:p>
        </w:tc>
        <w:tc>
          <w:tcPr>
            <w:tcW w:w="1350" w:type="dxa"/>
            <w:tcBorders>
              <w:top w:val="nil"/>
              <w:left w:val="nil"/>
              <w:bottom w:val="nil"/>
              <w:right w:val="nil"/>
            </w:tcBorders>
            <w:shd w:val="clear" w:color="auto" w:fill="auto"/>
            <w:noWrap/>
            <w:vAlign w:val="center"/>
            <w:hideMark/>
          </w:tcPr>
          <w:p w14:paraId="773DFEA9" w14:textId="77777777" w:rsidR="004F48FA" w:rsidRPr="00552930" w:rsidRDefault="004F48FA" w:rsidP="005621D5">
            <w:pPr>
              <w:jc w:val="center"/>
              <w:rPr>
                <w:color w:val="000000"/>
                <w:sz w:val="22"/>
                <w:szCs w:val="22"/>
              </w:rPr>
            </w:pPr>
            <w:r>
              <w:rPr>
                <w:color w:val="000000"/>
                <w:sz w:val="22"/>
                <w:szCs w:val="22"/>
              </w:rPr>
              <w:t>71.1</w:t>
            </w:r>
          </w:p>
        </w:tc>
        <w:tc>
          <w:tcPr>
            <w:tcW w:w="1530" w:type="dxa"/>
            <w:tcBorders>
              <w:top w:val="nil"/>
              <w:left w:val="nil"/>
              <w:bottom w:val="nil"/>
              <w:right w:val="nil"/>
            </w:tcBorders>
            <w:shd w:val="clear" w:color="auto" w:fill="auto"/>
            <w:noWrap/>
            <w:vAlign w:val="center"/>
            <w:hideMark/>
          </w:tcPr>
          <w:p w14:paraId="205F80DF" w14:textId="77777777" w:rsidR="004F48FA" w:rsidRPr="00552930" w:rsidRDefault="004F48FA" w:rsidP="005621D5">
            <w:pPr>
              <w:jc w:val="center"/>
              <w:rPr>
                <w:color w:val="000000"/>
                <w:sz w:val="22"/>
                <w:szCs w:val="22"/>
              </w:rPr>
            </w:pPr>
            <w:r>
              <w:rPr>
                <w:color w:val="000000"/>
                <w:sz w:val="22"/>
                <w:szCs w:val="22"/>
              </w:rPr>
              <w:t>64.1</w:t>
            </w:r>
          </w:p>
        </w:tc>
        <w:tc>
          <w:tcPr>
            <w:tcW w:w="1890" w:type="dxa"/>
            <w:tcBorders>
              <w:top w:val="nil"/>
              <w:left w:val="nil"/>
              <w:bottom w:val="nil"/>
              <w:right w:val="nil"/>
            </w:tcBorders>
            <w:shd w:val="clear" w:color="auto" w:fill="auto"/>
            <w:noWrap/>
            <w:vAlign w:val="center"/>
            <w:hideMark/>
          </w:tcPr>
          <w:p w14:paraId="0ADFBF03" w14:textId="77777777" w:rsidR="004F48FA" w:rsidRPr="00552930" w:rsidRDefault="004F48FA" w:rsidP="005621D5">
            <w:pPr>
              <w:jc w:val="center"/>
              <w:rPr>
                <w:color w:val="000000"/>
                <w:sz w:val="22"/>
                <w:szCs w:val="22"/>
              </w:rPr>
            </w:pPr>
            <w:r>
              <w:rPr>
                <w:color w:val="000000"/>
                <w:sz w:val="22"/>
                <w:szCs w:val="22"/>
              </w:rPr>
              <w:t>67.6</w:t>
            </w:r>
          </w:p>
        </w:tc>
      </w:tr>
      <w:tr w:rsidR="004F48FA" w:rsidRPr="00552930" w14:paraId="7C597D4B" w14:textId="77777777" w:rsidTr="00E914E8">
        <w:trPr>
          <w:trHeight w:val="292"/>
        </w:trPr>
        <w:tc>
          <w:tcPr>
            <w:tcW w:w="2520" w:type="dxa"/>
            <w:tcBorders>
              <w:top w:val="nil"/>
              <w:left w:val="nil"/>
              <w:bottom w:val="nil"/>
              <w:right w:val="nil"/>
            </w:tcBorders>
            <w:shd w:val="clear" w:color="auto" w:fill="auto"/>
            <w:noWrap/>
            <w:vAlign w:val="center"/>
            <w:hideMark/>
          </w:tcPr>
          <w:p w14:paraId="1B0CCA92" w14:textId="77777777" w:rsidR="004F48FA" w:rsidRPr="00552930" w:rsidRDefault="004F48FA" w:rsidP="005621D5">
            <w:pPr>
              <w:jc w:val="center"/>
              <w:rPr>
                <w:i/>
                <w:iCs/>
                <w:color w:val="000000"/>
                <w:sz w:val="22"/>
                <w:szCs w:val="22"/>
              </w:rPr>
            </w:pPr>
            <w:r>
              <w:rPr>
                <w:i/>
                <w:iCs/>
                <w:color w:val="000000"/>
                <w:sz w:val="22"/>
                <w:szCs w:val="22"/>
              </w:rPr>
              <w:t>Staurikosaurus</w:t>
            </w:r>
          </w:p>
        </w:tc>
        <w:tc>
          <w:tcPr>
            <w:tcW w:w="1260" w:type="dxa"/>
            <w:tcBorders>
              <w:top w:val="nil"/>
              <w:left w:val="nil"/>
              <w:bottom w:val="nil"/>
              <w:right w:val="nil"/>
            </w:tcBorders>
            <w:shd w:val="clear" w:color="auto" w:fill="auto"/>
            <w:noWrap/>
            <w:vAlign w:val="center"/>
            <w:hideMark/>
          </w:tcPr>
          <w:p w14:paraId="54C3F40B" w14:textId="77777777" w:rsidR="004F48FA" w:rsidRPr="00552930" w:rsidRDefault="004F48FA" w:rsidP="005621D5">
            <w:pPr>
              <w:jc w:val="center"/>
              <w:rPr>
                <w:color w:val="000000"/>
                <w:sz w:val="22"/>
                <w:szCs w:val="22"/>
              </w:rPr>
            </w:pPr>
            <w:r>
              <w:rPr>
                <w:color w:val="000000"/>
                <w:sz w:val="22"/>
                <w:szCs w:val="22"/>
              </w:rPr>
              <w:t>233.23</w:t>
            </w:r>
          </w:p>
        </w:tc>
        <w:tc>
          <w:tcPr>
            <w:tcW w:w="900" w:type="dxa"/>
            <w:tcBorders>
              <w:top w:val="nil"/>
              <w:left w:val="nil"/>
              <w:bottom w:val="nil"/>
              <w:right w:val="nil"/>
            </w:tcBorders>
            <w:shd w:val="clear" w:color="auto" w:fill="auto"/>
            <w:noWrap/>
            <w:vAlign w:val="center"/>
            <w:hideMark/>
          </w:tcPr>
          <w:p w14:paraId="7C761BE4" w14:textId="77777777" w:rsidR="004F48FA" w:rsidRPr="00552930" w:rsidRDefault="004F48FA" w:rsidP="005621D5">
            <w:pPr>
              <w:jc w:val="center"/>
              <w:rPr>
                <w:color w:val="000000"/>
                <w:sz w:val="22"/>
                <w:szCs w:val="22"/>
              </w:rPr>
            </w:pPr>
            <w:r>
              <w:rPr>
                <w:color w:val="000000"/>
                <w:sz w:val="22"/>
                <w:szCs w:val="22"/>
              </w:rPr>
              <w:t>228</w:t>
            </w:r>
          </w:p>
        </w:tc>
        <w:tc>
          <w:tcPr>
            <w:tcW w:w="1350" w:type="dxa"/>
            <w:tcBorders>
              <w:top w:val="nil"/>
              <w:left w:val="nil"/>
              <w:bottom w:val="nil"/>
              <w:right w:val="nil"/>
            </w:tcBorders>
            <w:shd w:val="clear" w:color="auto" w:fill="auto"/>
            <w:noWrap/>
            <w:vAlign w:val="center"/>
            <w:hideMark/>
          </w:tcPr>
          <w:p w14:paraId="5A18E81F" w14:textId="77777777" w:rsidR="004F48FA" w:rsidRPr="00552930" w:rsidRDefault="004F48FA" w:rsidP="005621D5">
            <w:pPr>
              <w:jc w:val="center"/>
              <w:rPr>
                <w:color w:val="000000"/>
                <w:sz w:val="22"/>
                <w:szCs w:val="22"/>
              </w:rPr>
            </w:pPr>
            <w:r>
              <w:rPr>
                <w:color w:val="000000"/>
                <w:sz w:val="22"/>
                <w:szCs w:val="22"/>
              </w:rPr>
              <w:t>107.33</w:t>
            </w:r>
          </w:p>
        </w:tc>
        <w:tc>
          <w:tcPr>
            <w:tcW w:w="1530" w:type="dxa"/>
            <w:tcBorders>
              <w:top w:val="nil"/>
              <w:left w:val="nil"/>
              <w:bottom w:val="nil"/>
              <w:right w:val="nil"/>
            </w:tcBorders>
            <w:shd w:val="clear" w:color="auto" w:fill="auto"/>
            <w:noWrap/>
            <w:vAlign w:val="center"/>
            <w:hideMark/>
          </w:tcPr>
          <w:p w14:paraId="088DD57E" w14:textId="77777777" w:rsidR="004F48FA" w:rsidRPr="00552930" w:rsidRDefault="004F48FA" w:rsidP="005621D5">
            <w:pPr>
              <w:jc w:val="center"/>
              <w:rPr>
                <w:color w:val="000000"/>
                <w:sz w:val="22"/>
                <w:szCs w:val="22"/>
              </w:rPr>
            </w:pPr>
            <w:r>
              <w:rPr>
                <w:color w:val="000000"/>
                <w:sz w:val="22"/>
                <w:szCs w:val="22"/>
              </w:rPr>
              <w:t>102.1</w:t>
            </w:r>
          </w:p>
        </w:tc>
        <w:tc>
          <w:tcPr>
            <w:tcW w:w="1890" w:type="dxa"/>
            <w:tcBorders>
              <w:top w:val="nil"/>
              <w:left w:val="nil"/>
              <w:bottom w:val="nil"/>
              <w:right w:val="nil"/>
            </w:tcBorders>
            <w:shd w:val="clear" w:color="auto" w:fill="auto"/>
            <w:noWrap/>
            <w:vAlign w:val="center"/>
            <w:hideMark/>
          </w:tcPr>
          <w:p w14:paraId="4443E949" w14:textId="77777777" w:rsidR="004F48FA" w:rsidRPr="00552930" w:rsidRDefault="004F48FA" w:rsidP="005621D5">
            <w:pPr>
              <w:jc w:val="center"/>
              <w:rPr>
                <w:color w:val="000000"/>
                <w:sz w:val="22"/>
                <w:szCs w:val="22"/>
              </w:rPr>
            </w:pPr>
            <w:r>
              <w:rPr>
                <w:color w:val="000000"/>
                <w:sz w:val="22"/>
                <w:szCs w:val="22"/>
              </w:rPr>
              <w:t>104.7</w:t>
            </w:r>
          </w:p>
        </w:tc>
      </w:tr>
      <w:tr w:rsidR="004F48FA" w:rsidRPr="00552930" w14:paraId="00169FC1" w14:textId="77777777" w:rsidTr="00E914E8">
        <w:trPr>
          <w:trHeight w:val="292"/>
        </w:trPr>
        <w:tc>
          <w:tcPr>
            <w:tcW w:w="2520" w:type="dxa"/>
            <w:tcBorders>
              <w:top w:val="nil"/>
              <w:left w:val="nil"/>
              <w:bottom w:val="nil"/>
              <w:right w:val="nil"/>
            </w:tcBorders>
            <w:shd w:val="clear" w:color="auto" w:fill="auto"/>
            <w:noWrap/>
            <w:vAlign w:val="center"/>
            <w:hideMark/>
          </w:tcPr>
          <w:p w14:paraId="1028960B" w14:textId="77777777" w:rsidR="004F48FA" w:rsidRPr="00552930" w:rsidRDefault="004F48FA" w:rsidP="005621D5">
            <w:pPr>
              <w:jc w:val="center"/>
              <w:rPr>
                <w:i/>
                <w:iCs/>
                <w:color w:val="000000"/>
                <w:sz w:val="22"/>
                <w:szCs w:val="22"/>
              </w:rPr>
            </w:pPr>
            <w:r>
              <w:rPr>
                <w:i/>
                <w:iCs/>
                <w:color w:val="000000"/>
                <w:sz w:val="22"/>
                <w:szCs w:val="22"/>
              </w:rPr>
              <w:t>‘Syntarsus’</w:t>
            </w:r>
          </w:p>
        </w:tc>
        <w:tc>
          <w:tcPr>
            <w:tcW w:w="1260" w:type="dxa"/>
            <w:tcBorders>
              <w:top w:val="nil"/>
              <w:left w:val="nil"/>
              <w:bottom w:val="nil"/>
              <w:right w:val="nil"/>
            </w:tcBorders>
            <w:shd w:val="clear" w:color="auto" w:fill="auto"/>
            <w:noWrap/>
            <w:vAlign w:val="center"/>
            <w:hideMark/>
          </w:tcPr>
          <w:p w14:paraId="0010D7C7" w14:textId="77777777" w:rsidR="004F48FA" w:rsidRPr="00552930" w:rsidRDefault="004F48FA" w:rsidP="005621D5">
            <w:pPr>
              <w:jc w:val="center"/>
              <w:rPr>
                <w:color w:val="000000"/>
                <w:sz w:val="22"/>
                <w:szCs w:val="22"/>
              </w:rPr>
            </w:pPr>
            <w:r>
              <w:rPr>
                <w:color w:val="000000"/>
                <w:sz w:val="22"/>
                <w:szCs w:val="22"/>
              </w:rPr>
              <w:t>186.4</w:t>
            </w:r>
          </w:p>
        </w:tc>
        <w:tc>
          <w:tcPr>
            <w:tcW w:w="900" w:type="dxa"/>
            <w:tcBorders>
              <w:top w:val="nil"/>
              <w:left w:val="nil"/>
              <w:bottom w:val="nil"/>
              <w:right w:val="nil"/>
            </w:tcBorders>
            <w:shd w:val="clear" w:color="auto" w:fill="auto"/>
            <w:noWrap/>
            <w:vAlign w:val="center"/>
            <w:hideMark/>
          </w:tcPr>
          <w:p w14:paraId="21328E1D" w14:textId="77777777" w:rsidR="004F48FA" w:rsidRPr="00552930" w:rsidRDefault="004F48FA" w:rsidP="005621D5">
            <w:pPr>
              <w:jc w:val="center"/>
              <w:rPr>
                <w:color w:val="000000"/>
                <w:sz w:val="22"/>
                <w:szCs w:val="22"/>
              </w:rPr>
            </w:pPr>
            <w:r>
              <w:rPr>
                <w:color w:val="000000"/>
                <w:sz w:val="22"/>
                <w:szCs w:val="22"/>
              </w:rPr>
              <w:t>181</w:t>
            </w:r>
          </w:p>
        </w:tc>
        <w:tc>
          <w:tcPr>
            <w:tcW w:w="1350" w:type="dxa"/>
            <w:tcBorders>
              <w:top w:val="nil"/>
              <w:left w:val="nil"/>
              <w:bottom w:val="nil"/>
              <w:right w:val="nil"/>
            </w:tcBorders>
            <w:shd w:val="clear" w:color="auto" w:fill="auto"/>
            <w:noWrap/>
            <w:vAlign w:val="center"/>
            <w:hideMark/>
          </w:tcPr>
          <w:p w14:paraId="2B82B771" w14:textId="77777777" w:rsidR="004F48FA" w:rsidRPr="00552930" w:rsidRDefault="004F48FA" w:rsidP="005621D5">
            <w:pPr>
              <w:jc w:val="center"/>
              <w:rPr>
                <w:color w:val="000000"/>
                <w:sz w:val="22"/>
                <w:szCs w:val="22"/>
              </w:rPr>
            </w:pPr>
            <w:r>
              <w:rPr>
                <w:color w:val="000000"/>
                <w:sz w:val="22"/>
                <w:szCs w:val="22"/>
              </w:rPr>
              <w:t>60.5</w:t>
            </w:r>
          </w:p>
        </w:tc>
        <w:tc>
          <w:tcPr>
            <w:tcW w:w="1530" w:type="dxa"/>
            <w:tcBorders>
              <w:top w:val="nil"/>
              <w:left w:val="nil"/>
              <w:bottom w:val="nil"/>
              <w:right w:val="nil"/>
            </w:tcBorders>
            <w:shd w:val="clear" w:color="auto" w:fill="auto"/>
            <w:noWrap/>
            <w:vAlign w:val="center"/>
            <w:hideMark/>
          </w:tcPr>
          <w:p w14:paraId="50C44769" w14:textId="77777777" w:rsidR="004F48FA" w:rsidRPr="00552930" w:rsidRDefault="004F48FA" w:rsidP="005621D5">
            <w:pPr>
              <w:jc w:val="center"/>
              <w:rPr>
                <w:color w:val="000000"/>
                <w:sz w:val="22"/>
                <w:szCs w:val="22"/>
              </w:rPr>
            </w:pPr>
            <w:r>
              <w:rPr>
                <w:color w:val="000000"/>
                <w:sz w:val="22"/>
                <w:szCs w:val="22"/>
              </w:rPr>
              <w:t>55.1</w:t>
            </w:r>
          </w:p>
        </w:tc>
        <w:tc>
          <w:tcPr>
            <w:tcW w:w="1890" w:type="dxa"/>
            <w:tcBorders>
              <w:top w:val="nil"/>
              <w:left w:val="nil"/>
              <w:bottom w:val="nil"/>
              <w:right w:val="nil"/>
            </w:tcBorders>
            <w:shd w:val="clear" w:color="auto" w:fill="auto"/>
            <w:noWrap/>
            <w:vAlign w:val="center"/>
            <w:hideMark/>
          </w:tcPr>
          <w:p w14:paraId="14F46D6D" w14:textId="77777777" w:rsidR="004F48FA" w:rsidRPr="00552930" w:rsidRDefault="004F48FA" w:rsidP="005621D5">
            <w:pPr>
              <w:jc w:val="center"/>
              <w:rPr>
                <w:color w:val="000000"/>
                <w:sz w:val="22"/>
                <w:szCs w:val="22"/>
              </w:rPr>
            </w:pPr>
            <w:r>
              <w:rPr>
                <w:color w:val="000000"/>
                <w:sz w:val="22"/>
                <w:szCs w:val="22"/>
              </w:rPr>
              <w:t>57.8</w:t>
            </w:r>
          </w:p>
        </w:tc>
      </w:tr>
      <w:tr w:rsidR="004F48FA" w:rsidRPr="00552930" w14:paraId="1904313F" w14:textId="77777777" w:rsidTr="00E914E8">
        <w:trPr>
          <w:trHeight w:val="292"/>
        </w:trPr>
        <w:tc>
          <w:tcPr>
            <w:tcW w:w="2520" w:type="dxa"/>
            <w:tcBorders>
              <w:top w:val="nil"/>
              <w:left w:val="nil"/>
              <w:bottom w:val="nil"/>
              <w:right w:val="nil"/>
            </w:tcBorders>
            <w:shd w:val="clear" w:color="auto" w:fill="auto"/>
            <w:noWrap/>
            <w:vAlign w:val="center"/>
            <w:hideMark/>
          </w:tcPr>
          <w:p w14:paraId="7EFB6894" w14:textId="77777777" w:rsidR="004F48FA" w:rsidRPr="00552930" w:rsidRDefault="004F48FA" w:rsidP="005621D5">
            <w:pPr>
              <w:jc w:val="center"/>
              <w:rPr>
                <w:i/>
                <w:iCs/>
                <w:color w:val="000000"/>
                <w:sz w:val="22"/>
                <w:szCs w:val="22"/>
              </w:rPr>
            </w:pPr>
            <w:r>
              <w:rPr>
                <w:i/>
                <w:iCs/>
                <w:color w:val="000000"/>
                <w:sz w:val="22"/>
                <w:szCs w:val="22"/>
              </w:rPr>
              <w:t>Tawa</w:t>
            </w:r>
          </w:p>
        </w:tc>
        <w:tc>
          <w:tcPr>
            <w:tcW w:w="1260" w:type="dxa"/>
            <w:tcBorders>
              <w:top w:val="nil"/>
              <w:left w:val="nil"/>
              <w:bottom w:val="nil"/>
              <w:right w:val="nil"/>
            </w:tcBorders>
            <w:shd w:val="clear" w:color="auto" w:fill="auto"/>
            <w:noWrap/>
            <w:vAlign w:val="center"/>
            <w:hideMark/>
          </w:tcPr>
          <w:p w14:paraId="0DE80230" w14:textId="77777777" w:rsidR="004F48FA" w:rsidRPr="00552930" w:rsidRDefault="004F48FA" w:rsidP="005621D5">
            <w:pPr>
              <w:jc w:val="center"/>
              <w:rPr>
                <w:color w:val="000000"/>
                <w:sz w:val="22"/>
                <w:szCs w:val="22"/>
              </w:rPr>
            </w:pPr>
            <w:r>
              <w:rPr>
                <w:color w:val="000000"/>
                <w:sz w:val="22"/>
                <w:szCs w:val="22"/>
              </w:rPr>
              <w:t>212</w:t>
            </w:r>
          </w:p>
        </w:tc>
        <w:tc>
          <w:tcPr>
            <w:tcW w:w="900" w:type="dxa"/>
            <w:tcBorders>
              <w:top w:val="nil"/>
              <w:left w:val="nil"/>
              <w:bottom w:val="nil"/>
              <w:right w:val="nil"/>
            </w:tcBorders>
            <w:shd w:val="clear" w:color="auto" w:fill="auto"/>
            <w:noWrap/>
            <w:vAlign w:val="center"/>
            <w:hideMark/>
          </w:tcPr>
          <w:p w14:paraId="18A8957A" w14:textId="77777777" w:rsidR="004F48FA" w:rsidRPr="00552930" w:rsidRDefault="004F48FA" w:rsidP="005621D5">
            <w:pPr>
              <w:jc w:val="center"/>
              <w:rPr>
                <w:color w:val="000000"/>
                <w:sz w:val="22"/>
                <w:szCs w:val="22"/>
              </w:rPr>
            </w:pPr>
            <w:r>
              <w:rPr>
                <w:color w:val="000000"/>
                <w:sz w:val="22"/>
                <w:szCs w:val="22"/>
              </w:rPr>
              <w:t>212</w:t>
            </w:r>
          </w:p>
        </w:tc>
        <w:tc>
          <w:tcPr>
            <w:tcW w:w="1350" w:type="dxa"/>
            <w:tcBorders>
              <w:top w:val="nil"/>
              <w:left w:val="nil"/>
              <w:bottom w:val="nil"/>
              <w:right w:val="nil"/>
            </w:tcBorders>
            <w:shd w:val="clear" w:color="auto" w:fill="auto"/>
            <w:noWrap/>
            <w:vAlign w:val="center"/>
            <w:hideMark/>
          </w:tcPr>
          <w:p w14:paraId="167B18FA" w14:textId="77777777" w:rsidR="004F48FA" w:rsidRPr="00552930" w:rsidRDefault="004F48FA" w:rsidP="005621D5">
            <w:pPr>
              <w:jc w:val="center"/>
              <w:rPr>
                <w:color w:val="000000"/>
                <w:sz w:val="22"/>
                <w:szCs w:val="22"/>
              </w:rPr>
            </w:pPr>
            <w:r>
              <w:rPr>
                <w:color w:val="000000"/>
                <w:sz w:val="22"/>
                <w:szCs w:val="22"/>
              </w:rPr>
              <w:t>86.1</w:t>
            </w:r>
          </w:p>
        </w:tc>
        <w:tc>
          <w:tcPr>
            <w:tcW w:w="1530" w:type="dxa"/>
            <w:tcBorders>
              <w:top w:val="nil"/>
              <w:left w:val="nil"/>
              <w:bottom w:val="nil"/>
              <w:right w:val="nil"/>
            </w:tcBorders>
            <w:shd w:val="clear" w:color="auto" w:fill="auto"/>
            <w:noWrap/>
            <w:vAlign w:val="center"/>
            <w:hideMark/>
          </w:tcPr>
          <w:p w14:paraId="0B79F661" w14:textId="77777777" w:rsidR="004F48FA" w:rsidRPr="00552930" w:rsidRDefault="004F48FA" w:rsidP="005621D5">
            <w:pPr>
              <w:jc w:val="center"/>
              <w:rPr>
                <w:color w:val="000000"/>
                <w:sz w:val="22"/>
                <w:szCs w:val="22"/>
              </w:rPr>
            </w:pPr>
            <w:r>
              <w:rPr>
                <w:color w:val="000000"/>
                <w:sz w:val="22"/>
                <w:szCs w:val="22"/>
              </w:rPr>
              <w:t>86.1</w:t>
            </w:r>
          </w:p>
        </w:tc>
        <w:tc>
          <w:tcPr>
            <w:tcW w:w="1890" w:type="dxa"/>
            <w:tcBorders>
              <w:top w:val="nil"/>
              <w:left w:val="nil"/>
              <w:bottom w:val="nil"/>
              <w:right w:val="nil"/>
            </w:tcBorders>
            <w:shd w:val="clear" w:color="auto" w:fill="auto"/>
            <w:noWrap/>
            <w:vAlign w:val="center"/>
            <w:hideMark/>
          </w:tcPr>
          <w:p w14:paraId="60EDAC9F" w14:textId="77777777" w:rsidR="004F48FA" w:rsidRPr="00552930" w:rsidRDefault="004F48FA" w:rsidP="005621D5">
            <w:pPr>
              <w:jc w:val="center"/>
              <w:rPr>
                <w:color w:val="000000"/>
                <w:sz w:val="22"/>
                <w:szCs w:val="22"/>
              </w:rPr>
            </w:pPr>
            <w:r>
              <w:rPr>
                <w:color w:val="000000"/>
                <w:sz w:val="22"/>
                <w:szCs w:val="22"/>
              </w:rPr>
              <w:t>86.1</w:t>
            </w:r>
          </w:p>
        </w:tc>
      </w:tr>
      <w:tr w:rsidR="004F48FA" w:rsidRPr="00552930" w14:paraId="0F5D0333" w14:textId="77777777" w:rsidTr="00E914E8">
        <w:trPr>
          <w:trHeight w:val="292"/>
        </w:trPr>
        <w:tc>
          <w:tcPr>
            <w:tcW w:w="2520" w:type="dxa"/>
            <w:tcBorders>
              <w:top w:val="nil"/>
              <w:left w:val="nil"/>
              <w:bottom w:val="nil"/>
              <w:right w:val="nil"/>
            </w:tcBorders>
            <w:shd w:val="clear" w:color="auto" w:fill="auto"/>
            <w:noWrap/>
            <w:vAlign w:val="center"/>
            <w:hideMark/>
          </w:tcPr>
          <w:p w14:paraId="50E1FD6D" w14:textId="77777777" w:rsidR="004F48FA" w:rsidRPr="00552930" w:rsidRDefault="004F48FA" w:rsidP="005621D5">
            <w:pPr>
              <w:jc w:val="center"/>
              <w:rPr>
                <w:i/>
                <w:iCs/>
                <w:color w:val="000000"/>
                <w:sz w:val="22"/>
                <w:szCs w:val="22"/>
              </w:rPr>
            </w:pPr>
            <w:r>
              <w:rPr>
                <w:i/>
                <w:iCs/>
                <w:color w:val="000000"/>
                <w:sz w:val="22"/>
                <w:szCs w:val="22"/>
              </w:rPr>
              <w:t>Tazoudasaurus</w:t>
            </w:r>
          </w:p>
        </w:tc>
        <w:tc>
          <w:tcPr>
            <w:tcW w:w="1260" w:type="dxa"/>
            <w:tcBorders>
              <w:top w:val="nil"/>
              <w:left w:val="nil"/>
              <w:bottom w:val="nil"/>
              <w:right w:val="nil"/>
            </w:tcBorders>
            <w:shd w:val="clear" w:color="auto" w:fill="auto"/>
            <w:noWrap/>
            <w:vAlign w:val="center"/>
            <w:hideMark/>
          </w:tcPr>
          <w:p w14:paraId="08C419A4" w14:textId="77777777" w:rsidR="004F48FA" w:rsidRPr="00552930" w:rsidRDefault="004F48FA" w:rsidP="005621D5">
            <w:pPr>
              <w:jc w:val="center"/>
              <w:rPr>
                <w:color w:val="000000"/>
                <w:sz w:val="22"/>
                <w:szCs w:val="22"/>
              </w:rPr>
            </w:pPr>
            <w:r>
              <w:rPr>
                <w:color w:val="000000"/>
                <w:sz w:val="22"/>
                <w:szCs w:val="22"/>
              </w:rPr>
              <w:t>182.7</w:t>
            </w:r>
          </w:p>
        </w:tc>
        <w:tc>
          <w:tcPr>
            <w:tcW w:w="900" w:type="dxa"/>
            <w:tcBorders>
              <w:top w:val="nil"/>
              <w:left w:val="nil"/>
              <w:bottom w:val="nil"/>
              <w:right w:val="nil"/>
            </w:tcBorders>
            <w:shd w:val="clear" w:color="auto" w:fill="auto"/>
            <w:noWrap/>
            <w:vAlign w:val="center"/>
            <w:hideMark/>
          </w:tcPr>
          <w:p w14:paraId="6618504A" w14:textId="77777777" w:rsidR="004F48FA" w:rsidRPr="00552930" w:rsidRDefault="004F48FA" w:rsidP="005621D5">
            <w:pPr>
              <w:jc w:val="center"/>
              <w:rPr>
                <w:color w:val="000000"/>
                <w:sz w:val="22"/>
                <w:szCs w:val="22"/>
              </w:rPr>
            </w:pPr>
            <w:r>
              <w:rPr>
                <w:color w:val="000000"/>
                <w:sz w:val="22"/>
                <w:szCs w:val="22"/>
              </w:rPr>
              <w:t>174.1</w:t>
            </w:r>
          </w:p>
        </w:tc>
        <w:tc>
          <w:tcPr>
            <w:tcW w:w="1350" w:type="dxa"/>
            <w:tcBorders>
              <w:top w:val="nil"/>
              <w:left w:val="nil"/>
              <w:bottom w:val="nil"/>
              <w:right w:val="nil"/>
            </w:tcBorders>
            <w:shd w:val="clear" w:color="auto" w:fill="auto"/>
            <w:noWrap/>
            <w:vAlign w:val="center"/>
            <w:hideMark/>
          </w:tcPr>
          <w:p w14:paraId="4DCD0B10" w14:textId="77777777" w:rsidR="004F48FA" w:rsidRPr="00552930" w:rsidRDefault="004F48FA" w:rsidP="005621D5">
            <w:pPr>
              <w:jc w:val="center"/>
              <w:rPr>
                <w:color w:val="000000"/>
                <w:sz w:val="22"/>
                <w:szCs w:val="22"/>
              </w:rPr>
            </w:pPr>
            <w:r>
              <w:rPr>
                <w:color w:val="000000"/>
                <w:sz w:val="22"/>
                <w:szCs w:val="22"/>
              </w:rPr>
              <w:t>56.8</w:t>
            </w:r>
          </w:p>
        </w:tc>
        <w:tc>
          <w:tcPr>
            <w:tcW w:w="1530" w:type="dxa"/>
            <w:tcBorders>
              <w:top w:val="nil"/>
              <w:left w:val="nil"/>
              <w:bottom w:val="nil"/>
              <w:right w:val="nil"/>
            </w:tcBorders>
            <w:shd w:val="clear" w:color="auto" w:fill="auto"/>
            <w:noWrap/>
            <w:vAlign w:val="center"/>
            <w:hideMark/>
          </w:tcPr>
          <w:p w14:paraId="4E2E3908" w14:textId="77777777" w:rsidR="004F48FA" w:rsidRPr="00552930" w:rsidRDefault="004F48FA" w:rsidP="005621D5">
            <w:pPr>
              <w:jc w:val="center"/>
              <w:rPr>
                <w:color w:val="000000"/>
                <w:sz w:val="22"/>
                <w:szCs w:val="22"/>
              </w:rPr>
            </w:pPr>
            <w:r>
              <w:rPr>
                <w:color w:val="000000"/>
                <w:sz w:val="22"/>
                <w:szCs w:val="22"/>
              </w:rPr>
              <w:t>48.2</w:t>
            </w:r>
          </w:p>
        </w:tc>
        <w:tc>
          <w:tcPr>
            <w:tcW w:w="1890" w:type="dxa"/>
            <w:tcBorders>
              <w:top w:val="nil"/>
              <w:left w:val="nil"/>
              <w:bottom w:val="nil"/>
              <w:right w:val="nil"/>
            </w:tcBorders>
            <w:shd w:val="clear" w:color="auto" w:fill="auto"/>
            <w:noWrap/>
            <w:vAlign w:val="center"/>
            <w:hideMark/>
          </w:tcPr>
          <w:p w14:paraId="5E4EC80A" w14:textId="77777777" w:rsidR="004F48FA" w:rsidRPr="00552930" w:rsidRDefault="004F48FA" w:rsidP="005621D5">
            <w:pPr>
              <w:jc w:val="center"/>
              <w:rPr>
                <w:color w:val="000000"/>
                <w:sz w:val="22"/>
                <w:szCs w:val="22"/>
              </w:rPr>
            </w:pPr>
            <w:r>
              <w:rPr>
                <w:color w:val="000000"/>
                <w:sz w:val="22"/>
                <w:szCs w:val="22"/>
              </w:rPr>
              <w:t>52.5</w:t>
            </w:r>
          </w:p>
        </w:tc>
      </w:tr>
      <w:tr w:rsidR="004F48FA" w:rsidRPr="00552930" w14:paraId="1D83C688" w14:textId="77777777" w:rsidTr="00E914E8">
        <w:trPr>
          <w:trHeight w:val="292"/>
        </w:trPr>
        <w:tc>
          <w:tcPr>
            <w:tcW w:w="2520" w:type="dxa"/>
            <w:tcBorders>
              <w:top w:val="nil"/>
              <w:left w:val="nil"/>
              <w:bottom w:val="nil"/>
              <w:right w:val="nil"/>
            </w:tcBorders>
            <w:shd w:val="clear" w:color="auto" w:fill="auto"/>
            <w:noWrap/>
            <w:vAlign w:val="center"/>
            <w:hideMark/>
          </w:tcPr>
          <w:p w14:paraId="7E506DA7" w14:textId="77777777" w:rsidR="004F48FA" w:rsidRPr="00552930" w:rsidRDefault="004F48FA" w:rsidP="005621D5">
            <w:pPr>
              <w:jc w:val="center"/>
              <w:rPr>
                <w:i/>
                <w:iCs/>
                <w:color w:val="000000"/>
                <w:sz w:val="22"/>
                <w:szCs w:val="22"/>
              </w:rPr>
            </w:pPr>
            <w:r>
              <w:rPr>
                <w:i/>
                <w:iCs/>
                <w:color w:val="000000"/>
                <w:sz w:val="22"/>
                <w:szCs w:val="22"/>
              </w:rPr>
              <w:t>Thecodontosaurus</w:t>
            </w:r>
          </w:p>
        </w:tc>
        <w:tc>
          <w:tcPr>
            <w:tcW w:w="1260" w:type="dxa"/>
            <w:tcBorders>
              <w:top w:val="nil"/>
              <w:left w:val="nil"/>
              <w:bottom w:val="nil"/>
              <w:right w:val="nil"/>
            </w:tcBorders>
            <w:shd w:val="clear" w:color="auto" w:fill="auto"/>
            <w:noWrap/>
            <w:vAlign w:val="center"/>
            <w:hideMark/>
          </w:tcPr>
          <w:p w14:paraId="6E8B8D5C" w14:textId="77777777" w:rsidR="004F48FA" w:rsidRPr="00552930" w:rsidRDefault="004F48FA" w:rsidP="005621D5">
            <w:pPr>
              <w:jc w:val="center"/>
              <w:rPr>
                <w:color w:val="000000"/>
                <w:sz w:val="22"/>
                <w:szCs w:val="22"/>
              </w:rPr>
            </w:pPr>
            <w:r>
              <w:rPr>
                <w:color w:val="000000"/>
                <w:sz w:val="22"/>
                <w:szCs w:val="22"/>
              </w:rPr>
              <w:t>208.5</w:t>
            </w:r>
          </w:p>
        </w:tc>
        <w:tc>
          <w:tcPr>
            <w:tcW w:w="900" w:type="dxa"/>
            <w:tcBorders>
              <w:top w:val="nil"/>
              <w:left w:val="nil"/>
              <w:bottom w:val="nil"/>
              <w:right w:val="nil"/>
            </w:tcBorders>
            <w:shd w:val="clear" w:color="auto" w:fill="auto"/>
            <w:noWrap/>
            <w:vAlign w:val="center"/>
            <w:hideMark/>
          </w:tcPr>
          <w:p w14:paraId="7ABAFFA0" w14:textId="77777777" w:rsidR="004F48FA" w:rsidRPr="00552930" w:rsidRDefault="004F48FA" w:rsidP="005621D5">
            <w:pPr>
              <w:jc w:val="center"/>
              <w:rPr>
                <w:color w:val="000000"/>
                <w:sz w:val="22"/>
                <w:szCs w:val="22"/>
              </w:rPr>
            </w:pPr>
            <w:r>
              <w:rPr>
                <w:color w:val="000000"/>
                <w:sz w:val="22"/>
                <w:szCs w:val="22"/>
              </w:rPr>
              <w:t>201.3</w:t>
            </w:r>
          </w:p>
        </w:tc>
        <w:tc>
          <w:tcPr>
            <w:tcW w:w="1350" w:type="dxa"/>
            <w:tcBorders>
              <w:top w:val="nil"/>
              <w:left w:val="nil"/>
              <w:bottom w:val="nil"/>
              <w:right w:val="nil"/>
            </w:tcBorders>
            <w:shd w:val="clear" w:color="auto" w:fill="auto"/>
            <w:noWrap/>
            <w:vAlign w:val="center"/>
            <w:hideMark/>
          </w:tcPr>
          <w:p w14:paraId="72ED8B0B" w14:textId="77777777" w:rsidR="004F48FA" w:rsidRPr="00552930" w:rsidRDefault="004F48FA" w:rsidP="005621D5">
            <w:pPr>
              <w:jc w:val="center"/>
              <w:rPr>
                <w:color w:val="000000"/>
                <w:sz w:val="22"/>
                <w:szCs w:val="22"/>
              </w:rPr>
            </w:pPr>
            <w:r>
              <w:rPr>
                <w:color w:val="000000"/>
                <w:sz w:val="22"/>
                <w:szCs w:val="22"/>
              </w:rPr>
              <w:t>82.6</w:t>
            </w:r>
          </w:p>
        </w:tc>
        <w:tc>
          <w:tcPr>
            <w:tcW w:w="1530" w:type="dxa"/>
            <w:tcBorders>
              <w:top w:val="nil"/>
              <w:left w:val="nil"/>
              <w:bottom w:val="nil"/>
              <w:right w:val="nil"/>
            </w:tcBorders>
            <w:shd w:val="clear" w:color="auto" w:fill="auto"/>
            <w:noWrap/>
            <w:vAlign w:val="center"/>
            <w:hideMark/>
          </w:tcPr>
          <w:p w14:paraId="1DFC10D2" w14:textId="77777777" w:rsidR="004F48FA" w:rsidRPr="00552930" w:rsidRDefault="004F48FA" w:rsidP="005621D5">
            <w:pPr>
              <w:jc w:val="center"/>
              <w:rPr>
                <w:color w:val="000000"/>
                <w:sz w:val="22"/>
                <w:szCs w:val="22"/>
              </w:rPr>
            </w:pPr>
            <w:r>
              <w:rPr>
                <w:color w:val="000000"/>
                <w:sz w:val="22"/>
                <w:szCs w:val="22"/>
              </w:rPr>
              <w:t>75.4</w:t>
            </w:r>
          </w:p>
        </w:tc>
        <w:tc>
          <w:tcPr>
            <w:tcW w:w="1890" w:type="dxa"/>
            <w:tcBorders>
              <w:top w:val="nil"/>
              <w:left w:val="nil"/>
              <w:bottom w:val="nil"/>
              <w:right w:val="nil"/>
            </w:tcBorders>
            <w:shd w:val="clear" w:color="auto" w:fill="auto"/>
            <w:noWrap/>
            <w:vAlign w:val="center"/>
            <w:hideMark/>
          </w:tcPr>
          <w:p w14:paraId="6A1E0A73" w14:textId="77777777" w:rsidR="004F48FA" w:rsidRPr="00552930" w:rsidRDefault="004F48FA" w:rsidP="005621D5">
            <w:pPr>
              <w:jc w:val="center"/>
              <w:rPr>
                <w:color w:val="000000"/>
                <w:sz w:val="22"/>
                <w:szCs w:val="22"/>
              </w:rPr>
            </w:pPr>
            <w:r>
              <w:rPr>
                <w:color w:val="000000"/>
                <w:sz w:val="22"/>
                <w:szCs w:val="22"/>
              </w:rPr>
              <w:t>79.0</w:t>
            </w:r>
          </w:p>
        </w:tc>
      </w:tr>
      <w:tr w:rsidR="004F48FA" w:rsidRPr="00552930" w14:paraId="619A4AEF" w14:textId="77777777" w:rsidTr="00E914E8">
        <w:trPr>
          <w:trHeight w:val="292"/>
        </w:trPr>
        <w:tc>
          <w:tcPr>
            <w:tcW w:w="2520" w:type="dxa"/>
            <w:tcBorders>
              <w:top w:val="nil"/>
              <w:left w:val="nil"/>
              <w:bottom w:val="nil"/>
              <w:right w:val="nil"/>
            </w:tcBorders>
            <w:shd w:val="clear" w:color="auto" w:fill="auto"/>
            <w:noWrap/>
            <w:vAlign w:val="center"/>
            <w:hideMark/>
          </w:tcPr>
          <w:p w14:paraId="63640055" w14:textId="77777777" w:rsidR="004F48FA" w:rsidRPr="00552930" w:rsidRDefault="004F48FA" w:rsidP="005621D5">
            <w:pPr>
              <w:jc w:val="center"/>
              <w:rPr>
                <w:i/>
                <w:iCs/>
                <w:color w:val="000000"/>
                <w:sz w:val="22"/>
                <w:szCs w:val="22"/>
              </w:rPr>
            </w:pPr>
            <w:r>
              <w:rPr>
                <w:i/>
                <w:iCs/>
                <w:color w:val="000000"/>
                <w:sz w:val="22"/>
                <w:szCs w:val="22"/>
              </w:rPr>
              <w:t>Tianyulong</w:t>
            </w:r>
          </w:p>
        </w:tc>
        <w:tc>
          <w:tcPr>
            <w:tcW w:w="1260" w:type="dxa"/>
            <w:tcBorders>
              <w:top w:val="nil"/>
              <w:left w:val="nil"/>
              <w:bottom w:val="nil"/>
              <w:right w:val="nil"/>
            </w:tcBorders>
            <w:shd w:val="clear" w:color="auto" w:fill="auto"/>
            <w:noWrap/>
            <w:vAlign w:val="center"/>
            <w:hideMark/>
          </w:tcPr>
          <w:p w14:paraId="0E6DAE2D" w14:textId="77777777" w:rsidR="004F48FA" w:rsidRPr="00552930" w:rsidRDefault="004F48FA" w:rsidP="005621D5">
            <w:pPr>
              <w:jc w:val="center"/>
              <w:rPr>
                <w:color w:val="000000"/>
                <w:sz w:val="22"/>
                <w:szCs w:val="22"/>
              </w:rPr>
            </w:pPr>
            <w:r>
              <w:rPr>
                <w:color w:val="000000"/>
                <w:sz w:val="22"/>
                <w:szCs w:val="22"/>
              </w:rPr>
              <w:t>165</w:t>
            </w:r>
          </w:p>
        </w:tc>
        <w:tc>
          <w:tcPr>
            <w:tcW w:w="900" w:type="dxa"/>
            <w:tcBorders>
              <w:top w:val="nil"/>
              <w:left w:val="nil"/>
              <w:bottom w:val="nil"/>
              <w:right w:val="nil"/>
            </w:tcBorders>
            <w:shd w:val="clear" w:color="auto" w:fill="auto"/>
            <w:noWrap/>
            <w:vAlign w:val="center"/>
            <w:hideMark/>
          </w:tcPr>
          <w:p w14:paraId="20BF9A0A" w14:textId="77777777" w:rsidR="004F48FA" w:rsidRPr="00552930" w:rsidRDefault="004F48FA" w:rsidP="005621D5">
            <w:pPr>
              <w:jc w:val="center"/>
              <w:rPr>
                <w:color w:val="000000"/>
                <w:sz w:val="22"/>
                <w:szCs w:val="22"/>
              </w:rPr>
            </w:pPr>
            <w:r>
              <w:rPr>
                <w:color w:val="000000"/>
                <w:sz w:val="22"/>
                <w:szCs w:val="22"/>
              </w:rPr>
              <w:t>152</w:t>
            </w:r>
          </w:p>
        </w:tc>
        <w:tc>
          <w:tcPr>
            <w:tcW w:w="1350" w:type="dxa"/>
            <w:tcBorders>
              <w:top w:val="nil"/>
              <w:left w:val="nil"/>
              <w:bottom w:val="nil"/>
              <w:right w:val="nil"/>
            </w:tcBorders>
            <w:shd w:val="clear" w:color="auto" w:fill="auto"/>
            <w:noWrap/>
            <w:vAlign w:val="center"/>
            <w:hideMark/>
          </w:tcPr>
          <w:p w14:paraId="7185331E" w14:textId="77777777" w:rsidR="004F48FA" w:rsidRPr="00552930" w:rsidRDefault="004F48FA" w:rsidP="005621D5">
            <w:pPr>
              <w:jc w:val="center"/>
              <w:rPr>
                <w:color w:val="000000"/>
                <w:sz w:val="22"/>
                <w:szCs w:val="22"/>
              </w:rPr>
            </w:pPr>
            <w:r>
              <w:rPr>
                <w:color w:val="000000"/>
                <w:sz w:val="22"/>
                <w:szCs w:val="22"/>
              </w:rPr>
              <w:t>39.1</w:t>
            </w:r>
          </w:p>
        </w:tc>
        <w:tc>
          <w:tcPr>
            <w:tcW w:w="1530" w:type="dxa"/>
            <w:tcBorders>
              <w:top w:val="nil"/>
              <w:left w:val="nil"/>
              <w:bottom w:val="nil"/>
              <w:right w:val="nil"/>
            </w:tcBorders>
            <w:shd w:val="clear" w:color="auto" w:fill="auto"/>
            <w:noWrap/>
            <w:vAlign w:val="center"/>
            <w:hideMark/>
          </w:tcPr>
          <w:p w14:paraId="1E06FCAA" w14:textId="77777777" w:rsidR="004F48FA" w:rsidRPr="00552930" w:rsidRDefault="004F48FA" w:rsidP="005621D5">
            <w:pPr>
              <w:jc w:val="center"/>
              <w:rPr>
                <w:color w:val="000000"/>
                <w:sz w:val="22"/>
                <w:szCs w:val="22"/>
              </w:rPr>
            </w:pPr>
            <w:r>
              <w:rPr>
                <w:color w:val="000000"/>
                <w:sz w:val="22"/>
                <w:szCs w:val="22"/>
              </w:rPr>
              <w:t>26.1</w:t>
            </w:r>
          </w:p>
        </w:tc>
        <w:tc>
          <w:tcPr>
            <w:tcW w:w="1890" w:type="dxa"/>
            <w:tcBorders>
              <w:top w:val="nil"/>
              <w:left w:val="nil"/>
              <w:bottom w:val="nil"/>
              <w:right w:val="nil"/>
            </w:tcBorders>
            <w:shd w:val="clear" w:color="auto" w:fill="auto"/>
            <w:noWrap/>
            <w:vAlign w:val="center"/>
            <w:hideMark/>
          </w:tcPr>
          <w:p w14:paraId="0D17B57E" w14:textId="77777777" w:rsidR="004F48FA" w:rsidRPr="00552930" w:rsidRDefault="004F48FA" w:rsidP="005621D5">
            <w:pPr>
              <w:jc w:val="center"/>
              <w:rPr>
                <w:color w:val="000000"/>
                <w:sz w:val="22"/>
                <w:szCs w:val="22"/>
              </w:rPr>
            </w:pPr>
            <w:r>
              <w:rPr>
                <w:color w:val="000000"/>
                <w:sz w:val="22"/>
                <w:szCs w:val="22"/>
              </w:rPr>
              <w:t>32.6</w:t>
            </w:r>
          </w:p>
        </w:tc>
      </w:tr>
      <w:tr w:rsidR="004F48FA" w:rsidRPr="00552930" w14:paraId="14CC6A1A" w14:textId="77777777" w:rsidTr="00E914E8">
        <w:trPr>
          <w:trHeight w:val="292"/>
        </w:trPr>
        <w:tc>
          <w:tcPr>
            <w:tcW w:w="2520" w:type="dxa"/>
            <w:tcBorders>
              <w:top w:val="nil"/>
              <w:left w:val="nil"/>
              <w:bottom w:val="nil"/>
              <w:right w:val="nil"/>
            </w:tcBorders>
            <w:shd w:val="clear" w:color="auto" w:fill="auto"/>
            <w:noWrap/>
            <w:vAlign w:val="center"/>
            <w:hideMark/>
          </w:tcPr>
          <w:p w14:paraId="77399A72" w14:textId="77777777" w:rsidR="004F48FA" w:rsidRPr="00552930" w:rsidRDefault="004F48FA" w:rsidP="005621D5">
            <w:pPr>
              <w:jc w:val="center"/>
              <w:rPr>
                <w:i/>
                <w:iCs/>
                <w:color w:val="000000"/>
                <w:sz w:val="22"/>
                <w:szCs w:val="22"/>
              </w:rPr>
            </w:pPr>
            <w:r>
              <w:rPr>
                <w:i/>
                <w:iCs/>
                <w:color w:val="000000"/>
                <w:sz w:val="22"/>
                <w:szCs w:val="22"/>
              </w:rPr>
              <w:t>Unaysaurus</w:t>
            </w:r>
          </w:p>
        </w:tc>
        <w:tc>
          <w:tcPr>
            <w:tcW w:w="1260" w:type="dxa"/>
            <w:tcBorders>
              <w:top w:val="nil"/>
              <w:left w:val="nil"/>
              <w:bottom w:val="nil"/>
              <w:right w:val="nil"/>
            </w:tcBorders>
            <w:shd w:val="clear" w:color="auto" w:fill="auto"/>
            <w:noWrap/>
            <w:vAlign w:val="center"/>
            <w:hideMark/>
          </w:tcPr>
          <w:p w14:paraId="77E70FA1" w14:textId="77777777" w:rsidR="004F48FA" w:rsidRPr="00552930" w:rsidRDefault="004F48FA" w:rsidP="005621D5">
            <w:pPr>
              <w:jc w:val="center"/>
              <w:rPr>
                <w:color w:val="000000"/>
                <w:sz w:val="22"/>
                <w:szCs w:val="22"/>
              </w:rPr>
            </w:pPr>
            <w:r>
              <w:rPr>
                <w:color w:val="000000"/>
                <w:sz w:val="22"/>
                <w:szCs w:val="22"/>
              </w:rPr>
              <w:t>225.5</w:t>
            </w:r>
          </w:p>
        </w:tc>
        <w:tc>
          <w:tcPr>
            <w:tcW w:w="900" w:type="dxa"/>
            <w:tcBorders>
              <w:top w:val="nil"/>
              <w:left w:val="nil"/>
              <w:bottom w:val="nil"/>
              <w:right w:val="nil"/>
            </w:tcBorders>
            <w:shd w:val="clear" w:color="auto" w:fill="auto"/>
            <w:noWrap/>
            <w:vAlign w:val="center"/>
            <w:hideMark/>
          </w:tcPr>
          <w:p w14:paraId="764F9C61" w14:textId="77777777" w:rsidR="004F48FA" w:rsidRPr="00552930" w:rsidRDefault="004F48FA" w:rsidP="005621D5">
            <w:pPr>
              <w:jc w:val="center"/>
              <w:rPr>
                <w:color w:val="000000"/>
                <w:sz w:val="22"/>
                <w:szCs w:val="22"/>
              </w:rPr>
            </w:pPr>
            <w:r>
              <w:rPr>
                <w:color w:val="000000"/>
                <w:sz w:val="22"/>
                <w:szCs w:val="22"/>
              </w:rPr>
              <w:t>224.5</w:t>
            </w:r>
          </w:p>
        </w:tc>
        <w:tc>
          <w:tcPr>
            <w:tcW w:w="1350" w:type="dxa"/>
            <w:tcBorders>
              <w:top w:val="nil"/>
              <w:left w:val="nil"/>
              <w:bottom w:val="nil"/>
              <w:right w:val="nil"/>
            </w:tcBorders>
            <w:shd w:val="clear" w:color="auto" w:fill="auto"/>
            <w:noWrap/>
            <w:vAlign w:val="center"/>
            <w:hideMark/>
          </w:tcPr>
          <w:p w14:paraId="672F300B" w14:textId="77777777" w:rsidR="004F48FA" w:rsidRPr="00552930" w:rsidRDefault="004F48FA" w:rsidP="005621D5">
            <w:pPr>
              <w:jc w:val="center"/>
              <w:rPr>
                <w:color w:val="000000"/>
                <w:sz w:val="22"/>
                <w:szCs w:val="22"/>
              </w:rPr>
            </w:pPr>
            <w:r>
              <w:rPr>
                <w:color w:val="000000"/>
                <w:sz w:val="22"/>
                <w:szCs w:val="22"/>
              </w:rPr>
              <w:t>99.6</w:t>
            </w:r>
          </w:p>
        </w:tc>
        <w:tc>
          <w:tcPr>
            <w:tcW w:w="1530" w:type="dxa"/>
            <w:tcBorders>
              <w:top w:val="nil"/>
              <w:left w:val="nil"/>
              <w:bottom w:val="nil"/>
              <w:right w:val="nil"/>
            </w:tcBorders>
            <w:shd w:val="clear" w:color="auto" w:fill="auto"/>
            <w:noWrap/>
            <w:vAlign w:val="center"/>
            <w:hideMark/>
          </w:tcPr>
          <w:p w14:paraId="18530B1D" w14:textId="77777777" w:rsidR="004F48FA" w:rsidRPr="00552930" w:rsidRDefault="004F48FA" w:rsidP="005621D5">
            <w:pPr>
              <w:jc w:val="center"/>
              <w:rPr>
                <w:color w:val="000000"/>
                <w:sz w:val="22"/>
                <w:szCs w:val="22"/>
              </w:rPr>
            </w:pPr>
            <w:r>
              <w:rPr>
                <w:color w:val="000000"/>
                <w:sz w:val="22"/>
                <w:szCs w:val="22"/>
              </w:rPr>
              <w:t>98.6</w:t>
            </w:r>
          </w:p>
        </w:tc>
        <w:tc>
          <w:tcPr>
            <w:tcW w:w="1890" w:type="dxa"/>
            <w:tcBorders>
              <w:top w:val="nil"/>
              <w:left w:val="nil"/>
              <w:bottom w:val="nil"/>
              <w:right w:val="nil"/>
            </w:tcBorders>
            <w:shd w:val="clear" w:color="auto" w:fill="auto"/>
            <w:noWrap/>
            <w:vAlign w:val="center"/>
            <w:hideMark/>
          </w:tcPr>
          <w:p w14:paraId="44DE0757" w14:textId="77777777" w:rsidR="004F48FA" w:rsidRPr="00552930" w:rsidRDefault="004F48FA" w:rsidP="005621D5">
            <w:pPr>
              <w:jc w:val="center"/>
              <w:rPr>
                <w:color w:val="000000"/>
                <w:sz w:val="22"/>
                <w:szCs w:val="22"/>
              </w:rPr>
            </w:pPr>
            <w:r>
              <w:rPr>
                <w:color w:val="000000"/>
                <w:sz w:val="22"/>
                <w:szCs w:val="22"/>
              </w:rPr>
              <w:t>99.1</w:t>
            </w:r>
          </w:p>
        </w:tc>
      </w:tr>
      <w:tr w:rsidR="004F48FA" w:rsidRPr="00552930" w14:paraId="16D92C3E" w14:textId="77777777" w:rsidTr="00E914E8">
        <w:trPr>
          <w:trHeight w:val="292"/>
        </w:trPr>
        <w:tc>
          <w:tcPr>
            <w:tcW w:w="2520" w:type="dxa"/>
            <w:tcBorders>
              <w:top w:val="nil"/>
              <w:left w:val="nil"/>
              <w:bottom w:val="nil"/>
              <w:right w:val="nil"/>
            </w:tcBorders>
            <w:shd w:val="clear" w:color="auto" w:fill="auto"/>
            <w:noWrap/>
            <w:vAlign w:val="center"/>
            <w:hideMark/>
          </w:tcPr>
          <w:p w14:paraId="010F2497" w14:textId="77777777" w:rsidR="004F48FA" w:rsidRPr="00552930" w:rsidRDefault="004F48FA" w:rsidP="005621D5">
            <w:pPr>
              <w:jc w:val="center"/>
              <w:rPr>
                <w:i/>
                <w:iCs/>
                <w:color w:val="000000"/>
                <w:sz w:val="22"/>
                <w:szCs w:val="22"/>
              </w:rPr>
            </w:pPr>
            <w:r>
              <w:rPr>
                <w:i/>
                <w:iCs/>
                <w:color w:val="000000"/>
                <w:sz w:val="22"/>
                <w:szCs w:val="22"/>
              </w:rPr>
              <w:t>Vulcanodon</w:t>
            </w:r>
          </w:p>
        </w:tc>
        <w:tc>
          <w:tcPr>
            <w:tcW w:w="1260" w:type="dxa"/>
            <w:tcBorders>
              <w:top w:val="nil"/>
              <w:left w:val="nil"/>
              <w:bottom w:val="nil"/>
              <w:right w:val="nil"/>
            </w:tcBorders>
            <w:shd w:val="clear" w:color="auto" w:fill="auto"/>
            <w:noWrap/>
            <w:vAlign w:val="center"/>
            <w:hideMark/>
          </w:tcPr>
          <w:p w14:paraId="3CFB70B9" w14:textId="77777777" w:rsidR="004F48FA" w:rsidRPr="00552930" w:rsidRDefault="004F48FA" w:rsidP="005621D5">
            <w:pPr>
              <w:jc w:val="center"/>
              <w:rPr>
                <w:color w:val="000000"/>
                <w:sz w:val="22"/>
                <w:szCs w:val="22"/>
              </w:rPr>
            </w:pPr>
            <w:r>
              <w:rPr>
                <w:color w:val="000000"/>
                <w:sz w:val="22"/>
                <w:szCs w:val="22"/>
              </w:rPr>
              <w:t>201</w:t>
            </w:r>
          </w:p>
        </w:tc>
        <w:tc>
          <w:tcPr>
            <w:tcW w:w="900" w:type="dxa"/>
            <w:tcBorders>
              <w:top w:val="nil"/>
              <w:left w:val="nil"/>
              <w:bottom w:val="nil"/>
              <w:right w:val="nil"/>
            </w:tcBorders>
            <w:shd w:val="clear" w:color="auto" w:fill="auto"/>
            <w:noWrap/>
            <w:vAlign w:val="center"/>
            <w:hideMark/>
          </w:tcPr>
          <w:p w14:paraId="15204812" w14:textId="77777777" w:rsidR="004F48FA" w:rsidRPr="00552930" w:rsidRDefault="004F48FA" w:rsidP="005621D5">
            <w:pPr>
              <w:jc w:val="center"/>
              <w:rPr>
                <w:color w:val="000000"/>
                <w:sz w:val="22"/>
                <w:szCs w:val="22"/>
              </w:rPr>
            </w:pPr>
            <w:r>
              <w:rPr>
                <w:color w:val="000000"/>
                <w:sz w:val="22"/>
                <w:szCs w:val="22"/>
              </w:rPr>
              <w:t>185</w:t>
            </w:r>
          </w:p>
        </w:tc>
        <w:tc>
          <w:tcPr>
            <w:tcW w:w="1350" w:type="dxa"/>
            <w:tcBorders>
              <w:top w:val="nil"/>
              <w:left w:val="nil"/>
              <w:bottom w:val="nil"/>
              <w:right w:val="nil"/>
            </w:tcBorders>
            <w:shd w:val="clear" w:color="auto" w:fill="auto"/>
            <w:noWrap/>
            <w:vAlign w:val="center"/>
            <w:hideMark/>
          </w:tcPr>
          <w:p w14:paraId="127997D5" w14:textId="77777777" w:rsidR="004F48FA" w:rsidRPr="00552930" w:rsidRDefault="004F48FA" w:rsidP="005621D5">
            <w:pPr>
              <w:jc w:val="center"/>
              <w:rPr>
                <w:color w:val="000000"/>
                <w:sz w:val="22"/>
                <w:szCs w:val="22"/>
              </w:rPr>
            </w:pPr>
            <w:r>
              <w:rPr>
                <w:color w:val="000000"/>
                <w:sz w:val="22"/>
                <w:szCs w:val="22"/>
              </w:rPr>
              <w:t>75.1</w:t>
            </w:r>
          </w:p>
        </w:tc>
        <w:tc>
          <w:tcPr>
            <w:tcW w:w="1530" w:type="dxa"/>
            <w:tcBorders>
              <w:top w:val="nil"/>
              <w:left w:val="nil"/>
              <w:bottom w:val="nil"/>
              <w:right w:val="nil"/>
            </w:tcBorders>
            <w:shd w:val="clear" w:color="auto" w:fill="auto"/>
            <w:noWrap/>
            <w:vAlign w:val="center"/>
            <w:hideMark/>
          </w:tcPr>
          <w:p w14:paraId="5DC2902F" w14:textId="77777777" w:rsidR="004F48FA" w:rsidRPr="00552930" w:rsidRDefault="004F48FA" w:rsidP="005621D5">
            <w:pPr>
              <w:jc w:val="center"/>
              <w:rPr>
                <w:color w:val="000000"/>
                <w:sz w:val="22"/>
                <w:szCs w:val="22"/>
              </w:rPr>
            </w:pPr>
            <w:r>
              <w:rPr>
                <w:color w:val="000000"/>
                <w:sz w:val="22"/>
                <w:szCs w:val="22"/>
              </w:rPr>
              <w:t>59.1</w:t>
            </w:r>
          </w:p>
        </w:tc>
        <w:tc>
          <w:tcPr>
            <w:tcW w:w="1890" w:type="dxa"/>
            <w:tcBorders>
              <w:top w:val="nil"/>
              <w:left w:val="nil"/>
              <w:bottom w:val="nil"/>
              <w:right w:val="nil"/>
            </w:tcBorders>
            <w:shd w:val="clear" w:color="auto" w:fill="auto"/>
            <w:noWrap/>
            <w:vAlign w:val="center"/>
            <w:hideMark/>
          </w:tcPr>
          <w:p w14:paraId="0C2231B2" w14:textId="77777777" w:rsidR="004F48FA" w:rsidRPr="00552930" w:rsidRDefault="004F48FA" w:rsidP="005621D5">
            <w:pPr>
              <w:jc w:val="center"/>
              <w:rPr>
                <w:color w:val="000000"/>
                <w:sz w:val="22"/>
                <w:szCs w:val="22"/>
              </w:rPr>
            </w:pPr>
            <w:r>
              <w:rPr>
                <w:color w:val="000000"/>
                <w:sz w:val="22"/>
                <w:szCs w:val="22"/>
              </w:rPr>
              <w:t>67.1</w:t>
            </w:r>
          </w:p>
        </w:tc>
      </w:tr>
      <w:tr w:rsidR="004F48FA" w:rsidRPr="00552930" w14:paraId="0FF8A21A" w14:textId="77777777" w:rsidTr="00E914E8">
        <w:trPr>
          <w:trHeight w:val="292"/>
        </w:trPr>
        <w:tc>
          <w:tcPr>
            <w:tcW w:w="2520" w:type="dxa"/>
            <w:tcBorders>
              <w:top w:val="nil"/>
              <w:left w:val="nil"/>
              <w:bottom w:val="nil"/>
              <w:right w:val="nil"/>
            </w:tcBorders>
            <w:shd w:val="clear" w:color="auto" w:fill="auto"/>
            <w:noWrap/>
            <w:vAlign w:val="center"/>
            <w:hideMark/>
          </w:tcPr>
          <w:p w14:paraId="2483114E" w14:textId="77777777" w:rsidR="004F48FA" w:rsidRPr="00552930" w:rsidRDefault="004F48FA" w:rsidP="005621D5">
            <w:pPr>
              <w:jc w:val="center"/>
              <w:rPr>
                <w:i/>
                <w:iCs/>
                <w:color w:val="000000"/>
                <w:sz w:val="22"/>
                <w:szCs w:val="22"/>
              </w:rPr>
            </w:pPr>
            <w:r>
              <w:rPr>
                <w:i/>
                <w:iCs/>
                <w:color w:val="000000"/>
                <w:sz w:val="22"/>
                <w:szCs w:val="22"/>
              </w:rPr>
              <w:t>Yunnanosaurus</w:t>
            </w:r>
          </w:p>
        </w:tc>
        <w:tc>
          <w:tcPr>
            <w:tcW w:w="1260" w:type="dxa"/>
            <w:tcBorders>
              <w:top w:val="nil"/>
              <w:left w:val="nil"/>
              <w:bottom w:val="nil"/>
              <w:right w:val="nil"/>
            </w:tcBorders>
            <w:shd w:val="clear" w:color="auto" w:fill="auto"/>
            <w:noWrap/>
            <w:vAlign w:val="center"/>
            <w:hideMark/>
          </w:tcPr>
          <w:p w14:paraId="533B9B73" w14:textId="77777777" w:rsidR="004F48FA" w:rsidRPr="00552930" w:rsidRDefault="004F48FA" w:rsidP="005621D5">
            <w:pPr>
              <w:jc w:val="center"/>
              <w:rPr>
                <w:color w:val="000000"/>
                <w:sz w:val="22"/>
                <w:szCs w:val="22"/>
              </w:rPr>
            </w:pPr>
            <w:r>
              <w:rPr>
                <w:color w:val="000000"/>
                <w:sz w:val="22"/>
                <w:szCs w:val="22"/>
              </w:rPr>
              <w:t>197</w:t>
            </w:r>
          </w:p>
        </w:tc>
        <w:tc>
          <w:tcPr>
            <w:tcW w:w="900" w:type="dxa"/>
            <w:tcBorders>
              <w:top w:val="nil"/>
              <w:left w:val="nil"/>
              <w:bottom w:val="nil"/>
              <w:right w:val="nil"/>
            </w:tcBorders>
            <w:shd w:val="clear" w:color="auto" w:fill="auto"/>
            <w:noWrap/>
            <w:vAlign w:val="center"/>
            <w:hideMark/>
          </w:tcPr>
          <w:p w14:paraId="30C77ADF" w14:textId="77777777" w:rsidR="004F48FA" w:rsidRPr="00552930" w:rsidRDefault="004F48FA" w:rsidP="005621D5">
            <w:pPr>
              <w:jc w:val="center"/>
              <w:rPr>
                <w:color w:val="000000"/>
                <w:sz w:val="22"/>
                <w:szCs w:val="22"/>
              </w:rPr>
            </w:pPr>
            <w:r>
              <w:rPr>
                <w:color w:val="000000"/>
                <w:sz w:val="22"/>
                <w:szCs w:val="22"/>
              </w:rPr>
              <w:t>190</w:t>
            </w:r>
          </w:p>
        </w:tc>
        <w:tc>
          <w:tcPr>
            <w:tcW w:w="1350" w:type="dxa"/>
            <w:tcBorders>
              <w:top w:val="nil"/>
              <w:left w:val="nil"/>
              <w:bottom w:val="nil"/>
              <w:right w:val="nil"/>
            </w:tcBorders>
            <w:shd w:val="clear" w:color="auto" w:fill="auto"/>
            <w:noWrap/>
            <w:vAlign w:val="center"/>
            <w:hideMark/>
          </w:tcPr>
          <w:p w14:paraId="6FC18CA8" w14:textId="77777777" w:rsidR="004F48FA" w:rsidRPr="00552930" w:rsidRDefault="004F48FA" w:rsidP="005621D5">
            <w:pPr>
              <w:jc w:val="center"/>
              <w:rPr>
                <w:color w:val="000000"/>
                <w:sz w:val="22"/>
                <w:szCs w:val="22"/>
              </w:rPr>
            </w:pPr>
            <w:r>
              <w:rPr>
                <w:color w:val="000000"/>
                <w:sz w:val="22"/>
                <w:szCs w:val="22"/>
              </w:rPr>
              <w:t>71.1</w:t>
            </w:r>
          </w:p>
        </w:tc>
        <w:tc>
          <w:tcPr>
            <w:tcW w:w="1530" w:type="dxa"/>
            <w:tcBorders>
              <w:top w:val="nil"/>
              <w:left w:val="nil"/>
              <w:bottom w:val="nil"/>
              <w:right w:val="nil"/>
            </w:tcBorders>
            <w:shd w:val="clear" w:color="auto" w:fill="auto"/>
            <w:noWrap/>
            <w:vAlign w:val="center"/>
            <w:hideMark/>
          </w:tcPr>
          <w:p w14:paraId="6F3E0C74" w14:textId="77777777" w:rsidR="004F48FA" w:rsidRPr="00552930" w:rsidRDefault="004F48FA" w:rsidP="005621D5">
            <w:pPr>
              <w:jc w:val="center"/>
              <w:rPr>
                <w:color w:val="000000"/>
                <w:sz w:val="22"/>
                <w:szCs w:val="22"/>
              </w:rPr>
            </w:pPr>
            <w:r>
              <w:rPr>
                <w:color w:val="000000"/>
                <w:sz w:val="22"/>
                <w:szCs w:val="22"/>
              </w:rPr>
              <w:t>64.1</w:t>
            </w:r>
          </w:p>
        </w:tc>
        <w:tc>
          <w:tcPr>
            <w:tcW w:w="1890" w:type="dxa"/>
            <w:tcBorders>
              <w:top w:val="nil"/>
              <w:left w:val="nil"/>
              <w:bottom w:val="nil"/>
              <w:right w:val="nil"/>
            </w:tcBorders>
            <w:shd w:val="clear" w:color="auto" w:fill="auto"/>
            <w:noWrap/>
            <w:vAlign w:val="center"/>
            <w:hideMark/>
          </w:tcPr>
          <w:p w14:paraId="3A70AF0F" w14:textId="77777777" w:rsidR="004F48FA" w:rsidRPr="00552930" w:rsidRDefault="004F48FA" w:rsidP="005621D5">
            <w:pPr>
              <w:jc w:val="center"/>
              <w:rPr>
                <w:color w:val="000000"/>
                <w:sz w:val="22"/>
                <w:szCs w:val="22"/>
              </w:rPr>
            </w:pPr>
            <w:r>
              <w:rPr>
                <w:color w:val="000000"/>
                <w:sz w:val="22"/>
                <w:szCs w:val="22"/>
              </w:rPr>
              <w:t>67.6</w:t>
            </w:r>
          </w:p>
        </w:tc>
      </w:tr>
      <w:tr w:rsidR="004F48FA" w:rsidRPr="00552930" w14:paraId="052D47F0" w14:textId="77777777" w:rsidTr="00E914E8">
        <w:trPr>
          <w:trHeight w:val="292"/>
        </w:trPr>
        <w:tc>
          <w:tcPr>
            <w:tcW w:w="2520" w:type="dxa"/>
            <w:tcBorders>
              <w:top w:val="nil"/>
              <w:left w:val="nil"/>
              <w:bottom w:val="nil"/>
              <w:right w:val="nil"/>
            </w:tcBorders>
            <w:shd w:val="clear" w:color="auto" w:fill="auto"/>
            <w:noWrap/>
            <w:vAlign w:val="center"/>
            <w:hideMark/>
          </w:tcPr>
          <w:p w14:paraId="506F7624" w14:textId="77777777" w:rsidR="004F48FA" w:rsidRPr="00552930" w:rsidRDefault="004F48FA" w:rsidP="005621D5">
            <w:pPr>
              <w:jc w:val="center"/>
              <w:rPr>
                <w:i/>
                <w:iCs/>
                <w:color w:val="000000"/>
                <w:sz w:val="22"/>
                <w:szCs w:val="22"/>
              </w:rPr>
            </w:pPr>
            <w:r>
              <w:rPr>
                <w:i/>
                <w:iCs/>
                <w:color w:val="000000"/>
                <w:sz w:val="22"/>
                <w:szCs w:val="22"/>
              </w:rPr>
              <w:t>Zupaysaurus</w:t>
            </w:r>
          </w:p>
        </w:tc>
        <w:tc>
          <w:tcPr>
            <w:tcW w:w="1260" w:type="dxa"/>
            <w:tcBorders>
              <w:top w:val="nil"/>
              <w:left w:val="nil"/>
              <w:bottom w:val="nil"/>
              <w:right w:val="nil"/>
            </w:tcBorders>
            <w:shd w:val="clear" w:color="auto" w:fill="auto"/>
            <w:noWrap/>
            <w:vAlign w:val="center"/>
            <w:hideMark/>
          </w:tcPr>
          <w:p w14:paraId="5F1433D8" w14:textId="77777777" w:rsidR="004F48FA" w:rsidRPr="00552930" w:rsidRDefault="004F48FA" w:rsidP="005621D5">
            <w:pPr>
              <w:jc w:val="center"/>
              <w:rPr>
                <w:color w:val="000000"/>
                <w:sz w:val="22"/>
                <w:szCs w:val="22"/>
              </w:rPr>
            </w:pPr>
            <w:r>
              <w:rPr>
                <w:color w:val="000000"/>
                <w:sz w:val="22"/>
                <w:szCs w:val="22"/>
              </w:rPr>
              <w:t>215</w:t>
            </w:r>
          </w:p>
        </w:tc>
        <w:tc>
          <w:tcPr>
            <w:tcW w:w="900" w:type="dxa"/>
            <w:tcBorders>
              <w:top w:val="nil"/>
              <w:left w:val="nil"/>
              <w:bottom w:val="nil"/>
              <w:right w:val="nil"/>
            </w:tcBorders>
            <w:shd w:val="clear" w:color="auto" w:fill="auto"/>
            <w:noWrap/>
            <w:vAlign w:val="center"/>
            <w:hideMark/>
          </w:tcPr>
          <w:p w14:paraId="2515CD79" w14:textId="77777777" w:rsidR="004F48FA" w:rsidRPr="00552930" w:rsidRDefault="004F48FA" w:rsidP="005621D5">
            <w:pPr>
              <w:jc w:val="center"/>
              <w:rPr>
                <w:color w:val="000000"/>
                <w:sz w:val="22"/>
                <w:szCs w:val="22"/>
              </w:rPr>
            </w:pPr>
            <w:r>
              <w:rPr>
                <w:color w:val="000000"/>
                <w:sz w:val="22"/>
                <w:szCs w:val="22"/>
              </w:rPr>
              <w:t>212</w:t>
            </w:r>
          </w:p>
        </w:tc>
        <w:tc>
          <w:tcPr>
            <w:tcW w:w="1350" w:type="dxa"/>
            <w:tcBorders>
              <w:top w:val="nil"/>
              <w:left w:val="nil"/>
              <w:bottom w:val="nil"/>
              <w:right w:val="nil"/>
            </w:tcBorders>
            <w:shd w:val="clear" w:color="auto" w:fill="auto"/>
            <w:noWrap/>
            <w:vAlign w:val="center"/>
            <w:hideMark/>
          </w:tcPr>
          <w:p w14:paraId="507852EE" w14:textId="77777777" w:rsidR="004F48FA" w:rsidRPr="00552930" w:rsidRDefault="004F48FA" w:rsidP="005621D5">
            <w:pPr>
              <w:jc w:val="center"/>
              <w:rPr>
                <w:color w:val="000000"/>
                <w:sz w:val="22"/>
                <w:szCs w:val="22"/>
              </w:rPr>
            </w:pPr>
            <w:r>
              <w:rPr>
                <w:color w:val="000000"/>
                <w:sz w:val="22"/>
                <w:szCs w:val="22"/>
              </w:rPr>
              <w:t>89.1</w:t>
            </w:r>
          </w:p>
        </w:tc>
        <w:tc>
          <w:tcPr>
            <w:tcW w:w="1530" w:type="dxa"/>
            <w:tcBorders>
              <w:top w:val="nil"/>
              <w:left w:val="nil"/>
              <w:bottom w:val="nil"/>
              <w:right w:val="nil"/>
            </w:tcBorders>
            <w:shd w:val="clear" w:color="auto" w:fill="auto"/>
            <w:noWrap/>
            <w:vAlign w:val="center"/>
            <w:hideMark/>
          </w:tcPr>
          <w:p w14:paraId="3312423D" w14:textId="77777777" w:rsidR="004F48FA" w:rsidRPr="00552930" w:rsidRDefault="004F48FA" w:rsidP="005621D5">
            <w:pPr>
              <w:jc w:val="center"/>
              <w:rPr>
                <w:color w:val="000000"/>
                <w:sz w:val="22"/>
                <w:szCs w:val="22"/>
              </w:rPr>
            </w:pPr>
            <w:r>
              <w:rPr>
                <w:color w:val="000000"/>
                <w:sz w:val="22"/>
                <w:szCs w:val="22"/>
              </w:rPr>
              <w:t>86.1</w:t>
            </w:r>
          </w:p>
        </w:tc>
        <w:tc>
          <w:tcPr>
            <w:tcW w:w="1890" w:type="dxa"/>
            <w:tcBorders>
              <w:top w:val="nil"/>
              <w:left w:val="nil"/>
              <w:bottom w:val="nil"/>
              <w:right w:val="nil"/>
            </w:tcBorders>
            <w:shd w:val="clear" w:color="auto" w:fill="auto"/>
            <w:noWrap/>
            <w:vAlign w:val="center"/>
            <w:hideMark/>
          </w:tcPr>
          <w:p w14:paraId="5E83E677" w14:textId="77777777" w:rsidR="004F48FA" w:rsidRPr="00552930" w:rsidRDefault="004F48FA" w:rsidP="005621D5">
            <w:pPr>
              <w:jc w:val="center"/>
              <w:rPr>
                <w:color w:val="000000"/>
                <w:sz w:val="22"/>
                <w:szCs w:val="22"/>
              </w:rPr>
            </w:pPr>
            <w:r>
              <w:rPr>
                <w:color w:val="000000"/>
                <w:sz w:val="22"/>
                <w:szCs w:val="22"/>
              </w:rPr>
              <w:t>87.6</w:t>
            </w:r>
          </w:p>
        </w:tc>
      </w:tr>
      <w:tr w:rsidR="004F48FA" w:rsidRPr="00552930" w14:paraId="2B5FAFE2" w14:textId="77777777" w:rsidTr="00E914E8">
        <w:trPr>
          <w:trHeight w:val="292"/>
        </w:trPr>
        <w:tc>
          <w:tcPr>
            <w:tcW w:w="2520" w:type="dxa"/>
            <w:tcBorders>
              <w:top w:val="nil"/>
              <w:left w:val="nil"/>
              <w:bottom w:val="nil"/>
              <w:right w:val="nil"/>
            </w:tcBorders>
            <w:shd w:val="clear" w:color="auto" w:fill="auto"/>
            <w:noWrap/>
            <w:vAlign w:val="center"/>
            <w:hideMark/>
          </w:tcPr>
          <w:p w14:paraId="352D7A76" w14:textId="77777777" w:rsidR="004F48FA" w:rsidRPr="00552930" w:rsidRDefault="004F48FA" w:rsidP="005621D5">
            <w:pPr>
              <w:jc w:val="center"/>
              <w:rPr>
                <w:i/>
                <w:iCs/>
                <w:color w:val="000000"/>
                <w:sz w:val="22"/>
                <w:szCs w:val="22"/>
              </w:rPr>
            </w:pPr>
            <w:r>
              <w:rPr>
                <w:i/>
                <w:iCs/>
                <w:color w:val="000000"/>
                <w:sz w:val="22"/>
                <w:szCs w:val="22"/>
              </w:rPr>
              <w:t>Buriolestes</w:t>
            </w:r>
          </w:p>
        </w:tc>
        <w:tc>
          <w:tcPr>
            <w:tcW w:w="1260" w:type="dxa"/>
            <w:tcBorders>
              <w:top w:val="nil"/>
              <w:left w:val="nil"/>
              <w:bottom w:val="nil"/>
              <w:right w:val="nil"/>
            </w:tcBorders>
            <w:shd w:val="clear" w:color="auto" w:fill="auto"/>
            <w:noWrap/>
            <w:vAlign w:val="center"/>
            <w:hideMark/>
          </w:tcPr>
          <w:p w14:paraId="2CBFC428" w14:textId="77777777" w:rsidR="004F48FA" w:rsidRPr="00552930" w:rsidRDefault="004F48FA" w:rsidP="005621D5">
            <w:pPr>
              <w:jc w:val="center"/>
              <w:rPr>
                <w:color w:val="000000"/>
                <w:sz w:val="22"/>
                <w:szCs w:val="22"/>
              </w:rPr>
            </w:pPr>
            <w:r>
              <w:rPr>
                <w:color w:val="000000"/>
                <w:sz w:val="22"/>
                <w:szCs w:val="22"/>
              </w:rPr>
              <w:t>233.23</w:t>
            </w:r>
          </w:p>
        </w:tc>
        <w:tc>
          <w:tcPr>
            <w:tcW w:w="900" w:type="dxa"/>
            <w:tcBorders>
              <w:top w:val="nil"/>
              <w:left w:val="nil"/>
              <w:bottom w:val="nil"/>
              <w:right w:val="nil"/>
            </w:tcBorders>
            <w:shd w:val="clear" w:color="auto" w:fill="auto"/>
            <w:noWrap/>
            <w:vAlign w:val="center"/>
            <w:hideMark/>
          </w:tcPr>
          <w:p w14:paraId="53D4EA5A" w14:textId="77777777" w:rsidR="004F48FA" w:rsidRPr="00552930" w:rsidRDefault="004F48FA" w:rsidP="005621D5">
            <w:pPr>
              <w:jc w:val="center"/>
              <w:rPr>
                <w:color w:val="000000"/>
                <w:sz w:val="22"/>
                <w:szCs w:val="22"/>
              </w:rPr>
            </w:pPr>
            <w:r>
              <w:rPr>
                <w:color w:val="000000"/>
                <w:sz w:val="22"/>
                <w:szCs w:val="22"/>
              </w:rPr>
              <w:t>228</w:t>
            </w:r>
          </w:p>
        </w:tc>
        <w:tc>
          <w:tcPr>
            <w:tcW w:w="1350" w:type="dxa"/>
            <w:tcBorders>
              <w:top w:val="nil"/>
              <w:left w:val="nil"/>
              <w:bottom w:val="nil"/>
              <w:right w:val="nil"/>
            </w:tcBorders>
            <w:shd w:val="clear" w:color="auto" w:fill="auto"/>
            <w:noWrap/>
            <w:vAlign w:val="center"/>
            <w:hideMark/>
          </w:tcPr>
          <w:p w14:paraId="2A2F64E6" w14:textId="77777777" w:rsidR="004F48FA" w:rsidRPr="00552930" w:rsidRDefault="004F48FA" w:rsidP="005621D5">
            <w:pPr>
              <w:jc w:val="center"/>
              <w:rPr>
                <w:color w:val="000000"/>
                <w:sz w:val="22"/>
                <w:szCs w:val="22"/>
              </w:rPr>
            </w:pPr>
            <w:r>
              <w:rPr>
                <w:color w:val="000000"/>
                <w:sz w:val="22"/>
                <w:szCs w:val="22"/>
              </w:rPr>
              <w:t>107.33</w:t>
            </w:r>
          </w:p>
        </w:tc>
        <w:tc>
          <w:tcPr>
            <w:tcW w:w="1530" w:type="dxa"/>
            <w:tcBorders>
              <w:top w:val="nil"/>
              <w:left w:val="nil"/>
              <w:bottom w:val="nil"/>
              <w:right w:val="nil"/>
            </w:tcBorders>
            <w:shd w:val="clear" w:color="auto" w:fill="auto"/>
            <w:noWrap/>
            <w:vAlign w:val="center"/>
            <w:hideMark/>
          </w:tcPr>
          <w:p w14:paraId="773E9C19" w14:textId="77777777" w:rsidR="004F48FA" w:rsidRPr="00552930" w:rsidRDefault="004F48FA" w:rsidP="005621D5">
            <w:pPr>
              <w:jc w:val="center"/>
              <w:rPr>
                <w:color w:val="000000"/>
                <w:sz w:val="22"/>
                <w:szCs w:val="22"/>
              </w:rPr>
            </w:pPr>
            <w:r>
              <w:rPr>
                <w:color w:val="000000"/>
                <w:sz w:val="22"/>
                <w:szCs w:val="22"/>
              </w:rPr>
              <w:t>102.1</w:t>
            </w:r>
          </w:p>
        </w:tc>
        <w:tc>
          <w:tcPr>
            <w:tcW w:w="1890" w:type="dxa"/>
            <w:tcBorders>
              <w:top w:val="nil"/>
              <w:left w:val="nil"/>
              <w:bottom w:val="nil"/>
              <w:right w:val="nil"/>
            </w:tcBorders>
            <w:shd w:val="clear" w:color="auto" w:fill="auto"/>
            <w:noWrap/>
            <w:vAlign w:val="center"/>
            <w:hideMark/>
          </w:tcPr>
          <w:p w14:paraId="37F77567" w14:textId="77777777" w:rsidR="004F48FA" w:rsidRPr="00552930" w:rsidRDefault="004F48FA" w:rsidP="005621D5">
            <w:pPr>
              <w:jc w:val="center"/>
              <w:rPr>
                <w:color w:val="000000"/>
                <w:sz w:val="22"/>
                <w:szCs w:val="22"/>
              </w:rPr>
            </w:pPr>
            <w:r>
              <w:rPr>
                <w:color w:val="000000"/>
                <w:sz w:val="22"/>
                <w:szCs w:val="22"/>
              </w:rPr>
              <w:t>104.7</w:t>
            </w:r>
          </w:p>
        </w:tc>
      </w:tr>
      <w:tr w:rsidR="004F48FA" w:rsidRPr="00552930" w14:paraId="75A85DE2" w14:textId="77777777" w:rsidTr="00E914E8">
        <w:trPr>
          <w:trHeight w:val="292"/>
        </w:trPr>
        <w:tc>
          <w:tcPr>
            <w:tcW w:w="2520" w:type="dxa"/>
            <w:tcBorders>
              <w:top w:val="nil"/>
              <w:left w:val="nil"/>
              <w:bottom w:val="nil"/>
              <w:right w:val="nil"/>
            </w:tcBorders>
            <w:shd w:val="clear" w:color="auto" w:fill="auto"/>
            <w:noWrap/>
            <w:vAlign w:val="center"/>
            <w:hideMark/>
          </w:tcPr>
          <w:p w14:paraId="10EB452D" w14:textId="77777777" w:rsidR="004F48FA" w:rsidRPr="00552930" w:rsidRDefault="004F48FA" w:rsidP="005621D5">
            <w:pPr>
              <w:jc w:val="center"/>
              <w:rPr>
                <w:i/>
                <w:iCs/>
                <w:color w:val="000000"/>
                <w:sz w:val="22"/>
                <w:szCs w:val="22"/>
              </w:rPr>
            </w:pPr>
            <w:r>
              <w:rPr>
                <w:i/>
                <w:iCs/>
                <w:color w:val="000000"/>
                <w:sz w:val="22"/>
                <w:szCs w:val="22"/>
              </w:rPr>
              <w:t>Ixalerpeton</w:t>
            </w:r>
          </w:p>
        </w:tc>
        <w:tc>
          <w:tcPr>
            <w:tcW w:w="1260" w:type="dxa"/>
            <w:tcBorders>
              <w:top w:val="nil"/>
              <w:left w:val="nil"/>
              <w:bottom w:val="nil"/>
              <w:right w:val="nil"/>
            </w:tcBorders>
            <w:shd w:val="clear" w:color="auto" w:fill="auto"/>
            <w:noWrap/>
            <w:vAlign w:val="center"/>
            <w:hideMark/>
          </w:tcPr>
          <w:p w14:paraId="2CC97B2F" w14:textId="77777777" w:rsidR="004F48FA" w:rsidRPr="00552930" w:rsidRDefault="004F48FA" w:rsidP="005621D5">
            <w:pPr>
              <w:jc w:val="center"/>
              <w:rPr>
                <w:color w:val="000000"/>
                <w:sz w:val="22"/>
                <w:szCs w:val="22"/>
              </w:rPr>
            </w:pPr>
            <w:r>
              <w:rPr>
                <w:color w:val="000000"/>
                <w:sz w:val="22"/>
                <w:szCs w:val="22"/>
              </w:rPr>
              <w:t>233.23</w:t>
            </w:r>
          </w:p>
        </w:tc>
        <w:tc>
          <w:tcPr>
            <w:tcW w:w="900" w:type="dxa"/>
            <w:tcBorders>
              <w:top w:val="nil"/>
              <w:left w:val="nil"/>
              <w:bottom w:val="nil"/>
              <w:right w:val="nil"/>
            </w:tcBorders>
            <w:shd w:val="clear" w:color="auto" w:fill="auto"/>
            <w:noWrap/>
            <w:vAlign w:val="center"/>
            <w:hideMark/>
          </w:tcPr>
          <w:p w14:paraId="48877784" w14:textId="77777777" w:rsidR="004F48FA" w:rsidRPr="00552930" w:rsidRDefault="004F48FA" w:rsidP="005621D5">
            <w:pPr>
              <w:jc w:val="center"/>
              <w:rPr>
                <w:color w:val="000000"/>
                <w:sz w:val="22"/>
                <w:szCs w:val="22"/>
              </w:rPr>
            </w:pPr>
            <w:r>
              <w:rPr>
                <w:color w:val="000000"/>
                <w:sz w:val="22"/>
                <w:szCs w:val="22"/>
              </w:rPr>
              <w:t>228</w:t>
            </w:r>
          </w:p>
        </w:tc>
        <w:tc>
          <w:tcPr>
            <w:tcW w:w="1350" w:type="dxa"/>
            <w:tcBorders>
              <w:top w:val="nil"/>
              <w:left w:val="nil"/>
              <w:bottom w:val="nil"/>
              <w:right w:val="nil"/>
            </w:tcBorders>
            <w:shd w:val="clear" w:color="auto" w:fill="auto"/>
            <w:noWrap/>
            <w:vAlign w:val="center"/>
            <w:hideMark/>
          </w:tcPr>
          <w:p w14:paraId="1000DAB3" w14:textId="77777777" w:rsidR="004F48FA" w:rsidRPr="00552930" w:rsidRDefault="004F48FA" w:rsidP="005621D5">
            <w:pPr>
              <w:jc w:val="center"/>
              <w:rPr>
                <w:color w:val="000000"/>
                <w:sz w:val="22"/>
                <w:szCs w:val="22"/>
              </w:rPr>
            </w:pPr>
            <w:r>
              <w:rPr>
                <w:color w:val="000000"/>
                <w:sz w:val="22"/>
                <w:szCs w:val="22"/>
              </w:rPr>
              <w:t>107.33</w:t>
            </w:r>
          </w:p>
        </w:tc>
        <w:tc>
          <w:tcPr>
            <w:tcW w:w="1530" w:type="dxa"/>
            <w:tcBorders>
              <w:top w:val="nil"/>
              <w:left w:val="nil"/>
              <w:bottom w:val="nil"/>
              <w:right w:val="nil"/>
            </w:tcBorders>
            <w:shd w:val="clear" w:color="auto" w:fill="auto"/>
            <w:noWrap/>
            <w:vAlign w:val="center"/>
            <w:hideMark/>
          </w:tcPr>
          <w:p w14:paraId="0BD2AD0B" w14:textId="77777777" w:rsidR="004F48FA" w:rsidRPr="00552930" w:rsidRDefault="004F48FA" w:rsidP="005621D5">
            <w:pPr>
              <w:jc w:val="center"/>
              <w:rPr>
                <w:color w:val="000000"/>
                <w:sz w:val="22"/>
                <w:szCs w:val="22"/>
              </w:rPr>
            </w:pPr>
            <w:r>
              <w:rPr>
                <w:color w:val="000000"/>
                <w:sz w:val="22"/>
                <w:szCs w:val="22"/>
              </w:rPr>
              <w:t>102.1</w:t>
            </w:r>
          </w:p>
        </w:tc>
        <w:tc>
          <w:tcPr>
            <w:tcW w:w="1890" w:type="dxa"/>
            <w:tcBorders>
              <w:top w:val="nil"/>
              <w:left w:val="nil"/>
              <w:bottom w:val="nil"/>
              <w:right w:val="nil"/>
            </w:tcBorders>
            <w:shd w:val="clear" w:color="auto" w:fill="auto"/>
            <w:noWrap/>
            <w:vAlign w:val="center"/>
            <w:hideMark/>
          </w:tcPr>
          <w:p w14:paraId="2C453253" w14:textId="77777777" w:rsidR="004F48FA" w:rsidRPr="00552930" w:rsidRDefault="004F48FA" w:rsidP="005621D5">
            <w:pPr>
              <w:jc w:val="center"/>
              <w:rPr>
                <w:color w:val="000000"/>
                <w:sz w:val="22"/>
                <w:szCs w:val="22"/>
              </w:rPr>
            </w:pPr>
            <w:r>
              <w:rPr>
                <w:color w:val="000000"/>
                <w:sz w:val="22"/>
                <w:szCs w:val="22"/>
              </w:rPr>
              <w:t>104.7</w:t>
            </w:r>
          </w:p>
        </w:tc>
      </w:tr>
      <w:tr w:rsidR="004F48FA" w:rsidRPr="00552930" w14:paraId="31540E44" w14:textId="77777777" w:rsidTr="00E914E8">
        <w:trPr>
          <w:trHeight w:val="292"/>
        </w:trPr>
        <w:tc>
          <w:tcPr>
            <w:tcW w:w="2520" w:type="dxa"/>
            <w:tcBorders>
              <w:top w:val="nil"/>
              <w:left w:val="nil"/>
              <w:bottom w:val="nil"/>
              <w:right w:val="nil"/>
            </w:tcBorders>
            <w:shd w:val="clear" w:color="auto" w:fill="auto"/>
            <w:noWrap/>
            <w:vAlign w:val="center"/>
            <w:hideMark/>
          </w:tcPr>
          <w:p w14:paraId="5726AF18" w14:textId="77777777" w:rsidR="004F48FA" w:rsidRPr="00552930" w:rsidRDefault="004F48FA" w:rsidP="005621D5">
            <w:pPr>
              <w:jc w:val="center"/>
              <w:rPr>
                <w:i/>
                <w:iCs/>
                <w:color w:val="000000"/>
                <w:sz w:val="22"/>
                <w:szCs w:val="22"/>
              </w:rPr>
            </w:pPr>
            <w:r>
              <w:rPr>
                <w:i/>
                <w:iCs/>
                <w:color w:val="000000"/>
                <w:sz w:val="22"/>
                <w:szCs w:val="22"/>
              </w:rPr>
              <w:t>Daemonosaurus</w:t>
            </w:r>
          </w:p>
        </w:tc>
        <w:tc>
          <w:tcPr>
            <w:tcW w:w="1260" w:type="dxa"/>
            <w:tcBorders>
              <w:top w:val="nil"/>
              <w:left w:val="nil"/>
              <w:bottom w:val="nil"/>
              <w:right w:val="nil"/>
            </w:tcBorders>
            <w:shd w:val="clear" w:color="auto" w:fill="auto"/>
            <w:noWrap/>
            <w:vAlign w:val="center"/>
            <w:hideMark/>
          </w:tcPr>
          <w:p w14:paraId="02181FA3" w14:textId="77777777" w:rsidR="004F48FA" w:rsidRPr="00552930" w:rsidRDefault="004F48FA" w:rsidP="005621D5">
            <w:pPr>
              <w:jc w:val="center"/>
              <w:rPr>
                <w:color w:val="000000"/>
                <w:sz w:val="22"/>
                <w:szCs w:val="22"/>
              </w:rPr>
            </w:pPr>
            <w:r>
              <w:rPr>
                <w:color w:val="000000"/>
                <w:sz w:val="22"/>
                <w:szCs w:val="22"/>
              </w:rPr>
              <w:t>207</w:t>
            </w:r>
          </w:p>
        </w:tc>
        <w:tc>
          <w:tcPr>
            <w:tcW w:w="900" w:type="dxa"/>
            <w:tcBorders>
              <w:top w:val="nil"/>
              <w:left w:val="nil"/>
              <w:bottom w:val="nil"/>
              <w:right w:val="nil"/>
            </w:tcBorders>
            <w:shd w:val="clear" w:color="auto" w:fill="auto"/>
            <w:noWrap/>
            <w:vAlign w:val="center"/>
            <w:hideMark/>
          </w:tcPr>
          <w:p w14:paraId="7282639D" w14:textId="77777777" w:rsidR="004F48FA" w:rsidRPr="00552930" w:rsidRDefault="004F48FA" w:rsidP="005621D5">
            <w:pPr>
              <w:jc w:val="center"/>
              <w:rPr>
                <w:color w:val="000000"/>
                <w:sz w:val="22"/>
                <w:szCs w:val="22"/>
              </w:rPr>
            </w:pPr>
            <w:r>
              <w:rPr>
                <w:color w:val="000000"/>
                <w:sz w:val="22"/>
                <w:szCs w:val="22"/>
              </w:rPr>
              <w:t>202</w:t>
            </w:r>
          </w:p>
        </w:tc>
        <w:tc>
          <w:tcPr>
            <w:tcW w:w="1350" w:type="dxa"/>
            <w:tcBorders>
              <w:top w:val="nil"/>
              <w:left w:val="nil"/>
              <w:bottom w:val="nil"/>
              <w:right w:val="nil"/>
            </w:tcBorders>
            <w:shd w:val="clear" w:color="auto" w:fill="auto"/>
            <w:noWrap/>
            <w:vAlign w:val="center"/>
            <w:hideMark/>
          </w:tcPr>
          <w:p w14:paraId="0F346F1C" w14:textId="77777777" w:rsidR="004F48FA" w:rsidRPr="00552930" w:rsidRDefault="004F48FA" w:rsidP="005621D5">
            <w:pPr>
              <w:jc w:val="center"/>
              <w:rPr>
                <w:color w:val="000000"/>
                <w:sz w:val="22"/>
                <w:szCs w:val="22"/>
              </w:rPr>
            </w:pPr>
            <w:r>
              <w:rPr>
                <w:color w:val="000000"/>
                <w:sz w:val="22"/>
                <w:szCs w:val="22"/>
              </w:rPr>
              <w:t>81.1</w:t>
            </w:r>
          </w:p>
        </w:tc>
        <w:tc>
          <w:tcPr>
            <w:tcW w:w="1530" w:type="dxa"/>
            <w:tcBorders>
              <w:top w:val="nil"/>
              <w:left w:val="nil"/>
              <w:bottom w:val="nil"/>
              <w:right w:val="nil"/>
            </w:tcBorders>
            <w:shd w:val="clear" w:color="auto" w:fill="auto"/>
            <w:noWrap/>
            <w:vAlign w:val="center"/>
            <w:hideMark/>
          </w:tcPr>
          <w:p w14:paraId="69972CF5" w14:textId="77777777" w:rsidR="004F48FA" w:rsidRPr="00552930" w:rsidRDefault="004F48FA" w:rsidP="005621D5">
            <w:pPr>
              <w:jc w:val="center"/>
              <w:rPr>
                <w:color w:val="000000"/>
                <w:sz w:val="22"/>
                <w:szCs w:val="22"/>
              </w:rPr>
            </w:pPr>
            <w:r>
              <w:rPr>
                <w:color w:val="000000"/>
                <w:sz w:val="22"/>
                <w:szCs w:val="22"/>
              </w:rPr>
              <w:t>76.1</w:t>
            </w:r>
          </w:p>
        </w:tc>
        <w:tc>
          <w:tcPr>
            <w:tcW w:w="1890" w:type="dxa"/>
            <w:tcBorders>
              <w:top w:val="nil"/>
              <w:left w:val="nil"/>
              <w:bottom w:val="nil"/>
              <w:right w:val="nil"/>
            </w:tcBorders>
            <w:shd w:val="clear" w:color="auto" w:fill="auto"/>
            <w:noWrap/>
            <w:vAlign w:val="center"/>
            <w:hideMark/>
          </w:tcPr>
          <w:p w14:paraId="67A49E26" w14:textId="77777777" w:rsidR="004F48FA" w:rsidRPr="00552930" w:rsidRDefault="004F48FA" w:rsidP="005621D5">
            <w:pPr>
              <w:jc w:val="center"/>
              <w:rPr>
                <w:color w:val="000000"/>
                <w:sz w:val="22"/>
                <w:szCs w:val="22"/>
              </w:rPr>
            </w:pPr>
            <w:r>
              <w:rPr>
                <w:color w:val="000000"/>
                <w:sz w:val="22"/>
                <w:szCs w:val="22"/>
              </w:rPr>
              <w:t>78.6</w:t>
            </w:r>
          </w:p>
        </w:tc>
      </w:tr>
      <w:tr w:rsidR="004F48FA" w:rsidRPr="00552930" w14:paraId="488B0ABA" w14:textId="77777777" w:rsidTr="00E914E8">
        <w:trPr>
          <w:trHeight w:val="292"/>
        </w:trPr>
        <w:tc>
          <w:tcPr>
            <w:tcW w:w="2520" w:type="dxa"/>
            <w:tcBorders>
              <w:top w:val="nil"/>
              <w:left w:val="nil"/>
              <w:bottom w:val="nil"/>
              <w:right w:val="nil"/>
            </w:tcBorders>
            <w:shd w:val="clear" w:color="auto" w:fill="auto"/>
            <w:noWrap/>
            <w:vAlign w:val="center"/>
            <w:hideMark/>
          </w:tcPr>
          <w:p w14:paraId="00B42737" w14:textId="77777777" w:rsidR="004F48FA" w:rsidRPr="00552930" w:rsidRDefault="004F48FA" w:rsidP="005621D5">
            <w:pPr>
              <w:jc w:val="center"/>
              <w:rPr>
                <w:i/>
                <w:iCs/>
                <w:color w:val="000000"/>
                <w:sz w:val="22"/>
                <w:szCs w:val="22"/>
              </w:rPr>
            </w:pPr>
            <w:r>
              <w:rPr>
                <w:i/>
                <w:iCs/>
                <w:color w:val="000000"/>
                <w:sz w:val="22"/>
                <w:szCs w:val="22"/>
              </w:rPr>
              <w:t>Ceratosaurus</w:t>
            </w:r>
          </w:p>
        </w:tc>
        <w:tc>
          <w:tcPr>
            <w:tcW w:w="1260" w:type="dxa"/>
            <w:tcBorders>
              <w:top w:val="nil"/>
              <w:left w:val="nil"/>
              <w:bottom w:val="nil"/>
              <w:right w:val="nil"/>
            </w:tcBorders>
            <w:shd w:val="clear" w:color="auto" w:fill="auto"/>
            <w:noWrap/>
            <w:vAlign w:val="center"/>
            <w:hideMark/>
          </w:tcPr>
          <w:p w14:paraId="1A511AA9" w14:textId="77777777" w:rsidR="004F48FA" w:rsidRPr="00552930" w:rsidRDefault="004F48FA" w:rsidP="005621D5">
            <w:pPr>
              <w:jc w:val="center"/>
              <w:rPr>
                <w:color w:val="000000"/>
                <w:sz w:val="22"/>
                <w:szCs w:val="22"/>
              </w:rPr>
            </w:pPr>
            <w:r>
              <w:rPr>
                <w:color w:val="000000"/>
                <w:sz w:val="22"/>
                <w:szCs w:val="22"/>
              </w:rPr>
              <w:t>151.69</w:t>
            </w:r>
          </w:p>
        </w:tc>
        <w:tc>
          <w:tcPr>
            <w:tcW w:w="900" w:type="dxa"/>
            <w:tcBorders>
              <w:top w:val="nil"/>
              <w:left w:val="nil"/>
              <w:bottom w:val="nil"/>
              <w:right w:val="nil"/>
            </w:tcBorders>
            <w:shd w:val="clear" w:color="auto" w:fill="auto"/>
            <w:noWrap/>
            <w:vAlign w:val="center"/>
            <w:hideMark/>
          </w:tcPr>
          <w:p w14:paraId="34788948" w14:textId="77777777" w:rsidR="004F48FA" w:rsidRPr="00552930" w:rsidRDefault="004F48FA" w:rsidP="005621D5">
            <w:pPr>
              <w:jc w:val="center"/>
              <w:rPr>
                <w:color w:val="000000"/>
                <w:sz w:val="22"/>
                <w:szCs w:val="22"/>
              </w:rPr>
            </w:pPr>
            <w:r>
              <w:rPr>
                <w:color w:val="000000"/>
                <w:sz w:val="22"/>
                <w:szCs w:val="22"/>
              </w:rPr>
              <w:t>152.67</w:t>
            </w:r>
          </w:p>
        </w:tc>
        <w:tc>
          <w:tcPr>
            <w:tcW w:w="1350" w:type="dxa"/>
            <w:tcBorders>
              <w:top w:val="nil"/>
              <w:left w:val="nil"/>
              <w:bottom w:val="nil"/>
              <w:right w:val="nil"/>
            </w:tcBorders>
            <w:shd w:val="clear" w:color="auto" w:fill="auto"/>
            <w:noWrap/>
            <w:vAlign w:val="center"/>
            <w:hideMark/>
          </w:tcPr>
          <w:p w14:paraId="0F3763DE" w14:textId="77777777" w:rsidR="004F48FA" w:rsidRPr="00552930" w:rsidRDefault="004F48FA" w:rsidP="005621D5">
            <w:pPr>
              <w:jc w:val="center"/>
              <w:rPr>
                <w:color w:val="000000"/>
                <w:sz w:val="22"/>
                <w:szCs w:val="22"/>
              </w:rPr>
            </w:pPr>
            <w:r>
              <w:rPr>
                <w:color w:val="000000"/>
                <w:sz w:val="22"/>
                <w:szCs w:val="22"/>
              </w:rPr>
              <w:t>25.79</w:t>
            </w:r>
          </w:p>
        </w:tc>
        <w:tc>
          <w:tcPr>
            <w:tcW w:w="1530" w:type="dxa"/>
            <w:tcBorders>
              <w:top w:val="nil"/>
              <w:left w:val="nil"/>
              <w:bottom w:val="nil"/>
              <w:right w:val="nil"/>
            </w:tcBorders>
            <w:shd w:val="clear" w:color="auto" w:fill="auto"/>
            <w:noWrap/>
            <w:vAlign w:val="center"/>
            <w:hideMark/>
          </w:tcPr>
          <w:p w14:paraId="5AFEE92B" w14:textId="77777777" w:rsidR="004F48FA" w:rsidRPr="00552930" w:rsidRDefault="004F48FA" w:rsidP="005621D5">
            <w:pPr>
              <w:jc w:val="center"/>
              <w:rPr>
                <w:color w:val="000000"/>
                <w:sz w:val="22"/>
                <w:szCs w:val="22"/>
              </w:rPr>
            </w:pPr>
            <w:r>
              <w:rPr>
                <w:color w:val="000000"/>
                <w:sz w:val="22"/>
                <w:szCs w:val="22"/>
              </w:rPr>
              <w:t>26.77</w:t>
            </w:r>
          </w:p>
        </w:tc>
        <w:tc>
          <w:tcPr>
            <w:tcW w:w="1890" w:type="dxa"/>
            <w:tcBorders>
              <w:top w:val="nil"/>
              <w:left w:val="nil"/>
              <w:bottom w:val="nil"/>
              <w:right w:val="nil"/>
            </w:tcBorders>
            <w:shd w:val="clear" w:color="auto" w:fill="auto"/>
            <w:noWrap/>
            <w:vAlign w:val="center"/>
            <w:hideMark/>
          </w:tcPr>
          <w:p w14:paraId="0043EA95" w14:textId="77777777" w:rsidR="004F48FA" w:rsidRPr="00552930" w:rsidRDefault="004F48FA" w:rsidP="005621D5">
            <w:pPr>
              <w:jc w:val="center"/>
              <w:rPr>
                <w:color w:val="000000"/>
                <w:sz w:val="22"/>
                <w:szCs w:val="22"/>
              </w:rPr>
            </w:pPr>
            <w:r>
              <w:rPr>
                <w:color w:val="000000"/>
                <w:sz w:val="22"/>
                <w:szCs w:val="22"/>
              </w:rPr>
              <w:t>26.3</w:t>
            </w:r>
          </w:p>
        </w:tc>
      </w:tr>
      <w:tr w:rsidR="004F48FA" w:rsidRPr="00552930" w14:paraId="086EFBE1" w14:textId="77777777" w:rsidTr="00E914E8">
        <w:trPr>
          <w:trHeight w:val="292"/>
        </w:trPr>
        <w:tc>
          <w:tcPr>
            <w:tcW w:w="2520" w:type="dxa"/>
            <w:tcBorders>
              <w:top w:val="nil"/>
              <w:left w:val="nil"/>
              <w:bottom w:val="nil"/>
              <w:right w:val="nil"/>
            </w:tcBorders>
            <w:shd w:val="clear" w:color="auto" w:fill="auto"/>
            <w:noWrap/>
            <w:vAlign w:val="center"/>
            <w:hideMark/>
          </w:tcPr>
          <w:p w14:paraId="19276F0B" w14:textId="77777777" w:rsidR="004F48FA" w:rsidRPr="00552930" w:rsidRDefault="004F48FA" w:rsidP="005621D5">
            <w:pPr>
              <w:jc w:val="center"/>
              <w:rPr>
                <w:i/>
                <w:iCs/>
                <w:color w:val="000000"/>
                <w:sz w:val="22"/>
                <w:szCs w:val="22"/>
              </w:rPr>
            </w:pPr>
            <w:r>
              <w:rPr>
                <w:i/>
                <w:iCs/>
                <w:color w:val="000000"/>
                <w:sz w:val="22"/>
                <w:szCs w:val="22"/>
              </w:rPr>
              <w:t>Elaphrosaurus</w:t>
            </w:r>
          </w:p>
        </w:tc>
        <w:tc>
          <w:tcPr>
            <w:tcW w:w="1260" w:type="dxa"/>
            <w:tcBorders>
              <w:top w:val="nil"/>
              <w:left w:val="nil"/>
              <w:bottom w:val="nil"/>
              <w:right w:val="nil"/>
            </w:tcBorders>
            <w:shd w:val="clear" w:color="auto" w:fill="auto"/>
            <w:noWrap/>
            <w:vAlign w:val="center"/>
            <w:hideMark/>
          </w:tcPr>
          <w:p w14:paraId="18DBC952" w14:textId="77777777" w:rsidR="004F48FA" w:rsidRPr="00552930" w:rsidRDefault="004F48FA" w:rsidP="005621D5">
            <w:pPr>
              <w:jc w:val="center"/>
              <w:rPr>
                <w:color w:val="000000"/>
                <w:sz w:val="22"/>
                <w:szCs w:val="22"/>
              </w:rPr>
            </w:pPr>
            <w:r>
              <w:rPr>
                <w:color w:val="000000"/>
                <w:sz w:val="22"/>
                <w:szCs w:val="22"/>
              </w:rPr>
              <w:t>152.1</w:t>
            </w:r>
          </w:p>
        </w:tc>
        <w:tc>
          <w:tcPr>
            <w:tcW w:w="900" w:type="dxa"/>
            <w:tcBorders>
              <w:top w:val="nil"/>
              <w:left w:val="nil"/>
              <w:bottom w:val="nil"/>
              <w:right w:val="nil"/>
            </w:tcBorders>
            <w:shd w:val="clear" w:color="auto" w:fill="auto"/>
            <w:noWrap/>
            <w:vAlign w:val="center"/>
            <w:hideMark/>
          </w:tcPr>
          <w:p w14:paraId="42C71DD7" w14:textId="77777777" w:rsidR="004F48FA" w:rsidRPr="00552930" w:rsidRDefault="004F48FA" w:rsidP="005621D5">
            <w:pPr>
              <w:jc w:val="center"/>
              <w:rPr>
                <w:color w:val="000000"/>
                <w:sz w:val="22"/>
                <w:szCs w:val="22"/>
              </w:rPr>
            </w:pPr>
            <w:r>
              <w:rPr>
                <w:color w:val="000000"/>
                <w:sz w:val="22"/>
                <w:szCs w:val="22"/>
              </w:rPr>
              <w:t>157.3</w:t>
            </w:r>
          </w:p>
        </w:tc>
        <w:tc>
          <w:tcPr>
            <w:tcW w:w="1350" w:type="dxa"/>
            <w:tcBorders>
              <w:top w:val="nil"/>
              <w:left w:val="nil"/>
              <w:bottom w:val="nil"/>
              <w:right w:val="nil"/>
            </w:tcBorders>
            <w:shd w:val="clear" w:color="auto" w:fill="auto"/>
            <w:noWrap/>
            <w:vAlign w:val="center"/>
            <w:hideMark/>
          </w:tcPr>
          <w:p w14:paraId="6BD08CC8" w14:textId="77777777" w:rsidR="004F48FA" w:rsidRPr="00552930" w:rsidRDefault="004F48FA" w:rsidP="005621D5">
            <w:pPr>
              <w:jc w:val="center"/>
              <w:rPr>
                <w:color w:val="000000"/>
                <w:sz w:val="22"/>
                <w:szCs w:val="22"/>
              </w:rPr>
            </w:pPr>
            <w:r>
              <w:rPr>
                <w:color w:val="000000"/>
                <w:sz w:val="22"/>
                <w:szCs w:val="22"/>
              </w:rPr>
              <w:t>26.2</w:t>
            </w:r>
          </w:p>
        </w:tc>
        <w:tc>
          <w:tcPr>
            <w:tcW w:w="1530" w:type="dxa"/>
            <w:tcBorders>
              <w:top w:val="nil"/>
              <w:left w:val="nil"/>
              <w:bottom w:val="nil"/>
              <w:right w:val="nil"/>
            </w:tcBorders>
            <w:shd w:val="clear" w:color="auto" w:fill="auto"/>
            <w:noWrap/>
            <w:vAlign w:val="center"/>
            <w:hideMark/>
          </w:tcPr>
          <w:p w14:paraId="3AB5C007" w14:textId="77777777" w:rsidR="004F48FA" w:rsidRPr="00552930" w:rsidRDefault="004F48FA" w:rsidP="005621D5">
            <w:pPr>
              <w:jc w:val="center"/>
              <w:rPr>
                <w:color w:val="000000"/>
                <w:sz w:val="22"/>
                <w:szCs w:val="22"/>
              </w:rPr>
            </w:pPr>
            <w:r>
              <w:rPr>
                <w:color w:val="000000"/>
                <w:sz w:val="22"/>
                <w:szCs w:val="22"/>
              </w:rPr>
              <w:t>31.4</w:t>
            </w:r>
          </w:p>
        </w:tc>
        <w:tc>
          <w:tcPr>
            <w:tcW w:w="1890" w:type="dxa"/>
            <w:tcBorders>
              <w:top w:val="nil"/>
              <w:left w:val="nil"/>
              <w:bottom w:val="nil"/>
              <w:right w:val="nil"/>
            </w:tcBorders>
            <w:shd w:val="clear" w:color="auto" w:fill="auto"/>
            <w:noWrap/>
            <w:vAlign w:val="center"/>
            <w:hideMark/>
          </w:tcPr>
          <w:p w14:paraId="6994B19E" w14:textId="77777777" w:rsidR="004F48FA" w:rsidRPr="00552930" w:rsidRDefault="004F48FA" w:rsidP="005621D5">
            <w:pPr>
              <w:jc w:val="center"/>
              <w:rPr>
                <w:color w:val="000000"/>
                <w:sz w:val="22"/>
                <w:szCs w:val="22"/>
              </w:rPr>
            </w:pPr>
            <w:r>
              <w:rPr>
                <w:color w:val="000000"/>
                <w:sz w:val="22"/>
                <w:szCs w:val="22"/>
              </w:rPr>
              <w:t>28.8</w:t>
            </w:r>
          </w:p>
        </w:tc>
      </w:tr>
      <w:tr w:rsidR="004F48FA" w:rsidRPr="00552930" w14:paraId="3D6ABDBB" w14:textId="77777777" w:rsidTr="00E914E8">
        <w:trPr>
          <w:trHeight w:val="292"/>
        </w:trPr>
        <w:tc>
          <w:tcPr>
            <w:tcW w:w="2520" w:type="dxa"/>
            <w:tcBorders>
              <w:top w:val="nil"/>
              <w:left w:val="nil"/>
              <w:bottom w:val="nil"/>
              <w:right w:val="nil"/>
            </w:tcBorders>
            <w:shd w:val="clear" w:color="auto" w:fill="auto"/>
            <w:noWrap/>
            <w:vAlign w:val="center"/>
            <w:hideMark/>
          </w:tcPr>
          <w:p w14:paraId="24C1956C" w14:textId="77777777" w:rsidR="004F48FA" w:rsidRPr="00552930" w:rsidRDefault="004F48FA" w:rsidP="005621D5">
            <w:pPr>
              <w:jc w:val="center"/>
              <w:rPr>
                <w:i/>
                <w:iCs/>
                <w:color w:val="000000"/>
                <w:sz w:val="22"/>
                <w:szCs w:val="22"/>
              </w:rPr>
            </w:pPr>
            <w:r>
              <w:rPr>
                <w:i/>
                <w:iCs/>
                <w:color w:val="000000"/>
                <w:sz w:val="22"/>
                <w:szCs w:val="22"/>
              </w:rPr>
              <w:t>Eoabelisaurus</w:t>
            </w:r>
          </w:p>
        </w:tc>
        <w:tc>
          <w:tcPr>
            <w:tcW w:w="1260" w:type="dxa"/>
            <w:tcBorders>
              <w:top w:val="nil"/>
              <w:left w:val="nil"/>
              <w:bottom w:val="nil"/>
              <w:right w:val="nil"/>
            </w:tcBorders>
            <w:shd w:val="clear" w:color="auto" w:fill="auto"/>
            <w:noWrap/>
            <w:vAlign w:val="center"/>
            <w:hideMark/>
          </w:tcPr>
          <w:p w14:paraId="318E09EE" w14:textId="77777777" w:rsidR="004F48FA" w:rsidRPr="00552930" w:rsidRDefault="004F48FA" w:rsidP="005621D5">
            <w:pPr>
              <w:jc w:val="center"/>
              <w:rPr>
                <w:color w:val="000000"/>
                <w:sz w:val="22"/>
                <w:szCs w:val="22"/>
              </w:rPr>
            </w:pPr>
            <w:r>
              <w:rPr>
                <w:color w:val="000000"/>
                <w:sz w:val="22"/>
                <w:szCs w:val="22"/>
              </w:rPr>
              <w:t>174.1</w:t>
            </w:r>
          </w:p>
        </w:tc>
        <w:tc>
          <w:tcPr>
            <w:tcW w:w="900" w:type="dxa"/>
            <w:tcBorders>
              <w:top w:val="nil"/>
              <w:left w:val="nil"/>
              <w:bottom w:val="nil"/>
              <w:right w:val="nil"/>
            </w:tcBorders>
            <w:shd w:val="clear" w:color="auto" w:fill="auto"/>
            <w:noWrap/>
            <w:vAlign w:val="center"/>
            <w:hideMark/>
          </w:tcPr>
          <w:p w14:paraId="311FC40E" w14:textId="77777777" w:rsidR="004F48FA" w:rsidRPr="00552930" w:rsidRDefault="004F48FA" w:rsidP="005621D5">
            <w:pPr>
              <w:jc w:val="center"/>
              <w:rPr>
                <w:color w:val="000000"/>
                <w:sz w:val="22"/>
                <w:szCs w:val="22"/>
              </w:rPr>
            </w:pPr>
            <w:r>
              <w:rPr>
                <w:color w:val="000000"/>
                <w:sz w:val="22"/>
                <w:szCs w:val="22"/>
              </w:rPr>
              <w:t>168.3</w:t>
            </w:r>
          </w:p>
        </w:tc>
        <w:tc>
          <w:tcPr>
            <w:tcW w:w="1350" w:type="dxa"/>
            <w:tcBorders>
              <w:top w:val="nil"/>
              <w:left w:val="nil"/>
              <w:bottom w:val="nil"/>
              <w:right w:val="nil"/>
            </w:tcBorders>
            <w:shd w:val="clear" w:color="auto" w:fill="auto"/>
            <w:noWrap/>
            <w:vAlign w:val="center"/>
            <w:hideMark/>
          </w:tcPr>
          <w:p w14:paraId="2AB129B3" w14:textId="77777777" w:rsidR="004F48FA" w:rsidRPr="00552930" w:rsidRDefault="004F48FA" w:rsidP="005621D5">
            <w:pPr>
              <w:jc w:val="center"/>
              <w:rPr>
                <w:color w:val="000000"/>
                <w:sz w:val="22"/>
                <w:szCs w:val="22"/>
              </w:rPr>
            </w:pPr>
            <w:r>
              <w:rPr>
                <w:color w:val="000000"/>
                <w:sz w:val="22"/>
                <w:szCs w:val="22"/>
              </w:rPr>
              <w:t>48.2</w:t>
            </w:r>
          </w:p>
        </w:tc>
        <w:tc>
          <w:tcPr>
            <w:tcW w:w="1530" w:type="dxa"/>
            <w:tcBorders>
              <w:top w:val="nil"/>
              <w:left w:val="nil"/>
              <w:bottom w:val="nil"/>
              <w:right w:val="nil"/>
            </w:tcBorders>
            <w:shd w:val="clear" w:color="auto" w:fill="auto"/>
            <w:noWrap/>
            <w:vAlign w:val="center"/>
            <w:hideMark/>
          </w:tcPr>
          <w:p w14:paraId="69997EFB" w14:textId="77777777" w:rsidR="004F48FA" w:rsidRPr="00552930" w:rsidRDefault="004F48FA" w:rsidP="005621D5">
            <w:pPr>
              <w:jc w:val="center"/>
              <w:rPr>
                <w:color w:val="000000"/>
                <w:sz w:val="22"/>
                <w:szCs w:val="22"/>
              </w:rPr>
            </w:pPr>
            <w:r>
              <w:rPr>
                <w:color w:val="000000"/>
                <w:sz w:val="22"/>
                <w:szCs w:val="22"/>
              </w:rPr>
              <w:t>42.4</w:t>
            </w:r>
          </w:p>
        </w:tc>
        <w:tc>
          <w:tcPr>
            <w:tcW w:w="1890" w:type="dxa"/>
            <w:tcBorders>
              <w:top w:val="nil"/>
              <w:left w:val="nil"/>
              <w:bottom w:val="nil"/>
              <w:right w:val="nil"/>
            </w:tcBorders>
            <w:shd w:val="clear" w:color="auto" w:fill="auto"/>
            <w:noWrap/>
            <w:vAlign w:val="center"/>
            <w:hideMark/>
          </w:tcPr>
          <w:p w14:paraId="40A963E9" w14:textId="77777777" w:rsidR="004F48FA" w:rsidRPr="00552930" w:rsidRDefault="004F48FA" w:rsidP="005621D5">
            <w:pPr>
              <w:jc w:val="center"/>
              <w:rPr>
                <w:color w:val="000000"/>
                <w:sz w:val="22"/>
                <w:szCs w:val="22"/>
              </w:rPr>
            </w:pPr>
            <w:r>
              <w:rPr>
                <w:color w:val="000000"/>
                <w:sz w:val="22"/>
                <w:szCs w:val="22"/>
              </w:rPr>
              <w:t>45.3</w:t>
            </w:r>
          </w:p>
        </w:tc>
      </w:tr>
      <w:tr w:rsidR="004F48FA" w:rsidRPr="00552930" w14:paraId="39631646" w14:textId="77777777" w:rsidTr="00E914E8">
        <w:trPr>
          <w:trHeight w:val="292"/>
        </w:trPr>
        <w:tc>
          <w:tcPr>
            <w:tcW w:w="2520" w:type="dxa"/>
            <w:tcBorders>
              <w:top w:val="nil"/>
              <w:left w:val="nil"/>
              <w:bottom w:val="nil"/>
              <w:right w:val="nil"/>
            </w:tcBorders>
            <w:shd w:val="clear" w:color="auto" w:fill="auto"/>
            <w:noWrap/>
            <w:vAlign w:val="center"/>
            <w:hideMark/>
          </w:tcPr>
          <w:p w14:paraId="42FD91D7" w14:textId="77777777" w:rsidR="004F48FA" w:rsidRPr="00552930" w:rsidRDefault="004F48FA" w:rsidP="005621D5">
            <w:pPr>
              <w:jc w:val="center"/>
              <w:rPr>
                <w:i/>
                <w:iCs/>
                <w:color w:val="000000"/>
                <w:sz w:val="22"/>
                <w:szCs w:val="22"/>
              </w:rPr>
            </w:pPr>
            <w:r>
              <w:rPr>
                <w:i/>
                <w:iCs/>
                <w:color w:val="000000"/>
                <w:sz w:val="22"/>
                <w:szCs w:val="22"/>
              </w:rPr>
              <w:t>Piatnitzkysaurus</w:t>
            </w:r>
          </w:p>
        </w:tc>
        <w:tc>
          <w:tcPr>
            <w:tcW w:w="1260" w:type="dxa"/>
            <w:tcBorders>
              <w:top w:val="nil"/>
              <w:left w:val="nil"/>
              <w:bottom w:val="nil"/>
              <w:right w:val="nil"/>
            </w:tcBorders>
            <w:shd w:val="clear" w:color="auto" w:fill="auto"/>
            <w:noWrap/>
            <w:vAlign w:val="center"/>
            <w:hideMark/>
          </w:tcPr>
          <w:p w14:paraId="14D0B5F5" w14:textId="77777777" w:rsidR="004F48FA" w:rsidRPr="00552930" w:rsidRDefault="004F48FA" w:rsidP="005621D5">
            <w:pPr>
              <w:jc w:val="center"/>
              <w:rPr>
                <w:color w:val="000000"/>
                <w:sz w:val="22"/>
                <w:szCs w:val="22"/>
              </w:rPr>
            </w:pPr>
            <w:r>
              <w:rPr>
                <w:color w:val="000000"/>
                <w:sz w:val="22"/>
                <w:szCs w:val="22"/>
              </w:rPr>
              <w:t>166.1</w:t>
            </w:r>
          </w:p>
        </w:tc>
        <w:tc>
          <w:tcPr>
            <w:tcW w:w="900" w:type="dxa"/>
            <w:tcBorders>
              <w:top w:val="nil"/>
              <w:left w:val="nil"/>
              <w:bottom w:val="nil"/>
              <w:right w:val="nil"/>
            </w:tcBorders>
            <w:shd w:val="clear" w:color="auto" w:fill="auto"/>
            <w:noWrap/>
            <w:vAlign w:val="center"/>
            <w:hideMark/>
          </w:tcPr>
          <w:p w14:paraId="25E12B1B" w14:textId="77777777" w:rsidR="004F48FA" w:rsidRPr="00552930" w:rsidRDefault="004F48FA" w:rsidP="005621D5">
            <w:pPr>
              <w:jc w:val="center"/>
              <w:rPr>
                <w:color w:val="000000"/>
                <w:sz w:val="22"/>
                <w:szCs w:val="22"/>
              </w:rPr>
            </w:pPr>
            <w:r>
              <w:rPr>
                <w:color w:val="000000"/>
                <w:sz w:val="22"/>
                <w:szCs w:val="22"/>
              </w:rPr>
              <w:t>163.5</w:t>
            </w:r>
          </w:p>
        </w:tc>
        <w:tc>
          <w:tcPr>
            <w:tcW w:w="1350" w:type="dxa"/>
            <w:tcBorders>
              <w:top w:val="nil"/>
              <w:left w:val="nil"/>
              <w:bottom w:val="nil"/>
              <w:right w:val="nil"/>
            </w:tcBorders>
            <w:shd w:val="clear" w:color="auto" w:fill="auto"/>
            <w:noWrap/>
            <w:vAlign w:val="center"/>
            <w:hideMark/>
          </w:tcPr>
          <w:p w14:paraId="4A3F8000" w14:textId="77777777" w:rsidR="004F48FA" w:rsidRPr="00552930" w:rsidRDefault="004F48FA" w:rsidP="005621D5">
            <w:pPr>
              <w:jc w:val="center"/>
              <w:rPr>
                <w:color w:val="000000"/>
                <w:sz w:val="22"/>
                <w:szCs w:val="22"/>
              </w:rPr>
            </w:pPr>
            <w:r>
              <w:rPr>
                <w:color w:val="000000"/>
                <w:sz w:val="22"/>
                <w:szCs w:val="22"/>
              </w:rPr>
              <w:t>40.2</w:t>
            </w:r>
          </w:p>
        </w:tc>
        <w:tc>
          <w:tcPr>
            <w:tcW w:w="1530" w:type="dxa"/>
            <w:tcBorders>
              <w:top w:val="nil"/>
              <w:left w:val="nil"/>
              <w:bottom w:val="nil"/>
              <w:right w:val="nil"/>
            </w:tcBorders>
            <w:shd w:val="clear" w:color="auto" w:fill="auto"/>
            <w:noWrap/>
            <w:vAlign w:val="center"/>
            <w:hideMark/>
          </w:tcPr>
          <w:p w14:paraId="011E6E00" w14:textId="77777777" w:rsidR="004F48FA" w:rsidRPr="00552930" w:rsidRDefault="004F48FA" w:rsidP="005621D5">
            <w:pPr>
              <w:jc w:val="center"/>
              <w:rPr>
                <w:color w:val="000000"/>
                <w:sz w:val="22"/>
                <w:szCs w:val="22"/>
              </w:rPr>
            </w:pPr>
            <w:r>
              <w:rPr>
                <w:color w:val="000000"/>
                <w:sz w:val="22"/>
                <w:szCs w:val="22"/>
              </w:rPr>
              <w:t>37.6</w:t>
            </w:r>
          </w:p>
        </w:tc>
        <w:tc>
          <w:tcPr>
            <w:tcW w:w="1890" w:type="dxa"/>
            <w:tcBorders>
              <w:top w:val="nil"/>
              <w:left w:val="nil"/>
              <w:bottom w:val="nil"/>
              <w:right w:val="nil"/>
            </w:tcBorders>
            <w:shd w:val="clear" w:color="auto" w:fill="auto"/>
            <w:noWrap/>
            <w:vAlign w:val="center"/>
            <w:hideMark/>
          </w:tcPr>
          <w:p w14:paraId="076E9BFE" w14:textId="77777777" w:rsidR="004F48FA" w:rsidRPr="00552930" w:rsidRDefault="004F48FA" w:rsidP="005621D5">
            <w:pPr>
              <w:jc w:val="center"/>
              <w:rPr>
                <w:color w:val="000000"/>
                <w:sz w:val="22"/>
                <w:szCs w:val="22"/>
              </w:rPr>
            </w:pPr>
            <w:r>
              <w:rPr>
                <w:color w:val="000000"/>
                <w:sz w:val="22"/>
                <w:szCs w:val="22"/>
              </w:rPr>
              <w:t>38.9</w:t>
            </w:r>
          </w:p>
        </w:tc>
      </w:tr>
      <w:tr w:rsidR="004F48FA" w:rsidRPr="00552930" w14:paraId="7ADF0FB3" w14:textId="77777777" w:rsidTr="00E914E8">
        <w:trPr>
          <w:trHeight w:val="292"/>
        </w:trPr>
        <w:tc>
          <w:tcPr>
            <w:tcW w:w="2520" w:type="dxa"/>
            <w:tcBorders>
              <w:top w:val="nil"/>
              <w:left w:val="nil"/>
              <w:bottom w:val="nil"/>
              <w:right w:val="nil"/>
            </w:tcBorders>
            <w:shd w:val="clear" w:color="auto" w:fill="auto"/>
            <w:noWrap/>
            <w:vAlign w:val="center"/>
            <w:hideMark/>
          </w:tcPr>
          <w:p w14:paraId="295A46D9" w14:textId="77777777" w:rsidR="004F48FA" w:rsidRPr="00552930" w:rsidRDefault="004F48FA" w:rsidP="005621D5">
            <w:pPr>
              <w:jc w:val="center"/>
              <w:rPr>
                <w:i/>
                <w:iCs/>
                <w:color w:val="000000"/>
                <w:sz w:val="22"/>
                <w:szCs w:val="22"/>
              </w:rPr>
            </w:pPr>
            <w:r>
              <w:rPr>
                <w:i/>
                <w:iCs/>
                <w:color w:val="000000"/>
                <w:sz w:val="22"/>
                <w:szCs w:val="22"/>
              </w:rPr>
              <w:t>Allosaurus</w:t>
            </w:r>
          </w:p>
        </w:tc>
        <w:tc>
          <w:tcPr>
            <w:tcW w:w="1260" w:type="dxa"/>
            <w:tcBorders>
              <w:top w:val="nil"/>
              <w:left w:val="nil"/>
              <w:bottom w:val="nil"/>
              <w:right w:val="nil"/>
            </w:tcBorders>
            <w:shd w:val="clear" w:color="auto" w:fill="auto"/>
            <w:noWrap/>
            <w:vAlign w:val="center"/>
            <w:hideMark/>
          </w:tcPr>
          <w:p w14:paraId="075CB2AD" w14:textId="77777777" w:rsidR="004F48FA" w:rsidRPr="00552930" w:rsidRDefault="004F48FA" w:rsidP="005621D5">
            <w:pPr>
              <w:jc w:val="center"/>
              <w:rPr>
                <w:color w:val="000000"/>
                <w:sz w:val="22"/>
                <w:szCs w:val="22"/>
              </w:rPr>
            </w:pPr>
            <w:r>
              <w:rPr>
                <w:color w:val="000000"/>
                <w:sz w:val="22"/>
                <w:szCs w:val="22"/>
              </w:rPr>
              <w:t>151.69</w:t>
            </w:r>
          </w:p>
        </w:tc>
        <w:tc>
          <w:tcPr>
            <w:tcW w:w="900" w:type="dxa"/>
            <w:tcBorders>
              <w:top w:val="nil"/>
              <w:left w:val="nil"/>
              <w:bottom w:val="nil"/>
              <w:right w:val="nil"/>
            </w:tcBorders>
            <w:shd w:val="clear" w:color="auto" w:fill="auto"/>
            <w:noWrap/>
            <w:vAlign w:val="center"/>
            <w:hideMark/>
          </w:tcPr>
          <w:p w14:paraId="0A3F4109" w14:textId="77777777" w:rsidR="004F48FA" w:rsidRPr="00552930" w:rsidRDefault="004F48FA" w:rsidP="005621D5">
            <w:pPr>
              <w:jc w:val="center"/>
              <w:rPr>
                <w:color w:val="000000"/>
                <w:sz w:val="22"/>
                <w:szCs w:val="22"/>
              </w:rPr>
            </w:pPr>
            <w:r>
              <w:rPr>
                <w:color w:val="000000"/>
                <w:sz w:val="22"/>
                <w:szCs w:val="22"/>
              </w:rPr>
              <w:t>152.67</w:t>
            </w:r>
          </w:p>
        </w:tc>
        <w:tc>
          <w:tcPr>
            <w:tcW w:w="1350" w:type="dxa"/>
            <w:tcBorders>
              <w:top w:val="nil"/>
              <w:left w:val="nil"/>
              <w:bottom w:val="nil"/>
              <w:right w:val="nil"/>
            </w:tcBorders>
            <w:shd w:val="clear" w:color="auto" w:fill="auto"/>
            <w:noWrap/>
            <w:vAlign w:val="center"/>
            <w:hideMark/>
          </w:tcPr>
          <w:p w14:paraId="37AEB3DD" w14:textId="77777777" w:rsidR="004F48FA" w:rsidRPr="00552930" w:rsidRDefault="004F48FA" w:rsidP="005621D5">
            <w:pPr>
              <w:jc w:val="center"/>
              <w:rPr>
                <w:color w:val="000000"/>
                <w:sz w:val="22"/>
                <w:szCs w:val="22"/>
              </w:rPr>
            </w:pPr>
            <w:r>
              <w:rPr>
                <w:color w:val="000000"/>
                <w:sz w:val="22"/>
                <w:szCs w:val="22"/>
              </w:rPr>
              <w:t>25.79</w:t>
            </w:r>
          </w:p>
        </w:tc>
        <w:tc>
          <w:tcPr>
            <w:tcW w:w="1530" w:type="dxa"/>
            <w:tcBorders>
              <w:top w:val="nil"/>
              <w:left w:val="nil"/>
              <w:bottom w:val="nil"/>
              <w:right w:val="nil"/>
            </w:tcBorders>
            <w:shd w:val="clear" w:color="auto" w:fill="auto"/>
            <w:noWrap/>
            <w:vAlign w:val="center"/>
            <w:hideMark/>
          </w:tcPr>
          <w:p w14:paraId="4436E49A" w14:textId="77777777" w:rsidR="004F48FA" w:rsidRPr="00552930" w:rsidRDefault="004F48FA" w:rsidP="005621D5">
            <w:pPr>
              <w:jc w:val="center"/>
              <w:rPr>
                <w:color w:val="000000"/>
                <w:sz w:val="22"/>
                <w:szCs w:val="22"/>
              </w:rPr>
            </w:pPr>
            <w:r>
              <w:rPr>
                <w:color w:val="000000"/>
                <w:sz w:val="22"/>
                <w:szCs w:val="22"/>
              </w:rPr>
              <w:t>26.77</w:t>
            </w:r>
          </w:p>
        </w:tc>
        <w:tc>
          <w:tcPr>
            <w:tcW w:w="1890" w:type="dxa"/>
            <w:tcBorders>
              <w:top w:val="nil"/>
              <w:left w:val="nil"/>
              <w:bottom w:val="nil"/>
              <w:right w:val="nil"/>
            </w:tcBorders>
            <w:shd w:val="clear" w:color="auto" w:fill="auto"/>
            <w:noWrap/>
            <w:vAlign w:val="center"/>
            <w:hideMark/>
          </w:tcPr>
          <w:p w14:paraId="08ECAE15" w14:textId="77777777" w:rsidR="004F48FA" w:rsidRPr="00552930" w:rsidRDefault="004F48FA" w:rsidP="005621D5">
            <w:pPr>
              <w:jc w:val="center"/>
              <w:rPr>
                <w:color w:val="000000"/>
                <w:sz w:val="22"/>
                <w:szCs w:val="22"/>
              </w:rPr>
            </w:pPr>
            <w:r>
              <w:rPr>
                <w:color w:val="000000"/>
                <w:sz w:val="22"/>
                <w:szCs w:val="22"/>
              </w:rPr>
              <w:t>26.3</w:t>
            </w:r>
          </w:p>
        </w:tc>
      </w:tr>
      <w:tr w:rsidR="004F48FA" w:rsidRPr="00552930" w14:paraId="0DAFACD2" w14:textId="77777777" w:rsidTr="00E914E8">
        <w:trPr>
          <w:trHeight w:val="292"/>
        </w:trPr>
        <w:tc>
          <w:tcPr>
            <w:tcW w:w="2520" w:type="dxa"/>
            <w:tcBorders>
              <w:top w:val="nil"/>
              <w:left w:val="nil"/>
              <w:right w:val="nil"/>
            </w:tcBorders>
            <w:shd w:val="clear" w:color="auto" w:fill="auto"/>
            <w:noWrap/>
            <w:vAlign w:val="center"/>
          </w:tcPr>
          <w:p w14:paraId="5A6A4F72" w14:textId="77777777" w:rsidR="004F48FA" w:rsidRPr="00552930" w:rsidRDefault="004F48FA" w:rsidP="005621D5">
            <w:pPr>
              <w:jc w:val="center"/>
              <w:rPr>
                <w:i/>
                <w:iCs/>
                <w:color w:val="000000"/>
                <w:sz w:val="22"/>
                <w:szCs w:val="22"/>
              </w:rPr>
            </w:pPr>
            <w:r>
              <w:rPr>
                <w:i/>
                <w:iCs/>
                <w:color w:val="000000"/>
                <w:sz w:val="22"/>
                <w:szCs w:val="22"/>
              </w:rPr>
              <w:t>Bagualosaurus</w:t>
            </w:r>
          </w:p>
        </w:tc>
        <w:tc>
          <w:tcPr>
            <w:tcW w:w="1260" w:type="dxa"/>
            <w:tcBorders>
              <w:top w:val="nil"/>
              <w:left w:val="nil"/>
              <w:right w:val="nil"/>
            </w:tcBorders>
            <w:shd w:val="clear" w:color="auto" w:fill="auto"/>
            <w:noWrap/>
            <w:vAlign w:val="center"/>
          </w:tcPr>
          <w:p w14:paraId="3B76A759" w14:textId="77777777" w:rsidR="004F48FA" w:rsidRPr="00552930" w:rsidRDefault="004F48FA" w:rsidP="005621D5">
            <w:pPr>
              <w:jc w:val="center"/>
              <w:rPr>
                <w:color w:val="000000"/>
                <w:sz w:val="22"/>
                <w:szCs w:val="22"/>
              </w:rPr>
            </w:pPr>
            <w:r>
              <w:rPr>
                <w:color w:val="000000"/>
                <w:sz w:val="22"/>
                <w:szCs w:val="22"/>
              </w:rPr>
              <w:t>227.94</w:t>
            </w:r>
          </w:p>
        </w:tc>
        <w:tc>
          <w:tcPr>
            <w:tcW w:w="900" w:type="dxa"/>
            <w:tcBorders>
              <w:top w:val="nil"/>
              <w:left w:val="nil"/>
              <w:right w:val="nil"/>
            </w:tcBorders>
            <w:shd w:val="clear" w:color="auto" w:fill="auto"/>
            <w:noWrap/>
            <w:vAlign w:val="center"/>
          </w:tcPr>
          <w:p w14:paraId="51FEE07D" w14:textId="77777777" w:rsidR="004F48FA" w:rsidRPr="00552930" w:rsidRDefault="004F48FA" w:rsidP="005621D5">
            <w:pPr>
              <w:jc w:val="center"/>
              <w:rPr>
                <w:color w:val="000000"/>
                <w:sz w:val="22"/>
                <w:szCs w:val="22"/>
              </w:rPr>
            </w:pPr>
            <w:r>
              <w:rPr>
                <w:color w:val="000000"/>
                <w:sz w:val="22"/>
                <w:szCs w:val="22"/>
              </w:rPr>
              <w:t>227.24</w:t>
            </w:r>
          </w:p>
        </w:tc>
        <w:tc>
          <w:tcPr>
            <w:tcW w:w="1350" w:type="dxa"/>
            <w:tcBorders>
              <w:top w:val="nil"/>
              <w:left w:val="nil"/>
              <w:right w:val="nil"/>
            </w:tcBorders>
            <w:shd w:val="clear" w:color="auto" w:fill="auto"/>
            <w:noWrap/>
            <w:vAlign w:val="center"/>
          </w:tcPr>
          <w:p w14:paraId="39F70F7A" w14:textId="77777777" w:rsidR="004F48FA" w:rsidRPr="00552930" w:rsidRDefault="004F48FA" w:rsidP="005621D5">
            <w:pPr>
              <w:jc w:val="center"/>
              <w:rPr>
                <w:color w:val="000000"/>
                <w:sz w:val="22"/>
                <w:szCs w:val="22"/>
              </w:rPr>
            </w:pPr>
            <w:r>
              <w:rPr>
                <w:color w:val="000000"/>
                <w:sz w:val="22"/>
                <w:szCs w:val="22"/>
              </w:rPr>
              <w:t>102.04</w:t>
            </w:r>
          </w:p>
        </w:tc>
        <w:tc>
          <w:tcPr>
            <w:tcW w:w="1530" w:type="dxa"/>
            <w:tcBorders>
              <w:top w:val="nil"/>
              <w:left w:val="nil"/>
              <w:right w:val="nil"/>
            </w:tcBorders>
            <w:shd w:val="clear" w:color="auto" w:fill="auto"/>
            <w:noWrap/>
            <w:vAlign w:val="center"/>
          </w:tcPr>
          <w:p w14:paraId="56197CA8" w14:textId="77777777" w:rsidR="004F48FA" w:rsidRPr="00552930" w:rsidRDefault="004F48FA" w:rsidP="005621D5">
            <w:pPr>
              <w:jc w:val="center"/>
              <w:rPr>
                <w:color w:val="000000"/>
                <w:sz w:val="22"/>
                <w:szCs w:val="22"/>
              </w:rPr>
            </w:pPr>
            <w:r>
              <w:rPr>
                <w:color w:val="000000"/>
                <w:sz w:val="22"/>
                <w:szCs w:val="22"/>
              </w:rPr>
              <w:t>101.34</w:t>
            </w:r>
          </w:p>
        </w:tc>
        <w:tc>
          <w:tcPr>
            <w:tcW w:w="1890" w:type="dxa"/>
            <w:tcBorders>
              <w:top w:val="nil"/>
              <w:left w:val="nil"/>
              <w:right w:val="nil"/>
            </w:tcBorders>
            <w:shd w:val="clear" w:color="auto" w:fill="auto"/>
            <w:noWrap/>
            <w:vAlign w:val="center"/>
          </w:tcPr>
          <w:p w14:paraId="2AD021DC" w14:textId="77777777" w:rsidR="004F48FA" w:rsidRPr="00552930" w:rsidRDefault="004F48FA" w:rsidP="005621D5">
            <w:pPr>
              <w:jc w:val="center"/>
              <w:rPr>
                <w:color w:val="000000"/>
                <w:sz w:val="22"/>
                <w:szCs w:val="22"/>
              </w:rPr>
            </w:pPr>
            <w:r>
              <w:rPr>
                <w:color w:val="000000"/>
                <w:sz w:val="22"/>
                <w:szCs w:val="22"/>
              </w:rPr>
              <w:t>101.7</w:t>
            </w:r>
          </w:p>
        </w:tc>
      </w:tr>
      <w:tr w:rsidR="004F48FA" w:rsidRPr="00552930" w14:paraId="03ED523D" w14:textId="77777777" w:rsidTr="00E914E8">
        <w:trPr>
          <w:trHeight w:val="292"/>
        </w:trPr>
        <w:tc>
          <w:tcPr>
            <w:tcW w:w="2520" w:type="dxa"/>
            <w:tcBorders>
              <w:top w:val="nil"/>
              <w:left w:val="nil"/>
              <w:right w:val="nil"/>
            </w:tcBorders>
            <w:shd w:val="clear" w:color="auto" w:fill="auto"/>
            <w:noWrap/>
            <w:vAlign w:val="center"/>
            <w:hideMark/>
          </w:tcPr>
          <w:p w14:paraId="2785BB19" w14:textId="77777777" w:rsidR="004F48FA" w:rsidRPr="00552930" w:rsidRDefault="004F48FA" w:rsidP="005621D5">
            <w:pPr>
              <w:jc w:val="center"/>
              <w:rPr>
                <w:i/>
                <w:iCs/>
                <w:color w:val="000000"/>
                <w:sz w:val="22"/>
                <w:szCs w:val="22"/>
              </w:rPr>
            </w:pPr>
            <w:r>
              <w:rPr>
                <w:i/>
                <w:iCs/>
                <w:color w:val="000000"/>
                <w:sz w:val="22"/>
                <w:szCs w:val="22"/>
              </w:rPr>
              <w:t>Mbiresaurus</w:t>
            </w:r>
          </w:p>
        </w:tc>
        <w:tc>
          <w:tcPr>
            <w:tcW w:w="1260" w:type="dxa"/>
            <w:tcBorders>
              <w:top w:val="nil"/>
              <w:left w:val="nil"/>
              <w:right w:val="nil"/>
            </w:tcBorders>
            <w:shd w:val="clear" w:color="auto" w:fill="auto"/>
            <w:noWrap/>
            <w:vAlign w:val="center"/>
            <w:hideMark/>
          </w:tcPr>
          <w:p w14:paraId="50677A82" w14:textId="77777777" w:rsidR="004F48FA" w:rsidRPr="00552930" w:rsidRDefault="004F48FA" w:rsidP="005621D5">
            <w:pPr>
              <w:jc w:val="center"/>
              <w:rPr>
                <w:color w:val="000000"/>
                <w:sz w:val="22"/>
                <w:szCs w:val="22"/>
              </w:rPr>
            </w:pPr>
            <w:r>
              <w:rPr>
                <w:color w:val="000000"/>
                <w:sz w:val="22"/>
                <w:szCs w:val="22"/>
              </w:rPr>
              <w:t>231.4</w:t>
            </w:r>
          </w:p>
        </w:tc>
        <w:tc>
          <w:tcPr>
            <w:tcW w:w="900" w:type="dxa"/>
            <w:tcBorders>
              <w:top w:val="nil"/>
              <w:left w:val="nil"/>
              <w:right w:val="nil"/>
            </w:tcBorders>
            <w:shd w:val="clear" w:color="auto" w:fill="auto"/>
            <w:noWrap/>
            <w:vAlign w:val="center"/>
            <w:hideMark/>
          </w:tcPr>
          <w:p w14:paraId="2CD3B18F" w14:textId="77777777" w:rsidR="004F48FA" w:rsidRPr="00552930" w:rsidRDefault="004F48FA" w:rsidP="005621D5">
            <w:pPr>
              <w:jc w:val="center"/>
              <w:rPr>
                <w:color w:val="000000"/>
                <w:sz w:val="22"/>
                <w:szCs w:val="22"/>
              </w:rPr>
            </w:pPr>
            <w:r>
              <w:rPr>
                <w:color w:val="000000"/>
                <w:sz w:val="22"/>
                <w:szCs w:val="22"/>
              </w:rPr>
              <w:t>228</w:t>
            </w:r>
          </w:p>
        </w:tc>
        <w:tc>
          <w:tcPr>
            <w:tcW w:w="1350" w:type="dxa"/>
            <w:tcBorders>
              <w:top w:val="nil"/>
              <w:left w:val="nil"/>
              <w:right w:val="nil"/>
            </w:tcBorders>
            <w:shd w:val="clear" w:color="auto" w:fill="auto"/>
            <w:noWrap/>
            <w:vAlign w:val="center"/>
            <w:hideMark/>
          </w:tcPr>
          <w:p w14:paraId="504F76BE" w14:textId="77777777" w:rsidR="004F48FA" w:rsidRPr="00552930" w:rsidRDefault="004F48FA" w:rsidP="005621D5">
            <w:pPr>
              <w:jc w:val="center"/>
              <w:rPr>
                <w:color w:val="000000"/>
                <w:sz w:val="22"/>
                <w:szCs w:val="22"/>
              </w:rPr>
            </w:pPr>
            <w:r>
              <w:rPr>
                <w:color w:val="000000"/>
                <w:sz w:val="22"/>
                <w:szCs w:val="22"/>
              </w:rPr>
              <w:t>105.5</w:t>
            </w:r>
          </w:p>
        </w:tc>
        <w:tc>
          <w:tcPr>
            <w:tcW w:w="1530" w:type="dxa"/>
            <w:tcBorders>
              <w:top w:val="nil"/>
              <w:left w:val="nil"/>
              <w:right w:val="nil"/>
            </w:tcBorders>
            <w:shd w:val="clear" w:color="auto" w:fill="auto"/>
            <w:noWrap/>
            <w:vAlign w:val="center"/>
            <w:hideMark/>
          </w:tcPr>
          <w:p w14:paraId="138B2EEB" w14:textId="77777777" w:rsidR="004F48FA" w:rsidRPr="00552930" w:rsidRDefault="004F48FA" w:rsidP="005621D5">
            <w:pPr>
              <w:jc w:val="center"/>
              <w:rPr>
                <w:color w:val="000000"/>
                <w:sz w:val="22"/>
                <w:szCs w:val="22"/>
              </w:rPr>
            </w:pPr>
            <w:r>
              <w:rPr>
                <w:color w:val="000000"/>
                <w:sz w:val="22"/>
                <w:szCs w:val="22"/>
              </w:rPr>
              <w:t>102.1</w:t>
            </w:r>
          </w:p>
        </w:tc>
        <w:tc>
          <w:tcPr>
            <w:tcW w:w="1890" w:type="dxa"/>
            <w:tcBorders>
              <w:top w:val="nil"/>
              <w:left w:val="nil"/>
              <w:right w:val="nil"/>
            </w:tcBorders>
            <w:shd w:val="clear" w:color="auto" w:fill="auto"/>
            <w:noWrap/>
            <w:vAlign w:val="center"/>
            <w:hideMark/>
          </w:tcPr>
          <w:p w14:paraId="5D93A351" w14:textId="77777777" w:rsidR="004F48FA" w:rsidRPr="00552930" w:rsidRDefault="004F48FA" w:rsidP="005621D5">
            <w:pPr>
              <w:jc w:val="center"/>
              <w:rPr>
                <w:color w:val="000000"/>
                <w:sz w:val="22"/>
                <w:szCs w:val="22"/>
              </w:rPr>
            </w:pPr>
            <w:r>
              <w:rPr>
                <w:color w:val="000000"/>
                <w:sz w:val="22"/>
                <w:szCs w:val="22"/>
              </w:rPr>
              <w:t>103.8</w:t>
            </w:r>
          </w:p>
        </w:tc>
      </w:tr>
      <w:tr w:rsidR="004F48FA" w:rsidRPr="00552930" w14:paraId="2E04A43A" w14:textId="77777777" w:rsidTr="00E914E8">
        <w:trPr>
          <w:trHeight w:val="292"/>
        </w:trPr>
        <w:tc>
          <w:tcPr>
            <w:tcW w:w="2520" w:type="dxa"/>
            <w:tcBorders>
              <w:top w:val="nil"/>
              <w:left w:val="nil"/>
              <w:bottom w:val="single" w:sz="4" w:space="0" w:color="auto"/>
              <w:right w:val="nil"/>
            </w:tcBorders>
            <w:shd w:val="clear" w:color="auto" w:fill="auto"/>
            <w:noWrap/>
            <w:vAlign w:val="center"/>
            <w:hideMark/>
          </w:tcPr>
          <w:p w14:paraId="4278B2A5" w14:textId="77777777" w:rsidR="004F48FA" w:rsidRPr="00552930" w:rsidRDefault="004F48FA" w:rsidP="005621D5">
            <w:pPr>
              <w:jc w:val="center"/>
              <w:rPr>
                <w:i/>
                <w:iCs/>
                <w:color w:val="000000"/>
                <w:sz w:val="22"/>
                <w:szCs w:val="22"/>
              </w:rPr>
            </w:pPr>
            <w:r>
              <w:rPr>
                <w:i/>
                <w:iCs/>
                <w:color w:val="000000"/>
                <w:sz w:val="22"/>
                <w:szCs w:val="22"/>
              </w:rPr>
              <w:t>Scutellosaurus</w:t>
            </w:r>
          </w:p>
        </w:tc>
        <w:tc>
          <w:tcPr>
            <w:tcW w:w="1260" w:type="dxa"/>
            <w:tcBorders>
              <w:top w:val="nil"/>
              <w:left w:val="nil"/>
              <w:bottom w:val="single" w:sz="4" w:space="0" w:color="auto"/>
              <w:right w:val="nil"/>
            </w:tcBorders>
            <w:shd w:val="clear" w:color="auto" w:fill="auto"/>
            <w:noWrap/>
            <w:vAlign w:val="center"/>
            <w:hideMark/>
          </w:tcPr>
          <w:p w14:paraId="2B6A3E88" w14:textId="77777777" w:rsidR="004F48FA" w:rsidRPr="00552930" w:rsidRDefault="004F48FA" w:rsidP="005621D5">
            <w:pPr>
              <w:jc w:val="center"/>
              <w:rPr>
                <w:color w:val="000000"/>
                <w:sz w:val="22"/>
                <w:szCs w:val="22"/>
              </w:rPr>
            </w:pPr>
            <w:r>
              <w:rPr>
                <w:color w:val="000000"/>
                <w:sz w:val="22"/>
                <w:szCs w:val="22"/>
              </w:rPr>
              <w:t>186.4</w:t>
            </w:r>
          </w:p>
        </w:tc>
        <w:tc>
          <w:tcPr>
            <w:tcW w:w="900" w:type="dxa"/>
            <w:tcBorders>
              <w:top w:val="nil"/>
              <w:left w:val="nil"/>
              <w:bottom w:val="single" w:sz="4" w:space="0" w:color="auto"/>
              <w:right w:val="nil"/>
            </w:tcBorders>
            <w:shd w:val="clear" w:color="auto" w:fill="auto"/>
            <w:noWrap/>
            <w:vAlign w:val="center"/>
            <w:hideMark/>
          </w:tcPr>
          <w:p w14:paraId="25EDB209" w14:textId="77777777" w:rsidR="004F48FA" w:rsidRPr="00552930" w:rsidRDefault="004F48FA" w:rsidP="005621D5">
            <w:pPr>
              <w:jc w:val="center"/>
              <w:rPr>
                <w:color w:val="000000"/>
                <w:sz w:val="22"/>
                <w:szCs w:val="22"/>
              </w:rPr>
            </w:pPr>
            <w:r>
              <w:rPr>
                <w:color w:val="000000"/>
                <w:sz w:val="22"/>
                <w:szCs w:val="22"/>
              </w:rPr>
              <w:t>181</w:t>
            </w:r>
          </w:p>
        </w:tc>
        <w:tc>
          <w:tcPr>
            <w:tcW w:w="1350" w:type="dxa"/>
            <w:tcBorders>
              <w:top w:val="nil"/>
              <w:left w:val="nil"/>
              <w:bottom w:val="single" w:sz="4" w:space="0" w:color="auto"/>
              <w:right w:val="nil"/>
            </w:tcBorders>
            <w:shd w:val="clear" w:color="auto" w:fill="auto"/>
            <w:noWrap/>
            <w:vAlign w:val="center"/>
            <w:hideMark/>
          </w:tcPr>
          <w:p w14:paraId="2AD3D9D0" w14:textId="77777777" w:rsidR="004F48FA" w:rsidRPr="00552930" w:rsidRDefault="004F48FA" w:rsidP="005621D5">
            <w:pPr>
              <w:jc w:val="center"/>
              <w:rPr>
                <w:color w:val="000000"/>
                <w:sz w:val="22"/>
                <w:szCs w:val="22"/>
              </w:rPr>
            </w:pPr>
            <w:r>
              <w:rPr>
                <w:color w:val="000000"/>
                <w:sz w:val="22"/>
                <w:szCs w:val="22"/>
              </w:rPr>
              <w:t>60.5</w:t>
            </w:r>
          </w:p>
        </w:tc>
        <w:tc>
          <w:tcPr>
            <w:tcW w:w="1530" w:type="dxa"/>
            <w:tcBorders>
              <w:top w:val="nil"/>
              <w:left w:val="nil"/>
              <w:bottom w:val="single" w:sz="4" w:space="0" w:color="auto"/>
              <w:right w:val="nil"/>
            </w:tcBorders>
            <w:shd w:val="clear" w:color="auto" w:fill="auto"/>
            <w:noWrap/>
            <w:vAlign w:val="center"/>
            <w:hideMark/>
          </w:tcPr>
          <w:p w14:paraId="1C57D289" w14:textId="77777777" w:rsidR="004F48FA" w:rsidRPr="00552930" w:rsidRDefault="004F48FA" w:rsidP="005621D5">
            <w:pPr>
              <w:jc w:val="center"/>
              <w:rPr>
                <w:color w:val="000000"/>
                <w:sz w:val="22"/>
                <w:szCs w:val="22"/>
              </w:rPr>
            </w:pPr>
            <w:r>
              <w:rPr>
                <w:color w:val="000000"/>
                <w:sz w:val="22"/>
                <w:szCs w:val="22"/>
              </w:rPr>
              <w:t>55.1</w:t>
            </w:r>
          </w:p>
        </w:tc>
        <w:tc>
          <w:tcPr>
            <w:tcW w:w="1890" w:type="dxa"/>
            <w:tcBorders>
              <w:top w:val="nil"/>
              <w:left w:val="nil"/>
              <w:bottom w:val="single" w:sz="4" w:space="0" w:color="auto"/>
              <w:right w:val="nil"/>
            </w:tcBorders>
            <w:shd w:val="clear" w:color="auto" w:fill="auto"/>
            <w:noWrap/>
            <w:vAlign w:val="center"/>
            <w:hideMark/>
          </w:tcPr>
          <w:p w14:paraId="7034A0AB" w14:textId="77777777" w:rsidR="004F48FA" w:rsidRPr="00552930" w:rsidRDefault="004F48FA" w:rsidP="005621D5">
            <w:pPr>
              <w:jc w:val="center"/>
              <w:rPr>
                <w:color w:val="000000"/>
                <w:sz w:val="22"/>
                <w:szCs w:val="22"/>
              </w:rPr>
            </w:pPr>
            <w:r>
              <w:rPr>
                <w:color w:val="000000"/>
                <w:sz w:val="22"/>
                <w:szCs w:val="22"/>
              </w:rPr>
              <w:t>57.8</w:t>
            </w:r>
          </w:p>
        </w:tc>
      </w:tr>
    </w:tbl>
    <w:p w14:paraId="031D1253" w14:textId="77777777" w:rsidR="004F48FA" w:rsidRPr="00552930" w:rsidRDefault="004F48FA" w:rsidP="005A76E3">
      <w:pPr>
        <w:spacing w:line="480" w:lineRule="auto"/>
      </w:pPr>
      <w:r w:rsidRPr="00552930">
        <w:tab/>
      </w:r>
    </w:p>
    <w:p w14:paraId="0D54B80C" w14:textId="77777777" w:rsidR="004F48FA" w:rsidRPr="00552930" w:rsidRDefault="004F48FA">
      <w:pPr>
        <w:rPr>
          <w:b/>
          <w:bCs/>
        </w:rPr>
      </w:pPr>
      <w:r w:rsidRPr="00552930">
        <w:rPr>
          <w:b/>
          <w:bCs/>
        </w:rPr>
        <w:br w:type="page"/>
      </w:r>
    </w:p>
    <w:p w14:paraId="06255931" w14:textId="77777777" w:rsidR="004F48FA" w:rsidRDefault="004F48FA" w:rsidP="003D530A">
      <w:pPr>
        <w:spacing w:line="480" w:lineRule="auto"/>
      </w:pPr>
      <w:r w:rsidRPr="00552930">
        <w:rPr>
          <w:b/>
          <w:bCs/>
        </w:rPr>
        <w:t>Table S</w:t>
      </w:r>
      <w:r>
        <w:rPr>
          <w:b/>
          <w:bCs/>
        </w:rPr>
        <w:t>3</w:t>
      </w:r>
      <w:r w:rsidRPr="00552930">
        <w:rPr>
          <w:b/>
          <w:bCs/>
        </w:rPr>
        <w:t xml:space="preserve">. </w:t>
      </w:r>
      <w:r w:rsidRPr="00552930">
        <w:t>Bracketed age data for taxa used in biogeographic analyses</w:t>
      </w:r>
      <w:r>
        <w:t xml:space="preserve"> of the Cabreira et al.</w:t>
      </w:r>
      <w:r w:rsidRPr="00552930">
        <w:t xml:space="preserve">, including lower age brackets (first appearance datum; FAD) and upper age brackets (last appearance datum, LAD). Ages in </w:t>
      </w:r>
      <w:r>
        <w:t>millions of years (</w:t>
      </w:r>
      <w:r w:rsidRPr="00552930">
        <w:t>Ma</w:t>
      </w:r>
      <w:r>
        <w:t>)</w:t>
      </w:r>
      <w:r w:rsidRPr="00552930">
        <w:t xml:space="preserve">. For analyses the </w:t>
      </w:r>
      <w:r>
        <w:t xml:space="preserve">median </w:t>
      </w:r>
      <w:r w:rsidRPr="00552930">
        <w:t>age of the youngest taxon (</w:t>
      </w:r>
      <w:r>
        <w:rPr>
          <w:i/>
          <w:iCs/>
        </w:rPr>
        <w:t>Elaphrosaurus</w:t>
      </w:r>
      <w:r w:rsidRPr="00552930">
        <w:t xml:space="preserve">) must be set to zero, with all other ages rescaled to this. </w:t>
      </w:r>
    </w:p>
    <w:tbl>
      <w:tblPr>
        <w:tblW w:w="9450" w:type="dxa"/>
        <w:tblLayout w:type="fixed"/>
        <w:tblLook w:val="04A0" w:firstRow="1" w:lastRow="0" w:firstColumn="1" w:lastColumn="0" w:noHBand="0" w:noVBand="1"/>
      </w:tblPr>
      <w:tblGrid>
        <w:gridCol w:w="2520"/>
        <w:gridCol w:w="1260"/>
        <w:gridCol w:w="810"/>
        <w:gridCol w:w="1440"/>
        <w:gridCol w:w="1530"/>
        <w:gridCol w:w="1890"/>
      </w:tblGrid>
      <w:tr w:rsidR="004F48FA" w:rsidRPr="00552930" w14:paraId="72CFF0C9" w14:textId="77777777" w:rsidTr="00140C03">
        <w:trPr>
          <w:trHeight w:val="292"/>
        </w:trPr>
        <w:tc>
          <w:tcPr>
            <w:tcW w:w="2520" w:type="dxa"/>
            <w:tcBorders>
              <w:top w:val="single" w:sz="4" w:space="0" w:color="auto"/>
              <w:left w:val="nil"/>
              <w:bottom w:val="single" w:sz="4" w:space="0" w:color="auto"/>
              <w:right w:val="nil"/>
            </w:tcBorders>
            <w:shd w:val="clear" w:color="auto" w:fill="auto"/>
            <w:noWrap/>
            <w:vAlign w:val="center"/>
            <w:hideMark/>
          </w:tcPr>
          <w:p w14:paraId="61DB5314" w14:textId="77777777" w:rsidR="004F48FA" w:rsidRPr="00552930" w:rsidRDefault="004F48FA" w:rsidP="00317842">
            <w:pPr>
              <w:jc w:val="center"/>
            </w:pPr>
            <w:r>
              <w:rPr>
                <w:b/>
                <w:bCs/>
                <w:color w:val="000000"/>
                <w:sz w:val="22"/>
                <w:szCs w:val="22"/>
              </w:rPr>
              <w:t>Taxon</w:t>
            </w:r>
          </w:p>
        </w:tc>
        <w:tc>
          <w:tcPr>
            <w:tcW w:w="1260" w:type="dxa"/>
            <w:tcBorders>
              <w:top w:val="single" w:sz="4" w:space="0" w:color="auto"/>
              <w:left w:val="nil"/>
              <w:bottom w:val="single" w:sz="4" w:space="0" w:color="auto"/>
              <w:right w:val="nil"/>
            </w:tcBorders>
            <w:shd w:val="clear" w:color="auto" w:fill="auto"/>
            <w:noWrap/>
            <w:vAlign w:val="center"/>
            <w:hideMark/>
          </w:tcPr>
          <w:p w14:paraId="360F103E" w14:textId="77777777" w:rsidR="004F48FA" w:rsidRPr="00552930" w:rsidRDefault="004F48FA" w:rsidP="00317842">
            <w:pPr>
              <w:jc w:val="center"/>
              <w:rPr>
                <w:b/>
                <w:bCs/>
                <w:color w:val="000000"/>
                <w:sz w:val="22"/>
                <w:szCs w:val="22"/>
              </w:rPr>
            </w:pPr>
            <w:r>
              <w:rPr>
                <w:b/>
                <w:bCs/>
                <w:color w:val="000000"/>
                <w:sz w:val="22"/>
                <w:szCs w:val="22"/>
              </w:rPr>
              <w:t>FAD</w:t>
            </w:r>
          </w:p>
        </w:tc>
        <w:tc>
          <w:tcPr>
            <w:tcW w:w="810" w:type="dxa"/>
            <w:tcBorders>
              <w:top w:val="single" w:sz="4" w:space="0" w:color="auto"/>
              <w:left w:val="nil"/>
              <w:bottom w:val="single" w:sz="4" w:space="0" w:color="auto"/>
              <w:right w:val="nil"/>
            </w:tcBorders>
            <w:shd w:val="clear" w:color="auto" w:fill="auto"/>
            <w:noWrap/>
            <w:vAlign w:val="center"/>
            <w:hideMark/>
          </w:tcPr>
          <w:p w14:paraId="7AEEF5A2" w14:textId="77777777" w:rsidR="004F48FA" w:rsidRPr="00552930" w:rsidRDefault="004F48FA" w:rsidP="00317842">
            <w:pPr>
              <w:jc w:val="center"/>
              <w:rPr>
                <w:b/>
                <w:bCs/>
                <w:color w:val="000000"/>
                <w:sz w:val="22"/>
                <w:szCs w:val="22"/>
              </w:rPr>
            </w:pPr>
            <w:r>
              <w:rPr>
                <w:b/>
                <w:bCs/>
                <w:color w:val="000000"/>
                <w:sz w:val="22"/>
                <w:szCs w:val="22"/>
              </w:rPr>
              <w:t>LAD</w:t>
            </w:r>
          </w:p>
        </w:tc>
        <w:tc>
          <w:tcPr>
            <w:tcW w:w="1440" w:type="dxa"/>
            <w:tcBorders>
              <w:top w:val="single" w:sz="4" w:space="0" w:color="auto"/>
              <w:left w:val="nil"/>
              <w:bottom w:val="single" w:sz="4" w:space="0" w:color="auto"/>
              <w:right w:val="nil"/>
            </w:tcBorders>
            <w:shd w:val="clear" w:color="auto" w:fill="auto"/>
            <w:noWrap/>
            <w:vAlign w:val="center"/>
            <w:hideMark/>
          </w:tcPr>
          <w:p w14:paraId="3C524342" w14:textId="77777777" w:rsidR="004F48FA" w:rsidRPr="00552930" w:rsidRDefault="004F48FA" w:rsidP="00317842">
            <w:pPr>
              <w:jc w:val="center"/>
              <w:rPr>
                <w:b/>
                <w:bCs/>
                <w:color w:val="000000"/>
                <w:sz w:val="22"/>
                <w:szCs w:val="22"/>
              </w:rPr>
            </w:pPr>
            <w:r>
              <w:rPr>
                <w:b/>
                <w:bCs/>
                <w:color w:val="000000"/>
                <w:sz w:val="22"/>
                <w:szCs w:val="22"/>
              </w:rPr>
              <w:t>FAD rescaled</w:t>
            </w:r>
          </w:p>
        </w:tc>
        <w:tc>
          <w:tcPr>
            <w:tcW w:w="1530" w:type="dxa"/>
            <w:tcBorders>
              <w:top w:val="single" w:sz="4" w:space="0" w:color="auto"/>
              <w:left w:val="nil"/>
              <w:bottom w:val="single" w:sz="4" w:space="0" w:color="auto"/>
              <w:right w:val="nil"/>
            </w:tcBorders>
            <w:shd w:val="clear" w:color="auto" w:fill="auto"/>
            <w:noWrap/>
            <w:vAlign w:val="center"/>
            <w:hideMark/>
          </w:tcPr>
          <w:p w14:paraId="3AEB1B1C" w14:textId="77777777" w:rsidR="004F48FA" w:rsidRPr="00552930" w:rsidRDefault="004F48FA" w:rsidP="00317842">
            <w:pPr>
              <w:jc w:val="center"/>
              <w:rPr>
                <w:b/>
                <w:bCs/>
                <w:color w:val="000000"/>
                <w:sz w:val="22"/>
                <w:szCs w:val="22"/>
              </w:rPr>
            </w:pPr>
            <w:r>
              <w:rPr>
                <w:b/>
                <w:bCs/>
                <w:color w:val="000000"/>
                <w:sz w:val="22"/>
                <w:szCs w:val="22"/>
              </w:rPr>
              <w:t>LAD rescaled</w:t>
            </w:r>
          </w:p>
        </w:tc>
        <w:tc>
          <w:tcPr>
            <w:tcW w:w="1890" w:type="dxa"/>
            <w:tcBorders>
              <w:top w:val="single" w:sz="4" w:space="0" w:color="auto"/>
              <w:left w:val="nil"/>
              <w:bottom w:val="single" w:sz="4" w:space="0" w:color="auto"/>
              <w:right w:val="nil"/>
            </w:tcBorders>
            <w:shd w:val="clear" w:color="auto" w:fill="auto"/>
            <w:noWrap/>
            <w:vAlign w:val="center"/>
            <w:hideMark/>
          </w:tcPr>
          <w:p w14:paraId="687BDCBB" w14:textId="77777777" w:rsidR="004F48FA" w:rsidRPr="00552930" w:rsidRDefault="004F48FA" w:rsidP="00317842">
            <w:pPr>
              <w:jc w:val="center"/>
              <w:rPr>
                <w:b/>
                <w:bCs/>
                <w:color w:val="000000"/>
                <w:sz w:val="22"/>
                <w:szCs w:val="22"/>
              </w:rPr>
            </w:pPr>
            <w:r>
              <w:rPr>
                <w:b/>
                <w:bCs/>
                <w:color w:val="000000"/>
                <w:sz w:val="22"/>
                <w:szCs w:val="22"/>
              </w:rPr>
              <w:t>Median rescaled</w:t>
            </w:r>
          </w:p>
        </w:tc>
      </w:tr>
      <w:tr w:rsidR="004F48FA" w:rsidRPr="00552930" w14:paraId="561DAEA9" w14:textId="77777777" w:rsidTr="00140C03">
        <w:trPr>
          <w:trHeight w:val="292"/>
        </w:trPr>
        <w:tc>
          <w:tcPr>
            <w:tcW w:w="2520" w:type="dxa"/>
            <w:tcBorders>
              <w:top w:val="nil"/>
              <w:left w:val="nil"/>
              <w:bottom w:val="nil"/>
              <w:right w:val="nil"/>
            </w:tcBorders>
            <w:shd w:val="clear" w:color="auto" w:fill="auto"/>
            <w:noWrap/>
            <w:vAlign w:val="center"/>
            <w:hideMark/>
          </w:tcPr>
          <w:p w14:paraId="2E553CB7" w14:textId="77777777" w:rsidR="004F48FA" w:rsidRPr="00552930" w:rsidRDefault="004F48FA" w:rsidP="00317842">
            <w:pPr>
              <w:jc w:val="center"/>
              <w:rPr>
                <w:i/>
                <w:iCs/>
                <w:color w:val="000000"/>
                <w:sz w:val="22"/>
                <w:szCs w:val="22"/>
              </w:rPr>
            </w:pPr>
            <w:r>
              <w:rPr>
                <w:i/>
                <w:iCs/>
                <w:color w:val="000000"/>
                <w:sz w:val="22"/>
                <w:szCs w:val="22"/>
              </w:rPr>
              <w:t>Asilisaurus</w:t>
            </w:r>
          </w:p>
        </w:tc>
        <w:tc>
          <w:tcPr>
            <w:tcW w:w="1260" w:type="dxa"/>
            <w:tcBorders>
              <w:top w:val="nil"/>
              <w:left w:val="nil"/>
              <w:bottom w:val="nil"/>
              <w:right w:val="nil"/>
            </w:tcBorders>
            <w:shd w:val="clear" w:color="auto" w:fill="auto"/>
            <w:noWrap/>
            <w:vAlign w:val="center"/>
            <w:hideMark/>
          </w:tcPr>
          <w:p w14:paraId="17070F53" w14:textId="77777777" w:rsidR="004F48FA" w:rsidRPr="00552930" w:rsidRDefault="004F48FA" w:rsidP="00317842">
            <w:pPr>
              <w:jc w:val="center"/>
              <w:rPr>
                <w:color w:val="000000"/>
                <w:sz w:val="22"/>
                <w:szCs w:val="22"/>
              </w:rPr>
            </w:pPr>
            <w:r>
              <w:rPr>
                <w:color w:val="000000"/>
                <w:sz w:val="22"/>
                <w:szCs w:val="22"/>
              </w:rPr>
              <w:t>242</w:t>
            </w:r>
          </w:p>
        </w:tc>
        <w:tc>
          <w:tcPr>
            <w:tcW w:w="810" w:type="dxa"/>
            <w:tcBorders>
              <w:top w:val="nil"/>
              <w:left w:val="nil"/>
              <w:bottom w:val="nil"/>
              <w:right w:val="nil"/>
            </w:tcBorders>
            <w:shd w:val="clear" w:color="auto" w:fill="auto"/>
            <w:noWrap/>
            <w:vAlign w:val="center"/>
            <w:hideMark/>
          </w:tcPr>
          <w:p w14:paraId="04E3AAA3" w14:textId="77777777" w:rsidR="004F48FA" w:rsidRPr="00552930" w:rsidRDefault="004F48FA" w:rsidP="00317842">
            <w:pPr>
              <w:jc w:val="center"/>
              <w:rPr>
                <w:color w:val="000000"/>
                <w:sz w:val="22"/>
                <w:szCs w:val="22"/>
              </w:rPr>
            </w:pPr>
            <w:r>
              <w:rPr>
                <w:color w:val="000000"/>
                <w:sz w:val="22"/>
                <w:szCs w:val="22"/>
              </w:rPr>
              <w:t>235</w:t>
            </w:r>
          </w:p>
        </w:tc>
        <w:tc>
          <w:tcPr>
            <w:tcW w:w="1440" w:type="dxa"/>
            <w:tcBorders>
              <w:top w:val="nil"/>
              <w:left w:val="nil"/>
              <w:bottom w:val="nil"/>
              <w:right w:val="nil"/>
            </w:tcBorders>
            <w:shd w:val="clear" w:color="auto" w:fill="auto"/>
            <w:noWrap/>
            <w:vAlign w:val="center"/>
            <w:hideMark/>
          </w:tcPr>
          <w:p w14:paraId="2D15EDA2" w14:textId="77777777" w:rsidR="004F48FA" w:rsidRPr="00552930" w:rsidRDefault="004F48FA" w:rsidP="00317842">
            <w:pPr>
              <w:jc w:val="center"/>
              <w:rPr>
                <w:color w:val="000000"/>
                <w:sz w:val="22"/>
                <w:szCs w:val="22"/>
              </w:rPr>
            </w:pPr>
            <w:r>
              <w:rPr>
                <w:color w:val="000000"/>
                <w:sz w:val="22"/>
                <w:szCs w:val="22"/>
              </w:rPr>
              <w:t>87.3</w:t>
            </w:r>
          </w:p>
        </w:tc>
        <w:tc>
          <w:tcPr>
            <w:tcW w:w="1530" w:type="dxa"/>
            <w:tcBorders>
              <w:top w:val="nil"/>
              <w:left w:val="nil"/>
              <w:bottom w:val="nil"/>
              <w:right w:val="nil"/>
            </w:tcBorders>
            <w:shd w:val="clear" w:color="auto" w:fill="auto"/>
            <w:noWrap/>
            <w:vAlign w:val="center"/>
            <w:hideMark/>
          </w:tcPr>
          <w:p w14:paraId="3D4A1F17" w14:textId="77777777" w:rsidR="004F48FA" w:rsidRPr="00552930" w:rsidRDefault="004F48FA" w:rsidP="00317842">
            <w:pPr>
              <w:jc w:val="center"/>
              <w:rPr>
                <w:color w:val="000000"/>
                <w:sz w:val="22"/>
                <w:szCs w:val="22"/>
              </w:rPr>
            </w:pPr>
            <w:r>
              <w:rPr>
                <w:color w:val="000000"/>
                <w:sz w:val="22"/>
                <w:szCs w:val="22"/>
              </w:rPr>
              <w:t>80.3</w:t>
            </w:r>
          </w:p>
        </w:tc>
        <w:tc>
          <w:tcPr>
            <w:tcW w:w="1890" w:type="dxa"/>
            <w:tcBorders>
              <w:top w:val="nil"/>
              <w:left w:val="nil"/>
              <w:bottom w:val="nil"/>
              <w:right w:val="nil"/>
            </w:tcBorders>
            <w:shd w:val="clear" w:color="auto" w:fill="auto"/>
            <w:noWrap/>
            <w:vAlign w:val="center"/>
            <w:hideMark/>
          </w:tcPr>
          <w:p w14:paraId="5F979AE2" w14:textId="77777777" w:rsidR="004F48FA" w:rsidRPr="00552930" w:rsidRDefault="004F48FA" w:rsidP="00317842">
            <w:pPr>
              <w:jc w:val="center"/>
              <w:rPr>
                <w:color w:val="000000"/>
                <w:sz w:val="22"/>
                <w:szCs w:val="22"/>
              </w:rPr>
            </w:pPr>
            <w:r>
              <w:rPr>
                <w:color w:val="000000"/>
                <w:sz w:val="22"/>
                <w:szCs w:val="22"/>
              </w:rPr>
              <w:t>83.8</w:t>
            </w:r>
          </w:p>
        </w:tc>
      </w:tr>
      <w:tr w:rsidR="004F48FA" w:rsidRPr="00552930" w14:paraId="1F785B89" w14:textId="77777777" w:rsidTr="00140C03">
        <w:trPr>
          <w:trHeight w:val="292"/>
        </w:trPr>
        <w:tc>
          <w:tcPr>
            <w:tcW w:w="2520" w:type="dxa"/>
            <w:tcBorders>
              <w:top w:val="nil"/>
              <w:left w:val="nil"/>
              <w:bottom w:val="nil"/>
              <w:right w:val="nil"/>
            </w:tcBorders>
            <w:shd w:val="clear" w:color="auto" w:fill="auto"/>
            <w:noWrap/>
            <w:vAlign w:val="center"/>
            <w:hideMark/>
          </w:tcPr>
          <w:p w14:paraId="4BC26C13" w14:textId="77777777" w:rsidR="004F48FA" w:rsidRPr="00552930" w:rsidRDefault="004F48FA" w:rsidP="00317842">
            <w:pPr>
              <w:jc w:val="center"/>
              <w:rPr>
                <w:i/>
                <w:iCs/>
                <w:color w:val="000000"/>
                <w:sz w:val="22"/>
                <w:szCs w:val="22"/>
              </w:rPr>
            </w:pPr>
            <w:r>
              <w:rPr>
                <w:i/>
                <w:iCs/>
                <w:color w:val="000000"/>
                <w:sz w:val="22"/>
                <w:szCs w:val="22"/>
              </w:rPr>
              <w:t>Chindesaurus</w:t>
            </w:r>
          </w:p>
        </w:tc>
        <w:tc>
          <w:tcPr>
            <w:tcW w:w="1260" w:type="dxa"/>
            <w:tcBorders>
              <w:top w:val="nil"/>
              <w:left w:val="nil"/>
              <w:bottom w:val="nil"/>
              <w:right w:val="nil"/>
            </w:tcBorders>
            <w:shd w:val="clear" w:color="auto" w:fill="auto"/>
            <w:noWrap/>
            <w:vAlign w:val="center"/>
            <w:hideMark/>
          </w:tcPr>
          <w:p w14:paraId="7CB8F734" w14:textId="77777777" w:rsidR="004F48FA" w:rsidRPr="00552930" w:rsidRDefault="004F48FA" w:rsidP="00317842">
            <w:pPr>
              <w:jc w:val="center"/>
              <w:rPr>
                <w:color w:val="000000"/>
                <w:sz w:val="22"/>
                <w:szCs w:val="22"/>
              </w:rPr>
            </w:pPr>
            <w:r>
              <w:rPr>
                <w:color w:val="000000"/>
                <w:sz w:val="22"/>
                <w:szCs w:val="22"/>
              </w:rPr>
              <w:t>210</w:t>
            </w:r>
          </w:p>
        </w:tc>
        <w:tc>
          <w:tcPr>
            <w:tcW w:w="810" w:type="dxa"/>
            <w:tcBorders>
              <w:top w:val="nil"/>
              <w:left w:val="nil"/>
              <w:bottom w:val="nil"/>
              <w:right w:val="nil"/>
            </w:tcBorders>
            <w:shd w:val="clear" w:color="auto" w:fill="auto"/>
            <w:noWrap/>
            <w:vAlign w:val="center"/>
            <w:hideMark/>
          </w:tcPr>
          <w:p w14:paraId="5EF09214" w14:textId="77777777" w:rsidR="004F48FA" w:rsidRPr="00552930" w:rsidRDefault="004F48FA" w:rsidP="00317842">
            <w:pPr>
              <w:jc w:val="center"/>
              <w:rPr>
                <w:color w:val="000000"/>
                <w:sz w:val="22"/>
                <w:szCs w:val="22"/>
              </w:rPr>
            </w:pPr>
            <w:r>
              <w:rPr>
                <w:color w:val="000000"/>
                <w:sz w:val="22"/>
                <w:szCs w:val="22"/>
              </w:rPr>
              <w:t>213</w:t>
            </w:r>
          </w:p>
        </w:tc>
        <w:tc>
          <w:tcPr>
            <w:tcW w:w="1440" w:type="dxa"/>
            <w:tcBorders>
              <w:top w:val="nil"/>
              <w:left w:val="nil"/>
              <w:bottom w:val="nil"/>
              <w:right w:val="nil"/>
            </w:tcBorders>
            <w:shd w:val="clear" w:color="auto" w:fill="auto"/>
            <w:noWrap/>
            <w:vAlign w:val="center"/>
            <w:hideMark/>
          </w:tcPr>
          <w:p w14:paraId="4E2103C6" w14:textId="77777777" w:rsidR="004F48FA" w:rsidRPr="00552930" w:rsidRDefault="004F48FA" w:rsidP="00317842">
            <w:pPr>
              <w:jc w:val="center"/>
              <w:rPr>
                <w:color w:val="000000"/>
                <w:sz w:val="22"/>
                <w:szCs w:val="22"/>
              </w:rPr>
            </w:pPr>
            <w:r>
              <w:rPr>
                <w:color w:val="000000"/>
                <w:sz w:val="22"/>
                <w:szCs w:val="22"/>
              </w:rPr>
              <w:t>55.3</w:t>
            </w:r>
          </w:p>
        </w:tc>
        <w:tc>
          <w:tcPr>
            <w:tcW w:w="1530" w:type="dxa"/>
            <w:tcBorders>
              <w:top w:val="nil"/>
              <w:left w:val="nil"/>
              <w:bottom w:val="nil"/>
              <w:right w:val="nil"/>
            </w:tcBorders>
            <w:shd w:val="clear" w:color="auto" w:fill="auto"/>
            <w:noWrap/>
            <w:vAlign w:val="center"/>
            <w:hideMark/>
          </w:tcPr>
          <w:p w14:paraId="639A9C18" w14:textId="77777777" w:rsidR="004F48FA" w:rsidRPr="00552930" w:rsidRDefault="004F48FA" w:rsidP="00317842">
            <w:pPr>
              <w:jc w:val="center"/>
              <w:rPr>
                <w:color w:val="000000"/>
                <w:sz w:val="22"/>
                <w:szCs w:val="22"/>
              </w:rPr>
            </w:pPr>
            <w:r>
              <w:rPr>
                <w:color w:val="000000"/>
                <w:sz w:val="22"/>
                <w:szCs w:val="22"/>
              </w:rPr>
              <w:t>58.3</w:t>
            </w:r>
          </w:p>
        </w:tc>
        <w:tc>
          <w:tcPr>
            <w:tcW w:w="1890" w:type="dxa"/>
            <w:tcBorders>
              <w:top w:val="nil"/>
              <w:left w:val="nil"/>
              <w:bottom w:val="nil"/>
              <w:right w:val="nil"/>
            </w:tcBorders>
            <w:shd w:val="clear" w:color="auto" w:fill="auto"/>
            <w:noWrap/>
            <w:vAlign w:val="center"/>
            <w:hideMark/>
          </w:tcPr>
          <w:p w14:paraId="3D632467" w14:textId="77777777" w:rsidR="004F48FA" w:rsidRPr="00552930" w:rsidRDefault="004F48FA" w:rsidP="00317842">
            <w:pPr>
              <w:jc w:val="center"/>
              <w:rPr>
                <w:color w:val="000000"/>
                <w:sz w:val="22"/>
                <w:szCs w:val="22"/>
              </w:rPr>
            </w:pPr>
            <w:r>
              <w:rPr>
                <w:color w:val="000000"/>
                <w:sz w:val="22"/>
                <w:szCs w:val="22"/>
              </w:rPr>
              <w:t>56.8</w:t>
            </w:r>
          </w:p>
        </w:tc>
      </w:tr>
      <w:tr w:rsidR="004F48FA" w:rsidRPr="00552930" w14:paraId="082EA898" w14:textId="77777777" w:rsidTr="00140C03">
        <w:trPr>
          <w:trHeight w:val="292"/>
        </w:trPr>
        <w:tc>
          <w:tcPr>
            <w:tcW w:w="2520" w:type="dxa"/>
            <w:tcBorders>
              <w:top w:val="nil"/>
              <w:left w:val="nil"/>
              <w:bottom w:val="nil"/>
              <w:right w:val="nil"/>
            </w:tcBorders>
            <w:shd w:val="clear" w:color="auto" w:fill="auto"/>
            <w:noWrap/>
            <w:vAlign w:val="center"/>
            <w:hideMark/>
          </w:tcPr>
          <w:p w14:paraId="675C619F" w14:textId="77777777" w:rsidR="004F48FA" w:rsidRPr="00552930" w:rsidRDefault="004F48FA" w:rsidP="00317842">
            <w:pPr>
              <w:jc w:val="center"/>
              <w:rPr>
                <w:i/>
                <w:iCs/>
                <w:color w:val="000000"/>
                <w:sz w:val="22"/>
                <w:szCs w:val="22"/>
              </w:rPr>
            </w:pPr>
            <w:r>
              <w:rPr>
                <w:i/>
                <w:iCs/>
                <w:color w:val="000000"/>
                <w:sz w:val="22"/>
                <w:szCs w:val="22"/>
              </w:rPr>
              <w:t>Coelophysis</w:t>
            </w:r>
          </w:p>
        </w:tc>
        <w:tc>
          <w:tcPr>
            <w:tcW w:w="1260" w:type="dxa"/>
            <w:tcBorders>
              <w:top w:val="nil"/>
              <w:left w:val="nil"/>
              <w:bottom w:val="nil"/>
              <w:right w:val="nil"/>
            </w:tcBorders>
            <w:shd w:val="clear" w:color="auto" w:fill="auto"/>
            <w:noWrap/>
            <w:vAlign w:val="center"/>
            <w:hideMark/>
          </w:tcPr>
          <w:p w14:paraId="5E19FC35" w14:textId="77777777" w:rsidR="004F48FA" w:rsidRPr="00552930" w:rsidRDefault="004F48FA" w:rsidP="00317842">
            <w:pPr>
              <w:jc w:val="center"/>
              <w:rPr>
                <w:color w:val="000000"/>
                <w:sz w:val="22"/>
                <w:szCs w:val="22"/>
              </w:rPr>
            </w:pPr>
            <w:r>
              <w:rPr>
                <w:color w:val="000000"/>
                <w:sz w:val="22"/>
                <w:szCs w:val="22"/>
              </w:rPr>
              <w:t>207</w:t>
            </w:r>
          </w:p>
        </w:tc>
        <w:tc>
          <w:tcPr>
            <w:tcW w:w="810" w:type="dxa"/>
            <w:tcBorders>
              <w:top w:val="nil"/>
              <w:left w:val="nil"/>
              <w:bottom w:val="nil"/>
              <w:right w:val="nil"/>
            </w:tcBorders>
            <w:shd w:val="clear" w:color="auto" w:fill="auto"/>
            <w:noWrap/>
            <w:vAlign w:val="center"/>
            <w:hideMark/>
          </w:tcPr>
          <w:p w14:paraId="25ED693A" w14:textId="77777777" w:rsidR="004F48FA" w:rsidRPr="00552930" w:rsidRDefault="004F48FA" w:rsidP="00317842">
            <w:pPr>
              <w:jc w:val="center"/>
              <w:rPr>
                <w:color w:val="000000"/>
                <w:sz w:val="22"/>
                <w:szCs w:val="22"/>
              </w:rPr>
            </w:pPr>
            <w:r>
              <w:rPr>
                <w:color w:val="000000"/>
                <w:sz w:val="22"/>
                <w:szCs w:val="22"/>
              </w:rPr>
              <w:t>202</w:t>
            </w:r>
          </w:p>
        </w:tc>
        <w:tc>
          <w:tcPr>
            <w:tcW w:w="1440" w:type="dxa"/>
            <w:tcBorders>
              <w:top w:val="nil"/>
              <w:left w:val="nil"/>
              <w:bottom w:val="nil"/>
              <w:right w:val="nil"/>
            </w:tcBorders>
            <w:shd w:val="clear" w:color="auto" w:fill="auto"/>
            <w:noWrap/>
            <w:vAlign w:val="center"/>
            <w:hideMark/>
          </w:tcPr>
          <w:p w14:paraId="1FEAA619" w14:textId="77777777" w:rsidR="004F48FA" w:rsidRPr="00552930" w:rsidRDefault="004F48FA" w:rsidP="00317842">
            <w:pPr>
              <w:jc w:val="center"/>
              <w:rPr>
                <w:color w:val="000000"/>
                <w:sz w:val="22"/>
                <w:szCs w:val="22"/>
              </w:rPr>
            </w:pPr>
            <w:r>
              <w:rPr>
                <w:color w:val="000000"/>
                <w:sz w:val="22"/>
                <w:szCs w:val="22"/>
              </w:rPr>
              <w:t>52.3</w:t>
            </w:r>
          </w:p>
        </w:tc>
        <w:tc>
          <w:tcPr>
            <w:tcW w:w="1530" w:type="dxa"/>
            <w:tcBorders>
              <w:top w:val="nil"/>
              <w:left w:val="nil"/>
              <w:bottom w:val="nil"/>
              <w:right w:val="nil"/>
            </w:tcBorders>
            <w:shd w:val="clear" w:color="auto" w:fill="auto"/>
            <w:noWrap/>
            <w:vAlign w:val="center"/>
            <w:hideMark/>
          </w:tcPr>
          <w:p w14:paraId="07F2C043" w14:textId="77777777" w:rsidR="004F48FA" w:rsidRPr="00552930" w:rsidRDefault="004F48FA" w:rsidP="00317842">
            <w:pPr>
              <w:jc w:val="center"/>
              <w:rPr>
                <w:color w:val="000000"/>
                <w:sz w:val="22"/>
                <w:szCs w:val="22"/>
              </w:rPr>
            </w:pPr>
            <w:r>
              <w:rPr>
                <w:color w:val="000000"/>
                <w:sz w:val="22"/>
                <w:szCs w:val="22"/>
              </w:rPr>
              <w:t>47.3</w:t>
            </w:r>
          </w:p>
        </w:tc>
        <w:tc>
          <w:tcPr>
            <w:tcW w:w="1890" w:type="dxa"/>
            <w:tcBorders>
              <w:top w:val="nil"/>
              <w:left w:val="nil"/>
              <w:bottom w:val="nil"/>
              <w:right w:val="nil"/>
            </w:tcBorders>
            <w:shd w:val="clear" w:color="auto" w:fill="auto"/>
            <w:noWrap/>
            <w:vAlign w:val="center"/>
            <w:hideMark/>
          </w:tcPr>
          <w:p w14:paraId="06C68024" w14:textId="77777777" w:rsidR="004F48FA" w:rsidRPr="00552930" w:rsidRDefault="004F48FA" w:rsidP="00317842">
            <w:pPr>
              <w:jc w:val="center"/>
              <w:rPr>
                <w:color w:val="000000"/>
                <w:sz w:val="22"/>
                <w:szCs w:val="22"/>
              </w:rPr>
            </w:pPr>
            <w:r>
              <w:rPr>
                <w:color w:val="000000"/>
                <w:sz w:val="22"/>
                <w:szCs w:val="22"/>
              </w:rPr>
              <w:t>49.8</w:t>
            </w:r>
          </w:p>
        </w:tc>
      </w:tr>
      <w:tr w:rsidR="004F48FA" w:rsidRPr="00552930" w14:paraId="26D94FE7" w14:textId="77777777" w:rsidTr="00140C03">
        <w:trPr>
          <w:trHeight w:val="292"/>
        </w:trPr>
        <w:tc>
          <w:tcPr>
            <w:tcW w:w="2520" w:type="dxa"/>
            <w:tcBorders>
              <w:top w:val="nil"/>
              <w:left w:val="nil"/>
              <w:bottom w:val="nil"/>
              <w:right w:val="nil"/>
            </w:tcBorders>
            <w:shd w:val="clear" w:color="auto" w:fill="auto"/>
            <w:noWrap/>
            <w:vAlign w:val="center"/>
            <w:hideMark/>
          </w:tcPr>
          <w:p w14:paraId="01067596" w14:textId="77777777" w:rsidR="004F48FA" w:rsidRPr="00552930" w:rsidRDefault="004F48FA" w:rsidP="00317842">
            <w:pPr>
              <w:jc w:val="center"/>
              <w:rPr>
                <w:i/>
                <w:iCs/>
                <w:color w:val="000000"/>
                <w:sz w:val="22"/>
                <w:szCs w:val="22"/>
              </w:rPr>
            </w:pPr>
            <w:r>
              <w:rPr>
                <w:i/>
                <w:iCs/>
                <w:color w:val="000000"/>
                <w:sz w:val="22"/>
                <w:szCs w:val="22"/>
              </w:rPr>
              <w:t>Dilophosaurus</w:t>
            </w:r>
          </w:p>
        </w:tc>
        <w:tc>
          <w:tcPr>
            <w:tcW w:w="1260" w:type="dxa"/>
            <w:tcBorders>
              <w:top w:val="nil"/>
              <w:left w:val="nil"/>
              <w:bottom w:val="nil"/>
              <w:right w:val="nil"/>
            </w:tcBorders>
            <w:shd w:val="clear" w:color="auto" w:fill="auto"/>
            <w:noWrap/>
            <w:vAlign w:val="center"/>
            <w:hideMark/>
          </w:tcPr>
          <w:p w14:paraId="6FD9AEF7" w14:textId="77777777" w:rsidR="004F48FA" w:rsidRPr="00552930" w:rsidRDefault="004F48FA" w:rsidP="00317842">
            <w:pPr>
              <w:jc w:val="center"/>
              <w:rPr>
                <w:color w:val="000000"/>
                <w:sz w:val="22"/>
                <w:szCs w:val="22"/>
              </w:rPr>
            </w:pPr>
            <w:r>
              <w:rPr>
                <w:color w:val="000000"/>
                <w:sz w:val="22"/>
                <w:szCs w:val="22"/>
              </w:rPr>
              <w:t>186.4</w:t>
            </w:r>
          </w:p>
        </w:tc>
        <w:tc>
          <w:tcPr>
            <w:tcW w:w="810" w:type="dxa"/>
            <w:tcBorders>
              <w:top w:val="nil"/>
              <w:left w:val="nil"/>
              <w:bottom w:val="nil"/>
              <w:right w:val="nil"/>
            </w:tcBorders>
            <w:shd w:val="clear" w:color="auto" w:fill="auto"/>
            <w:noWrap/>
            <w:vAlign w:val="center"/>
            <w:hideMark/>
          </w:tcPr>
          <w:p w14:paraId="0D1A31C5" w14:textId="77777777" w:rsidR="004F48FA" w:rsidRPr="00552930" w:rsidRDefault="004F48FA" w:rsidP="00317842">
            <w:pPr>
              <w:jc w:val="center"/>
              <w:rPr>
                <w:color w:val="000000"/>
                <w:sz w:val="22"/>
                <w:szCs w:val="22"/>
              </w:rPr>
            </w:pPr>
            <w:r>
              <w:rPr>
                <w:color w:val="000000"/>
                <w:sz w:val="22"/>
                <w:szCs w:val="22"/>
              </w:rPr>
              <w:t>181</w:t>
            </w:r>
          </w:p>
        </w:tc>
        <w:tc>
          <w:tcPr>
            <w:tcW w:w="1440" w:type="dxa"/>
            <w:tcBorders>
              <w:top w:val="nil"/>
              <w:left w:val="nil"/>
              <w:bottom w:val="nil"/>
              <w:right w:val="nil"/>
            </w:tcBorders>
            <w:shd w:val="clear" w:color="auto" w:fill="auto"/>
            <w:noWrap/>
            <w:vAlign w:val="center"/>
            <w:hideMark/>
          </w:tcPr>
          <w:p w14:paraId="40F41122" w14:textId="77777777" w:rsidR="004F48FA" w:rsidRPr="00552930" w:rsidRDefault="004F48FA" w:rsidP="00317842">
            <w:pPr>
              <w:jc w:val="center"/>
              <w:rPr>
                <w:color w:val="000000"/>
                <w:sz w:val="22"/>
                <w:szCs w:val="22"/>
              </w:rPr>
            </w:pPr>
            <w:r>
              <w:rPr>
                <w:color w:val="000000"/>
                <w:sz w:val="22"/>
                <w:szCs w:val="22"/>
              </w:rPr>
              <w:t>31.7</w:t>
            </w:r>
          </w:p>
        </w:tc>
        <w:tc>
          <w:tcPr>
            <w:tcW w:w="1530" w:type="dxa"/>
            <w:tcBorders>
              <w:top w:val="nil"/>
              <w:left w:val="nil"/>
              <w:bottom w:val="nil"/>
              <w:right w:val="nil"/>
            </w:tcBorders>
            <w:shd w:val="clear" w:color="auto" w:fill="auto"/>
            <w:noWrap/>
            <w:vAlign w:val="center"/>
            <w:hideMark/>
          </w:tcPr>
          <w:p w14:paraId="6E421286" w14:textId="77777777" w:rsidR="004F48FA" w:rsidRPr="00552930" w:rsidRDefault="004F48FA" w:rsidP="00317842">
            <w:pPr>
              <w:jc w:val="center"/>
              <w:rPr>
                <w:color w:val="000000"/>
                <w:sz w:val="22"/>
                <w:szCs w:val="22"/>
              </w:rPr>
            </w:pPr>
            <w:r>
              <w:rPr>
                <w:color w:val="000000"/>
                <w:sz w:val="22"/>
                <w:szCs w:val="22"/>
              </w:rPr>
              <w:t>26.3</w:t>
            </w:r>
          </w:p>
        </w:tc>
        <w:tc>
          <w:tcPr>
            <w:tcW w:w="1890" w:type="dxa"/>
            <w:tcBorders>
              <w:top w:val="nil"/>
              <w:left w:val="nil"/>
              <w:bottom w:val="nil"/>
              <w:right w:val="nil"/>
            </w:tcBorders>
            <w:shd w:val="clear" w:color="auto" w:fill="auto"/>
            <w:noWrap/>
            <w:vAlign w:val="center"/>
            <w:hideMark/>
          </w:tcPr>
          <w:p w14:paraId="77CDA253" w14:textId="77777777" w:rsidR="004F48FA" w:rsidRPr="00552930" w:rsidRDefault="004F48FA" w:rsidP="00317842">
            <w:pPr>
              <w:jc w:val="center"/>
              <w:rPr>
                <w:color w:val="000000"/>
                <w:sz w:val="22"/>
                <w:szCs w:val="22"/>
              </w:rPr>
            </w:pPr>
            <w:r>
              <w:rPr>
                <w:color w:val="000000"/>
                <w:sz w:val="22"/>
                <w:szCs w:val="22"/>
              </w:rPr>
              <w:t>29.0</w:t>
            </w:r>
          </w:p>
        </w:tc>
      </w:tr>
      <w:tr w:rsidR="004F48FA" w:rsidRPr="00552930" w14:paraId="05D21857" w14:textId="77777777" w:rsidTr="00140C03">
        <w:trPr>
          <w:trHeight w:val="292"/>
        </w:trPr>
        <w:tc>
          <w:tcPr>
            <w:tcW w:w="2520" w:type="dxa"/>
            <w:tcBorders>
              <w:top w:val="nil"/>
              <w:left w:val="nil"/>
              <w:bottom w:val="nil"/>
              <w:right w:val="nil"/>
            </w:tcBorders>
            <w:shd w:val="clear" w:color="auto" w:fill="auto"/>
            <w:noWrap/>
            <w:vAlign w:val="center"/>
            <w:hideMark/>
          </w:tcPr>
          <w:p w14:paraId="79DB0D3B" w14:textId="77777777" w:rsidR="004F48FA" w:rsidRPr="00552930" w:rsidRDefault="004F48FA" w:rsidP="00317842">
            <w:pPr>
              <w:jc w:val="center"/>
              <w:rPr>
                <w:i/>
                <w:iCs/>
                <w:color w:val="000000"/>
                <w:sz w:val="22"/>
                <w:szCs w:val="22"/>
              </w:rPr>
            </w:pPr>
            <w:r>
              <w:rPr>
                <w:i/>
                <w:iCs/>
                <w:color w:val="000000"/>
                <w:sz w:val="22"/>
                <w:szCs w:val="22"/>
              </w:rPr>
              <w:t>Diodorus</w:t>
            </w:r>
          </w:p>
        </w:tc>
        <w:tc>
          <w:tcPr>
            <w:tcW w:w="1260" w:type="dxa"/>
            <w:tcBorders>
              <w:top w:val="nil"/>
              <w:left w:val="nil"/>
              <w:bottom w:val="nil"/>
              <w:right w:val="nil"/>
            </w:tcBorders>
            <w:shd w:val="clear" w:color="auto" w:fill="auto"/>
            <w:noWrap/>
            <w:vAlign w:val="center"/>
            <w:hideMark/>
          </w:tcPr>
          <w:p w14:paraId="6397991A" w14:textId="77777777" w:rsidR="004F48FA" w:rsidRPr="00552930" w:rsidRDefault="004F48FA" w:rsidP="00317842">
            <w:pPr>
              <w:jc w:val="center"/>
              <w:rPr>
                <w:color w:val="000000"/>
                <w:sz w:val="22"/>
                <w:szCs w:val="22"/>
              </w:rPr>
            </w:pPr>
            <w:r>
              <w:rPr>
                <w:color w:val="000000"/>
                <w:sz w:val="22"/>
                <w:szCs w:val="22"/>
              </w:rPr>
              <w:t>237</w:t>
            </w:r>
          </w:p>
        </w:tc>
        <w:tc>
          <w:tcPr>
            <w:tcW w:w="810" w:type="dxa"/>
            <w:tcBorders>
              <w:top w:val="nil"/>
              <w:left w:val="nil"/>
              <w:bottom w:val="nil"/>
              <w:right w:val="nil"/>
            </w:tcBorders>
            <w:shd w:val="clear" w:color="auto" w:fill="auto"/>
            <w:noWrap/>
            <w:vAlign w:val="center"/>
            <w:hideMark/>
          </w:tcPr>
          <w:p w14:paraId="49D96046" w14:textId="77777777" w:rsidR="004F48FA" w:rsidRPr="00552930" w:rsidRDefault="004F48FA" w:rsidP="00317842">
            <w:pPr>
              <w:jc w:val="center"/>
              <w:rPr>
                <w:color w:val="000000"/>
                <w:sz w:val="22"/>
                <w:szCs w:val="22"/>
              </w:rPr>
            </w:pPr>
            <w:r>
              <w:rPr>
                <w:color w:val="000000"/>
                <w:sz w:val="22"/>
                <w:szCs w:val="22"/>
              </w:rPr>
              <w:t>208.5</w:t>
            </w:r>
          </w:p>
        </w:tc>
        <w:tc>
          <w:tcPr>
            <w:tcW w:w="1440" w:type="dxa"/>
            <w:tcBorders>
              <w:top w:val="nil"/>
              <w:left w:val="nil"/>
              <w:bottom w:val="nil"/>
              <w:right w:val="nil"/>
            </w:tcBorders>
            <w:shd w:val="clear" w:color="auto" w:fill="auto"/>
            <w:noWrap/>
            <w:vAlign w:val="center"/>
            <w:hideMark/>
          </w:tcPr>
          <w:p w14:paraId="334F3180" w14:textId="77777777" w:rsidR="004F48FA" w:rsidRPr="00552930" w:rsidRDefault="004F48FA" w:rsidP="00317842">
            <w:pPr>
              <w:jc w:val="center"/>
              <w:rPr>
                <w:color w:val="000000"/>
                <w:sz w:val="22"/>
                <w:szCs w:val="22"/>
              </w:rPr>
            </w:pPr>
            <w:r>
              <w:rPr>
                <w:color w:val="000000"/>
                <w:sz w:val="22"/>
                <w:szCs w:val="22"/>
              </w:rPr>
              <w:t>82.3</w:t>
            </w:r>
          </w:p>
        </w:tc>
        <w:tc>
          <w:tcPr>
            <w:tcW w:w="1530" w:type="dxa"/>
            <w:tcBorders>
              <w:top w:val="nil"/>
              <w:left w:val="nil"/>
              <w:bottom w:val="nil"/>
              <w:right w:val="nil"/>
            </w:tcBorders>
            <w:shd w:val="clear" w:color="auto" w:fill="auto"/>
            <w:noWrap/>
            <w:vAlign w:val="center"/>
            <w:hideMark/>
          </w:tcPr>
          <w:p w14:paraId="002ACDB3" w14:textId="77777777" w:rsidR="004F48FA" w:rsidRPr="00552930" w:rsidRDefault="004F48FA" w:rsidP="00317842">
            <w:pPr>
              <w:jc w:val="center"/>
              <w:rPr>
                <w:color w:val="000000"/>
                <w:sz w:val="22"/>
                <w:szCs w:val="22"/>
              </w:rPr>
            </w:pPr>
            <w:r>
              <w:rPr>
                <w:color w:val="000000"/>
                <w:sz w:val="22"/>
                <w:szCs w:val="22"/>
              </w:rPr>
              <w:t>53.8</w:t>
            </w:r>
          </w:p>
        </w:tc>
        <w:tc>
          <w:tcPr>
            <w:tcW w:w="1890" w:type="dxa"/>
            <w:tcBorders>
              <w:top w:val="nil"/>
              <w:left w:val="nil"/>
              <w:bottom w:val="nil"/>
              <w:right w:val="nil"/>
            </w:tcBorders>
            <w:shd w:val="clear" w:color="auto" w:fill="auto"/>
            <w:noWrap/>
            <w:vAlign w:val="center"/>
            <w:hideMark/>
          </w:tcPr>
          <w:p w14:paraId="05220979" w14:textId="77777777" w:rsidR="004F48FA" w:rsidRPr="00552930" w:rsidRDefault="004F48FA" w:rsidP="00317842">
            <w:pPr>
              <w:jc w:val="center"/>
              <w:rPr>
                <w:color w:val="000000"/>
                <w:sz w:val="22"/>
                <w:szCs w:val="22"/>
              </w:rPr>
            </w:pPr>
            <w:r>
              <w:rPr>
                <w:color w:val="000000"/>
                <w:sz w:val="22"/>
                <w:szCs w:val="22"/>
              </w:rPr>
              <w:t>68.1</w:t>
            </w:r>
          </w:p>
        </w:tc>
      </w:tr>
      <w:tr w:rsidR="004F48FA" w:rsidRPr="00552930" w14:paraId="5987A5FD" w14:textId="77777777" w:rsidTr="00140C03">
        <w:trPr>
          <w:trHeight w:val="292"/>
        </w:trPr>
        <w:tc>
          <w:tcPr>
            <w:tcW w:w="2520" w:type="dxa"/>
            <w:tcBorders>
              <w:top w:val="nil"/>
              <w:left w:val="nil"/>
              <w:bottom w:val="nil"/>
              <w:right w:val="nil"/>
            </w:tcBorders>
            <w:shd w:val="clear" w:color="auto" w:fill="auto"/>
            <w:noWrap/>
            <w:vAlign w:val="center"/>
            <w:hideMark/>
          </w:tcPr>
          <w:p w14:paraId="67FC77FD" w14:textId="77777777" w:rsidR="004F48FA" w:rsidRPr="00552930" w:rsidRDefault="004F48FA" w:rsidP="00317842">
            <w:pPr>
              <w:jc w:val="center"/>
              <w:rPr>
                <w:i/>
                <w:iCs/>
                <w:color w:val="000000"/>
                <w:sz w:val="22"/>
                <w:szCs w:val="22"/>
              </w:rPr>
            </w:pPr>
            <w:r>
              <w:rPr>
                <w:i/>
                <w:iCs/>
                <w:color w:val="000000"/>
                <w:sz w:val="22"/>
                <w:szCs w:val="22"/>
              </w:rPr>
              <w:t>Dromomeron gregorii</w:t>
            </w:r>
          </w:p>
        </w:tc>
        <w:tc>
          <w:tcPr>
            <w:tcW w:w="1260" w:type="dxa"/>
            <w:tcBorders>
              <w:top w:val="nil"/>
              <w:left w:val="nil"/>
              <w:bottom w:val="nil"/>
              <w:right w:val="nil"/>
            </w:tcBorders>
            <w:shd w:val="clear" w:color="auto" w:fill="auto"/>
            <w:noWrap/>
            <w:vAlign w:val="center"/>
            <w:hideMark/>
          </w:tcPr>
          <w:p w14:paraId="5B940948" w14:textId="77777777" w:rsidR="004F48FA" w:rsidRPr="00552930" w:rsidRDefault="004F48FA" w:rsidP="00317842">
            <w:pPr>
              <w:jc w:val="center"/>
              <w:rPr>
                <w:color w:val="000000"/>
                <w:sz w:val="22"/>
                <w:szCs w:val="22"/>
              </w:rPr>
            </w:pPr>
            <w:r>
              <w:rPr>
                <w:color w:val="000000"/>
                <w:sz w:val="22"/>
                <w:szCs w:val="22"/>
              </w:rPr>
              <w:t>225</w:t>
            </w:r>
          </w:p>
        </w:tc>
        <w:tc>
          <w:tcPr>
            <w:tcW w:w="810" w:type="dxa"/>
            <w:tcBorders>
              <w:top w:val="nil"/>
              <w:left w:val="nil"/>
              <w:bottom w:val="nil"/>
              <w:right w:val="nil"/>
            </w:tcBorders>
            <w:shd w:val="clear" w:color="auto" w:fill="auto"/>
            <w:noWrap/>
            <w:vAlign w:val="center"/>
            <w:hideMark/>
          </w:tcPr>
          <w:p w14:paraId="5934E938" w14:textId="77777777" w:rsidR="004F48FA" w:rsidRPr="00552930" w:rsidRDefault="004F48FA" w:rsidP="00317842">
            <w:pPr>
              <w:jc w:val="center"/>
              <w:rPr>
                <w:color w:val="000000"/>
                <w:sz w:val="22"/>
                <w:szCs w:val="22"/>
              </w:rPr>
            </w:pPr>
            <w:r>
              <w:rPr>
                <w:color w:val="000000"/>
                <w:sz w:val="22"/>
                <w:szCs w:val="22"/>
              </w:rPr>
              <w:t>215</w:t>
            </w:r>
          </w:p>
        </w:tc>
        <w:tc>
          <w:tcPr>
            <w:tcW w:w="1440" w:type="dxa"/>
            <w:tcBorders>
              <w:top w:val="nil"/>
              <w:left w:val="nil"/>
              <w:bottom w:val="nil"/>
              <w:right w:val="nil"/>
            </w:tcBorders>
            <w:shd w:val="clear" w:color="auto" w:fill="auto"/>
            <w:noWrap/>
            <w:vAlign w:val="center"/>
            <w:hideMark/>
          </w:tcPr>
          <w:p w14:paraId="5DE3EFEB" w14:textId="77777777" w:rsidR="004F48FA" w:rsidRPr="00552930" w:rsidRDefault="004F48FA" w:rsidP="00317842">
            <w:pPr>
              <w:jc w:val="center"/>
              <w:rPr>
                <w:color w:val="000000"/>
                <w:sz w:val="22"/>
                <w:szCs w:val="22"/>
              </w:rPr>
            </w:pPr>
            <w:r>
              <w:rPr>
                <w:color w:val="000000"/>
                <w:sz w:val="22"/>
                <w:szCs w:val="22"/>
              </w:rPr>
              <w:t>70.3</w:t>
            </w:r>
          </w:p>
        </w:tc>
        <w:tc>
          <w:tcPr>
            <w:tcW w:w="1530" w:type="dxa"/>
            <w:tcBorders>
              <w:top w:val="nil"/>
              <w:left w:val="nil"/>
              <w:bottom w:val="nil"/>
              <w:right w:val="nil"/>
            </w:tcBorders>
            <w:shd w:val="clear" w:color="auto" w:fill="auto"/>
            <w:noWrap/>
            <w:vAlign w:val="center"/>
            <w:hideMark/>
          </w:tcPr>
          <w:p w14:paraId="0C77FDC4" w14:textId="77777777" w:rsidR="004F48FA" w:rsidRPr="00552930" w:rsidRDefault="004F48FA" w:rsidP="00317842">
            <w:pPr>
              <w:jc w:val="center"/>
              <w:rPr>
                <w:color w:val="000000"/>
                <w:sz w:val="22"/>
                <w:szCs w:val="22"/>
              </w:rPr>
            </w:pPr>
            <w:r>
              <w:rPr>
                <w:color w:val="000000"/>
                <w:sz w:val="22"/>
                <w:szCs w:val="22"/>
              </w:rPr>
              <w:t>60.3</w:t>
            </w:r>
          </w:p>
        </w:tc>
        <w:tc>
          <w:tcPr>
            <w:tcW w:w="1890" w:type="dxa"/>
            <w:tcBorders>
              <w:top w:val="nil"/>
              <w:left w:val="nil"/>
              <w:bottom w:val="nil"/>
              <w:right w:val="nil"/>
            </w:tcBorders>
            <w:shd w:val="clear" w:color="auto" w:fill="auto"/>
            <w:noWrap/>
            <w:vAlign w:val="center"/>
            <w:hideMark/>
          </w:tcPr>
          <w:p w14:paraId="724EF130" w14:textId="77777777" w:rsidR="004F48FA" w:rsidRPr="00552930" w:rsidRDefault="004F48FA" w:rsidP="00317842">
            <w:pPr>
              <w:jc w:val="center"/>
              <w:rPr>
                <w:color w:val="000000"/>
                <w:sz w:val="22"/>
                <w:szCs w:val="22"/>
              </w:rPr>
            </w:pPr>
            <w:r>
              <w:rPr>
                <w:color w:val="000000"/>
                <w:sz w:val="22"/>
                <w:szCs w:val="22"/>
              </w:rPr>
              <w:t>65.3</w:t>
            </w:r>
          </w:p>
        </w:tc>
      </w:tr>
      <w:tr w:rsidR="004F48FA" w:rsidRPr="00552930" w14:paraId="2AEBB178" w14:textId="77777777" w:rsidTr="00140C03">
        <w:trPr>
          <w:trHeight w:val="292"/>
        </w:trPr>
        <w:tc>
          <w:tcPr>
            <w:tcW w:w="2520" w:type="dxa"/>
            <w:tcBorders>
              <w:top w:val="nil"/>
              <w:left w:val="nil"/>
              <w:bottom w:val="nil"/>
              <w:right w:val="nil"/>
            </w:tcBorders>
            <w:shd w:val="clear" w:color="auto" w:fill="auto"/>
            <w:noWrap/>
            <w:vAlign w:val="center"/>
            <w:hideMark/>
          </w:tcPr>
          <w:p w14:paraId="43F7B5F3" w14:textId="77777777" w:rsidR="004F48FA" w:rsidRPr="00552930" w:rsidRDefault="004F48FA" w:rsidP="00317842">
            <w:pPr>
              <w:jc w:val="center"/>
              <w:rPr>
                <w:i/>
                <w:iCs/>
                <w:color w:val="000000"/>
                <w:sz w:val="22"/>
                <w:szCs w:val="22"/>
              </w:rPr>
            </w:pPr>
            <w:r>
              <w:rPr>
                <w:i/>
                <w:iCs/>
                <w:color w:val="000000"/>
                <w:sz w:val="22"/>
                <w:szCs w:val="22"/>
              </w:rPr>
              <w:t>Dromomeron romerii</w:t>
            </w:r>
          </w:p>
        </w:tc>
        <w:tc>
          <w:tcPr>
            <w:tcW w:w="1260" w:type="dxa"/>
            <w:tcBorders>
              <w:top w:val="nil"/>
              <w:left w:val="nil"/>
              <w:bottom w:val="nil"/>
              <w:right w:val="nil"/>
            </w:tcBorders>
            <w:shd w:val="clear" w:color="auto" w:fill="auto"/>
            <w:noWrap/>
            <w:vAlign w:val="center"/>
            <w:hideMark/>
          </w:tcPr>
          <w:p w14:paraId="110BF95B" w14:textId="77777777" w:rsidR="004F48FA" w:rsidRPr="00552930" w:rsidRDefault="004F48FA" w:rsidP="00317842">
            <w:pPr>
              <w:jc w:val="center"/>
              <w:rPr>
                <w:color w:val="000000"/>
                <w:sz w:val="22"/>
                <w:szCs w:val="22"/>
              </w:rPr>
            </w:pPr>
            <w:r>
              <w:rPr>
                <w:color w:val="000000"/>
                <w:sz w:val="22"/>
                <w:szCs w:val="22"/>
              </w:rPr>
              <w:t>212</w:t>
            </w:r>
          </w:p>
        </w:tc>
        <w:tc>
          <w:tcPr>
            <w:tcW w:w="810" w:type="dxa"/>
            <w:tcBorders>
              <w:top w:val="nil"/>
              <w:left w:val="nil"/>
              <w:bottom w:val="nil"/>
              <w:right w:val="nil"/>
            </w:tcBorders>
            <w:shd w:val="clear" w:color="auto" w:fill="auto"/>
            <w:noWrap/>
            <w:vAlign w:val="center"/>
            <w:hideMark/>
          </w:tcPr>
          <w:p w14:paraId="1369D5E1" w14:textId="77777777" w:rsidR="004F48FA" w:rsidRPr="00552930" w:rsidRDefault="004F48FA" w:rsidP="00317842">
            <w:pPr>
              <w:jc w:val="center"/>
              <w:rPr>
                <w:color w:val="000000"/>
                <w:sz w:val="22"/>
                <w:szCs w:val="22"/>
              </w:rPr>
            </w:pPr>
            <w:r>
              <w:rPr>
                <w:color w:val="000000"/>
                <w:sz w:val="22"/>
                <w:szCs w:val="22"/>
              </w:rPr>
              <w:t>208</w:t>
            </w:r>
          </w:p>
        </w:tc>
        <w:tc>
          <w:tcPr>
            <w:tcW w:w="1440" w:type="dxa"/>
            <w:tcBorders>
              <w:top w:val="nil"/>
              <w:left w:val="nil"/>
              <w:bottom w:val="nil"/>
              <w:right w:val="nil"/>
            </w:tcBorders>
            <w:shd w:val="clear" w:color="auto" w:fill="auto"/>
            <w:noWrap/>
            <w:vAlign w:val="center"/>
            <w:hideMark/>
          </w:tcPr>
          <w:p w14:paraId="5E3EC698" w14:textId="77777777" w:rsidR="004F48FA" w:rsidRPr="00552930" w:rsidRDefault="004F48FA" w:rsidP="00317842">
            <w:pPr>
              <w:jc w:val="center"/>
              <w:rPr>
                <w:color w:val="000000"/>
                <w:sz w:val="22"/>
                <w:szCs w:val="22"/>
              </w:rPr>
            </w:pPr>
            <w:r>
              <w:rPr>
                <w:color w:val="000000"/>
                <w:sz w:val="22"/>
                <w:szCs w:val="22"/>
              </w:rPr>
              <w:t>57.3</w:t>
            </w:r>
          </w:p>
        </w:tc>
        <w:tc>
          <w:tcPr>
            <w:tcW w:w="1530" w:type="dxa"/>
            <w:tcBorders>
              <w:top w:val="nil"/>
              <w:left w:val="nil"/>
              <w:bottom w:val="nil"/>
              <w:right w:val="nil"/>
            </w:tcBorders>
            <w:shd w:val="clear" w:color="auto" w:fill="auto"/>
            <w:noWrap/>
            <w:vAlign w:val="center"/>
            <w:hideMark/>
          </w:tcPr>
          <w:p w14:paraId="2955955A" w14:textId="77777777" w:rsidR="004F48FA" w:rsidRPr="00552930" w:rsidRDefault="004F48FA" w:rsidP="00317842">
            <w:pPr>
              <w:jc w:val="center"/>
              <w:rPr>
                <w:color w:val="000000"/>
                <w:sz w:val="22"/>
                <w:szCs w:val="22"/>
              </w:rPr>
            </w:pPr>
            <w:r>
              <w:rPr>
                <w:color w:val="000000"/>
                <w:sz w:val="22"/>
                <w:szCs w:val="22"/>
              </w:rPr>
              <w:t>53.3</w:t>
            </w:r>
          </w:p>
        </w:tc>
        <w:tc>
          <w:tcPr>
            <w:tcW w:w="1890" w:type="dxa"/>
            <w:tcBorders>
              <w:top w:val="nil"/>
              <w:left w:val="nil"/>
              <w:bottom w:val="nil"/>
              <w:right w:val="nil"/>
            </w:tcBorders>
            <w:shd w:val="clear" w:color="auto" w:fill="auto"/>
            <w:noWrap/>
            <w:vAlign w:val="center"/>
            <w:hideMark/>
          </w:tcPr>
          <w:p w14:paraId="534F7942" w14:textId="77777777" w:rsidR="004F48FA" w:rsidRPr="00552930" w:rsidRDefault="004F48FA" w:rsidP="00317842">
            <w:pPr>
              <w:jc w:val="center"/>
              <w:rPr>
                <w:color w:val="000000"/>
                <w:sz w:val="22"/>
                <w:szCs w:val="22"/>
              </w:rPr>
            </w:pPr>
            <w:r>
              <w:rPr>
                <w:color w:val="000000"/>
                <w:sz w:val="22"/>
                <w:szCs w:val="22"/>
              </w:rPr>
              <w:t>55.3</w:t>
            </w:r>
          </w:p>
        </w:tc>
      </w:tr>
      <w:tr w:rsidR="004F48FA" w:rsidRPr="00552930" w14:paraId="35DA2EEF" w14:textId="77777777" w:rsidTr="00140C03">
        <w:trPr>
          <w:trHeight w:val="292"/>
        </w:trPr>
        <w:tc>
          <w:tcPr>
            <w:tcW w:w="2520" w:type="dxa"/>
            <w:tcBorders>
              <w:top w:val="nil"/>
              <w:left w:val="nil"/>
              <w:bottom w:val="nil"/>
              <w:right w:val="nil"/>
            </w:tcBorders>
            <w:shd w:val="clear" w:color="auto" w:fill="auto"/>
            <w:noWrap/>
            <w:vAlign w:val="center"/>
            <w:hideMark/>
          </w:tcPr>
          <w:p w14:paraId="2F040FED" w14:textId="77777777" w:rsidR="004F48FA" w:rsidRPr="00552930" w:rsidRDefault="004F48FA" w:rsidP="00317842">
            <w:pPr>
              <w:jc w:val="center"/>
              <w:rPr>
                <w:i/>
                <w:iCs/>
                <w:color w:val="000000"/>
                <w:sz w:val="22"/>
                <w:szCs w:val="22"/>
              </w:rPr>
            </w:pPr>
            <w:r>
              <w:rPr>
                <w:i/>
                <w:iCs/>
                <w:color w:val="000000"/>
                <w:sz w:val="22"/>
                <w:szCs w:val="22"/>
              </w:rPr>
              <w:t>Efraasia</w:t>
            </w:r>
          </w:p>
        </w:tc>
        <w:tc>
          <w:tcPr>
            <w:tcW w:w="1260" w:type="dxa"/>
            <w:tcBorders>
              <w:top w:val="nil"/>
              <w:left w:val="nil"/>
              <w:bottom w:val="nil"/>
              <w:right w:val="nil"/>
            </w:tcBorders>
            <w:shd w:val="clear" w:color="auto" w:fill="auto"/>
            <w:noWrap/>
            <w:vAlign w:val="center"/>
            <w:hideMark/>
          </w:tcPr>
          <w:p w14:paraId="49E3CDF0" w14:textId="77777777" w:rsidR="004F48FA" w:rsidRPr="00552930" w:rsidRDefault="004F48FA" w:rsidP="00317842">
            <w:pPr>
              <w:jc w:val="center"/>
              <w:rPr>
                <w:color w:val="000000"/>
                <w:sz w:val="22"/>
                <w:szCs w:val="22"/>
              </w:rPr>
            </w:pPr>
            <w:r>
              <w:rPr>
                <w:color w:val="000000"/>
                <w:sz w:val="22"/>
                <w:szCs w:val="22"/>
              </w:rPr>
              <w:t>216</w:t>
            </w:r>
          </w:p>
        </w:tc>
        <w:tc>
          <w:tcPr>
            <w:tcW w:w="810" w:type="dxa"/>
            <w:tcBorders>
              <w:top w:val="nil"/>
              <w:left w:val="nil"/>
              <w:bottom w:val="nil"/>
              <w:right w:val="nil"/>
            </w:tcBorders>
            <w:shd w:val="clear" w:color="auto" w:fill="auto"/>
            <w:noWrap/>
            <w:vAlign w:val="center"/>
            <w:hideMark/>
          </w:tcPr>
          <w:p w14:paraId="43605E08" w14:textId="77777777" w:rsidR="004F48FA" w:rsidRPr="00552930" w:rsidRDefault="004F48FA" w:rsidP="00317842">
            <w:pPr>
              <w:jc w:val="center"/>
              <w:rPr>
                <w:color w:val="000000"/>
                <w:sz w:val="22"/>
                <w:szCs w:val="22"/>
              </w:rPr>
            </w:pPr>
            <w:r>
              <w:rPr>
                <w:color w:val="000000"/>
                <w:sz w:val="22"/>
                <w:szCs w:val="22"/>
              </w:rPr>
              <w:t>211</w:t>
            </w:r>
          </w:p>
        </w:tc>
        <w:tc>
          <w:tcPr>
            <w:tcW w:w="1440" w:type="dxa"/>
            <w:tcBorders>
              <w:top w:val="nil"/>
              <w:left w:val="nil"/>
              <w:bottom w:val="nil"/>
              <w:right w:val="nil"/>
            </w:tcBorders>
            <w:shd w:val="clear" w:color="auto" w:fill="auto"/>
            <w:noWrap/>
            <w:vAlign w:val="center"/>
            <w:hideMark/>
          </w:tcPr>
          <w:p w14:paraId="63043DAF" w14:textId="77777777" w:rsidR="004F48FA" w:rsidRPr="00552930" w:rsidRDefault="004F48FA" w:rsidP="00317842">
            <w:pPr>
              <w:jc w:val="center"/>
              <w:rPr>
                <w:color w:val="000000"/>
                <w:sz w:val="22"/>
                <w:szCs w:val="22"/>
              </w:rPr>
            </w:pPr>
            <w:r>
              <w:rPr>
                <w:color w:val="000000"/>
                <w:sz w:val="22"/>
                <w:szCs w:val="22"/>
              </w:rPr>
              <w:t>61.3</w:t>
            </w:r>
          </w:p>
        </w:tc>
        <w:tc>
          <w:tcPr>
            <w:tcW w:w="1530" w:type="dxa"/>
            <w:tcBorders>
              <w:top w:val="nil"/>
              <w:left w:val="nil"/>
              <w:bottom w:val="nil"/>
              <w:right w:val="nil"/>
            </w:tcBorders>
            <w:shd w:val="clear" w:color="auto" w:fill="auto"/>
            <w:noWrap/>
            <w:vAlign w:val="center"/>
            <w:hideMark/>
          </w:tcPr>
          <w:p w14:paraId="34BF482E" w14:textId="77777777" w:rsidR="004F48FA" w:rsidRPr="00552930" w:rsidRDefault="004F48FA" w:rsidP="00317842">
            <w:pPr>
              <w:jc w:val="center"/>
              <w:rPr>
                <w:color w:val="000000"/>
                <w:sz w:val="22"/>
                <w:szCs w:val="22"/>
              </w:rPr>
            </w:pPr>
            <w:r>
              <w:rPr>
                <w:color w:val="000000"/>
                <w:sz w:val="22"/>
                <w:szCs w:val="22"/>
              </w:rPr>
              <w:t>56.3</w:t>
            </w:r>
          </w:p>
        </w:tc>
        <w:tc>
          <w:tcPr>
            <w:tcW w:w="1890" w:type="dxa"/>
            <w:tcBorders>
              <w:top w:val="nil"/>
              <w:left w:val="nil"/>
              <w:bottom w:val="nil"/>
              <w:right w:val="nil"/>
            </w:tcBorders>
            <w:shd w:val="clear" w:color="auto" w:fill="auto"/>
            <w:noWrap/>
            <w:vAlign w:val="center"/>
            <w:hideMark/>
          </w:tcPr>
          <w:p w14:paraId="2940CBE1" w14:textId="77777777" w:rsidR="004F48FA" w:rsidRPr="00552930" w:rsidRDefault="004F48FA" w:rsidP="00317842">
            <w:pPr>
              <w:jc w:val="center"/>
              <w:rPr>
                <w:color w:val="000000"/>
                <w:sz w:val="22"/>
                <w:szCs w:val="22"/>
              </w:rPr>
            </w:pPr>
            <w:r>
              <w:rPr>
                <w:color w:val="000000"/>
                <w:sz w:val="22"/>
                <w:szCs w:val="22"/>
              </w:rPr>
              <w:t>58.8</w:t>
            </w:r>
          </w:p>
        </w:tc>
      </w:tr>
      <w:tr w:rsidR="004F48FA" w:rsidRPr="00552930" w14:paraId="7B382B12" w14:textId="77777777" w:rsidTr="00140C03">
        <w:trPr>
          <w:trHeight w:val="292"/>
        </w:trPr>
        <w:tc>
          <w:tcPr>
            <w:tcW w:w="2520" w:type="dxa"/>
            <w:tcBorders>
              <w:top w:val="nil"/>
              <w:left w:val="nil"/>
              <w:bottom w:val="nil"/>
              <w:right w:val="nil"/>
            </w:tcBorders>
            <w:shd w:val="clear" w:color="auto" w:fill="auto"/>
            <w:noWrap/>
            <w:vAlign w:val="center"/>
            <w:hideMark/>
          </w:tcPr>
          <w:p w14:paraId="0E476982" w14:textId="77777777" w:rsidR="004F48FA" w:rsidRPr="00552930" w:rsidRDefault="004F48FA" w:rsidP="00317842">
            <w:pPr>
              <w:jc w:val="center"/>
              <w:rPr>
                <w:i/>
                <w:iCs/>
                <w:color w:val="000000"/>
                <w:sz w:val="22"/>
                <w:szCs w:val="22"/>
              </w:rPr>
            </w:pPr>
            <w:r>
              <w:rPr>
                <w:i/>
                <w:iCs/>
                <w:color w:val="000000"/>
                <w:sz w:val="22"/>
                <w:szCs w:val="22"/>
              </w:rPr>
              <w:t>Eocursor</w:t>
            </w:r>
          </w:p>
        </w:tc>
        <w:tc>
          <w:tcPr>
            <w:tcW w:w="1260" w:type="dxa"/>
            <w:tcBorders>
              <w:top w:val="nil"/>
              <w:left w:val="nil"/>
              <w:bottom w:val="nil"/>
              <w:right w:val="nil"/>
            </w:tcBorders>
            <w:shd w:val="clear" w:color="auto" w:fill="auto"/>
            <w:noWrap/>
            <w:vAlign w:val="center"/>
            <w:hideMark/>
          </w:tcPr>
          <w:p w14:paraId="64A75C2B" w14:textId="77777777" w:rsidR="004F48FA" w:rsidRPr="00552930" w:rsidRDefault="004F48FA" w:rsidP="00317842">
            <w:pPr>
              <w:jc w:val="center"/>
              <w:rPr>
                <w:color w:val="000000"/>
                <w:sz w:val="22"/>
                <w:szCs w:val="22"/>
              </w:rPr>
            </w:pPr>
            <w:r>
              <w:rPr>
                <w:color w:val="000000"/>
                <w:sz w:val="22"/>
                <w:szCs w:val="22"/>
              </w:rPr>
              <w:t>201.3</w:t>
            </w:r>
          </w:p>
        </w:tc>
        <w:tc>
          <w:tcPr>
            <w:tcW w:w="810" w:type="dxa"/>
            <w:tcBorders>
              <w:top w:val="nil"/>
              <w:left w:val="nil"/>
              <w:bottom w:val="nil"/>
              <w:right w:val="nil"/>
            </w:tcBorders>
            <w:shd w:val="clear" w:color="auto" w:fill="auto"/>
            <w:noWrap/>
            <w:vAlign w:val="center"/>
            <w:hideMark/>
          </w:tcPr>
          <w:p w14:paraId="0387C374" w14:textId="77777777" w:rsidR="004F48FA" w:rsidRPr="00552930" w:rsidRDefault="004F48FA" w:rsidP="00317842">
            <w:pPr>
              <w:jc w:val="center"/>
              <w:rPr>
                <w:color w:val="000000"/>
                <w:sz w:val="22"/>
                <w:szCs w:val="22"/>
              </w:rPr>
            </w:pPr>
            <w:r>
              <w:rPr>
                <w:color w:val="000000"/>
                <w:sz w:val="22"/>
                <w:szCs w:val="22"/>
              </w:rPr>
              <w:t>190.8</w:t>
            </w:r>
          </w:p>
        </w:tc>
        <w:tc>
          <w:tcPr>
            <w:tcW w:w="1440" w:type="dxa"/>
            <w:tcBorders>
              <w:top w:val="nil"/>
              <w:left w:val="nil"/>
              <w:bottom w:val="nil"/>
              <w:right w:val="nil"/>
            </w:tcBorders>
            <w:shd w:val="clear" w:color="auto" w:fill="auto"/>
            <w:noWrap/>
            <w:vAlign w:val="center"/>
            <w:hideMark/>
          </w:tcPr>
          <w:p w14:paraId="0A61E6DA" w14:textId="77777777" w:rsidR="004F48FA" w:rsidRPr="00552930" w:rsidRDefault="004F48FA" w:rsidP="00317842">
            <w:pPr>
              <w:jc w:val="center"/>
              <w:rPr>
                <w:color w:val="000000"/>
                <w:sz w:val="22"/>
                <w:szCs w:val="22"/>
              </w:rPr>
            </w:pPr>
            <w:r>
              <w:rPr>
                <w:color w:val="000000"/>
                <w:sz w:val="22"/>
                <w:szCs w:val="22"/>
              </w:rPr>
              <w:t>46.6</w:t>
            </w:r>
          </w:p>
        </w:tc>
        <w:tc>
          <w:tcPr>
            <w:tcW w:w="1530" w:type="dxa"/>
            <w:tcBorders>
              <w:top w:val="nil"/>
              <w:left w:val="nil"/>
              <w:bottom w:val="nil"/>
              <w:right w:val="nil"/>
            </w:tcBorders>
            <w:shd w:val="clear" w:color="auto" w:fill="auto"/>
            <w:noWrap/>
            <w:vAlign w:val="center"/>
            <w:hideMark/>
          </w:tcPr>
          <w:p w14:paraId="68E1E507" w14:textId="77777777" w:rsidR="004F48FA" w:rsidRPr="00552930" w:rsidRDefault="004F48FA" w:rsidP="00317842">
            <w:pPr>
              <w:jc w:val="center"/>
              <w:rPr>
                <w:color w:val="000000"/>
                <w:sz w:val="22"/>
                <w:szCs w:val="22"/>
              </w:rPr>
            </w:pPr>
            <w:r>
              <w:rPr>
                <w:color w:val="000000"/>
                <w:sz w:val="22"/>
                <w:szCs w:val="22"/>
              </w:rPr>
              <w:t>36.1</w:t>
            </w:r>
          </w:p>
        </w:tc>
        <w:tc>
          <w:tcPr>
            <w:tcW w:w="1890" w:type="dxa"/>
            <w:tcBorders>
              <w:top w:val="nil"/>
              <w:left w:val="nil"/>
              <w:bottom w:val="nil"/>
              <w:right w:val="nil"/>
            </w:tcBorders>
            <w:shd w:val="clear" w:color="auto" w:fill="auto"/>
            <w:noWrap/>
            <w:vAlign w:val="center"/>
            <w:hideMark/>
          </w:tcPr>
          <w:p w14:paraId="3D1C2159" w14:textId="77777777" w:rsidR="004F48FA" w:rsidRPr="00552930" w:rsidRDefault="004F48FA" w:rsidP="00317842">
            <w:pPr>
              <w:jc w:val="center"/>
              <w:rPr>
                <w:color w:val="000000"/>
                <w:sz w:val="22"/>
                <w:szCs w:val="22"/>
              </w:rPr>
            </w:pPr>
            <w:r>
              <w:rPr>
                <w:color w:val="000000"/>
                <w:sz w:val="22"/>
                <w:szCs w:val="22"/>
              </w:rPr>
              <w:t>41.4</w:t>
            </w:r>
          </w:p>
        </w:tc>
      </w:tr>
      <w:tr w:rsidR="004F48FA" w:rsidRPr="00552930" w14:paraId="489211FB" w14:textId="77777777" w:rsidTr="00140C03">
        <w:trPr>
          <w:trHeight w:val="292"/>
        </w:trPr>
        <w:tc>
          <w:tcPr>
            <w:tcW w:w="2520" w:type="dxa"/>
            <w:tcBorders>
              <w:top w:val="nil"/>
              <w:left w:val="nil"/>
              <w:bottom w:val="nil"/>
              <w:right w:val="nil"/>
            </w:tcBorders>
            <w:shd w:val="clear" w:color="auto" w:fill="auto"/>
            <w:noWrap/>
            <w:vAlign w:val="center"/>
            <w:hideMark/>
          </w:tcPr>
          <w:p w14:paraId="34D94647" w14:textId="77777777" w:rsidR="004F48FA" w:rsidRPr="00552930" w:rsidRDefault="004F48FA" w:rsidP="00317842">
            <w:pPr>
              <w:jc w:val="center"/>
              <w:rPr>
                <w:i/>
                <w:iCs/>
                <w:color w:val="000000"/>
                <w:sz w:val="22"/>
                <w:szCs w:val="22"/>
              </w:rPr>
            </w:pPr>
            <w:r>
              <w:rPr>
                <w:i/>
                <w:iCs/>
                <w:color w:val="000000"/>
                <w:sz w:val="22"/>
                <w:szCs w:val="22"/>
              </w:rPr>
              <w:t>Eodromaeus</w:t>
            </w:r>
          </w:p>
        </w:tc>
        <w:tc>
          <w:tcPr>
            <w:tcW w:w="1260" w:type="dxa"/>
            <w:tcBorders>
              <w:top w:val="nil"/>
              <w:left w:val="nil"/>
              <w:bottom w:val="nil"/>
              <w:right w:val="nil"/>
            </w:tcBorders>
            <w:shd w:val="clear" w:color="auto" w:fill="auto"/>
            <w:noWrap/>
            <w:vAlign w:val="center"/>
            <w:hideMark/>
          </w:tcPr>
          <w:p w14:paraId="0E69EBA3" w14:textId="77777777" w:rsidR="004F48FA" w:rsidRPr="00552930" w:rsidRDefault="004F48FA" w:rsidP="00317842">
            <w:pPr>
              <w:jc w:val="center"/>
              <w:rPr>
                <w:color w:val="000000"/>
                <w:sz w:val="22"/>
                <w:szCs w:val="22"/>
              </w:rPr>
            </w:pPr>
            <w:r>
              <w:rPr>
                <w:color w:val="000000"/>
                <w:sz w:val="22"/>
                <w:szCs w:val="22"/>
              </w:rPr>
              <w:t>231.4</w:t>
            </w:r>
          </w:p>
        </w:tc>
        <w:tc>
          <w:tcPr>
            <w:tcW w:w="810" w:type="dxa"/>
            <w:tcBorders>
              <w:top w:val="nil"/>
              <w:left w:val="nil"/>
              <w:bottom w:val="nil"/>
              <w:right w:val="nil"/>
            </w:tcBorders>
            <w:shd w:val="clear" w:color="auto" w:fill="auto"/>
            <w:noWrap/>
            <w:vAlign w:val="center"/>
            <w:hideMark/>
          </w:tcPr>
          <w:p w14:paraId="10817787" w14:textId="77777777" w:rsidR="004F48FA" w:rsidRPr="00552930" w:rsidRDefault="004F48FA" w:rsidP="00317842">
            <w:pPr>
              <w:jc w:val="center"/>
              <w:rPr>
                <w:color w:val="000000"/>
                <w:sz w:val="22"/>
                <w:szCs w:val="22"/>
              </w:rPr>
            </w:pPr>
            <w:r>
              <w:rPr>
                <w:color w:val="000000"/>
                <w:sz w:val="22"/>
                <w:szCs w:val="22"/>
              </w:rPr>
              <w:t>228</w:t>
            </w:r>
          </w:p>
        </w:tc>
        <w:tc>
          <w:tcPr>
            <w:tcW w:w="1440" w:type="dxa"/>
            <w:tcBorders>
              <w:top w:val="nil"/>
              <w:left w:val="nil"/>
              <w:bottom w:val="nil"/>
              <w:right w:val="nil"/>
            </w:tcBorders>
            <w:shd w:val="clear" w:color="auto" w:fill="auto"/>
            <w:noWrap/>
            <w:vAlign w:val="center"/>
            <w:hideMark/>
          </w:tcPr>
          <w:p w14:paraId="51D32912" w14:textId="77777777" w:rsidR="004F48FA" w:rsidRPr="00552930" w:rsidRDefault="004F48FA" w:rsidP="00317842">
            <w:pPr>
              <w:jc w:val="center"/>
              <w:rPr>
                <w:color w:val="000000"/>
                <w:sz w:val="22"/>
                <w:szCs w:val="22"/>
              </w:rPr>
            </w:pPr>
            <w:r>
              <w:rPr>
                <w:color w:val="000000"/>
                <w:sz w:val="22"/>
                <w:szCs w:val="22"/>
              </w:rPr>
              <w:t>76.7</w:t>
            </w:r>
          </w:p>
        </w:tc>
        <w:tc>
          <w:tcPr>
            <w:tcW w:w="1530" w:type="dxa"/>
            <w:tcBorders>
              <w:top w:val="nil"/>
              <w:left w:val="nil"/>
              <w:bottom w:val="nil"/>
              <w:right w:val="nil"/>
            </w:tcBorders>
            <w:shd w:val="clear" w:color="auto" w:fill="auto"/>
            <w:noWrap/>
            <w:vAlign w:val="center"/>
            <w:hideMark/>
          </w:tcPr>
          <w:p w14:paraId="2CDB65C4" w14:textId="77777777" w:rsidR="004F48FA" w:rsidRPr="00552930" w:rsidRDefault="004F48FA" w:rsidP="00317842">
            <w:pPr>
              <w:jc w:val="center"/>
              <w:rPr>
                <w:color w:val="000000"/>
                <w:sz w:val="22"/>
                <w:szCs w:val="22"/>
              </w:rPr>
            </w:pPr>
            <w:r>
              <w:rPr>
                <w:color w:val="000000"/>
                <w:sz w:val="22"/>
                <w:szCs w:val="22"/>
              </w:rPr>
              <w:t>73.3</w:t>
            </w:r>
          </w:p>
        </w:tc>
        <w:tc>
          <w:tcPr>
            <w:tcW w:w="1890" w:type="dxa"/>
            <w:tcBorders>
              <w:top w:val="nil"/>
              <w:left w:val="nil"/>
              <w:bottom w:val="nil"/>
              <w:right w:val="nil"/>
            </w:tcBorders>
            <w:shd w:val="clear" w:color="auto" w:fill="auto"/>
            <w:noWrap/>
            <w:vAlign w:val="center"/>
            <w:hideMark/>
          </w:tcPr>
          <w:p w14:paraId="77DBDBF4" w14:textId="77777777" w:rsidR="004F48FA" w:rsidRPr="00552930" w:rsidRDefault="004F48FA" w:rsidP="00317842">
            <w:pPr>
              <w:jc w:val="center"/>
              <w:rPr>
                <w:color w:val="000000"/>
                <w:sz w:val="22"/>
                <w:szCs w:val="22"/>
              </w:rPr>
            </w:pPr>
            <w:r>
              <w:rPr>
                <w:color w:val="000000"/>
                <w:sz w:val="22"/>
                <w:szCs w:val="22"/>
              </w:rPr>
              <w:t>75.0</w:t>
            </w:r>
          </w:p>
        </w:tc>
      </w:tr>
      <w:tr w:rsidR="004F48FA" w:rsidRPr="00552930" w14:paraId="24E24BDD" w14:textId="77777777" w:rsidTr="00140C03">
        <w:trPr>
          <w:trHeight w:val="292"/>
        </w:trPr>
        <w:tc>
          <w:tcPr>
            <w:tcW w:w="2520" w:type="dxa"/>
            <w:tcBorders>
              <w:top w:val="nil"/>
              <w:left w:val="nil"/>
              <w:bottom w:val="nil"/>
              <w:right w:val="nil"/>
            </w:tcBorders>
            <w:shd w:val="clear" w:color="auto" w:fill="auto"/>
            <w:noWrap/>
            <w:vAlign w:val="center"/>
            <w:hideMark/>
          </w:tcPr>
          <w:p w14:paraId="26C8AB38" w14:textId="77777777" w:rsidR="004F48FA" w:rsidRPr="00552930" w:rsidRDefault="004F48FA" w:rsidP="00317842">
            <w:pPr>
              <w:jc w:val="center"/>
              <w:rPr>
                <w:i/>
                <w:iCs/>
                <w:color w:val="000000"/>
                <w:sz w:val="22"/>
                <w:szCs w:val="22"/>
              </w:rPr>
            </w:pPr>
            <w:r>
              <w:rPr>
                <w:i/>
                <w:iCs/>
                <w:color w:val="000000"/>
                <w:sz w:val="22"/>
                <w:szCs w:val="22"/>
              </w:rPr>
              <w:t>Eoraptor</w:t>
            </w:r>
          </w:p>
        </w:tc>
        <w:tc>
          <w:tcPr>
            <w:tcW w:w="1260" w:type="dxa"/>
            <w:tcBorders>
              <w:top w:val="nil"/>
              <w:left w:val="nil"/>
              <w:bottom w:val="nil"/>
              <w:right w:val="nil"/>
            </w:tcBorders>
            <w:shd w:val="clear" w:color="auto" w:fill="auto"/>
            <w:noWrap/>
            <w:vAlign w:val="center"/>
            <w:hideMark/>
          </w:tcPr>
          <w:p w14:paraId="7B5D3F6F" w14:textId="77777777" w:rsidR="004F48FA" w:rsidRPr="00552930" w:rsidRDefault="004F48FA" w:rsidP="00317842">
            <w:pPr>
              <w:jc w:val="center"/>
              <w:rPr>
                <w:color w:val="000000"/>
                <w:sz w:val="22"/>
                <w:szCs w:val="22"/>
              </w:rPr>
            </w:pPr>
            <w:r>
              <w:rPr>
                <w:color w:val="000000"/>
                <w:sz w:val="22"/>
                <w:szCs w:val="22"/>
              </w:rPr>
              <w:t>231.4</w:t>
            </w:r>
          </w:p>
        </w:tc>
        <w:tc>
          <w:tcPr>
            <w:tcW w:w="810" w:type="dxa"/>
            <w:tcBorders>
              <w:top w:val="nil"/>
              <w:left w:val="nil"/>
              <w:bottom w:val="nil"/>
              <w:right w:val="nil"/>
            </w:tcBorders>
            <w:shd w:val="clear" w:color="auto" w:fill="auto"/>
            <w:noWrap/>
            <w:vAlign w:val="center"/>
            <w:hideMark/>
          </w:tcPr>
          <w:p w14:paraId="43577917" w14:textId="77777777" w:rsidR="004F48FA" w:rsidRPr="00552930" w:rsidRDefault="004F48FA" w:rsidP="00317842">
            <w:pPr>
              <w:jc w:val="center"/>
              <w:rPr>
                <w:color w:val="000000"/>
                <w:sz w:val="22"/>
                <w:szCs w:val="22"/>
              </w:rPr>
            </w:pPr>
            <w:r>
              <w:rPr>
                <w:color w:val="000000"/>
                <w:sz w:val="22"/>
                <w:szCs w:val="22"/>
              </w:rPr>
              <w:t>228</w:t>
            </w:r>
          </w:p>
        </w:tc>
        <w:tc>
          <w:tcPr>
            <w:tcW w:w="1440" w:type="dxa"/>
            <w:tcBorders>
              <w:top w:val="nil"/>
              <w:left w:val="nil"/>
              <w:bottom w:val="nil"/>
              <w:right w:val="nil"/>
            </w:tcBorders>
            <w:shd w:val="clear" w:color="auto" w:fill="auto"/>
            <w:noWrap/>
            <w:vAlign w:val="center"/>
            <w:hideMark/>
          </w:tcPr>
          <w:p w14:paraId="0DCD3343" w14:textId="77777777" w:rsidR="004F48FA" w:rsidRPr="00552930" w:rsidRDefault="004F48FA" w:rsidP="00317842">
            <w:pPr>
              <w:jc w:val="center"/>
              <w:rPr>
                <w:color w:val="000000"/>
                <w:sz w:val="22"/>
                <w:szCs w:val="22"/>
              </w:rPr>
            </w:pPr>
            <w:r>
              <w:rPr>
                <w:color w:val="000000"/>
                <w:sz w:val="22"/>
                <w:szCs w:val="22"/>
              </w:rPr>
              <w:t>76.7</w:t>
            </w:r>
          </w:p>
        </w:tc>
        <w:tc>
          <w:tcPr>
            <w:tcW w:w="1530" w:type="dxa"/>
            <w:tcBorders>
              <w:top w:val="nil"/>
              <w:left w:val="nil"/>
              <w:bottom w:val="nil"/>
              <w:right w:val="nil"/>
            </w:tcBorders>
            <w:shd w:val="clear" w:color="auto" w:fill="auto"/>
            <w:noWrap/>
            <w:vAlign w:val="center"/>
            <w:hideMark/>
          </w:tcPr>
          <w:p w14:paraId="143444E5" w14:textId="77777777" w:rsidR="004F48FA" w:rsidRPr="00552930" w:rsidRDefault="004F48FA" w:rsidP="00317842">
            <w:pPr>
              <w:jc w:val="center"/>
              <w:rPr>
                <w:color w:val="000000"/>
                <w:sz w:val="22"/>
                <w:szCs w:val="22"/>
              </w:rPr>
            </w:pPr>
            <w:r>
              <w:rPr>
                <w:color w:val="000000"/>
                <w:sz w:val="22"/>
                <w:szCs w:val="22"/>
              </w:rPr>
              <w:t>73.3</w:t>
            </w:r>
          </w:p>
        </w:tc>
        <w:tc>
          <w:tcPr>
            <w:tcW w:w="1890" w:type="dxa"/>
            <w:tcBorders>
              <w:top w:val="nil"/>
              <w:left w:val="nil"/>
              <w:bottom w:val="nil"/>
              <w:right w:val="nil"/>
            </w:tcBorders>
            <w:shd w:val="clear" w:color="auto" w:fill="auto"/>
            <w:noWrap/>
            <w:vAlign w:val="center"/>
            <w:hideMark/>
          </w:tcPr>
          <w:p w14:paraId="3443B778" w14:textId="77777777" w:rsidR="004F48FA" w:rsidRPr="00552930" w:rsidRDefault="004F48FA" w:rsidP="00317842">
            <w:pPr>
              <w:jc w:val="center"/>
              <w:rPr>
                <w:color w:val="000000"/>
                <w:sz w:val="22"/>
                <w:szCs w:val="22"/>
              </w:rPr>
            </w:pPr>
            <w:r>
              <w:rPr>
                <w:color w:val="000000"/>
                <w:sz w:val="22"/>
                <w:szCs w:val="22"/>
              </w:rPr>
              <w:t>75.0</w:t>
            </w:r>
          </w:p>
        </w:tc>
      </w:tr>
      <w:tr w:rsidR="004F48FA" w:rsidRPr="00552930" w14:paraId="5316D333" w14:textId="77777777" w:rsidTr="00140C03">
        <w:trPr>
          <w:trHeight w:val="292"/>
        </w:trPr>
        <w:tc>
          <w:tcPr>
            <w:tcW w:w="2520" w:type="dxa"/>
            <w:tcBorders>
              <w:top w:val="nil"/>
              <w:left w:val="nil"/>
              <w:bottom w:val="nil"/>
              <w:right w:val="nil"/>
            </w:tcBorders>
            <w:shd w:val="clear" w:color="auto" w:fill="auto"/>
            <w:noWrap/>
            <w:vAlign w:val="center"/>
            <w:hideMark/>
          </w:tcPr>
          <w:p w14:paraId="18852BE3" w14:textId="77777777" w:rsidR="004F48FA" w:rsidRPr="00552930" w:rsidRDefault="004F48FA" w:rsidP="00317842">
            <w:pPr>
              <w:jc w:val="center"/>
              <w:rPr>
                <w:i/>
                <w:iCs/>
                <w:color w:val="000000"/>
                <w:sz w:val="22"/>
                <w:szCs w:val="22"/>
              </w:rPr>
            </w:pPr>
            <w:r>
              <w:rPr>
                <w:i/>
                <w:iCs/>
                <w:color w:val="000000"/>
                <w:sz w:val="22"/>
                <w:szCs w:val="22"/>
              </w:rPr>
              <w:t>Eucoelophysis</w:t>
            </w:r>
          </w:p>
        </w:tc>
        <w:tc>
          <w:tcPr>
            <w:tcW w:w="1260" w:type="dxa"/>
            <w:tcBorders>
              <w:top w:val="nil"/>
              <w:left w:val="nil"/>
              <w:bottom w:val="nil"/>
              <w:right w:val="nil"/>
            </w:tcBorders>
            <w:shd w:val="clear" w:color="auto" w:fill="auto"/>
            <w:noWrap/>
            <w:vAlign w:val="center"/>
            <w:hideMark/>
          </w:tcPr>
          <w:p w14:paraId="47F16BB2" w14:textId="77777777" w:rsidR="004F48FA" w:rsidRPr="00552930" w:rsidRDefault="004F48FA" w:rsidP="00317842">
            <w:pPr>
              <w:jc w:val="center"/>
              <w:rPr>
                <w:color w:val="000000"/>
                <w:sz w:val="22"/>
                <w:szCs w:val="22"/>
              </w:rPr>
            </w:pPr>
            <w:r>
              <w:rPr>
                <w:color w:val="000000"/>
                <w:sz w:val="22"/>
                <w:szCs w:val="22"/>
              </w:rPr>
              <w:t>212</w:t>
            </w:r>
          </w:p>
        </w:tc>
        <w:tc>
          <w:tcPr>
            <w:tcW w:w="810" w:type="dxa"/>
            <w:tcBorders>
              <w:top w:val="nil"/>
              <w:left w:val="nil"/>
              <w:bottom w:val="nil"/>
              <w:right w:val="nil"/>
            </w:tcBorders>
            <w:shd w:val="clear" w:color="auto" w:fill="auto"/>
            <w:noWrap/>
            <w:vAlign w:val="center"/>
            <w:hideMark/>
          </w:tcPr>
          <w:p w14:paraId="13BD6967" w14:textId="77777777" w:rsidR="004F48FA" w:rsidRPr="00552930" w:rsidRDefault="004F48FA" w:rsidP="00317842">
            <w:pPr>
              <w:jc w:val="center"/>
              <w:rPr>
                <w:color w:val="000000"/>
                <w:sz w:val="22"/>
                <w:szCs w:val="22"/>
              </w:rPr>
            </w:pPr>
            <w:r>
              <w:rPr>
                <w:color w:val="000000"/>
                <w:sz w:val="22"/>
                <w:szCs w:val="22"/>
              </w:rPr>
              <w:t>212</w:t>
            </w:r>
          </w:p>
        </w:tc>
        <w:tc>
          <w:tcPr>
            <w:tcW w:w="1440" w:type="dxa"/>
            <w:tcBorders>
              <w:top w:val="nil"/>
              <w:left w:val="nil"/>
              <w:bottom w:val="nil"/>
              <w:right w:val="nil"/>
            </w:tcBorders>
            <w:shd w:val="clear" w:color="auto" w:fill="auto"/>
            <w:noWrap/>
            <w:vAlign w:val="center"/>
            <w:hideMark/>
          </w:tcPr>
          <w:p w14:paraId="648150CF" w14:textId="77777777" w:rsidR="004F48FA" w:rsidRPr="00552930" w:rsidRDefault="004F48FA" w:rsidP="00317842">
            <w:pPr>
              <w:jc w:val="center"/>
              <w:rPr>
                <w:color w:val="000000"/>
                <w:sz w:val="22"/>
                <w:szCs w:val="22"/>
              </w:rPr>
            </w:pPr>
            <w:r>
              <w:rPr>
                <w:color w:val="000000"/>
                <w:sz w:val="22"/>
                <w:szCs w:val="22"/>
              </w:rPr>
              <w:t>57.3</w:t>
            </w:r>
          </w:p>
        </w:tc>
        <w:tc>
          <w:tcPr>
            <w:tcW w:w="1530" w:type="dxa"/>
            <w:tcBorders>
              <w:top w:val="nil"/>
              <w:left w:val="nil"/>
              <w:bottom w:val="nil"/>
              <w:right w:val="nil"/>
            </w:tcBorders>
            <w:shd w:val="clear" w:color="auto" w:fill="auto"/>
            <w:noWrap/>
            <w:vAlign w:val="center"/>
            <w:hideMark/>
          </w:tcPr>
          <w:p w14:paraId="5005FE79" w14:textId="77777777" w:rsidR="004F48FA" w:rsidRPr="00552930" w:rsidRDefault="004F48FA" w:rsidP="00317842">
            <w:pPr>
              <w:jc w:val="center"/>
              <w:rPr>
                <w:color w:val="000000"/>
                <w:sz w:val="22"/>
                <w:szCs w:val="22"/>
              </w:rPr>
            </w:pPr>
            <w:r>
              <w:rPr>
                <w:color w:val="000000"/>
                <w:sz w:val="22"/>
                <w:szCs w:val="22"/>
              </w:rPr>
              <w:t>57.3</w:t>
            </w:r>
          </w:p>
        </w:tc>
        <w:tc>
          <w:tcPr>
            <w:tcW w:w="1890" w:type="dxa"/>
            <w:tcBorders>
              <w:top w:val="nil"/>
              <w:left w:val="nil"/>
              <w:bottom w:val="nil"/>
              <w:right w:val="nil"/>
            </w:tcBorders>
            <w:shd w:val="clear" w:color="auto" w:fill="auto"/>
            <w:noWrap/>
            <w:vAlign w:val="center"/>
            <w:hideMark/>
          </w:tcPr>
          <w:p w14:paraId="110049AB" w14:textId="77777777" w:rsidR="004F48FA" w:rsidRPr="00552930" w:rsidRDefault="004F48FA" w:rsidP="00317842">
            <w:pPr>
              <w:jc w:val="center"/>
              <w:rPr>
                <w:color w:val="000000"/>
                <w:sz w:val="22"/>
                <w:szCs w:val="22"/>
              </w:rPr>
            </w:pPr>
            <w:r>
              <w:rPr>
                <w:color w:val="000000"/>
                <w:sz w:val="22"/>
                <w:szCs w:val="22"/>
              </w:rPr>
              <w:t>57.3</w:t>
            </w:r>
          </w:p>
        </w:tc>
      </w:tr>
      <w:tr w:rsidR="004F48FA" w:rsidRPr="00552930" w14:paraId="68BE91F4" w14:textId="77777777" w:rsidTr="00140C03">
        <w:trPr>
          <w:trHeight w:val="292"/>
        </w:trPr>
        <w:tc>
          <w:tcPr>
            <w:tcW w:w="2520" w:type="dxa"/>
            <w:tcBorders>
              <w:top w:val="nil"/>
              <w:left w:val="nil"/>
              <w:bottom w:val="nil"/>
              <w:right w:val="nil"/>
            </w:tcBorders>
            <w:shd w:val="clear" w:color="auto" w:fill="auto"/>
            <w:noWrap/>
            <w:vAlign w:val="center"/>
            <w:hideMark/>
          </w:tcPr>
          <w:p w14:paraId="2DB14091" w14:textId="77777777" w:rsidR="004F48FA" w:rsidRPr="00552930" w:rsidRDefault="004F48FA" w:rsidP="00317842">
            <w:pPr>
              <w:jc w:val="center"/>
              <w:rPr>
                <w:i/>
                <w:iCs/>
                <w:color w:val="000000"/>
                <w:sz w:val="22"/>
                <w:szCs w:val="22"/>
              </w:rPr>
            </w:pPr>
            <w:r>
              <w:rPr>
                <w:i/>
                <w:iCs/>
                <w:color w:val="000000"/>
                <w:sz w:val="22"/>
                <w:szCs w:val="22"/>
              </w:rPr>
              <w:t>Euparkeria</w:t>
            </w:r>
          </w:p>
        </w:tc>
        <w:tc>
          <w:tcPr>
            <w:tcW w:w="1260" w:type="dxa"/>
            <w:tcBorders>
              <w:top w:val="nil"/>
              <w:left w:val="nil"/>
              <w:bottom w:val="nil"/>
              <w:right w:val="nil"/>
            </w:tcBorders>
            <w:shd w:val="clear" w:color="auto" w:fill="auto"/>
            <w:noWrap/>
            <w:vAlign w:val="center"/>
            <w:hideMark/>
          </w:tcPr>
          <w:p w14:paraId="0406C9E1" w14:textId="77777777" w:rsidR="004F48FA" w:rsidRPr="00552930" w:rsidRDefault="004F48FA" w:rsidP="00317842">
            <w:pPr>
              <w:jc w:val="center"/>
              <w:rPr>
                <w:color w:val="000000"/>
                <w:sz w:val="22"/>
                <w:szCs w:val="22"/>
              </w:rPr>
            </w:pPr>
            <w:r>
              <w:rPr>
                <w:color w:val="000000"/>
                <w:sz w:val="22"/>
                <w:szCs w:val="22"/>
              </w:rPr>
              <w:t>247</w:t>
            </w:r>
          </w:p>
        </w:tc>
        <w:tc>
          <w:tcPr>
            <w:tcW w:w="810" w:type="dxa"/>
            <w:tcBorders>
              <w:top w:val="nil"/>
              <w:left w:val="nil"/>
              <w:bottom w:val="nil"/>
              <w:right w:val="nil"/>
            </w:tcBorders>
            <w:shd w:val="clear" w:color="auto" w:fill="auto"/>
            <w:noWrap/>
            <w:vAlign w:val="center"/>
            <w:hideMark/>
          </w:tcPr>
          <w:p w14:paraId="137B6FFE" w14:textId="77777777" w:rsidR="004F48FA" w:rsidRPr="00552930" w:rsidRDefault="004F48FA" w:rsidP="00317842">
            <w:pPr>
              <w:jc w:val="center"/>
              <w:rPr>
                <w:color w:val="000000"/>
                <w:sz w:val="22"/>
                <w:szCs w:val="22"/>
              </w:rPr>
            </w:pPr>
            <w:r>
              <w:rPr>
                <w:color w:val="000000"/>
                <w:sz w:val="22"/>
                <w:szCs w:val="22"/>
              </w:rPr>
              <w:t>235</w:t>
            </w:r>
          </w:p>
        </w:tc>
        <w:tc>
          <w:tcPr>
            <w:tcW w:w="1440" w:type="dxa"/>
            <w:tcBorders>
              <w:top w:val="nil"/>
              <w:left w:val="nil"/>
              <w:bottom w:val="nil"/>
              <w:right w:val="nil"/>
            </w:tcBorders>
            <w:shd w:val="clear" w:color="auto" w:fill="auto"/>
            <w:noWrap/>
            <w:vAlign w:val="center"/>
            <w:hideMark/>
          </w:tcPr>
          <w:p w14:paraId="0184200B" w14:textId="77777777" w:rsidR="004F48FA" w:rsidRPr="00552930" w:rsidRDefault="004F48FA" w:rsidP="00317842">
            <w:pPr>
              <w:jc w:val="center"/>
              <w:rPr>
                <w:color w:val="000000"/>
                <w:sz w:val="22"/>
                <w:szCs w:val="22"/>
              </w:rPr>
            </w:pPr>
            <w:r>
              <w:rPr>
                <w:color w:val="000000"/>
                <w:sz w:val="22"/>
                <w:szCs w:val="22"/>
              </w:rPr>
              <w:t>92.3</w:t>
            </w:r>
          </w:p>
        </w:tc>
        <w:tc>
          <w:tcPr>
            <w:tcW w:w="1530" w:type="dxa"/>
            <w:tcBorders>
              <w:top w:val="nil"/>
              <w:left w:val="nil"/>
              <w:bottom w:val="nil"/>
              <w:right w:val="nil"/>
            </w:tcBorders>
            <w:shd w:val="clear" w:color="auto" w:fill="auto"/>
            <w:noWrap/>
            <w:vAlign w:val="center"/>
            <w:hideMark/>
          </w:tcPr>
          <w:p w14:paraId="44CE0563" w14:textId="77777777" w:rsidR="004F48FA" w:rsidRPr="00552930" w:rsidRDefault="004F48FA" w:rsidP="00317842">
            <w:pPr>
              <w:jc w:val="center"/>
              <w:rPr>
                <w:color w:val="000000"/>
                <w:sz w:val="22"/>
                <w:szCs w:val="22"/>
              </w:rPr>
            </w:pPr>
            <w:r>
              <w:rPr>
                <w:color w:val="000000"/>
                <w:sz w:val="22"/>
                <w:szCs w:val="22"/>
              </w:rPr>
              <w:t>80.3</w:t>
            </w:r>
          </w:p>
        </w:tc>
        <w:tc>
          <w:tcPr>
            <w:tcW w:w="1890" w:type="dxa"/>
            <w:tcBorders>
              <w:top w:val="nil"/>
              <w:left w:val="nil"/>
              <w:bottom w:val="nil"/>
              <w:right w:val="nil"/>
            </w:tcBorders>
            <w:shd w:val="clear" w:color="auto" w:fill="auto"/>
            <w:noWrap/>
            <w:vAlign w:val="center"/>
            <w:hideMark/>
          </w:tcPr>
          <w:p w14:paraId="2EB17412" w14:textId="77777777" w:rsidR="004F48FA" w:rsidRPr="00552930" w:rsidRDefault="004F48FA" w:rsidP="00317842">
            <w:pPr>
              <w:jc w:val="center"/>
              <w:rPr>
                <w:color w:val="000000"/>
                <w:sz w:val="22"/>
                <w:szCs w:val="22"/>
              </w:rPr>
            </w:pPr>
            <w:r>
              <w:rPr>
                <w:color w:val="000000"/>
                <w:sz w:val="22"/>
                <w:szCs w:val="22"/>
              </w:rPr>
              <w:t>86.3</w:t>
            </w:r>
          </w:p>
        </w:tc>
      </w:tr>
      <w:tr w:rsidR="004F48FA" w:rsidRPr="00552930" w14:paraId="02937D3C" w14:textId="77777777" w:rsidTr="00140C03">
        <w:trPr>
          <w:trHeight w:val="292"/>
        </w:trPr>
        <w:tc>
          <w:tcPr>
            <w:tcW w:w="2520" w:type="dxa"/>
            <w:tcBorders>
              <w:top w:val="nil"/>
              <w:left w:val="nil"/>
              <w:bottom w:val="nil"/>
              <w:right w:val="nil"/>
            </w:tcBorders>
            <w:shd w:val="clear" w:color="auto" w:fill="auto"/>
            <w:noWrap/>
            <w:vAlign w:val="center"/>
            <w:hideMark/>
          </w:tcPr>
          <w:p w14:paraId="71F23F6A" w14:textId="77777777" w:rsidR="004F48FA" w:rsidRPr="00552930" w:rsidRDefault="004F48FA" w:rsidP="00317842">
            <w:pPr>
              <w:jc w:val="center"/>
              <w:rPr>
                <w:i/>
                <w:iCs/>
                <w:color w:val="000000"/>
                <w:sz w:val="22"/>
                <w:szCs w:val="22"/>
              </w:rPr>
            </w:pPr>
            <w:r>
              <w:rPr>
                <w:i/>
                <w:iCs/>
                <w:color w:val="000000"/>
                <w:sz w:val="22"/>
                <w:szCs w:val="22"/>
              </w:rPr>
              <w:t>Guaibasaurus</w:t>
            </w:r>
          </w:p>
        </w:tc>
        <w:tc>
          <w:tcPr>
            <w:tcW w:w="1260" w:type="dxa"/>
            <w:tcBorders>
              <w:top w:val="nil"/>
              <w:left w:val="nil"/>
              <w:bottom w:val="nil"/>
              <w:right w:val="nil"/>
            </w:tcBorders>
            <w:shd w:val="clear" w:color="auto" w:fill="auto"/>
            <w:noWrap/>
            <w:vAlign w:val="center"/>
            <w:hideMark/>
          </w:tcPr>
          <w:p w14:paraId="7577B66C" w14:textId="77777777" w:rsidR="004F48FA" w:rsidRPr="00552930" w:rsidRDefault="004F48FA" w:rsidP="00317842">
            <w:pPr>
              <w:jc w:val="center"/>
              <w:rPr>
                <w:color w:val="000000"/>
                <w:sz w:val="22"/>
                <w:szCs w:val="22"/>
              </w:rPr>
            </w:pPr>
            <w:r>
              <w:rPr>
                <w:color w:val="000000"/>
                <w:sz w:val="22"/>
                <w:szCs w:val="22"/>
              </w:rPr>
              <w:t>225.5</w:t>
            </w:r>
          </w:p>
        </w:tc>
        <w:tc>
          <w:tcPr>
            <w:tcW w:w="810" w:type="dxa"/>
            <w:tcBorders>
              <w:top w:val="nil"/>
              <w:left w:val="nil"/>
              <w:bottom w:val="nil"/>
              <w:right w:val="nil"/>
            </w:tcBorders>
            <w:shd w:val="clear" w:color="auto" w:fill="auto"/>
            <w:noWrap/>
            <w:vAlign w:val="center"/>
            <w:hideMark/>
          </w:tcPr>
          <w:p w14:paraId="0C9E4340" w14:textId="77777777" w:rsidR="004F48FA" w:rsidRPr="00552930" w:rsidRDefault="004F48FA" w:rsidP="00317842">
            <w:pPr>
              <w:jc w:val="center"/>
              <w:rPr>
                <w:color w:val="000000"/>
                <w:sz w:val="22"/>
                <w:szCs w:val="22"/>
              </w:rPr>
            </w:pPr>
            <w:r>
              <w:rPr>
                <w:color w:val="000000"/>
                <w:sz w:val="22"/>
                <w:szCs w:val="22"/>
              </w:rPr>
              <w:t>224.5</w:t>
            </w:r>
          </w:p>
        </w:tc>
        <w:tc>
          <w:tcPr>
            <w:tcW w:w="1440" w:type="dxa"/>
            <w:tcBorders>
              <w:top w:val="nil"/>
              <w:left w:val="nil"/>
              <w:bottom w:val="nil"/>
              <w:right w:val="nil"/>
            </w:tcBorders>
            <w:shd w:val="clear" w:color="auto" w:fill="auto"/>
            <w:noWrap/>
            <w:vAlign w:val="center"/>
            <w:hideMark/>
          </w:tcPr>
          <w:p w14:paraId="2E86A506" w14:textId="77777777" w:rsidR="004F48FA" w:rsidRPr="00552930" w:rsidRDefault="004F48FA" w:rsidP="00317842">
            <w:pPr>
              <w:jc w:val="center"/>
              <w:rPr>
                <w:color w:val="000000"/>
                <w:sz w:val="22"/>
                <w:szCs w:val="22"/>
              </w:rPr>
            </w:pPr>
            <w:r>
              <w:rPr>
                <w:color w:val="000000"/>
                <w:sz w:val="22"/>
                <w:szCs w:val="22"/>
              </w:rPr>
              <w:t>70.8</w:t>
            </w:r>
          </w:p>
        </w:tc>
        <w:tc>
          <w:tcPr>
            <w:tcW w:w="1530" w:type="dxa"/>
            <w:tcBorders>
              <w:top w:val="nil"/>
              <w:left w:val="nil"/>
              <w:bottom w:val="nil"/>
              <w:right w:val="nil"/>
            </w:tcBorders>
            <w:shd w:val="clear" w:color="auto" w:fill="auto"/>
            <w:noWrap/>
            <w:vAlign w:val="center"/>
            <w:hideMark/>
          </w:tcPr>
          <w:p w14:paraId="7E75A88C" w14:textId="77777777" w:rsidR="004F48FA" w:rsidRPr="00552930" w:rsidRDefault="004F48FA" w:rsidP="00317842">
            <w:pPr>
              <w:jc w:val="center"/>
              <w:rPr>
                <w:color w:val="000000"/>
                <w:sz w:val="22"/>
                <w:szCs w:val="22"/>
              </w:rPr>
            </w:pPr>
            <w:r>
              <w:rPr>
                <w:color w:val="000000"/>
                <w:sz w:val="22"/>
                <w:szCs w:val="22"/>
              </w:rPr>
              <w:t>69.8</w:t>
            </w:r>
          </w:p>
        </w:tc>
        <w:tc>
          <w:tcPr>
            <w:tcW w:w="1890" w:type="dxa"/>
            <w:tcBorders>
              <w:top w:val="nil"/>
              <w:left w:val="nil"/>
              <w:bottom w:val="nil"/>
              <w:right w:val="nil"/>
            </w:tcBorders>
            <w:shd w:val="clear" w:color="auto" w:fill="auto"/>
            <w:noWrap/>
            <w:vAlign w:val="center"/>
            <w:hideMark/>
          </w:tcPr>
          <w:p w14:paraId="02D00D1B" w14:textId="77777777" w:rsidR="004F48FA" w:rsidRPr="00552930" w:rsidRDefault="004F48FA" w:rsidP="00317842">
            <w:pPr>
              <w:jc w:val="center"/>
              <w:rPr>
                <w:color w:val="000000"/>
                <w:sz w:val="22"/>
                <w:szCs w:val="22"/>
              </w:rPr>
            </w:pPr>
            <w:r>
              <w:rPr>
                <w:color w:val="000000"/>
                <w:sz w:val="22"/>
                <w:szCs w:val="22"/>
              </w:rPr>
              <w:t>70.3</w:t>
            </w:r>
          </w:p>
        </w:tc>
      </w:tr>
      <w:tr w:rsidR="004F48FA" w:rsidRPr="00552930" w14:paraId="3BD19CC6" w14:textId="77777777" w:rsidTr="00140C03">
        <w:trPr>
          <w:trHeight w:val="292"/>
        </w:trPr>
        <w:tc>
          <w:tcPr>
            <w:tcW w:w="2520" w:type="dxa"/>
            <w:tcBorders>
              <w:top w:val="nil"/>
              <w:left w:val="nil"/>
              <w:bottom w:val="nil"/>
              <w:right w:val="nil"/>
            </w:tcBorders>
            <w:shd w:val="clear" w:color="auto" w:fill="auto"/>
            <w:noWrap/>
            <w:vAlign w:val="center"/>
            <w:hideMark/>
          </w:tcPr>
          <w:p w14:paraId="6F3811A8" w14:textId="77777777" w:rsidR="004F48FA" w:rsidRPr="00552930" w:rsidRDefault="004F48FA" w:rsidP="00317842">
            <w:pPr>
              <w:jc w:val="center"/>
              <w:rPr>
                <w:i/>
                <w:iCs/>
                <w:color w:val="000000"/>
                <w:sz w:val="22"/>
                <w:szCs w:val="22"/>
              </w:rPr>
            </w:pPr>
            <w:r>
              <w:rPr>
                <w:i/>
                <w:iCs/>
                <w:color w:val="000000"/>
                <w:sz w:val="22"/>
                <w:szCs w:val="22"/>
              </w:rPr>
              <w:t>Herrerasaurus</w:t>
            </w:r>
          </w:p>
        </w:tc>
        <w:tc>
          <w:tcPr>
            <w:tcW w:w="1260" w:type="dxa"/>
            <w:tcBorders>
              <w:top w:val="nil"/>
              <w:left w:val="nil"/>
              <w:bottom w:val="nil"/>
              <w:right w:val="nil"/>
            </w:tcBorders>
            <w:shd w:val="clear" w:color="auto" w:fill="auto"/>
            <w:noWrap/>
            <w:vAlign w:val="center"/>
            <w:hideMark/>
          </w:tcPr>
          <w:p w14:paraId="550A46F9" w14:textId="77777777" w:rsidR="004F48FA" w:rsidRPr="00552930" w:rsidRDefault="004F48FA" w:rsidP="00317842">
            <w:pPr>
              <w:jc w:val="center"/>
              <w:rPr>
                <w:color w:val="000000"/>
                <w:sz w:val="22"/>
                <w:szCs w:val="22"/>
              </w:rPr>
            </w:pPr>
            <w:r>
              <w:rPr>
                <w:color w:val="000000"/>
                <w:sz w:val="22"/>
                <w:szCs w:val="22"/>
              </w:rPr>
              <w:t>231.4</w:t>
            </w:r>
          </w:p>
        </w:tc>
        <w:tc>
          <w:tcPr>
            <w:tcW w:w="810" w:type="dxa"/>
            <w:tcBorders>
              <w:top w:val="nil"/>
              <w:left w:val="nil"/>
              <w:bottom w:val="nil"/>
              <w:right w:val="nil"/>
            </w:tcBorders>
            <w:shd w:val="clear" w:color="auto" w:fill="auto"/>
            <w:noWrap/>
            <w:vAlign w:val="center"/>
            <w:hideMark/>
          </w:tcPr>
          <w:p w14:paraId="065194DA" w14:textId="77777777" w:rsidR="004F48FA" w:rsidRPr="00552930" w:rsidRDefault="004F48FA" w:rsidP="00317842">
            <w:pPr>
              <w:jc w:val="center"/>
              <w:rPr>
                <w:color w:val="000000"/>
                <w:sz w:val="22"/>
                <w:szCs w:val="22"/>
              </w:rPr>
            </w:pPr>
            <w:r>
              <w:rPr>
                <w:color w:val="000000"/>
                <w:sz w:val="22"/>
                <w:szCs w:val="22"/>
              </w:rPr>
              <w:t>228</w:t>
            </w:r>
          </w:p>
        </w:tc>
        <w:tc>
          <w:tcPr>
            <w:tcW w:w="1440" w:type="dxa"/>
            <w:tcBorders>
              <w:top w:val="nil"/>
              <w:left w:val="nil"/>
              <w:bottom w:val="nil"/>
              <w:right w:val="nil"/>
            </w:tcBorders>
            <w:shd w:val="clear" w:color="auto" w:fill="auto"/>
            <w:noWrap/>
            <w:vAlign w:val="center"/>
            <w:hideMark/>
          </w:tcPr>
          <w:p w14:paraId="02C8333C" w14:textId="77777777" w:rsidR="004F48FA" w:rsidRPr="00552930" w:rsidRDefault="004F48FA" w:rsidP="00317842">
            <w:pPr>
              <w:jc w:val="center"/>
              <w:rPr>
                <w:color w:val="000000"/>
                <w:sz w:val="22"/>
                <w:szCs w:val="22"/>
              </w:rPr>
            </w:pPr>
            <w:r>
              <w:rPr>
                <w:color w:val="000000"/>
                <w:sz w:val="22"/>
                <w:szCs w:val="22"/>
              </w:rPr>
              <w:t>76.7</w:t>
            </w:r>
          </w:p>
        </w:tc>
        <w:tc>
          <w:tcPr>
            <w:tcW w:w="1530" w:type="dxa"/>
            <w:tcBorders>
              <w:top w:val="nil"/>
              <w:left w:val="nil"/>
              <w:bottom w:val="nil"/>
              <w:right w:val="nil"/>
            </w:tcBorders>
            <w:shd w:val="clear" w:color="auto" w:fill="auto"/>
            <w:noWrap/>
            <w:vAlign w:val="center"/>
            <w:hideMark/>
          </w:tcPr>
          <w:p w14:paraId="55623593" w14:textId="77777777" w:rsidR="004F48FA" w:rsidRPr="00552930" w:rsidRDefault="004F48FA" w:rsidP="00317842">
            <w:pPr>
              <w:jc w:val="center"/>
              <w:rPr>
                <w:color w:val="000000"/>
                <w:sz w:val="22"/>
                <w:szCs w:val="22"/>
              </w:rPr>
            </w:pPr>
            <w:r>
              <w:rPr>
                <w:color w:val="000000"/>
                <w:sz w:val="22"/>
                <w:szCs w:val="22"/>
              </w:rPr>
              <w:t>73.3</w:t>
            </w:r>
          </w:p>
        </w:tc>
        <w:tc>
          <w:tcPr>
            <w:tcW w:w="1890" w:type="dxa"/>
            <w:tcBorders>
              <w:top w:val="nil"/>
              <w:left w:val="nil"/>
              <w:bottom w:val="nil"/>
              <w:right w:val="nil"/>
            </w:tcBorders>
            <w:shd w:val="clear" w:color="auto" w:fill="auto"/>
            <w:noWrap/>
            <w:vAlign w:val="center"/>
            <w:hideMark/>
          </w:tcPr>
          <w:p w14:paraId="33AE2BC3" w14:textId="77777777" w:rsidR="004F48FA" w:rsidRPr="00552930" w:rsidRDefault="004F48FA" w:rsidP="00317842">
            <w:pPr>
              <w:jc w:val="center"/>
              <w:rPr>
                <w:color w:val="000000"/>
                <w:sz w:val="22"/>
                <w:szCs w:val="22"/>
              </w:rPr>
            </w:pPr>
            <w:r>
              <w:rPr>
                <w:color w:val="000000"/>
                <w:sz w:val="22"/>
                <w:szCs w:val="22"/>
              </w:rPr>
              <w:t>75.0</w:t>
            </w:r>
          </w:p>
        </w:tc>
      </w:tr>
      <w:tr w:rsidR="004F48FA" w:rsidRPr="00552930" w14:paraId="6C278BBD" w14:textId="77777777" w:rsidTr="00140C03">
        <w:trPr>
          <w:trHeight w:val="292"/>
        </w:trPr>
        <w:tc>
          <w:tcPr>
            <w:tcW w:w="2520" w:type="dxa"/>
            <w:tcBorders>
              <w:top w:val="nil"/>
              <w:left w:val="nil"/>
              <w:bottom w:val="nil"/>
              <w:right w:val="nil"/>
            </w:tcBorders>
            <w:shd w:val="clear" w:color="auto" w:fill="auto"/>
            <w:noWrap/>
            <w:vAlign w:val="center"/>
            <w:hideMark/>
          </w:tcPr>
          <w:p w14:paraId="737835F6" w14:textId="77777777" w:rsidR="004F48FA" w:rsidRPr="00552930" w:rsidRDefault="004F48FA" w:rsidP="00317842">
            <w:pPr>
              <w:jc w:val="center"/>
              <w:rPr>
                <w:i/>
                <w:iCs/>
                <w:color w:val="000000"/>
                <w:sz w:val="22"/>
                <w:szCs w:val="22"/>
              </w:rPr>
            </w:pPr>
            <w:r>
              <w:rPr>
                <w:i/>
                <w:iCs/>
                <w:color w:val="000000"/>
                <w:sz w:val="22"/>
                <w:szCs w:val="22"/>
              </w:rPr>
              <w:t>Heterodontosaurus</w:t>
            </w:r>
          </w:p>
        </w:tc>
        <w:tc>
          <w:tcPr>
            <w:tcW w:w="1260" w:type="dxa"/>
            <w:tcBorders>
              <w:top w:val="nil"/>
              <w:left w:val="nil"/>
              <w:bottom w:val="nil"/>
              <w:right w:val="nil"/>
            </w:tcBorders>
            <w:shd w:val="clear" w:color="auto" w:fill="auto"/>
            <w:noWrap/>
            <w:vAlign w:val="center"/>
            <w:hideMark/>
          </w:tcPr>
          <w:p w14:paraId="65BB1CFE" w14:textId="77777777" w:rsidR="004F48FA" w:rsidRPr="00552930" w:rsidRDefault="004F48FA" w:rsidP="00317842">
            <w:pPr>
              <w:jc w:val="center"/>
              <w:rPr>
                <w:color w:val="000000"/>
                <w:sz w:val="22"/>
                <w:szCs w:val="22"/>
              </w:rPr>
            </w:pPr>
            <w:r>
              <w:rPr>
                <w:color w:val="000000"/>
                <w:sz w:val="22"/>
                <w:szCs w:val="22"/>
              </w:rPr>
              <w:t>201.3</w:t>
            </w:r>
          </w:p>
        </w:tc>
        <w:tc>
          <w:tcPr>
            <w:tcW w:w="810" w:type="dxa"/>
            <w:tcBorders>
              <w:top w:val="nil"/>
              <w:left w:val="nil"/>
              <w:bottom w:val="nil"/>
              <w:right w:val="nil"/>
            </w:tcBorders>
            <w:shd w:val="clear" w:color="auto" w:fill="auto"/>
            <w:noWrap/>
            <w:vAlign w:val="center"/>
            <w:hideMark/>
          </w:tcPr>
          <w:p w14:paraId="56543B93" w14:textId="77777777" w:rsidR="004F48FA" w:rsidRPr="00552930" w:rsidRDefault="004F48FA" w:rsidP="00317842">
            <w:pPr>
              <w:jc w:val="center"/>
              <w:rPr>
                <w:color w:val="000000"/>
                <w:sz w:val="22"/>
                <w:szCs w:val="22"/>
              </w:rPr>
            </w:pPr>
            <w:r>
              <w:rPr>
                <w:color w:val="000000"/>
                <w:sz w:val="22"/>
                <w:szCs w:val="22"/>
              </w:rPr>
              <w:t>190.8</w:t>
            </w:r>
          </w:p>
        </w:tc>
        <w:tc>
          <w:tcPr>
            <w:tcW w:w="1440" w:type="dxa"/>
            <w:tcBorders>
              <w:top w:val="nil"/>
              <w:left w:val="nil"/>
              <w:bottom w:val="nil"/>
              <w:right w:val="nil"/>
            </w:tcBorders>
            <w:shd w:val="clear" w:color="auto" w:fill="auto"/>
            <w:noWrap/>
            <w:vAlign w:val="center"/>
            <w:hideMark/>
          </w:tcPr>
          <w:p w14:paraId="787E678A" w14:textId="77777777" w:rsidR="004F48FA" w:rsidRPr="00552930" w:rsidRDefault="004F48FA" w:rsidP="00317842">
            <w:pPr>
              <w:jc w:val="center"/>
              <w:rPr>
                <w:color w:val="000000"/>
                <w:sz w:val="22"/>
                <w:szCs w:val="22"/>
              </w:rPr>
            </w:pPr>
            <w:r>
              <w:rPr>
                <w:color w:val="000000"/>
                <w:sz w:val="22"/>
                <w:szCs w:val="22"/>
              </w:rPr>
              <w:t>46.6</w:t>
            </w:r>
          </w:p>
        </w:tc>
        <w:tc>
          <w:tcPr>
            <w:tcW w:w="1530" w:type="dxa"/>
            <w:tcBorders>
              <w:top w:val="nil"/>
              <w:left w:val="nil"/>
              <w:bottom w:val="nil"/>
              <w:right w:val="nil"/>
            </w:tcBorders>
            <w:shd w:val="clear" w:color="auto" w:fill="auto"/>
            <w:noWrap/>
            <w:vAlign w:val="center"/>
            <w:hideMark/>
          </w:tcPr>
          <w:p w14:paraId="245723FA" w14:textId="77777777" w:rsidR="004F48FA" w:rsidRPr="00552930" w:rsidRDefault="004F48FA" w:rsidP="00317842">
            <w:pPr>
              <w:jc w:val="center"/>
              <w:rPr>
                <w:color w:val="000000"/>
                <w:sz w:val="22"/>
                <w:szCs w:val="22"/>
              </w:rPr>
            </w:pPr>
            <w:r>
              <w:rPr>
                <w:color w:val="000000"/>
                <w:sz w:val="22"/>
                <w:szCs w:val="22"/>
              </w:rPr>
              <w:t>36.1</w:t>
            </w:r>
          </w:p>
        </w:tc>
        <w:tc>
          <w:tcPr>
            <w:tcW w:w="1890" w:type="dxa"/>
            <w:tcBorders>
              <w:top w:val="nil"/>
              <w:left w:val="nil"/>
              <w:bottom w:val="nil"/>
              <w:right w:val="nil"/>
            </w:tcBorders>
            <w:shd w:val="clear" w:color="auto" w:fill="auto"/>
            <w:noWrap/>
            <w:vAlign w:val="center"/>
            <w:hideMark/>
          </w:tcPr>
          <w:p w14:paraId="3E0BF7A0" w14:textId="77777777" w:rsidR="004F48FA" w:rsidRPr="00552930" w:rsidRDefault="004F48FA" w:rsidP="00317842">
            <w:pPr>
              <w:jc w:val="center"/>
              <w:rPr>
                <w:color w:val="000000"/>
                <w:sz w:val="22"/>
                <w:szCs w:val="22"/>
              </w:rPr>
            </w:pPr>
            <w:r>
              <w:rPr>
                <w:color w:val="000000"/>
                <w:sz w:val="22"/>
                <w:szCs w:val="22"/>
              </w:rPr>
              <w:t>41.4</w:t>
            </w:r>
          </w:p>
        </w:tc>
      </w:tr>
      <w:tr w:rsidR="004F48FA" w:rsidRPr="00552930" w14:paraId="2C29F84A" w14:textId="77777777" w:rsidTr="00140C03">
        <w:trPr>
          <w:trHeight w:val="292"/>
        </w:trPr>
        <w:tc>
          <w:tcPr>
            <w:tcW w:w="2520" w:type="dxa"/>
            <w:tcBorders>
              <w:top w:val="nil"/>
              <w:left w:val="nil"/>
              <w:bottom w:val="nil"/>
              <w:right w:val="nil"/>
            </w:tcBorders>
            <w:shd w:val="clear" w:color="auto" w:fill="auto"/>
            <w:noWrap/>
            <w:vAlign w:val="center"/>
            <w:hideMark/>
          </w:tcPr>
          <w:p w14:paraId="4428D0F7" w14:textId="77777777" w:rsidR="004F48FA" w:rsidRPr="00552930" w:rsidRDefault="004F48FA" w:rsidP="00317842">
            <w:pPr>
              <w:jc w:val="center"/>
              <w:rPr>
                <w:i/>
                <w:iCs/>
                <w:color w:val="000000"/>
                <w:sz w:val="22"/>
                <w:szCs w:val="22"/>
              </w:rPr>
            </w:pPr>
            <w:r>
              <w:rPr>
                <w:i/>
                <w:iCs/>
                <w:color w:val="000000"/>
                <w:sz w:val="22"/>
                <w:szCs w:val="22"/>
              </w:rPr>
              <w:t>Lewisuchus</w:t>
            </w:r>
          </w:p>
        </w:tc>
        <w:tc>
          <w:tcPr>
            <w:tcW w:w="1260" w:type="dxa"/>
            <w:tcBorders>
              <w:top w:val="nil"/>
              <w:left w:val="nil"/>
              <w:bottom w:val="nil"/>
              <w:right w:val="nil"/>
            </w:tcBorders>
            <w:shd w:val="clear" w:color="auto" w:fill="auto"/>
            <w:noWrap/>
            <w:vAlign w:val="center"/>
            <w:hideMark/>
          </w:tcPr>
          <w:p w14:paraId="6CE55E95" w14:textId="77777777" w:rsidR="004F48FA" w:rsidRPr="00552930" w:rsidRDefault="004F48FA" w:rsidP="00317842">
            <w:pPr>
              <w:jc w:val="center"/>
              <w:rPr>
                <w:color w:val="000000"/>
                <w:sz w:val="22"/>
                <w:szCs w:val="22"/>
              </w:rPr>
            </w:pPr>
            <w:r>
              <w:rPr>
                <w:color w:val="000000"/>
                <w:sz w:val="22"/>
                <w:szCs w:val="22"/>
              </w:rPr>
              <w:t>236.1</w:t>
            </w:r>
          </w:p>
        </w:tc>
        <w:tc>
          <w:tcPr>
            <w:tcW w:w="810" w:type="dxa"/>
            <w:tcBorders>
              <w:top w:val="nil"/>
              <w:left w:val="nil"/>
              <w:bottom w:val="nil"/>
              <w:right w:val="nil"/>
            </w:tcBorders>
            <w:shd w:val="clear" w:color="auto" w:fill="auto"/>
            <w:noWrap/>
            <w:vAlign w:val="center"/>
            <w:hideMark/>
          </w:tcPr>
          <w:p w14:paraId="366A6594" w14:textId="77777777" w:rsidR="004F48FA" w:rsidRPr="00552930" w:rsidRDefault="004F48FA" w:rsidP="00317842">
            <w:pPr>
              <w:jc w:val="center"/>
              <w:rPr>
                <w:color w:val="000000"/>
                <w:sz w:val="22"/>
                <w:szCs w:val="22"/>
              </w:rPr>
            </w:pPr>
            <w:r>
              <w:rPr>
                <w:color w:val="000000"/>
                <w:sz w:val="22"/>
                <w:szCs w:val="22"/>
              </w:rPr>
              <w:t>233.7</w:t>
            </w:r>
          </w:p>
        </w:tc>
        <w:tc>
          <w:tcPr>
            <w:tcW w:w="1440" w:type="dxa"/>
            <w:tcBorders>
              <w:top w:val="nil"/>
              <w:left w:val="nil"/>
              <w:bottom w:val="nil"/>
              <w:right w:val="nil"/>
            </w:tcBorders>
            <w:shd w:val="clear" w:color="auto" w:fill="auto"/>
            <w:noWrap/>
            <w:vAlign w:val="center"/>
            <w:hideMark/>
          </w:tcPr>
          <w:p w14:paraId="2AC7A487" w14:textId="77777777" w:rsidR="004F48FA" w:rsidRPr="00552930" w:rsidRDefault="004F48FA" w:rsidP="00317842">
            <w:pPr>
              <w:jc w:val="center"/>
              <w:rPr>
                <w:color w:val="000000"/>
                <w:sz w:val="22"/>
                <w:szCs w:val="22"/>
              </w:rPr>
            </w:pPr>
            <w:r>
              <w:rPr>
                <w:color w:val="000000"/>
                <w:sz w:val="22"/>
                <w:szCs w:val="22"/>
              </w:rPr>
              <w:t>81.4</w:t>
            </w:r>
          </w:p>
        </w:tc>
        <w:tc>
          <w:tcPr>
            <w:tcW w:w="1530" w:type="dxa"/>
            <w:tcBorders>
              <w:top w:val="nil"/>
              <w:left w:val="nil"/>
              <w:bottom w:val="nil"/>
              <w:right w:val="nil"/>
            </w:tcBorders>
            <w:shd w:val="clear" w:color="auto" w:fill="auto"/>
            <w:noWrap/>
            <w:vAlign w:val="center"/>
            <w:hideMark/>
          </w:tcPr>
          <w:p w14:paraId="47FF86A4" w14:textId="77777777" w:rsidR="004F48FA" w:rsidRPr="00552930" w:rsidRDefault="004F48FA" w:rsidP="00317842">
            <w:pPr>
              <w:jc w:val="center"/>
              <w:rPr>
                <w:color w:val="000000"/>
                <w:sz w:val="22"/>
                <w:szCs w:val="22"/>
              </w:rPr>
            </w:pPr>
            <w:r>
              <w:rPr>
                <w:color w:val="000000"/>
                <w:sz w:val="22"/>
                <w:szCs w:val="22"/>
              </w:rPr>
              <w:t>79.0</w:t>
            </w:r>
          </w:p>
        </w:tc>
        <w:tc>
          <w:tcPr>
            <w:tcW w:w="1890" w:type="dxa"/>
            <w:tcBorders>
              <w:top w:val="nil"/>
              <w:left w:val="nil"/>
              <w:bottom w:val="nil"/>
              <w:right w:val="nil"/>
            </w:tcBorders>
            <w:shd w:val="clear" w:color="auto" w:fill="auto"/>
            <w:noWrap/>
            <w:vAlign w:val="center"/>
            <w:hideMark/>
          </w:tcPr>
          <w:p w14:paraId="30DD12E0" w14:textId="77777777" w:rsidR="004F48FA" w:rsidRPr="00552930" w:rsidRDefault="004F48FA" w:rsidP="00317842">
            <w:pPr>
              <w:jc w:val="center"/>
              <w:rPr>
                <w:color w:val="000000"/>
                <w:sz w:val="22"/>
                <w:szCs w:val="22"/>
              </w:rPr>
            </w:pPr>
            <w:r>
              <w:rPr>
                <w:color w:val="000000"/>
                <w:sz w:val="22"/>
                <w:szCs w:val="22"/>
              </w:rPr>
              <w:t>80.2</w:t>
            </w:r>
          </w:p>
        </w:tc>
      </w:tr>
      <w:tr w:rsidR="004F48FA" w:rsidRPr="00552930" w14:paraId="5C0FF5C3" w14:textId="77777777" w:rsidTr="00140C03">
        <w:trPr>
          <w:trHeight w:val="292"/>
        </w:trPr>
        <w:tc>
          <w:tcPr>
            <w:tcW w:w="2520" w:type="dxa"/>
            <w:tcBorders>
              <w:top w:val="nil"/>
              <w:left w:val="nil"/>
              <w:bottom w:val="nil"/>
              <w:right w:val="nil"/>
            </w:tcBorders>
            <w:shd w:val="clear" w:color="auto" w:fill="auto"/>
            <w:noWrap/>
            <w:vAlign w:val="center"/>
          </w:tcPr>
          <w:p w14:paraId="6126EB59" w14:textId="77777777" w:rsidR="004F48FA" w:rsidRDefault="004F48FA" w:rsidP="00317842">
            <w:pPr>
              <w:jc w:val="center"/>
              <w:rPr>
                <w:i/>
                <w:iCs/>
                <w:color w:val="000000"/>
                <w:sz w:val="22"/>
                <w:szCs w:val="22"/>
              </w:rPr>
            </w:pPr>
            <w:r>
              <w:rPr>
                <w:i/>
                <w:iCs/>
                <w:color w:val="000000"/>
                <w:sz w:val="22"/>
                <w:szCs w:val="22"/>
              </w:rPr>
              <w:t>Pseuodolagosuchus</w:t>
            </w:r>
          </w:p>
        </w:tc>
        <w:tc>
          <w:tcPr>
            <w:tcW w:w="1260" w:type="dxa"/>
            <w:tcBorders>
              <w:top w:val="nil"/>
              <w:left w:val="nil"/>
              <w:bottom w:val="nil"/>
              <w:right w:val="nil"/>
            </w:tcBorders>
            <w:shd w:val="clear" w:color="auto" w:fill="auto"/>
            <w:noWrap/>
            <w:vAlign w:val="center"/>
          </w:tcPr>
          <w:p w14:paraId="2D1FA593" w14:textId="77777777" w:rsidR="004F48FA" w:rsidRDefault="004F48FA" w:rsidP="00317842">
            <w:pPr>
              <w:jc w:val="center"/>
              <w:rPr>
                <w:color w:val="000000"/>
                <w:sz w:val="22"/>
                <w:szCs w:val="22"/>
              </w:rPr>
            </w:pPr>
            <w:r>
              <w:rPr>
                <w:color w:val="000000"/>
                <w:sz w:val="22"/>
                <w:szCs w:val="22"/>
              </w:rPr>
              <w:t>236.1</w:t>
            </w:r>
          </w:p>
        </w:tc>
        <w:tc>
          <w:tcPr>
            <w:tcW w:w="810" w:type="dxa"/>
            <w:tcBorders>
              <w:top w:val="nil"/>
              <w:left w:val="nil"/>
              <w:bottom w:val="nil"/>
              <w:right w:val="nil"/>
            </w:tcBorders>
            <w:shd w:val="clear" w:color="auto" w:fill="auto"/>
            <w:noWrap/>
            <w:vAlign w:val="center"/>
          </w:tcPr>
          <w:p w14:paraId="321FD5FD" w14:textId="77777777" w:rsidR="004F48FA" w:rsidRDefault="004F48FA" w:rsidP="00317842">
            <w:pPr>
              <w:jc w:val="center"/>
              <w:rPr>
                <w:color w:val="000000"/>
                <w:sz w:val="22"/>
                <w:szCs w:val="22"/>
              </w:rPr>
            </w:pPr>
            <w:r>
              <w:rPr>
                <w:color w:val="000000"/>
                <w:sz w:val="22"/>
                <w:szCs w:val="22"/>
              </w:rPr>
              <w:t>233.7</w:t>
            </w:r>
          </w:p>
        </w:tc>
        <w:tc>
          <w:tcPr>
            <w:tcW w:w="1440" w:type="dxa"/>
            <w:tcBorders>
              <w:top w:val="nil"/>
              <w:left w:val="nil"/>
              <w:bottom w:val="nil"/>
              <w:right w:val="nil"/>
            </w:tcBorders>
            <w:shd w:val="clear" w:color="auto" w:fill="auto"/>
            <w:noWrap/>
            <w:vAlign w:val="center"/>
          </w:tcPr>
          <w:p w14:paraId="0A611FBC" w14:textId="77777777" w:rsidR="004F48FA" w:rsidRDefault="004F48FA" w:rsidP="00317842">
            <w:pPr>
              <w:jc w:val="center"/>
              <w:rPr>
                <w:color w:val="000000"/>
                <w:sz w:val="22"/>
                <w:szCs w:val="22"/>
              </w:rPr>
            </w:pPr>
            <w:r>
              <w:rPr>
                <w:color w:val="000000"/>
                <w:sz w:val="22"/>
                <w:szCs w:val="22"/>
              </w:rPr>
              <w:t>81.4</w:t>
            </w:r>
          </w:p>
        </w:tc>
        <w:tc>
          <w:tcPr>
            <w:tcW w:w="1530" w:type="dxa"/>
            <w:tcBorders>
              <w:top w:val="nil"/>
              <w:left w:val="nil"/>
              <w:bottom w:val="nil"/>
              <w:right w:val="nil"/>
            </w:tcBorders>
            <w:shd w:val="clear" w:color="auto" w:fill="auto"/>
            <w:noWrap/>
            <w:vAlign w:val="center"/>
          </w:tcPr>
          <w:p w14:paraId="4B0B1416" w14:textId="77777777" w:rsidR="004F48FA" w:rsidRDefault="004F48FA" w:rsidP="00317842">
            <w:pPr>
              <w:jc w:val="center"/>
              <w:rPr>
                <w:color w:val="000000"/>
                <w:sz w:val="22"/>
                <w:szCs w:val="22"/>
              </w:rPr>
            </w:pPr>
            <w:r>
              <w:rPr>
                <w:color w:val="000000"/>
                <w:sz w:val="22"/>
                <w:szCs w:val="22"/>
              </w:rPr>
              <w:t>79.0</w:t>
            </w:r>
          </w:p>
        </w:tc>
        <w:tc>
          <w:tcPr>
            <w:tcW w:w="1890" w:type="dxa"/>
            <w:tcBorders>
              <w:top w:val="nil"/>
              <w:left w:val="nil"/>
              <w:bottom w:val="nil"/>
              <w:right w:val="nil"/>
            </w:tcBorders>
            <w:shd w:val="clear" w:color="auto" w:fill="auto"/>
            <w:noWrap/>
            <w:vAlign w:val="center"/>
          </w:tcPr>
          <w:p w14:paraId="030E70F4" w14:textId="77777777" w:rsidR="004F48FA" w:rsidRDefault="004F48FA" w:rsidP="00317842">
            <w:pPr>
              <w:jc w:val="center"/>
              <w:rPr>
                <w:color w:val="000000"/>
                <w:sz w:val="22"/>
                <w:szCs w:val="22"/>
              </w:rPr>
            </w:pPr>
            <w:r>
              <w:rPr>
                <w:color w:val="000000"/>
                <w:sz w:val="22"/>
                <w:szCs w:val="22"/>
              </w:rPr>
              <w:t>80.2</w:t>
            </w:r>
          </w:p>
        </w:tc>
      </w:tr>
      <w:tr w:rsidR="004F48FA" w:rsidRPr="00552930" w14:paraId="0743B57E" w14:textId="77777777" w:rsidTr="00140C03">
        <w:trPr>
          <w:trHeight w:val="292"/>
        </w:trPr>
        <w:tc>
          <w:tcPr>
            <w:tcW w:w="2520" w:type="dxa"/>
            <w:tcBorders>
              <w:top w:val="nil"/>
              <w:left w:val="nil"/>
              <w:bottom w:val="nil"/>
              <w:right w:val="nil"/>
            </w:tcBorders>
            <w:shd w:val="clear" w:color="auto" w:fill="auto"/>
            <w:noWrap/>
            <w:vAlign w:val="center"/>
            <w:hideMark/>
          </w:tcPr>
          <w:p w14:paraId="6B5431BA" w14:textId="77777777" w:rsidR="004F48FA" w:rsidRPr="00552930" w:rsidRDefault="004F48FA" w:rsidP="00317842">
            <w:pPr>
              <w:jc w:val="center"/>
              <w:rPr>
                <w:i/>
                <w:iCs/>
                <w:color w:val="000000"/>
                <w:sz w:val="22"/>
                <w:szCs w:val="22"/>
              </w:rPr>
            </w:pPr>
            <w:r>
              <w:rPr>
                <w:i/>
                <w:iCs/>
                <w:color w:val="000000"/>
                <w:sz w:val="22"/>
                <w:szCs w:val="22"/>
              </w:rPr>
              <w:t>Liliensternus</w:t>
            </w:r>
          </w:p>
        </w:tc>
        <w:tc>
          <w:tcPr>
            <w:tcW w:w="1260" w:type="dxa"/>
            <w:tcBorders>
              <w:top w:val="nil"/>
              <w:left w:val="nil"/>
              <w:bottom w:val="nil"/>
              <w:right w:val="nil"/>
            </w:tcBorders>
            <w:shd w:val="clear" w:color="auto" w:fill="auto"/>
            <w:noWrap/>
            <w:vAlign w:val="center"/>
            <w:hideMark/>
          </w:tcPr>
          <w:p w14:paraId="18048F07" w14:textId="77777777" w:rsidR="004F48FA" w:rsidRPr="00552930" w:rsidRDefault="004F48FA" w:rsidP="00317842">
            <w:pPr>
              <w:jc w:val="center"/>
              <w:rPr>
                <w:color w:val="000000"/>
                <w:sz w:val="22"/>
                <w:szCs w:val="22"/>
              </w:rPr>
            </w:pPr>
            <w:r>
              <w:rPr>
                <w:color w:val="000000"/>
                <w:sz w:val="22"/>
                <w:szCs w:val="22"/>
              </w:rPr>
              <w:t>216</w:t>
            </w:r>
          </w:p>
        </w:tc>
        <w:tc>
          <w:tcPr>
            <w:tcW w:w="810" w:type="dxa"/>
            <w:tcBorders>
              <w:top w:val="nil"/>
              <w:left w:val="nil"/>
              <w:bottom w:val="nil"/>
              <w:right w:val="nil"/>
            </w:tcBorders>
            <w:shd w:val="clear" w:color="auto" w:fill="auto"/>
            <w:noWrap/>
            <w:vAlign w:val="center"/>
            <w:hideMark/>
          </w:tcPr>
          <w:p w14:paraId="01EFCD19" w14:textId="77777777" w:rsidR="004F48FA" w:rsidRPr="00552930" w:rsidRDefault="004F48FA" w:rsidP="00317842">
            <w:pPr>
              <w:jc w:val="center"/>
              <w:rPr>
                <w:color w:val="000000"/>
                <w:sz w:val="22"/>
                <w:szCs w:val="22"/>
              </w:rPr>
            </w:pPr>
            <w:r>
              <w:rPr>
                <w:color w:val="000000"/>
                <w:sz w:val="22"/>
                <w:szCs w:val="22"/>
              </w:rPr>
              <w:t>204</w:t>
            </w:r>
          </w:p>
        </w:tc>
        <w:tc>
          <w:tcPr>
            <w:tcW w:w="1440" w:type="dxa"/>
            <w:tcBorders>
              <w:top w:val="nil"/>
              <w:left w:val="nil"/>
              <w:bottom w:val="nil"/>
              <w:right w:val="nil"/>
            </w:tcBorders>
            <w:shd w:val="clear" w:color="auto" w:fill="auto"/>
            <w:noWrap/>
            <w:vAlign w:val="center"/>
            <w:hideMark/>
          </w:tcPr>
          <w:p w14:paraId="679BEB7B" w14:textId="77777777" w:rsidR="004F48FA" w:rsidRPr="00552930" w:rsidRDefault="004F48FA" w:rsidP="00317842">
            <w:pPr>
              <w:jc w:val="center"/>
              <w:rPr>
                <w:color w:val="000000"/>
                <w:sz w:val="22"/>
                <w:szCs w:val="22"/>
              </w:rPr>
            </w:pPr>
            <w:r>
              <w:rPr>
                <w:color w:val="000000"/>
                <w:sz w:val="22"/>
                <w:szCs w:val="22"/>
              </w:rPr>
              <w:t>61.3</w:t>
            </w:r>
          </w:p>
        </w:tc>
        <w:tc>
          <w:tcPr>
            <w:tcW w:w="1530" w:type="dxa"/>
            <w:tcBorders>
              <w:top w:val="nil"/>
              <w:left w:val="nil"/>
              <w:bottom w:val="nil"/>
              <w:right w:val="nil"/>
            </w:tcBorders>
            <w:shd w:val="clear" w:color="auto" w:fill="auto"/>
            <w:noWrap/>
            <w:vAlign w:val="center"/>
            <w:hideMark/>
          </w:tcPr>
          <w:p w14:paraId="63A5BEC0" w14:textId="77777777" w:rsidR="004F48FA" w:rsidRPr="00552930" w:rsidRDefault="004F48FA" w:rsidP="00317842">
            <w:pPr>
              <w:jc w:val="center"/>
              <w:rPr>
                <w:color w:val="000000"/>
                <w:sz w:val="22"/>
                <w:szCs w:val="22"/>
              </w:rPr>
            </w:pPr>
            <w:r>
              <w:rPr>
                <w:color w:val="000000"/>
                <w:sz w:val="22"/>
                <w:szCs w:val="22"/>
              </w:rPr>
              <w:t>49.3</w:t>
            </w:r>
          </w:p>
        </w:tc>
        <w:tc>
          <w:tcPr>
            <w:tcW w:w="1890" w:type="dxa"/>
            <w:tcBorders>
              <w:top w:val="nil"/>
              <w:left w:val="nil"/>
              <w:bottom w:val="nil"/>
              <w:right w:val="nil"/>
            </w:tcBorders>
            <w:shd w:val="clear" w:color="auto" w:fill="auto"/>
            <w:noWrap/>
            <w:vAlign w:val="center"/>
            <w:hideMark/>
          </w:tcPr>
          <w:p w14:paraId="6893C043" w14:textId="77777777" w:rsidR="004F48FA" w:rsidRPr="00552930" w:rsidRDefault="004F48FA" w:rsidP="00317842">
            <w:pPr>
              <w:jc w:val="center"/>
              <w:rPr>
                <w:color w:val="000000"/>
                <w:sz w:val="22"/>
                <w:szCs w:val="22"/>
              </w:rPr>
            </w:pPr>
            <w:r>
              <w:rPr>
                <w:color w:val="000000"/>
                <w:sz w:val="22"/>
                <w:szCs w:val="22"/>
              </w:rPr>
              <w:t>55.3</w:t>
            </w:r>
          </w:p>
        </w:tc>
      </w:tr>
      <w:tr w:rsidR="004F48FA" w:rsidRPr="00552930" w14:paraId="024BE06C" w14:textId="77777777" w:rsidTr="00140C03">
        <w:trPr>
          <w:trHeight w:val="292"/>
        </w:trPr>
        <w:tc>
          <w:tcPr>
            <w:tcW w:w="2520" w:type="dxa"/>
            <w:tcBorders>
              <w:top w:val="nil"/>
              <w:left w:val="nil"/>
              <w:bottom w:val="nil"/>
              <w:right w:val="nil"/>
            </w:tcBorders>
            <w:shd w:val="clear" w:color="auto" w:fill="auto"/>
            <w:noWrap/>
            <w:vAlign w:val="center"/>
            <w:hideMark/>
          </w:tcPr>
          <w:p w14:paraId="4B964C82" w14:textId="77777777" w:rsidR="004F48FA" w:rsidRPr="00552930" w:rsidRDefault="004F48FA" w:rsidP="00317842">
            <w:pPr>
              <w:jc w:val="center"/>
              <w:rPr>
                <w:i/>
                <w:iCs/>
                <w:color w:val="000000"/>
                <w:sz w:val="22"/>
                <w:szCs w:val="22"/>
              </w:rPr>
            </w:pPr>
            <w:r>
              <w:rPr>
                <w:i/>
                <w:iCs/>
                <w:color w:val="000000"/>
                <w:sz w:val="22"/>
                <w:szCs w:val="22"/>
              </w:rPr>
              <w:t>Lagosuchus</w:t>
            </w:r>
          </w:p>
        </w:tc>
        <w:tc>
          <w:tcPr>
            <w:tcW w:w="1260" w:type="dxa"/>
            <w:tcBorders>
              <w:top w:val="nil"/>
              <w:left w:val="nil"/>
              <w:bottom w:val="nil"/>
              <w:right w:val="nil"/>
            </w:tcBorders>
            <w:shd w:val="clear" w:color="auto" w:fill="auto"/>
            <w:noWrap/>
            <w:vAlign w:val="center"/>
            <w:hideMark/>
          </w:tcPr>
          <w:p w14:paraId="6001F7BC" w14:textId="77777777" w:rsidR="004F48FA" w:rsidRPr="00552930" w:rsidRDefault="004F48FA" w:rsidP="00317842">
            <w:pPr>
              <w:jc w:val="center"/>
              <w:rPr>
                <w:color w:val="000000"/>
                <w:sz w:val="22"/>
                <w:szCs w:val="22"/>
              </w:rPr>
            </w:pPr>
            <w:r>
              <w:rPr>
                <w:color w:val="000000"/>
                <w:sz w:val="22"/>
                <w:szCs w:val="22"/>
              </w:rPr>
              <w:t>236.1</w:t>
            </w:r>
          </w:p>
        </w:tc>
        <w:tc>
          <w:tcPr>
            <w:tcW w:w="810" w:type="dxa"/>
            <w:tcBorders>
              <w:top w:val="nil"/>
              <w:left w:val="nil"/>
              <w:bottom w:val="nil"/>
              <w:right w:val="nil"/>
            </w:tcBorders>
            <w:shd w:val="clear" w:color="auto" w:fill="auto"/>
            <w:noWrap/>
            <w:vAlign w:val="center"/>
            <w:hideMark/>
          </w:tcPr>
          <w:p w14:paraId="4689BF56" w14:textId="77777777" w:rsidR="004F48FA" w:rsidRPr="00552930" w:rsidRDefault="004F48FA" w:rsidP="00317842">
            <w:pPr>
              <w:jc w:val="center"/>
              <w:rPr>
                <w:color w:val="000000"/>
                <w:sz w:val="22"/>
                <w:szCs w:val="22"/>
              </w:rPr>
            </w:pPr>
            <w:r>
              <w:rPr>
                <w:color w:val="000000"/>
                <w:sz w:val="22"/>
                <w:szCs w:val="22"/>
              </w:rPr>
              <w:t>233.7</w:t>
            </w:r>
          </w:p>
        </w:tc>
        <w:tc>
          <w:tcPr>
            <w:tcW w:w="1440" w:type="dxa"/>
            <w:tcBorders>
              <w:top w:val="nil"/>
              <w:left w:val="nil"/>
              <w:bottom w:val="nil"/>
              <w:right w:val="nil"/>
            </w:tcBorders>
            <w:shd w:val="clear" w:color="auto" w:fill="auto"/>
            <w:noWrap/>
            <w:vAlign w:val="center"/>
            <w:hideMark/>
          </w:tcPr>
          <w:p w14:paraId="2D7E307E" w14:textId="77777777" w:rsidR="004F48FA" w:rsidRPr="00552930" w:rsidRDefault="004F48FA" w:rsidP="00317842">
            <w:pPr>
              <w:jc w:val="center"/>
              <w:rPr>
                <w:color w:val="000000"/>
                <w:sz w:val="22"/>
                <w:szCs w:val="22"/>
              </w:rPr>
            </w:pPr>
            <w:r>
              <w:rPr>
                <w:color w:val="000000"/>
                <w:sz w:val="22"/>
                <w:szCs w:val="22"/>
              </w:rPr>
              <w:t>81.4</w:t>
            </w:r>
          </w:p>
        </w:tc>
        <w:tc>
          <w:tcPr>
            <w:tcW w:w="1530" w:type="dxa"/>
            <w:tcBorders>
              <w:top w:val="nil"/>
              <w:left w:val="nil"/>
              <w:bottom w:val="nil"/>
              <w:right w:val="nil"/>
            </w:tcBorders>
            <w:shd w:val="clear" w:color="auto" w:fill="auto"/>
            <w:noWrap/>
            <w:vAlign w:val="center"/>
            <w:hideMark/>
          </w:tcPr>
          <w:p w14:paraId="5D171AFA" w14:textId="77777777" w:rsidR="004F48FA" w:rsidRPr="00552930" w:rsidRDefault="004F48FA" w:rsidP="00317842">
            <w:pPr>
              <w:jc w:val="center"/>
              <w:rPr>
                <w:color w:val="000000"/>
                <w:sz w:val="22"/>
                <w:szCs w:val="22"/>
              </w:rPr>
            </w:pPr>
            <w:r>
              <w:rPr>
                <w:color w:val="000000"/>
                <w:sz w:val="22"/>
                <w:szCs w:val="22"/>
              </w:rPr>
              <w:t>79.0</w:t>
            </w:r>
          </w:p>
        </w:tc>
        <w:tc>
          <w:tcPr>
            <w:tcW w:w="1890" w:type="dxa"/>
            <w:tcBorders>
              <w:top w:val="nil"/>
              <w:left w:val="nil"/>
              <w:bottom w:val="nil"/>
              <w:right w:val="nil"/>
            </w:tcBorders>
            <w:shd w:val="clear" w:color="auto" w:fill="auto"/>
            <w:noWrap/>
            <w:vAlign w:val="center"/>
            <w:hideMark/>
          </w:tcPr>
          <w:p w14:paraId="5A72D46B" w14:textId="77777777" w:rsidR="004F48FA" w:rsidRPr="00552930" w:rsidRDefault="004F48FA" w:rsidP="00317842">
            <w:pPr>
              <w:jc w:val="center"/>
              <w:rPr>
                <w:color w:val="000000"/>
                <w:sz w:val="22"/>
                <w:szCs w:val="22"/>
              </w:rPr>
            </w:pPr>
            <w:r>
              <w:rPr>
                <w:color w:val="000000"/>
                <w:sz w:val="22"/>
                <w:szCs w:val="22"/>
              </w:rPr>
              <w:t>80.2</w:t>
            </w:r>
          </w:p>
        </w:tc>
      </w:tr>
      <w:tr w:rsidR="004F48FA" w:rsidRPr="00552930" w14:paraId="4919CD14" w14:textId="77777777" w:rsidTr="00140C03">
        <w:trPr>
          <w:trHeight w:val="292"/>
        </w:trPr>
        <w:tc>
          <w:tcPr>
            <w:tcW w:w="2520" w:type="dxa"/>
            <w:tcBorders>
              <w:top w:val="nil"/>
              <w:left w:val="nil"/>
              <w:bottom w:val="nil"/>
              <w:right w:val="nil"/>
            </w:tcBorders>
            <w:shd w:val="clear" w:color="auto" w:fill="auto"/>
            <w:noWrap/>
            <w:vAlign w:val="center"/>
            <w:hideMark/>
          </w:tcPr>
          <w:p w14:paraId="33ED30A7" w14:textId="77777777" w:rsidR="004F48FA" w:rsidRPr="00552930" w:rsidRDefault="004F48FA" w:rsidP="00317842">
            <w:pPr>
              <w:jc w:val="center"/>
              <w:rPr>
                <w:i/>
                <w:iCs/>
                <w:color w:val="000000"/>
                <w:sz w:val="22"/>
                <w:szCs w:val="22"/>
              </w:rPr>
            </w:pPr>
            <w:r>
              <w:rPr>
                <w:i/>
                <w:iCs/>
                <w:color w:val="000000"/>
                <w:sz w:val="22"/>
                <w:szCs w:val="22"/>
              </w:rPr>
              <w:t>Pampadromaeus</w:t>
            </w:r>
          </w:p>
        </w:tc>
        <w:tc>
          <w:tcPr>
            <w:tcW w:w="1260" w:type="dxa"/>
            <w:tcBorders>
              <w:top w:val="nil"/>
              <w:left w:val="nil"/>
              <w:bottom w:val="nil"/>
              <w:right w:val="nil"/>
            </w:tcBorders>
            <w:shd w:val="clear" w:color="auto" w:fill="auto"/>
            <w:noWrap/>
            <w:vAlign w:val="center"/>
            <w:hideMark/>
          </w:tcPr>
          <w:p w14:paraId="2D7050F6" w14:textId="77777777" w:rsidR="004F48FA" w:rsidRPr="00552930" w:rsidRDefault="004F48FA" w:rsidP="00317842">
            <w:pPr>
              <w:jc w:val="center"/>
              <w:rPr>
                <w:color w:val="000000"/>
                <w:sz w:val="22"/>
                <w:szCs w:val="22"/>
              </w:rPr>
            </w:pPr>
            <w:r>
              <w:rPr>
                <w:color w:val="000000"/>
                <w:sz w:val="22"/>
                <w:szCs w:val="22"/>
              </w:rPr>
              <w:t>227.94</w:t>
            </w:r>
          </w:p>
        </w:tc>
        <w:tc>
          <w:tcPr>
            <w:tcW w:w="810" w:type="dxa"/>
            <w:tcBorders>
              <w:top w:val="nil"/>
              <w:left w:val="nil"/>
              <w:bottom w:val="nil"/>
              <w:right w:val="nil"/>
            </w:tcBorders>
            <w:shd w:val="clear" w:color="auto" w:fill="auto"/>
            <w:noWrap/>
            <w:vAlign w:val="center"/>
            <w:hideMark/>
          </w:tcPr>
          <w:p w14:paraId="48DEB320" w14:textId="77777777" w:rsidR="004F48FA" w:rsidRPr="00552930" w:rsidRDefault="004F48FA" w:rsidP="00317842">
            <w:pPr>
              <w:jc w:val="center"/>
              <w:rPr>
                <w:color w:val="000000"/>
                <w:sz w:val="22"/>
                <w:szCs w:val="22"/>
              </w:rPr>
            </w:pPr>
            <w:r>
              <w:rPr>
                <w:color w:val="000000"/>
                <w:sz w:val="22"/>
                <w:szCs w:val="22"/>
              </w:rPr>
              <w:t>227.24</w:t>
            </w:r>
          </w:p>
        </w:tc>
        <w:tc>
          <w:tcPr>
            <w:tcW w:w="1440" w:type="dxa"/>
            <w:tcBorders>
              <w:top w:val="nil"/>
              <w:left w:val="nil"/>
              <w:bottom w:val="nil"/>
              <w:right w:val="nil"/>
            </w:tcBorders>
            <w:shd w:val="clear" w:color="auto" w:fill="auto"/>
            <w:noWrap/>
            <w:vAlign w:val="center"/>
            <w:hideMark/>
          </w:tcPr>
          <w:p w14:paraId="228AB096" w14:textId="77777777" w:rsidR="004F48FA" w:rsidRPr="00552930" w:rsidRDefault="004F48FA" w:rsidP="00317842">
            <w:pPr>
              <w:jc w:val="center"/>
              <w:rPr>
                <w:color w:val="000000"/>
                <w:sz w:val="22"/>
                <w:szCs w:val="22"/>
              </w:rPr>
            </w:pPr>
            <w:r>
              <w:rPr>
                <w:color w:val="000000"/>
                <w:sz w:val="22"/>
                <w:szCs w:val="22"/>
              </w:rPr>
              <w:t>73.2</w:t>
            </w:r>
          </w:p>
        </w:tc>
        <w:tc>
          <w:tcPr>
            <w:tcW w:w="1530" w:type="dxa"/>
            <w:tcBorders>
              <w:top w:val="nil"/>
              <w:left w:val="nil"/>
              <w:bottom w:val="nil"/>
              <w:right w:val="nil"/>
            </w:tcBorders>
            <w:shd w:val="clear" w:color="auto" w:fill="auto"/>
            <w:noWrap/>
            <w:vAlign w:val="center"/>
            <w:hideMark/>
          </w:tcPr>
          <w:p w14:paraId="3DA53BCA" w14:textId="77777777" w:rsidR="004F48FA" w:rsidRPr="00552930" w:rsidRDefault="004F48FA" w:rsidP="00317842">
            <w:pPr>
              <w:jc w:val="center"/>
              <w:rPr>
                <w:color w:val="000000"/>
                <w:sz w:val="22"/>
                <w:szCs w:val="22"/>
              </w:rPr>
            </w:pPr>
            <w:r>
              <w:rPr>
                <w:color w:val="000000"/>
                <w:sz w:val="22"/>
                <w:szCs w:val="22"/>
              </w:rPr>
              <w:t>72.5</w:t>
            </w:r>
          </w:p>
        </w:tc>
        <w:tc>
          <w:tcPr>
            <w:tcW w:w="1890" w:type="dxa"/>
            <w:tcBorders>
              <w:top w:val="nil"/>
              <w:left w:val="nil"/>
              <w:bottom w:val="nil"/>
              <w:right w:val="nil"/>
            </w:tcBorders>
            <w:shd w:val="clear" w:color="auto" w:fill="auto"/>
            <w:noWrap/>
            <w:vAlign w:val="center"/>
            <w:hideMark/>
          </w:tcPr>
          <w:p w14:paraId="06F3914C" w14:textId="77777777" w:rsidR="004F48FA" w:rsidRPr="00552930" w:rsidRDefault="004F48FA" w:rsidP="00317842">
            <w:pPr>
              <w:jc w:val="center"/>
              <w:rPr>
                <w:color w:val="000000"/>
                <w:sz w:val="22"/>
                <w:szCs w:val="22"/>
              </w:rPr>
            </w:pPr>
            <w:r>
              <w:rPr>
                <w:color w:val="000000"/>
                <w:sz w:val="22"/>
                <w:szCs w:val="22"/>
              </w:rPr>
              <w:t>72.9</w:t>
            </w:r>
          </w:p>
        </w:tc>
      </w:tr>
      <w:tr w:rsidR="004F48FA" w:rsidRPr="00552930" w14:paraId="1389F35B" w14:textId="77777777" w:rsidTr="00140C03">
        <w:trPr>
          <w:trHeight w:val="292"/>
        </w:trPr>
        <w:tc>
          <w:tcPr>
            <w:tcW w:w="2520" w:type="dxa"/>
            <w:tcBorders>
              <w:top w:val="nil"/>
              <w:left w:val="nil"/>
              <w:bottom w:val="nil"/>
              <w:right w:val="nil"/>
            </w:tcBorders>
            <w:shd w:val="clear" w:color="auto" w:fill="auto"/>
            <w:noWrap/>
            <w:vAlign w:val="center"/>
            <w:hideMark/>
          </w:tcPr>
          <w:p w14:paraId="7DDD4224" w14:textId="77777777" w:rsidR="004F48FA" w:rsidRPr="00552930" w:rsidRDefault="004F48FA" w:rsidP="00317842">
            <w:pPr>
              <w:jc w:val="center"/>
              <w:rPr>
                <w:i/>
                <w:iCs/>
                <w:color w:val="000000"/>
                <w:sz w:val="22"/>
                <w:szCs w:val="22"/>
              </w:rPr>
            </w:pPr>
            <w:r>
              <w:rPr>
                <w:i/>
                <w:iCs/>
                <w:color w:val="000000"/>
                <w:sz w:val="22"/>
                <w:szCs w:val="22"/>
              </w:rPr>
              <w:t>Panphagia</w:t>
            </w:r>
          </w:p>
        </w:tc>
        <w:tc>
          <w:tcPr>
            <w:tcW w:w="1260" w:type="dxa"/>
            <w:tcBorders>
              <w:top w:val="nil"/>
              <w:left w:val="nil"/>
              <w:bottom w:val="nil"/>
              <w:right w:val="nil"/>
            </w:tcBorders>
            <w:shd w:val="clear" w:color="auto" w:fill="auto"/>
            <w:noWrap/>
            <w:vAlign w:val="center"/>
            <w:hideMark/>
          </w:tcPr>
          <w:p w14:paraId="2C3F6307" w14:textId="77777777" w:rsidR="004F48FA" w:rsidRPr="00552930" w:rsidRDefault="004F48FA" w:rsidP="00317842">
            <w:pPr>
              <w:jc w:val="center"/>
              <w:rPr>
                <w:color w:val="000000"/>
                <w:sz w:val="22"/>
                <w:szCs w:val="22"/>
              </w:rPr>
            </w:pPr>
            <w:r>
              <w:rPr>
                <w:color w:val="000000"/>
                <w:sz w:val="22"/>
                <w:szCs w:val="22"/>
              </w:rPr>
              <w:t>231.4</w:t>
            </w:r>
          </w:p>
        </w:tc>
        <w:tc>
          <w:tcPr>
            <w:tcW w:w="810" w:type="dxa"/>
            <w:tcBorders>
              <w:top w:val="nil"/>
              <w:left w:val="nil"/>
              <w:bottom w:val="nil"/>
              <w:right w:val="nil"/>
            </w:tcBorders>
            <w:shd w:val="clear" w:color="auto" w:fill="auto"/>
            <w:noWrap/>
            <w:vAlign w:val="center"/>
            <w:hideMark/>
          </w:tcPr>
          <w:p w14:paraId="16C6D871" w14:textId="77777777" w:rsidR="004F48FA" w:rsidRPr="00552930" w:rsidRDefault="004F48FA" w:rsidP="00317842">
            <w:pPr>
              <w:jc w:val="center"/>
              <w:rPr>
                <w:color w:val="000000"/>
                <w:sz w:val="22"/>
                <w:szCs w:val="22"/>
              </w:rPr>
            </w:pPr>
            <w:r>
              <w:rPr>
                <w:color w:val="000000"/>
                <w:sz w:val="22"/>
                <w:szCs w:val="22"/>
              </w:rPr>
              <w:t>228</w:t>
            </w:r>
          </w:p>
        </w:tc>
        <w:tc>
          <w:tcPr>
            <w:tcW w:w="1440" w:type="dxa"/>
            <w:tcBorders>
              <w:top w:val="nil"/>
              <w:left w:val="nil"/>
              <w:bottom w:val="nil"/>
              <w:right w:val="nil"/>
            </w:tcBorders>
            <w:shd w:val="clear" w:color="auto" w:fill="auto"/>
            <w:noWrap/>
            <w:vAlign w:val="center"/>
            <w:hideMark/>
          </w:tcPr>
          <w:p w14:paraId="656A12CF" w14:textId="77777777" w:rsidR="004F48FA" w:rsidRPr="00552930" w:rsidRDefault="004F48FA" w:rsidP="00317842">
            <w:pPr>
              <w:jc w:val="center"/>
              <w:rPr>
                <w:color w:val="000000"/>
                <w:sz w:val="22"/>
                <w:szCs w:val="22"/>
              </w:rPr>
            </w:pPr>
            <w:r>
              <w:rPr>
                <w:color w:val="000000"/>
                <w:sz w:val="22"/>
                <w:szCs w:val="22"/>
              </w:rPr>
              <w:t>76.7</w:t>
            </w:r>
          </w:p>
        </w:tc>
        <w:tc>
          <w:tcPr>
            <w:tcW w:w="1530" w:type="dxa"/>
            <w:tcBorders>
              <w:top w:val="nil"/>
              <w:left w:val="nil"/>
              <w:bottom w:val="nil"/>
              <w:right w:val="nil"/>
            </w:tcBorders>
            <w:shd w:val="clear" w:color="auto" w:fill="auto"/>
            <w:noWrap/>
            <w:vAlign w:val="center"/>
            <w:hideMark/>
          </w:tcPr>
          <w:p w14:paraId="31606C09" w14:textId="77777777" w:rsidR="004F48FA" w:rsidRPr="00552930" w:rsidRDefault="004F48FA" w:rsidP="00317842">
            <w:pPr>
              <w:jc w:val="center"/>
              <w:rPr>
                <w:color w:val="000000"/>
                <w:sz w:val="22"/>
                <w:szCs w:val="22"/>
              </w:rPr>
            </w:pPr>
            <w:r>
              <w:rPr>
                <w:color w:val="000000"/>
                <w:sz w:val="22"/>
                <w:szCs w:val="22"/>
              </w:rPr>
              <w:t>73.3</w:t>
            </w:r>
          </w:p>
        </w:tc>
        <w:tc>
          <w:tcPr>
            <w:tcW w:w="1890" w:type="dxa"/>
            <w:tcBorders>
              <w:top w:val="nil"/>
              <w:left w:val="nil"/>
              <w:bottom w:val="nil"/>
              <w:right w:val="nil"/>
            </w:tcBorders>
            <w:shd w:val="clear" w:color="auto" w:fill="auto"/>
            <w:noWrap/>
            <w:vAlign w:val="center"/>
            <w:hideMark/>
          </w:tcPr>
          <w:p w14:paraId="5B1D7121" w14:textId="77777777" w:rsidR="004F48FA" w:rsidRPr="00552930" w:rsidRDefault="004F48FA" w:rsidP="00317842">
            <w:pPr>
              <w:jc w:val="center"/>
              <w:rPr>
                <w:color w:val="000000"/>
                <w:sz w:val="22"/>
                <w:szCs w:val="22"/>
              </w:rPr>
            </w:pPr>
            <w:r>
              <w:rPr>
                <w:color w:val="000000"/>
                <w:sz w:val="22"/>
                <w:szCs w:val="22"/>
              </w:rPr>
              <w:t>75.0</w:t>
            </w:r>
          </w:p>
        </w:tc>
      </w:tr>
      <w:tr w:rsidR="004F48FA" w:rsidRPr="00552930" w14:paraId="27D58194" w14:textId="77777777" w:rsidTr="00140C03">
        <w:trPr>
          <w:trHeight w:val="292"/>
        </w:trPr>
        <w:tc>
          <w:tcPr>
            <w:tcW w:w="2520" w:type="dxa"/>
            <w:tcBorders>
              <w:top w:val="nil"/>
              <w:left w:val="nil"/>
              <w:bottom w:val="nil"/>
              <w:right w:val="nil"/>
            </w:tcBorders>
            <w:shd w:val="clear" w:color="auto" w:fill="auto"/>
            <w:noWrap/>
            <w:vAlign w:val="center"/>
            <w:hideMark/>
          </w:tcPr>
          <w:p w14:paraId="2E49A0E8" w14:textId="77777777" w:rsidR="004F48FA" w:rsidRPr="00552930" w:rsidRDefault="004F48FA" w:rsidP="00317842">
            <w:pPr>
              <w:jc w:val="center"/>
              <w:rPr>
                <w:i/>
                <w:iCs/>
                <w:color w:val="000000"/>
                <w:sz w:val="22"/>
                <w:szCs w:val="22"/>
              </w:rPr>
            </w:pPr>
            <w:r>
              <w:rPr>
                <w:i/>
                <w:iCs/>
                <w:color w:val="000000"/>
                <w:sz w:val="22"/>
                <w:szCs w:val="22"/>
              </w:rPr>
              <w:t>Pantydraco</w:t>
            </w:r>
          </w:p>
        </w:tc>
        <w:tc>
          <w:tcPr>
            <w:tcW w:w="1260" w:type="dxa"/>
            <w:tcBorders>
              <w:top w:val="nil"/>
              <w:left w:val="nil"/>
              <w:bottom w:val="nil"/>
              <w:right w:val="nil"/>
            </w:tcBorders>
            <w:shd w:val="clear" w:color="auto" w:fill="auto"/>
            <w:noWrap/>
            <w:vAlign w:val="center"/>
            <w:hideMark/>
          </w:tcPr>
          <w:p w14:paraId="59AEBC9F" w14:textId="77777777" w:rsidR="004F48FA" w:rsidRPr="00552930" w:rsidRDefault="004F48FA" w:rsidP="00317842">
            <w:pPr>
              <w:jc w:val="center"/>
              <w:rPr>
                <w:color w:val="000000"/>
                <w:sz w:val="22"/>
                <w:szCs w:val="22"/>
              </w:rPr>
            </w:pPr>
            <w:r>
              <w:rPr>
                <w:color w:val="000000"/>
                <w:sz w:val="22"/>
                <w:szCs w:val="22"/>
              </w:rPr>
              <w:t>208.5</w:t>
            </w:r>
          </w:p>
        </w:tc>
        <w:tc>
          <w:tcPr>
            <w:tcW w:w="810" w:type="dxa"/>
            <w:tcBorders>
              <w:top w:val="nil"/>
              <w:left w:val="nil"/>
              <w:bottom w:val="nil"/>
              <w:right w:val="nil"/>
            </w:tcBorders>
            <w:shd w:val="clear" w:color="auto" w:fill="auto"/>
            <w:noWrap/>
            <w:vAlign w:val="center"/>
            <w:hideMark/>
          </w:tcPr>
          <w:p w14:paraId="1F86FF86" w14:textId="77777777" w:rsidR="004F48FA" w:rsidRPr="00552930" w:rsidRDefault="004F48FA" w:rsidP="00317842">
            <w:pPr>
              <w:jc w:val="center"/>
              <w:rPr>
                <w:color w:val="000000"/>
                <w:sz w:val="22"/>
                <w:szCs w:val="22"/>
              </w:rPr>
            </w:pPr>
            <w:r>
              <w:rPr>
                <w:color w:val="000000"/>
                <w:sz w:val="22"/>
                <w:szCs w:val="22"/>
              </w:rPr>
              <w:t>201.3</w:t>
            </w:r>
          </w:p>
        </w:tc>
        <w:tc>
          <w:tcPr>
            <w:tcW w:w="1440" w:type="dxa"/>
            <w:tcBorders>
              <w:top w:val="nil"/>
              <w:left w:val="nil"/>
              <w:bottom w:val="nil"/>
              <w:right w:val="nil"/>
            </w:tcBorders>
            <w:shd w:val="clear" w:color="auto" w:fill="auto"/>
            <w:noWrap/>
            <w:vAlign w:val="center"/>
            <w:hideMark/>
          </w:tcPr>
          <w:p w14:paraId="19057067" w14:textId="77777777" w:rsidR="004F48FA" w:rsidRPr="00552930" w:rsidRDefault="004F48FA" w:rsidP="00317842">
            <w:pPr>
              <w:jc w:val="center"/>
              <w:rPr>
                <w:color w:val="000000"/>
                <w:sz w:val="22"/>
                <w:szCs w:val="22"/>
              </w:rPr>
            </w:pPr>
            <w:r>
              <w:rPr>
                <w:color w:val="000000"/>
                <w:sz w:val="22"/>
                <w:szCs w:val="22"/>
              </w:rPr>
              <w:t>53.8</w:t>
            </w:r>
          </w:p>
        </w:tc>
        <w:tc>
          <w:tcPr>
            <w:tcW w:w="1530" w:type="dxa"/>
            <w:tcBorders>
              <w:top w:val="nil"/>
              <w:left w:val="nil"/>
              <w:bottom w:val="nil"/>
              <w:right w:val="nil"/>
            </w:tcBorders>
            <w:shd w:val="clear" w:color="auto" w:fill="auto"/>
            <w:noWrap/>
            <w:vAlign w:val="center"/>
            <w:hideMark/>
          </w:tcPr>
          <w:p w14:paraId="00B5E628" w14:textId="77777777" w:rsidR="004F48FA" w:rsidRPr="00552930" w:rsidRDefault="004F48FA" w:rsidP="00317842">
            <w:pPr>
              <w:jc w:val="center"/>
              <w:rPr>
                <w:color w:val="000000"/>
                <w:sz w:val="22"/>
                <w:szCs w:val="22"/>
              </w:rPr>
            </w:pPr>
            <w:r>
              <w:rPr>
                <w:color w:val="000000"/>
                <w:sz w:val="22"/>
                <w:szCs w:val="22"/>
              </w:rPr>
              <w:t>46.6</w:t>
            </w:r>
          </w:p>
        </w:tc>
        <w:tc>
          <w:tcPr>
            <w:tcW w:w="1890" w:type="dxa"/>
            <w:tcBorders>
              <w:top w:val="nil"/>
              <w:left w:val="nil"/>
              <w:bottom w:val="nil"/>
              <w:right w:val="nil"/>
            </w:tcBorders>
            <w:shd w:val="clear" w:color="auto" w:fill="auto"/>
            <w:noWrap/>
            <w:vAlign w:val="center"/>
            <w:hideMark/>
          </w:tcPr>
          <w:p w14:paraId="5D4B2BA0" w14:textId="77777777" w:rsidR="004F48FA" w:rsidRPr="00552930" w:rsidRDefault="004F48FA" w:rsidP="00317842">
            <w:pPr>
              <w:jc w:val="center"/>
              <w:rPr>
                <w:color w:val="000000"/>
                <w:sz w:val="22"/>
                <w:szCs w:val="22"/>
              </w:rPr>
            </w:pPr>
            <w:r>
              <w:rPr>
                <w:color w:val="000000"/>
                <w:sz w:val="22"/>
                <w:szCs w:val="22"/>
              </w:rPr>
              <w:t>50.2</w:t>
            </w:r>
          </w:p>
        </w:tc>
      </w:tr>
      <w:tr w:rsidR="004F48FA" w:rsidRPr="00552930" w14:paraId="43C46461" w14:textId="77777777" w:rsidTr="00140C03">
        <w:trPr>
          <w:trHeight w:val="292"/>
        </w:trPr>
        <w:tc>
          <w:tcPr>
            <w:tcW w:w="2520" w:type="dxa"/>
            <w:tcBorders>
              <w:top w:val="nil"/>
              <w:left w:val="nil"/>
              <w:bottom w:val="nil"/>
              <w:right w:val="nil"/>
            </w:tcBorders>
            <w:shd w:val="clear" w:color="auto" w:fill="auto"/>
            <w:noWrap/>
            <w:vAlign w:val="center"/>
            <w:hideMark/>
          </w:tcPr>
          <w:p w14:paraId="44D8D1A6" w14:textId="77777777" w:rsidR="004F48FA" w:rsidRPr="00552930" w:rsidRDefault="004F48FA" w:rsidP="00317842">
            <w:pPr>
              <w:jc w:val="center"/>
              <w:rPr>
                <w:i/>
                <w:iCs/>
                <w:color w:val="000000"/>
                <w:sz w:val="22"/>
                <w:szCs w:val="22"/>
              </w:rPr>
            </w:pPr>
            <w:r>
              <w:rPr>
                <w:i/>
                <w:iCs/>
                <w:color w:val="000000"/>
                <w:sz w:val="22"/>
                <w:szCs w:val="22"/>
              </w:rPr>
              <w:t>Pisanosaurus</w:t>
            </w:r>
          </w:p>
        </w:tc>
        <w:tc>
          <w:tcPr>
            <w:tcW w:w="1260" w:type="dxa"/>
            <w:tcBorders>
              <w:top w:val="nil"/>
              <w:left w:val="nil"/>
              <w:bottom w:val="nil"/>
              <w:right w:val="nil"/>
            </w:tcBorders>
            <w:shd w:val="clear" w:color="auto" w:fill="auto"/>
            <w:noWrap/>
            <w:vAlign w:val="center"/>
            <w:hideMark/>
          </w:tcPr>
          <w:p w14:paraId="4CEFA0B3" w14:textId="77777777" w:rsidR="004F48FA" w:rsidRPr="00552930" w:rsidRDefault="004F48FA" w:rsidP="00317842">
            <w:pPr>
              <w:jc w:val="center"/>
              <w:rPr>
                <w:color w:val="000000"/>
                <w:sz w:val="22"/>
                <w:szCs w:val="22"/>
              </w:rPr>
            </w:pPr>
            <w:r>
              <w:rPr>
                <w:color w:val="000000"/>
                <w:sz w:val="22"/>
                <w:szCs w:val="22"/>
              </w:rPr>
              <w:t>231.4</w:t>
            </w:r>
          </w:p>
        </w:tc>
        <w:tc>
          <w:tcPr>
            <w:tcW w:w="810" w:type="dxa"/>
            <w:tcBorders>
              <w:top w:val="nil"/>
              <w:left w:val="nil"/>
              <w:bottom w:val="nil"/>
              <w:right w:val="nil"/>
            </w:tcBorders>
            <w:shd w:val="clear" w:color="auto" w:fill="auto"/>
            <w:noWrap/>
            <w:vAlign w:val="center"/>
            <w:hideMark/>
          </w:tcPr>
          <w:p w14:paraId="1FF4D33D" w14:textId="77777777" w:rsidR="004F48FA" w:rsidRPr="00552930" w:rsidRDefault="004F48FA" w:rsidP="00317842">
            <w:pPr>
              <w:jc w:val="center"/>
              <w:rPr>
                <w:color w:val="000000"/>
                <w:sz w:val="22"/>
                <w:szCs w:val="22"/>
              </w:rPr>
            </w:pPr>
            <w:r>
              <w:rPr>
                <w:color w:val="000000"/>
                <w:sz w:val="22"/>
                <w:szCs w:val="22"/>
              </w:rPr>
              <w:t>228</w:t>
            </w:r>
          </w:p>
        </w:tc>
        <w:tc>
          <w:tcPr>
            <w:tcW w:w="1440" w:type="dxa"/>
            <w:tcBorders>
              <w:top w:val="nil"/>
              <w:left w:val="nil"/>
              <w:bottom w:val="nil"/>
              <w:right w:val="nil"/>
            </w:tcBorders>
            <w:shd w:val="clear" w:color="auto" w:fill="auto"/>
            <w:noWrap/>
            <w:vAlign w:val="center"/>
            <w:hideMark/>
          </w:tcPr>
          <w:p w14:paraId="0E588755" w14:textId="77777777" w:rsidR="004F48FA" w:rsidRPr="00552930" w:rsidRDefault="004F48FA" w:rsidP="00317842">
            <w:pPr>
              <w:jc w:val="center"/>
              <w:rPr>
                <w:color w:val="000000"/>
                <w:sz w:val="22"/>
                <w:szCs w:val="22"/>
              </w:rPr>
            </w:pPr>
            <w:r>
              <w:rPr>
                <w:color w:val="000000"/>
                <w:sz w:val="22"/>
                <w:szCs w:val="22"/>
              </w:rPr>
              <w:t>76.7</w:t>
            </w:r>
          </w:p>
        </w:tc>
        <w:tc>
          <w:tcPr>
            <w:tcW w:w="1530" w:type="dxa"/>
            <w:tcBorders>
              <w:top w:val="nil"/>
              <w:left w:val="nil"/>
              <w:bottom w:val="nil"/>
              <w:right w:val="nil"/>
            </w:tcBorders>
            <w:shd w:val="clear" w:color="auto" w:fill="auto"/>
            <w:noWrap/>
            <w:vAlign w:val="center"/>
            <w:hideMark/>
          </w:tcPr>
          <w:p w14:paraId="754C75E2" w14:textId="77777777" w:rsidR="004F48FA" w:rsidRPr="00552930" w:rsidRDefault="004F48FA" w:rsidP="00317842">
            <w:pPr>
              <w:jc w:val="center"/>
              <w:rPr>
                <w:color w:val="000000"/>
                <w:sz w:val="22"/>
                <w:szCs w:val="22"/>
              </w:rPr>
            </w:pPr>
            <w:r>
              <w:rPr>
                <w:color w:val="000000"/>
                <w:sz w:val="22"/>
                <w:szCs w:val="22"/>
              </w:rPr>
              <w:t>73.3</w:t>
            </w:r>
          </w:p>
        </w:tc>
        <w:tc>
          <w:tcPr>
            <w:tcW w:w="1890" w:type="dxa"/>
            <w:tcBorders>
              <w:top w:val="nil"/>
              <w:left w:val="nil"/>
              <w:bottom w:val="nil"/>
              <w:right w:val="nil"/>
            </w:tcBorders>
            <w:shd w:val="clear" w:color="auto" w:fill="auto"/>
            <w:noWrap/>
            <w:vAlign w:val="center"/>
            <w:hideMark/>
          </w:tcPr>
          <w:p w14:paraId="11534D2D" w14:textId="77777777" w:rsidR="004F48FA" w:rsidRPr="00552930" w:rsidRDefault="004F48FA" w:rsidP="00317842">
            <w:pPr>
              <w:jc w:val="center"/>
              <w:rPr>
                <w:color w:val="000000"/>
                <w:sz w:val="22"/>
                <w:szCs w:val="22"/>
              </w:rPr>
            </w:pPr>
            <w:r>
              <w:rPr>
                <w:color w:val="000000"/>
                <w:sz w:val="22"/>
                <w:szCs w:val="22"/>
              </w:rPr>
              <w:t>75.0</w:t>
            </w:r>
          </w:p>
        </w:tc>
      </w:tr>
      <w:tr w:rsidR="004F48FA" w:rsidRPr="00552930" w14:paraId="71866037" w14:textId="77777777" w:rsidTr="00140C03">
        <w:trPr>
          <w:trHeight w:val="292"/>
        </w:trPr>
        <w:tc>
          <w:tcPr>
            <w:tcW w:w="2520" w:type="dxa"/>
            <w:tcBorders>
              <w:top w:val="nil"/>
              <w:left w:val="nil"/>
              <w:bottom w:val="nil"/>
              <w:right w:val="nil"/>
            </w:tcBorders>
            <w:shd w:val="clear" w:color="auto" w:fill="auto"/>
            <w:noWrap/>
            <w:vAlign w:val="center"/>
            <w:hideMark/>
          </w:tcPr>
          <w:p w14:paraId="604BBD72" w14:textId="77777777" w:rsidR="004F48FA" w:rsidRPr="00552930" w:rsidRDefault="004F48FA" w:rsidP="00317842">
            <w:pPr>
              <w:jc w:val="center"/>
              <w:rPr>
                <w:i/>
                <w:iCs/>
                <w:color w:val="000000"/>
                <w:sz w:val="22"/>
                <w:szCs w:val="22"/>
              </w:rPr>
            </w:pPr>
            <w:r>
              <w:rPr>
                <w:i/>
                <w:iCs/>
                <w:color w:val="000000"/>
                <w:sz w:val="22"/>
                <w:szCs w:val="22"/>
              </w:rPr>
              <w:t>Plateosaurus</w:t>
            </w:r>
          </w:p>
        </w:tc>
        <w:tc>
          <w:tcPr>
            <w:tcW w:w="1260" w:type="dxa"/>
            <w:tcBorders>
              <w:top w:val="nil"/>
              <w:left w:val="nil"/>
              <w:bottom w:val="nil"/>
              <w:right w:val="nil"/>
            </w:tcBorders>
            <w:shd w:val="clear" w:color="auto" w:fill="auto"/>
            <w:noWrap/>
            <w:vAlign w:val="center"/>
            <w:hideMark/>
          </w:tcPr>
          <w:p w14:paraId="54AFA0F2" w14:textId="77777777" w:rsidR="004F48FA" w:rsidRPr="00552930" w:rsidRDefault="004F48FA" w:rsidP="00317842">
            <w:pPr>
              <w:jc w:val="center"/>
              <w:rPr>
                <w:color w:val="000000"/>
                <w:sz w:val="22"/>
                <w:szCs w:val="22"/>
              </w:rPr>
            </w:pPr>
            <w:r>
              <w:rPr>
                <w:color w:val="000000"/>
                <w:sz w:val="22"/>
                <w:szCs w:val="22"/>
              </w:rPr>
              <w:t>211</w:t>
            </w:r>
          </w:p>
        </w:tc>
        <w:tc>
          <w:tcPr>
            <w:tcW w:w="810" w:type="dxa"/>
            <w:tcBorders>
              <w:top w:val="nil"/>
              <w:left w:val="nil"/>
              <w:bottom w:val="nil"/>
              <w:right w:val="nil"/>
            </w:tcBorders>
            <w:shd w:val="clear" w:color="auto" w:fill="auto"/>
            <w:noWrap/>
            <w:vAlign w:val="center"/>
            <w:hideMark/>
          </w:tcPr>
          <w:p w14:paraId="70BE3848" w14:textId="77777777" w:rsidR="004F48FA" w:rsidRPr="00552930" w:rsidRDefault="004F48FA" w:rsidP="00317842">
            <w:pPr>
              <w:jc w:val="center"/>
              <w:rPr>
                <w:color w:val="000000"/>
                <w:sz w:val="22"/>
                <w:szCs w:val="22"/>
              </w:rPr>
            </w:pPr>
            <w:r>
              <w:rPr>
                <w:color w:val="000000"/>
                <w:sz w:val="22"/>
                <w:szCs w:val="22"/>
              </w:rPr>
              <w:t>205</w:t>
            </w:r>
          </w:p>
        </w:tc>
        <w:tc>
          <w:tcPr>
            <w:tcW w:w="1440" w:type="dxa"/>
            <w:tcBorders>
              <w:top w:val="nil"/>
              <w:left w:val="nil"/>
              <w:bottom w:val="nil"/>
              <w:right w:val="nil"/>
            </w:tcBorders>
            <w:shd w:val="clear" w:color="auto" w:fill="auto"/>
            <w:noWrap/>
            <w:vAlign w:val="center"/>
            <w:hideMark/>
          </w:tcPr>
          <w:p w14:paraId="4C82103A" w14:textId="77777777" w:rsidR="004F48FA" w:rsidRPr="00552930" w:rsidRDefault="004F48FA" w:rsidP="00317842">
            <w:pPr>
              <w:jc w:val="center"/>
              <w:rPr>
                <w:color w:val="000000"/>
                <w:sz w:val="22"/>
                <w:szCs w:val="22"/>
              </w:rPr>
            </w:pPr>
            <w:r>
              <w:rPr>
                <w:color w:val="000000"/>
                <w:sz w:val="22"/>
                <w:szCs w:val="22"/>
              </w:rPr>
              <w:t>56.3</w:t>
            </w:r>
          </w:p>
        </w:tc>
        <w:tc>
          <w:tcPr>
            <w:tcW w:w="1530" w:type="dxa"/>
            <w:tcBorders>
              <w:top w:val="nil"/>
              <w:left w:val="nil"/>
              <w:bottom w:val="nil"/>
              <w:right w:val="nil"/>
            </w:tcBorders>
            <w:shd w:val="clear" w:color="auto" w:fill="auto"/>
            <w:noWrap/>
            <w:vAlign w:val="center"/>
            <w:hideMark/>
          </w:tcPr>
          <w:p w14:paraId="34B55477" w14:textId="77777777" w:rsidR="004F48FA" w:rsidRPr="00552930" w:rsidRDefault="004F48FA" w:rsidP="00317842">
            <w:pPr>
              <w:jc w:val="center"/>
              <w:rPr>
                <w:color w:val="000000"/>
                <w:sz w:val="22"/>
                <w:szCs w:val="22"/>
              </w:rPr>
            </w:pPr>
            <w:r>
              <w:rPr>
                <w:color w:val="000000"/>
                <w:sz w:val="22"/>
                <w:szCs w:val="22"/>
              </w:rPr>
              <w:t>50.3</w:t>
            </w:r>
          </w:p>
        </w:tc>
        <w:tc>
          <w:tcPr>
            <w:tcW w:w="1890" w:type="dxa"/>
            <w:tcBorders>
              <w:top w:val="nil"/>
              <w:left w:val="nil"/>
              <w:bottom w:val="nil"/>
              <w:right w:val="nil"/>
            </w:tcBorders>
            <w:shd w:val="clear" w:color="auto" w:fill="auto"/>
            <w:noWrap/>
            <w:vAlign w:val="center"/>
            <w:hideMark/>
          </w:tcPr>
          <w:p w14:paraId="2B763971" w14:textId="77777777" w:rsidR="004F48FA" w:rsidRPr="00552930" w:rsidRDefault="004F48FA" w:rsidP="00317842">
            <w:pPr>
              <w:jc w:val="center"/>
              <w:rPr>
                <w:color w:val="000000"/>
                <w:sz w:val="22"/>
                <w:szCs w:val="22"/>
              </w:rPr>
            </w:pPr>
            <w:r>
              <w:rPr>
                <w:color w:val="000000"/>
                <w:sz w:val="22"/>
                <w:szCs w:val="22"/>
              </w:rPr>
              <w:t>53.3</w:t>
            </w:r>
          </w:p>
        </w:tc>
      </w:tr>
      <w:tr w:rsidR="004F48FA" w:rsidRPr="00552930" w14:paraId="03A54F45" w14:textId="77777777" w:rsidTr="00140C03">
        <w:trPr>
          <w:trHeight w:val="292"/>
        </w:trPr>
        <w:tc>
          <w:tcPr>
            <w:tcW w:w="2520" w:type="dxa"/>
            <w:tcBorders>
              <w:top w:val="nil"/>
              <w:left w:val="nil"/>
              <w:bottom w:val="nil"/>
              <w:right w:val="nil"/>
            </w:tcBorders>
            <w:shd w:val="clear" w:color="auto" w:fill="auto"/>
            <w:noWrap/>
            <w:vAlign w:val="center"/>
            <w:hideMark/>
          </w:tcPr>
          <w:p w14:paraId="4B2618B6" w14:textId="77777777" w:rsidR="004F48FA" w:rsidRPr="00552930" w:rsidRDefault="004F48FA" w:rsidP="00317842">
            <w:pPr>
              <w:jc w:val="center"/>
              <w:rPr>
                <w:i/>
                <w:iCs/>
                <w:color w:val="000000"/>
                <w:sz w:val="22"/>
                <w:szCs w:val="22"/>
              </w:rPr>
            </w:pPr>
            <w:r>
              <w:rPr>
                <w:i/>
                <w:iCs/>
                <w:color w:val="000000"/>
                <w:sz w:val="22"/>
                <w:szCs w:val="22"/>
              </w:rPr>
              <w:t>Sacisaurus</w:t>
            </w:r>
          </w:p>
        </w:tc>
        <w:tc>
          <w:tcPr>
            <w:tcW w:w="1260" w:type="dxa"/>
            <w:tcBorders>
              <w:top w:val="nil"/>
              <w:left w:val="nil"/>
              <w:bottom w:val="nil"/>
              <w:right w:val="nil"/>
            </w:tcBorders>
            <w:shd w:val="clear" w:color="auto" w:fill="auto"/>
            <w:noWrap/>
            <w:vAlign w:val="center"/>
            <w:hideMark/>
          </w:tcPr>
          <w:p w14:paraId="0F8EEC57" w14:textId="77777777" w:rsidR="004F48FA" w:rsidRPr="00552930" w:rsidRDefault="004F48FA" w:rsidP="00317842">
            <w:pPr>
              <w:jc w:val="center"/>
              <w:rPr>
                <w:color w:val="000000"/>
                <w:sz w:val="22"/>
                <w:szCs w:val="22"/>
              </w:rPr>
            </w:pPr>
            <w:r>
              <w:rPr>
                <w:color w:val="000000"/>
                <w:sz w:val="22"/>
                <w:szCs w:val="22"/>
              </w:rPr>
              <w:t>225.5</w:t>
            </w:r>
          </w:p>
        </w:tc>
        <w:tc>
          <w:tcPr>
            <w:tcW w:w="810" w:type="dxa"/>
            <w:tcBorders>
              <w:top w:val="nil"/>
              <w:left w:val="nil"/>
              <w:bottom w:val="nil"/>
              <w:right w:val="nil"/>
            </w:tcBorders>
            <w:shd w:val="clear" w:color="auto" w:fill="auto"/>
            <w:noWrap/>
            <w:vAlign w:val="center"/>
            <w:hideMark/>
          </w:tcPr>
          <w:p w14:paraId="790D807F" w14:textId="77777777" w:rsidR="004F48FA" w:rsidRPr="00552930" w:rsidRDefault="004F48FA" w:rsidP="00317842">
            <w:pPr>
              <w:jc w:val="center"/>
              <w:rPr>
                <w:color w:val="000000"/>
                <w:sz w:val="22"/>
                <w:szCs w:val="22"/>
              </w:rPr>
            </w:pPr>
            <w:r>
              <w:rPr>
                <w:color w:val="000000"/>
                <w:sz w:val="22"/>
                <w:szCs w:val="22"/>
              </w:rPr>
              <w:t>224.5</w:t>
            </w:r>
          </w:p>
        </w:tc>
        <w:tc>
          <w:tcPr>
            <w:tcW w:w="1440" w:type="dxa"/>
            <w:tcBorders>
              <w:top w:val="nil"/>
              <w:left w:val="nil"/>
              <w:bottom w:val="nil"/>
              <w:right w:val="nil"/>
            </w:tcBorders>
            <w:shd w:val="clear" w:color="auto" w:fill="auto"/>
            <w:noWrap/>
            <w:vAlign w:val="center"/>
            <w:hideMark/>
          </w:tcPr>
          <w:p w14:paraId="16077F80" w14:textId="77777777" w:rsidR="004F48FA" w:rsidRPr="00552930" w:rsidRDefault="004F48FA" w:rsidP="00317842">
            <w:pPr>
              <w:jc w:val="center"/>
              <w:rPr>
                <w:color w:val="000000"/>
                <w:sz w:val="22"/>
                <w:szCs w:val="22"/>
              </w:rPr>
            </w:pPr>
            <w:r>
              <w:rPr>
                <w:color w:val="000000"/>
                <w:sz w:val="22"/>
                <w:szCs w:val="22"/>
              </w:rPr>
              <w:t>70.8</w:t>
            </w:r>
          </w:p>
        </w:tc>
        <w:tc>
          <w:tcPr>
            <w:tcW w:w="1530" w:type="dxa"/>
            <w:tcBorders>
              <w:top w:val="nil"/>
              <w:left w:val="nil"/>
              <w:bottom w:val="nil"/>
              <w:right w:val="nil"/>
            </w:tcBorders>
            <w:shd w:val="clear" w:color="auto" w:fill="auto"/>
            <w:noWrap/>
            <w:vAlign w:val="center"/>
            <w:hideMark/>
          </w:tcPr>
          <w:p w14:paraId="38B3129D" w14:textId="77777777" w:rsidR="004F48FA" w:rsidRPr="00552930" w:rsidRDefault="004F48FA" w:rsidP="00317842">
            <w:pPr>
              <w:jc w:val="center"/>
              <w:rPr>
                <w:color w:val="000000"/>
                <w:sz w:val="22"/>
                <w:szCs w:val="22"/>
              </w:rPr>
            </w:pPr>
            <w:r>
              <w:rPr>
                <w:color w:val="000000"/>
                <w:sz w:val="22"/>
                <w:szCs w:val="22"/>
              </w:rPr>
              <w:t>69.8</w:t>
            </w:r>
          </w:p>
        </w:tc>
        <w:tc>
          <w:tcPr>
            <w:tcW w:w="1890" w:type="dxa"/>
            <w:tcBorders>
              <w:top w:val="nil"/>
              <w:left w:val="nil"/>
              <w:bottom w:val="nil"/>
              <w:right w:val="nil"/>
            </w:tcBorders>
            <w:shd w:val="clear" w:color="auto" w:fill="auto"/>
            <w:noWrap/>
            <w:vAlign w:val="center"/>
            <w:hideMark/>
          </w:tcPr>
          <w:p w14:paraId="48DDE4F4" w14:textId="77777777" w:rsidR="004F48FA" w:rsidRPr="00552930" w:rsidRDefault="004F48FA" w:rsidP="00317842">
            <w:pPr>
              <w:jc w:val="center"/>
              <w:rPr>
                <w:color w:val="000000"/>
                <w:sz w:val="22"/>
                <w:szCs w:val="22"/>
              </w:rPr>
            </w:pPr>
            <w:r>
              <w:rPr>
                <w:color w:val="000000"/>
                <w:sz w:val="22"/>
                <w:szCs w:val="22"/>
              </w:rPr>
              <w:t>70.3</w:t>
            </w:r>
          </w:p>
        </w:tc>
      </w:tr>
      <w:tr w:rsidR="004F48FA" w:rsidRPr="00552930" w14:paraId="49A14883" w14:textId="77777777" w:rsidTr="00140C03">
        <w:trPr>
          <w:trHeight w:val="292"/>
        </w:trPr>
        <w:tc>
          <w:tcPr>
            <w:tcW w:w="2520" w:type="dxa"/>
            <w:tcBorders>
              <w:top w:val="nil"/>
              <w:left w:val="nil"/>
              <w:bottom w:val="nil"/>
              <w:right w:val="nil"/>
            </w:tcBorders>
            <w:shd w:val="clear" w:color="auto" w:fill="auto"/>
            <w:noWrap/>
            <w:vAlign w:val="center"/>
            <w:hideMark/>
          </w:tcPr>
          <w:p w14:paraId="77DEA962" w14:textId="77777777" w:rsidR="004F48FA" w:rsidRPr="00552930" w:rsidRDefault="004F48FA" w:rsidP="00317842">
            <w:pPr>
              <w:jc w:val="center"/>
              <w:rPr>
                <w:i/>
                <w:iCs/>
                <w:color w:val="000000"/>
                <w:sz w:val="22"/>
                <w:szCs w:val="22"/>
              </w:rPr>
            </w:pPr>
            <w:r>
              <w:rPr>
                <w:i/>
                <w:iCs/>
                <w:color w:val="000000"/>
                <w:sz w:val="22"/>
                <w:szCs w:val="22"/>
              </w:rPr>
              <w:t>Saltopus</w:t>
            </w:r>
          </w:p>
        </w:tc>
        <w:tc>
          <w:tcPr>
            <w:tcW w:w="1260" w:type="dxa"/>
            <w:tcBorders>
              <w:top w:val="nil"/>
              <w:left w:val="nil"/>
              <w:bottom w:val="nil"/>
              <w:right w:val="nil"/>
            </w:tcBorders>
            <w:shd w:val="clear" w:color="auto" w:fill="auto"/>
            <w:noWrap/>
            <w:vAlign w:val="center"/>
            <w:hideMark/>
          </w:tcPr>
          <w:p w14:paraId="341511F5" w14:textId="77777777" w:rsidR="004F48FA" w:rsidRPr="00552930" w:rsidRDefault="004F48FA" w:rsidP="00317842">
            <w:pPr>
              <w:jc w:val="center"/>
              <w:rPr>
                <w:color w:val="000000"/>
                <w:sz w:val="22"/>
                <w:szCs w:val="22"/>
              </w:rPr>
            </w:pPr>
            <w:r>
              <w:rPr>
                <w:color w:val="000000"/>
                <w:sz w:val="22"/>
                <w:szCs w:val="22"/>
              </w:rPr>
              <w:t>237</w:t>
            </w:r>
          </w:p>
        </w:tc>
        <w:tc>
          <w:tcPr>
            <w:tcW w:w="810" w:type="dxa"/>
            <w:tcBorders>
              <w:top w:val="nil"/>
              <w:left w:val="nil"/>
              <w:bottom w:val="nil"/>
              <w:right w:val="nil"/>
            </w:tcBorders>
            <w:shd w:val="clear" w:color="auto" w:fill="auto"/>
            <w:noWrap/>
            <w:vAlign w:val="center"/>
            <w:hideMark/>
          </w:tcPr>
          <w:p w14:paraId="275EB980" w14:textId="77777777" w:rsidR="004F48FA" w:rsidRPr="00552930" w:rsidRDefault="004F48FA" w:rsidP="00317842">
            <w:pPr>
              <w:jc w:val="center"/>
              <w:rPr>
                <w:color w:val="000000"/>
                <w:sz w:val="22"/>
                <w:szCs w:val="22"/>
              </w:rPr>
            </w:pPr>
            <w:r>
              <w:rPr>
                <w:color w:val="000000"/>
                <w:sz w:val="22"/>
                <w:szCs w:val="22"/>
              </w:rPr>
              <w:t>208</w:t>
            </w:r>
          </w:p>
        </w:tc>
        <w:tc>
          <w:tcPr>
            <w:tcW w:w="1440" w:type="dxa"/>
            <w:tcBorders>
              <w:top w:val="nil"/>
              <w:left w:val="nil"/>
              <w:bottom w:val="nil"/>
              <w:right w:val="nil"/>
            </w:tcBorders>
            <w:shd w:val="clear" w:color="auto" w:fill="auto"/>
            <w:noWrap/>
            <w:vAlign w:val="center"/>
            <w:hideMark/>
          </w:tcPr>
          <w:p w14:paraId="77FF20A3" w14:textId="77777777" w:rsidR="004F48FA" w:rsidRPr="00552930" w:rsidRDefault="004F48FA" w:rsidP="00317842">
            <w:pPr>
              <w:jc w:val="center"/>
              <w:rPr>
                <w:color w:val="000000"/>
                <w:sz w:val="22"/>
                <w:szCs w:val="22"/>
              </w:rPr>
            </w:pPr>
            <w:r>
              <w:rPr>
                <w:color w:val="000000"/>
                <w:sz w:val="22"/>
                <w:szCs w:val="22"/>
              </w:rPr>
              <w:t>82.3</w:t>
            </w:r>
          </w:p>
        </w:tc>
        <w:tc>
          <w:tcPr>
            <w:tcW w:w="1530" w:type="dxa"/>
            <w:tcBorders>
              <w:top w:val="nil"/>
              <w:left w:val="nil"/>
              <w:bottom w:val="nil"/>
              <w:right w:val="nil"/>
            </w:tcBorders>
            <w:shd w:val="clear" w:color="auto" w:fill="auto"/>
            <w:noWrap/>
            <w:vAlign w:val="center"/>
            <w:hideMark/>
          </w:tcPr>
          <w:p w14:paraId="119415D0" w14:textId="77777777" w:rsidR="004F48FA" w:rsidRPr="00552930" w:rsidRDefault="004F48FA" w:rsidP="00317842">
            <w:pPr>
              <w:jc w:val="center"/>
              <w:rPr>
                <w:color w:val="000000"/>
                <w:sz w:val="22"/>
                <w:szCs w:val="22"/>
              </w:rPr>
            </w:pPr>
            <w:r>
              <w:rPr>
                <w:color w:val="000000"/>
                <w:sz w:val="22"/>
                <w:szCs w:val="22"/>
              </w:rPr>
              <w:t>53.3</w:t>
            </w:r>
          </w:p>
        </w:tc>
        <w:tc>
          <w:tcPr>
            <w:tcW w:w="1890" w:type="dxa"/>
            <w:tcBorders>
              <w:top w:val="nil"/>
              <w:left w:val="nil"/>
              <w:bottom w:val="nil"/>
              <w:right w:val="nil"/>
            </w:tcBorders>
            <w:shd w:val="clear" w:color="auto" w:fill="auto"/>
            <w:noWrap/>
            <w:vAlign w:val="center"/>
            <w:hideMark/>
          </w:tcPr>
          <w:p w14:paraId="79158521" w14:textId="77777777" w:rsidR="004F48FA" w:rsidRPr="00552930" w:rsidRDefault="004F48FA" w:rsidP="00317842">
            <w:pPr>
              <w:jc w:val="center"/>
              <w:rPr>
                <w:color w:val="000000"/>
                <w:sz w:val="22"/>
                <w:szCs w:val="22"/>
              </w:rPr>
            </w:pPr>
            <w:r>
              <w:rPr>
                <w:color w:val="000000"/>
                <w:sz w:val="22"/>
                <w:szCs w:val="22"/>
              </w:rPr>
              <w:t>67.8</w:t>
            </w:r>
          </w:p>
        </w:tc>
      </w:tr>
      <w:tr w:rsidR="004F48FA" w:rsidRPr="00552930" w14:paraId="60E94546" w14:textId="77777777" w:rsidTr="00140C03">
        <w:trPr>
          <w:trHeight w:val="292"/>
        </w:trPr>
        <w:tc>
          <w:tcPr>
            <w:tcW w:w="2520" w:type="dxa"/>
            <w:tcBorders>
              <w:top w:val="nil"/>
              <w:left w:val="nil"/>
              <w:bottom w:val="nil"/>
              <w:right w:val="nil"/>
            </w:tcBorders>
            <w:shd w:val="clear" w:color="auto" w:fill="auto"/>
            <w:noWrap/>
            <w:vAlign w:val="center"/>
            <w:hideMark/>
          </w:tcPr>
          <w:p w14:paraId="4B679771" w14:textId="77777777" w:rsidR="004F48FA" w:rsidRPr="00552930" w:rsidRDefault="004F48FA" w:rsidP="00317842">
            <w:pPr>
              <w:jc w:val="center"/>
              <w:rPr>
                <w:i/>
                <w:iCs/>
                <w:color w:val="000000"/>
                <w:sz w:val="22"/>
                <w:szCs w:val="22"/>
              </w:rPr>
            </w:pPr>
            <w:r>
              <w:rPr>
                <w:i/>
                <w:iCs/>
                <w:color w:val="000000"/>
                <w:sz w:val="22"/>
                <w:szCs w:val="22"/>
              </w:rPr>
              <w:t>Saturnalia</w:t>
            </w:r>
          </w:p>
        </w:tc>
        <w:tc>
          <w:tcPr>
            <w:tcW w:w="1260" w:type="dxa"/>
            <w:tcBorders>
              <w:top w:val="nil"/>
              <w:left w:val="nil"/>
              <w:bottom w:val="nil"/>
              <w:right w:val="nil"/>
            </w:tcBorders>
            <w:shd w:val="clear" w:color="auto" w:fill="auto"/>
            <w:noWrap/>
            <w:vAlign w:val="center"/>
            <w:hideMark/>
          </w:tcPr>
          <w:p w14:paraId="60299953" w14:textId="77777777" w:rsidR="004F48FA" w:rsidRPr="00552930" w:rsidRDefault="004F48FA" w:rsidP="00317842">
            <w:pPr>
              <w:jc w:val="center"/>
              <w:rPr>
                <w:color w:val="000000"/>
                <w:sz w:val="22"/>
                <w:szCs w:val="22"/>
              </w:rPr>
            </w:pPr>
            <w:r>
              <w:rPr>
                <w:color w:val="000000"/>
                <w:sz w:val="22"/>
                <w:szCs w:val="22"/>
              </w:rPr>
              <w:t>233.23</w:t>
            </w:r>
          </w:p>
        </w:tc>
        <w:tc>
          <w:tcPr>
            <w:tcW w:w="810" w:type="dxa"/>
            <w:tcBorders>
              <w:top w:val="nil"/>
              <w:left w:val="nil"/>
              <w:bottom w:val="nil"/>
              <w:right w:val="nil"/>
            </w:tcBorders>
            <w:shd w:val="clear" w:color="auto" w:fill="auto"/>
            <w:noWrap/>
            <w:vAlign w:val="center"/>
            <w:hideMark/>
          </w:tcPr>
          <w:p w14:paraId="36EBE5BC" w14:textId="77777777" w:rsidR="004F48FA" w:rsidRPr="00552930" w:rsidRDefault="004F48FA" w:rsidP="00317842">
            <w:pPr>
              <w:jc w:val="center"/>
              <w:rPr>
                <w:color w:val="000000"/>
                <w:sz w:val="22"/>
                <w:szCs w:val="22"/>
              </w:rPr>
            </w:pPr>
            <w:r>
              <w:rPr>
                <w:color w:val="000000"/>
                <w:sz w:val="22"/>
                <w:szCs w:val="22"/>
              </w:rPr>
              <w:t>228</w:t>
            </w:r>
          </w:p>
        </w:tc>
        <w:tc>
          <w:tcPr>
            <w:tcW w:w="1440" w:type="dxa"/>
            <w:tcBorders>
              <w:top w:val="nil"/>
              <w:left w:val="nil"/>
              <w:bottom w:val="nil"/>
              <w:right w:val="nil"/>
            </w:tcBorders>
            <w:shd w:val="clear" w:color="auto" w:fill="auto"/>
            <w:noWrap/>
            <w:vAlign w:val="center"/>
            <w:hideMark/>
          </w:tcPr>
          <w:p w14:paraId="12D93C4F" w14:textId="77777777" w:rsidR="004F48FA" w:rsidRPr="00552930" w:rsidRDefault="004F48FA" w:rsidP="00317842">
            <w:pPr>
              <w:jc w:val="center"/>
              <w:rPr>
                <w:color w:val="000000"/>
                <w:sz w:val="22"/>
                <w:szCs w:val="22"/>
              </w:rPr>
            </w:pPr>
            <w:r>
              <w:rPr>
                <w:color w:val="000000"/>
                <w:sz w:val="22"/>
                <w:szCs w:val="22"/>
              </w:rPr>
              <w:t>78.5</w:t>
            </w:r>
          </w:p>
        </w:tc>
        <w:tc>
          <w:tcPr>
            <w:tcW w:w="1530" w:type="dxa"/>
            <w:tcBorders>
              <w:top w:val="nil"/>
              <w:left w:val="nil"/>
              <w:bottom w:val="nil"/>
              <w:right w:val="nil"/>
            </w:tcBorders>
            <w:shd w:val="clear" w:color="auto" w:fill="auto"/>
            <w:noWrap/>
            <w:vAlign w:val="center"/>
            <w:hideMark/>
          </w:tcPr>
          <w:p w14:paraId="32EB6277" w14:textId="77777777" w:rsidR="004F48FA" w:rsidRPr="00552930" w:rsidRDefault="004F48FA" w:rsidP="00317842">
            <w:pPr>
              <w:jc w:val="center"/>
              <w:rPr>
                <w:color w:val="000000"/>
                <w:sz w:val="22"/>
                <w:szCs w:val="22"/>
              </w:rPr>
            </w:pPr>
            <w:r>
              <w:rPr>
                <w:color w:val="000000"/>
                <w:sz w:val="22"/>
                <w:szCs w:val="22"/>
              </w:rPr>
              <w:t>73.3</w:t>
            </w:r>
          </w:p>
        </w:tc>
        <w:tc>
          <w:tcPr>
            <w:tcW w:w="1890" w:type="dxa"/>
            <w:tcBorders>
              <w:top w:val="nil"/>
              <w:left w:val="nil"/>
              <w:bottom w:val="nil"/>
              <w:right w:val="nil"/>
            </w:tcBorders>
            <w:shd w:val="clear" w:color="auto" w:fill="auto"/>
            <w:noWrap/>
            <w:vAlign w:val="center"/>
            <w:hideMark/>
          </w:tcPr>
          <w:p w14:paraId="0B2D38D0" w14:textId="77777777" w:rsidR="004F48FA" w:rsidRPr="00552930" w:rsidRDefault="004F48FA" w:rsidP="00317842">
            <w:pPr>
              <w:jc w:val="center"/>
              <w:rPr>
                <w:color w:val="000000"/>
                <w:sz w:val="22"/>
                <w:szCs w:val="22"/>
              </w:rPr>
            </w:pPr>
            <w:r>
              <w:rPr>
                <w:color w:val="000000"/>
                <w:sz w:val="22"/>
                <w:szCs w:val="22"/>
              </w:rPr>
              <w:t>75.9</w:t>
            </w:r>
          </w:p>
        </w:tc>
      </w:tr>
      <w:tr w:rsidR="004F48FA" w:rsidRPr="00552930" w14:paraId="2050F5FD" w14:textId="77777777" w:rsidTr="00140C03">
        <w:trPr>
          <w:trHeight w:val="292"/>
        </w:trPr>
        <w:tc>
          <w:tcPr>
            <w:tcW w:w="2520" w:type="dxa"/>
            <w:tcBorders>
              <w:top w:val="nil"/>
              <w:left w:val="nil"/>
              <w:bottom w:val="nil"/>
              <w:right w:val="nil"/>
            </w:tcBorders>
            <w:shd w:val="clear" w:color="auto" w:fill="auto"/>
            <w:noWrap/>
            <w:vAlign w:val="center"/>
            <w:hideMark/>
          </w:tcPr>
          <w:p w14:paraId="701373BB" w14:textId="77777777" w:rsidR="004F48FA" w:rsidRPr="00552930" w:rsidRDefault="004F48FA" w:rsidP="00317842">
            <w:pPr>
              <w:jc w:val="center"/>
              <w:rPr>
                <w:i/>
                <w:iCs/>
                <w:color w:val="000000"/>
                <w:sz w:val="22"/>
                <w:szCs w:val="22"/>
              </w:rPr>
            </w:pPr>
            <w:r>
              <w:rPr>
                <w:i/>
                <w:iCs/>
                <w:color w:val="000000"/>
                <w:sz w:val="22"/>
                <w:szCs w:val="22"/>
              </w:rPr>
              <w:t>Silesaurus</w:t>
            </w:r>
          </w:p>
        </w:tc>
        <w:tc>
          <w:tcPr>
            <w:tcW w:w="1260" w:type="dxa"/>
            <w:tcBorders>
              <w:top w:val="nil"/>
              <w:left w:val="nil"/>
              <w:bottom w:val="nil"/>
              <w:right w:val="nil"/>
            </w:tcBorders>
            <w:shd w:val="clear" w:color="auto" w:fill="auto"/>
            <w:noWrap/>
            <w:vAlign w:val="center"/>
            <w:hideMark/>
          </w:tcPr>
          <w:p w14:paraId="354BBCF4" w14:textId="77777777" w:rsidR="004F48FA" w:rsidRPr="00552930" w:rsidRDefault="004F48FA" w:rsidP="00317842">
            <w:pPr>
              <w:jc w:val="center"/>
              <w:rPr>
                <w:color w:val="000000"/>
                <w:sz w:val="22"/>
                <w:szCs w:val="22"/>
              </w:rPr>
            </w:pPr>
            <w:r>
              <w:rPr>
                <w:color w:val="000000"/>
                <w:sz w:val="22"/>
                <w:szCs w:val="22"/>
              </w:rPr>
              <w:t>230</w:t>
            </w:r>
          </w:p>
        </w:tc>
        <w:tc>
          <w:tcPr>
            <w:tcW w:w="810" w:type="dxa"/>
            <w:tcBorders>
              <w:top w:val="nil"/>
              <w:left w:val="nil"/>
              <w:bottom w:val="nil"/>
              <w:right w:val="nil"/>
            </w:tcBorders>
            <w:shd w:val="clear" w:color="auto" w:fill="auto"/>
            <w:noWrap/>
            <w:vAlign w:val="center"/>
            <w:hideMark/>
          </w:tcPr>
          <w:p w14:paraId="359CA566" w14:textId="77777777" w:rsidR="004F48FA" w:rsidRPr="00552930" w:rsidRDefault="004F48FA" w:rsidP="00317842">
            <w:pPr>
              <w:jc w:val="center"/>
              <w:rPr>
                <w:color w:val="000000"/>
                <w:sz w:val="22"/>
                <w:szCs w:val="22"/>
              </w:rPr>
            </w:pPr>
            <w:r>
              <w:rPr>
                <w:color w:val="000000"/>
                <w:sz w:val="22"/>
                <w:szCs w:val="22"/>
              </w:rPr>
              <w:t>227</w:t>
            </w:r>
          </w:p>
        </w:tc>
        <w:tc>
          <w:tcPr>
            <w:tcW w:w="1440" w:type="dxa"/>
            <w:tcBorders>
              <w:top w:val="nil"/>
              <w:left w:val="nil"/>
              <w:bottom w:val="nil"/>
              <w:right w:val="nil"/>
            </w:tcBorders>
            <w:shd w:val="clear" w:color="auto" w:fill="auto"/>
            <w:noWrap/>
            <w:vAlign w:val="center"/>
            <w:hideMark/>
          </w:tcPr>
          <w:p w14:paraId="5581FBD7" w14:textId="77777777" w:rsidR="004F48FA" w:rsidRPr="00552930" w:rsidRDefault="004F48FA" w:rsidP="00317842">
            <w:pPr>
              <w:jc w:val="center"/>
              <w:rPr>
                <w:color w:val="000000"/>
                <w:sz w:val="22"/>
                <w:szCs w:val="22"/>
              </w:rPr>
            </w:pPr>
            <w:r>
              <w:rPr>
                <w:color w:val="000000"/>
                <w:sz w:val="22"/>
                <w:szCs w:val="22"/>
              </w:rPr>
              <w:t>75.3</w:t>
            </w:r>
          </w:p>
        </w:tc>
        <w:tc>
          <w:tcPr>
            <w:tcW w:w="1530" w:type="dxa"/>
            <w:tcBorders>
              <w:top w:val="nil"/>
              <w:left w:val="nil"/>
              <w:bottom w:val="nil"/>
              <w:right w:val="nil"/>
            </w:tcBorders>
            <w:shd w:val="clear" w:color="auto" w:fill="auto"/>
            <w:noWrap/>
            <w:vAlign w:val="center"/>
            <w:hideMark/>
          </w:tcPr>
          <w:p w14:paraId="76A75360" w14:textId="77777777" w:rsidR="004F48FA" w:rsidRPr="00552930" w:rsidRDefault="004F48FA" w:rsidP="00317842">
            <w:pPr>
              <w:jc w:val="center"/>
              <w:rPr>
                <w:color w:val="000000"/>
                <w:sz w:val="22"/>
                <w:szCs w:val="22"/>
              </w:rPr>
            </w:pPr>
            <w:r>
              <w:rPr>
                <w:color w:val="000000"/>
                <w:sz w:val="22"/>
                <w:szCs w:val="22"/>
              </w:rPr>
              <w:t>72.3</w:t>
            </w:r>
          </w:p>
        </w:tc>
        <w:tc>
          <w:tcPr>
            <w:tcW w:w="1890" w:type="dxa"/>
            <w:tcBorders>
              <w:top w:val="nil"/>
              <w:left w:val="nil"/>
              <w:bottom w:val="nil"/>
              <w:right w:val="nil"/>
            </w:tcBorders>
            <w:shd w:val="clear" w:color="auto" w:fill="auto"/>
            <w:noWrap/>
            <w:vAlign w:val="center"/>
            <w:hideMark/>
          </w:tcPr>
          <w:p w14:paraId="0C3675C6" w14:textId="77777777" w:rsidR="004F48FA" w:rsidRPr="00552930" w:rsidRDefault="004F48FA" w:rsidP="00317842">
            <w:pPr>
              <w:jc w:val="center"/>
              <w:rPr>
                <w:color w:val="000000"/>
                <w:sz w:val="22"/>
                <w:szCs w:val="22"/>
              </w:rPr>
            </w:pPr>
            <w:r>
              <w:rPr>
                <w:color w:val="000000"/>
                <w:sz w:val="22"/>
                <w:szCs w:val="22"/>
              </w:rPr>
              <w:t>73.8</w:t>
            </w:r>
          </w:p>
        </w:tc>
      </w:tr>
      <w:tr w:rsidR="004F48FA" w:rsidRPr="00552930" w14:paraId="43754ECB" w14:textId="77777777" w:rsidTr="00140C03">
        <w:trPr>
          <w:trHeight w:val="292"/>
        </w:trPr>
        <w:tc>
          <w:tcPr>
            <w:tcW w:w="2520" w:type="dxa"/>
            <w:tcBorders>
              <w:top w:val="nil"/>
              <w:left w:val="nil"/>
              <w:bottom w:val="nil"/>
              <w:right w:val="nil"/>
            </w:tcBorders>
            <w:shd w:val="clear" w:color="auto" w:fill="auto"/>
            <w:noWrap/>
            <w:vAlign w:val="center"/>
            <w:hideMark/>
          </w:tcPr>
          <w:p w14:paraId="5CF9A235" w14:textId="77777777" w:rsidR="004F48FA" w:rsidRPr="00317842" w:rsidRDefault="004F48FA" w:rsidP="00317842">
            <w:pPr>
              <w:jc w:val="center"/>
              <w:rPr>
                <w:i/>
                <w:iCs/>
                <w:color w:val="000000"/>
                <w:sz w:val="22"/>
                <w:szCs w:val="22"/>
              </w:rPr>
            </w:pPr>
            <w:r w:rsidRPr="00317842">
              <w:rPr>
                <w:i/>
                <w:iCs/>
                <w:color w:val="000000"/>
                <w:sz w:val="22"/>
                <w:szCs w:val="22"/>
              </w:rPr>
              <w:t>Staurikosaurus</w:t>
            </w:r>
          </w:p>
        </w:tc>
        <w:tc>
          <w:tcPr>
            <w:tcW w:w="1260" w:type="dxa"/>
            <w:tcBorders>
              <w:top w:val="nil"/>
              <w:left w:val="nil"/>
              <w:bottom w:val="nil"/>
              <w:right w:val="nil"/>
            </w:tcBorders>
            <w:shd w:val="clear" w:color="auto" w:fill="auto"/>
            <w:noWrap/>
            <w:vAlign w:val="center"/>
            <w:hideMark/>
          </w:tcPr>
          <w:p w14:paraId="6FD0A70A" w14:textId="77777777" w:rsidR="004F48FA" w:rsidRPr="00552930" w:rsidRDefault="004F48FA" w:rsidP="00317842">
            <w:pPr>
              <w:jc w:val="center"/>
              <w:rPr>
                <w:color w:val="000000"/>
                <w:sz w:val="22"/>
                <w:szCs w:val="22"/>
              </w:rPr>
            </w:pPr>
            <w:r>
              <w:rPr>
                <w:color w:val="000000"/>
                <w:sz w:val="22"/>
                <w:szCs w:val="22"/>
              </w:rPr>
              <w:t>233.23</w:t>
            </w:r>
          </w:p>
        </w:tc>
        <w:tc>
          <w:tcPr>
            <w:tcW w:w="810" w:type="dxa"/>
            <w:tcBorders>
              <w:top w:val="nil"/>
              <w:left w:val="nil"/>
              <w:bottom w:val="nil"/>
              <w:right w:val="nil"/>
            </w:tcBorders>
            <w:shd w:val="clear" w:color="auto" w:fill="auto"/>
            <w:noWrap/>
            <w:vAlign w:val="center"/>
            <w:hideMark/>
          </w:tcPr>
          <w:p w14:paraId="32A51807" w14:textId="77777777" w:rsidR="004F48FA" w:rsidRPr="00552930" w:rsidRDefault="004F48FA" w:rsidP="00317842">
            <w:pPr>
              <w:jc w:val="center"/>
              <w:rPr>
                <w:color w:val="000000"/>
                <w:sz w:val="22"/>
                <w:szCs w:val="22"/>
              </w:rPr>
            </w:pPr>
            <w:r>
              <w:rPr>
                <w:color w:val="000000"/>
                <w:sz w:val="22"/>
                <w:szCs w:val="22"/>
              </w:rPr>
              <w:t>228</w:t>
            </w:r>
          </w:p>
        </w:tc>
        <w:tc>
          <w:tcPr>
            <w:tcW w:w="1440" w:type="dxa"/>
            <w:tcBorders>
              <w:top w:val="nil"/>
              <w:left w:val="nil"/>
              <w:bottom w:val="nil"/>
              <w:right w:val="nil"/>
            </w:tcBorders>
            <w:shd w:val="clear" w:color="auto" w:fill="auto"/>
            <w:noWrap/>
            <w:vAlign w:val="center"/>
            <w:hideMark/>
          </w:tcPr>
          <w:p w14:paraId="0297A5E1" w14:textId="77777777" w:rsidR="004F48FA" w:rsidRPr="00552930" w:rsidRDefault="004F48FA" w:rsidP="00317842">
            <w:pPr>
              <w:jc w:val="center"/>
              <w:rPr>
                <w:color w:val="000000"/>
                <w:sz w:val="22"/>
                <w:szCs w:val="22"/>
              </w:rPr>
            </w:pPr>
            <w:r>
              <w:rPr>
                <w:color w:val="000000"/>
                <w:sz w:val="22"/>
                <w:szCs w:val="22"/>
              </w:rPr>
              <w:t>78.5</w:t>
            </w:r>
          </w:p>
        </w:tc>
        <w:tc>
          <w:tcPr>
            <w:tcW w:w="1530" w:type="dxa"/>
            <w:tcBorders>
              <w:top w:val="nil"/>
              <w:left w:val="nil"/>
              <w:bottom w:val="nil"/>
              <w:right w:val="nil"/>
            </w:tcBorders>
            <w:shd w:val="clear" w:color="auto" w:fill="auto"/>
            <w:noWrap/>
            <w:vAlign w:val="center"/>
            <w:hideMark/>
          </w:tcPr>
          <w:p w14:paraId="0EC35A58" w14:textId="77777777" w:rsidR="004F48FA" w:rsidRPr="00552930" w:rsidRDefault="004F48FA" w:rsidP="00317842">
            <w:pPr>
              <w:jc w:val="center"/>
              <w:rPr>
                <w:color w:val="000000"/>
                <w:sz w:val="22"/>
                <w:szCs w:val="22"/>
              </w:rPr>
            </w:pPr>
            <w:r>
              <w:rPr>
                <w:color w:val="000000"/>
                <w:sz w:val="22"/>
                <w:szCs w:val="22"/>
              </w:rPr>
              <w:t>73.3</w:t>
            </w:r>
          </w:p>
        </w:tc>
        <w:tc>
          <w:tcPr>
            <w:tcW w:w="1890" w:type="dxa"/>
            <w:tcBorders>
              <w:top w:val="nil"/>
              <w:left w:val="nil"/>
              <w:bottom w:val="nil"/>
              <w:right w:val="nil"/>
            </w:tcBorders>
            <w:shd w:val="clear" w:color="auto" w:fill="auto"/>
            <w:noWrap/>
            <w:vAlign w:val="center"/>
            <w:hideMark/>
          </w:tcPr>
          <w:p w14:paraId="776D9EE2" w14:textId="77777777" w:rsidR="004F48FA" w:rsidRPr="00552930" w:rsidRDefault="004F48FA" w:rsidP="00317842">
            <w:pPr>
              <w:jc w:val="center"/>
              <w:rPr>
                <w:color w:val="000000"/>
                <w:sz w:val="22"/>
                <w:szCs w:val="22"/>
              </w:rPr>
            </w:pPr>
            <w:r>
              <w:rPr>
                <w:color w:val="000000"/>
                <w:sz w:val="22"/>
                <w:szCs w:val="22"/>
              </w:rPr>
              <w:t>75.9</w:t>
            </w:r>
          </w:p>
        </w:tc>
      </w:tr>
      <w:tr w:rsidR="004F48FA" w:rsidRPr="00552930" w14:paraId="3F4A2B32" w14:textId="77777777" w:rsidTr="00140C03">
        <w:trPr>
          <w:trHeight w:val="292"/>
        </w:trPr>
        <w:tc>
          <w:tcPr>
            <w:tcW w:w="2520" w:type="dxa"/>
            <w:tcBorders>
              <w:top w:val="nil"/>
              <w:left w:val="nil"/>
              <w:bottom w:val="nil"/>
              <w:right w:val="nil"/>
            </w:tcBorders>
            <w:shd w:val="clear" w:color="auto" w:fill="auto"/>
            <w:noWrap/>
            <w:vAlign w:val="center"/>
            <w:hideMark/>
          </w:tcPr>
          <w:p w14:paraId="065CA3FB" w14:textId="77777777" w:rsidR="004F48FA" w:rsidRPr="00317842" w:rsidRDefault="004F48FA" w:rsidP="00317842">
            <w:pPr>
              <w:jc w:val="center"/>
              <w:rPr>
                <w:i/>
                <w:iCs/>
                <w:color w:val="000000"/>
                <w:sz w:val="22"/>
                <w:szCs w:val="22"/>
              </w:rPr>
            </w:pPr>
            <w:r w:rsidRPr="00317842">
              <w:rPr>
                <w:i/>
                <w:iCs/>
                <w:color w:val="000000"/>
                <w:sz w:val="22"/>
                <w:szCs w:val="22"/>
              </w:rPr>
              <w:t>‘Syntarsus’ kayentakatae</w:t>
            </w:r>
          </w:p>
        </w:tc>
        <w:tc>
          <w:tcPr>
            <w:tcW w:w="1260" w:type="dxa"/>
            <w:tcBorders>
              <w:top w:val="nil"/>
              <w:left w:val="nil"/>
              <w:bottom w:val="nil"/>
              <w:right w:val="nil"/>
            </w:tcBorders>
            <w:shd w:val="clear" w:color="auto" w:fill="auto"/>
            <w:noWrap/>
            <w:vAlign w:val="center"/>
            <w:hideMark/>
          </w:tcPr>
          <w:p w14:paraId="2B0B8CAE" w14:textId="77777777" w:rsidR="004F48FA" w:rsidRPr="00552930" w:rsidRDefault="004F48FA" w:rsidP="00317842">
            <w:pPr>
              <w:jc w:val="center"/>
              <w:rPr>
                <w:color w:val="000000"/>
                <w:sz w:val="22"/>
                <w:szCs w:val="22"/>
              </w:rPr>
            </w:pPr>
            <w:r>
              <w:rPr>
                <w:color w:val="000000"/>
                <w:sz w:val="22"/>
                <w:szCs w:val="22"/>
              </w:rPr>
              <w:t>186.4</w:t>
            </w:r>
          </w:p>
        </w:tc>
        <w:tc>
          <w:tcPr>
            <w:tcW w:w="810" w:type="dxa"/>
            <w:tcBorders>
              <w:top w:val="nil"/>
              <w:left w:val="nil"/>
              <w:bottom w:val="nil"/>
              <w:right w:val="nil"/>
            </w:tcBorders>
            <w:shd w:val="clear" w:color="auto" w:fill="auto"/>
            <w:noWrap/>
            <w:vAlign w:val="center"/>
            <w:hideMark/>
          </w:tcPr>
          <w:p w14:paraId="7520C766" w14:textId="77777777" w:rsidR="004F48FA" w:rsidRPr="00552930" w:rsidRDefault="004F48FA" w:rsidP="00317842">
            <w:pPr>
              <w:jc w:val="center"/>
              <w:rPr>
                <w:color w:val="000000"/>
                <w:sz w:val="22"/>
                <w:szCs w:val="22"/>
              </w:rPr>
            </w:pPr>
            <w:r>
              <w:rPr>
                <w:color w:val="000000"/>
                <w:sz w:val="22"/>
                <w:szCs w:val="22"/>
              </w:rPr>
              <w:t>181</w:t>
            </w:r>
          </w:p>
        </w:tc>
        <w:tc>
          <w:tcPr>
            <w:tcW w:w="1440" w:type="dxa"/>
            <w:tcBorders>
              <w:top w:val="nil"/>
              <w:left w:val="nil"/>
              <w:bottom w:val="nil"/>
              <w:right w:val="nil"/>
            </w:tcBorders>
            <w:shd w:val="clear" w:color="auto" w:fill="auto"/>
            <w:noWrap/>
            <w:vAlign w:val="center"/>
            <w:hideMark/>
          </w:tcPr>
          <w:p w14:paraId="058E8C3E" w14:textId="77777777" w:rsidR="004F48FA" w:rsidRPr="00552930" w:rsidRDefault="004F48FA" w:rsidP="00317842">
            <w:pPr>
              <w:jc w:val="center"/>
              <w:rPr>
                <w:color w:val="000000"/>
                <w:sz w:val="22"/>
                <w:szCs w:val="22"/>
              </w:rPr>
            </w:pPr>
            <w:r>
              <w:rPr>
                <w:color w:val="000000"/>
                <w:sz w:val="22"/>
                <w:szCs w:val="22"/>
              </w:rPr>
              <w:t>31.7</w:t>
            </w:r>
          </w:p>
        </w:tc>
        <w:tc>
          <w:tcPr>
            <w:tcW w:w="1530" w:type="dxa"/>
            <w:tcBorders>
              <w:top w:val="nil"/>
              <w:left w:val="nil"/>
              <w:bottom w:val="nil"/>
              <w:right w:val="nil"/>
            </w:tcBorders>
            <w:shd w:val="clear" w:color="auto" w:fill="auto"/>
            <w:noWrap/>
            <w:vAlign w:val="center"/>
            <w:hideMark/>
          </w:tcPr>
          <w:p w14:paraId="48A6E77C" w14:textId="77777777" w:rsidR="004F48FA" w:rsidRPr="00552930" w:rsidRDefault="004F48FA" w:rsidP="00317842">
            <w:pPr>
              <w:jc w:val="center"/>
              <w:rPr>
                <w:color w:val="000000"/>
                <w:sz w:val="22"/>
                <w:szCs w:val="22"/>
              </w:rPr>
            </w:pPr>
            <w:r>
              <w:rPr>
                <w:color w:val="000000"/>
                <w:sz w:val="22"/>
                <w:szCs w:val="22"/>
              </w:rPr>
              <w:t>26.3</w:t>
            </w:r>
          </w:p>
        </w:tc>
        <w:tc>
          <w:tcPr>
            <w:tcW w:w="1890" w:type="dxa"/>
            <w:tcBorders>
              <w:top w:val="nil"/>
              <w:left w:val="nil"/>
              <w:bottom w:val="nil"/>
              <w:right w:val="nil"/>
            </w:tcBorders>
            <w:shd w:val="clear" w:color="auto" w:fill="auto"/>
            <w:noWrap/>
            <w:vAlign w:val="center"/>
            <w:hideMark/>
          </w:tcPr>
          <w:p w14:paraId="460B6C65" w14:textId="77777777" w:rsidR="004F48FA" w:rsidRPr="00552930" w:rsidRDefault="004F48FA" w:rsidP="00317842">
            <w:pPr>
              <w:jc w:val="center"/>
              <w:rPr>
                <w:color w:val="000000"/>
                <w:sz w:val="22"/>
                <w:szCs w:val="22"/>
              </w:rPr>
            </w:pPr>
            <w:r>
              <w:rPr>
                <w:color w:val="000000"/>
                <w:sz w:val="22"/>
                <w:szCs w:val="22"/>
              </w:rPr>
              <w:t>29.0</w:t>
            </w:r>
          </w:p>
        </w:tc>
      </w:tr>
      <w:tr w:rsidR="004F48FA" w:rsidRPr="00552930" w14:paraId="542B2CA8" w14:textId="77777777" w:rsidTr="00140C03">
        <w:trPr>
          <w:trHeight w:val="292"/>
        </w:trPr>
        <w:tc>
          <w:tcPr>
            <w:tcW w:w="2520" w:type="dxa"/>
            <w:tcBorders>
              <w:top w:val="nil"/>
              <w:left w:val="nil"/>
              <w:bottom w:val="nil"/>
              <w:right w:val="nil"/>
            </w:tcBorders>
            <w:shd w:val="clear" w:color="auto" w:fill="auto"/>
            <w:noWrap/>
            <w:vAlign w:val="center"/>
          </w:tcPr>
          <w:p w14:paraId="1B67E21A" w14:textId="77777777" w:rsidR="004F48FA" w:rsidRPr="00317842" w:rsidRDefault="004F48FA" w:rsidP="00317842">
            <w:pPr>
              <w:jc w:val="center"/>
              <w:rPr>
                <w:i/>
                <w:iCs/>
                <w:color w:val="000000"/>
                <w:sz w:val="22"/>
                <w:szCs w:val="22"/>
              </w:rPr>
            </w:pPr>
            <w:r w:rsidRPr="00317842">
              <w:rPr>
                <w:i/>
                <w:iCs/>
                <w:color w:val="000000"/>
                <w:sz w:val="22"/>
                <w:szCs w:val="22"/>
              </w:rPr>
              <w:t>‘Syntarsus’ rhodesiensis</w:t>
            </w:r>
          </w:p>
        </w:tc>
        <w:tc>
          <w:tcPr>
            <w:tcW w:w="1260" w:type="dxa"/>
            <w:tcBorders>
              <w:top w:val="nil"/>
              <w:left w:val="nil"/>
              <w:bottom w:val="nil"/>
              <w:right w:val="nil"/>
            </w:tcBorders>
            <w:shd w:val="clear" w:color="auto" w:fill="auto"/>
            <w:noWrap/>
            <w:vAlign w:val="center"/>
          </w:tcPr>
          <w:p w14:paraId="7B59B71D" w14:textId="77777777" w:rsidR="004F48FA" w:rsidRDefault="004F48FA" w:rsidP="00317842">
            <w:pPr>
              <w:jc w:val="center"/>
              <w:rPr>
                <w:color w:val="000000"/>
                <w:sz w:val="22"/>
                <w:szCs w:val="22"/>
              </w:rPr>
            </w:pPr>
            <w:r>
              <w:rPr>
                <w:color w:val="000000"/>
                <w:sz w:val="22"/>
                <w:szCs w:val="22"/>
              </w:rPr>
              <w:t>201</w:t>
            </w:r>
          </w:p>
        </w:tc>
        <w:tc>
          <w:tcPr>
            <w:tcW w:w="810" w:type="dxa"/>
            <w:tcBorders>
              <w:top w:val="nil"/>
              <w:left w:val="nil"/>
              <w:bottom w:val="nil"/>
              <w:right w:val="nil"/>
            </w:tcBorders>
            <w:shd w:val="clear" w:color="auto" w:fill="auto"/>
            <w:noWrap/>
            <w:vAlign w:val="center"/>
          </w:tcPr>
          <w:p w14:paraId="3BD2D22A" w14:textId="77777777" w:rsidR="004F48FA" w:rsidRDefault="004F48FA" w:rsidP="00317842">
            <w:pPr>
              <w:jc w:val="center"/>
              <w:rPr>
                <w:color w:val="000000"/>
                <w:sz w:val="22"/>
                <w:szCs w:val="22"/>
              </w:rPr>
            </w:pPr>
            <w:r>
              <w:rPr>
                <w:color w:val="000000"/>
                <w:sz w:val="22"/>
                <w:szCs w:val="22"/>
              </w:rPr>
              <w:t>180</w:t>
            </w:r>
          </w:p>
        </w:tc>
        <w:tc>
          <w:tcPr>
            <w:tcW w:w="1440" w:type="dxa"/>
            <w:tcBorders>
              <w:top w:val="nil"/>
              <w:left w:val="nil"/>
              <w:bottom w:val="nil"/>
              <w:right w:val="nil"/>
            </w:tcBorders>
            <w:shd w:val="clear" w:color="auto" w:fill="auto"/>
            <w:noWrap/>
            <w:vAlign w:val="center"/>
          </w:tcPr>
          <w:p w14:paraId="21D56E33" w14:textId="77777777" w:rsidR="004F48FA" w:rsidRDefault="004F48FA" w:rsidP="00317842">
            <w:pPr>
              <w:jc w:val="center"/>
              <w:rPr>
                <w:color w:val="000000"/>
                <w:sz w:val="22"/>
                <w:szCs w:val="22"/>
              </w:rPr>
            </w:pPr>
            <w:r>
              <w:rPr>
                <w:color w:val="000000"/>
                <w:sz w:val="22"/>
                <w:szCs w:val="22"/>
              </w:rPr>
              <w:t>46.3</w:t>
            </w:r>
          </w:p>
        </w:tc>
        <w:tc>
          <w:tcPr>
            <w:tcW w:w="1530" w:type="dxa"/>
            <w:tcBorders>
              <w:top w:val="nil"/>
              <w:left w:val="nil"/>
              <w:bottom w:val="nil"/>
              <w:right w:val="nil"/>
            </w:tcBorders>
            <w:shd w:val="clear" w:color="auto" w:fill="auto"/>
            <w:noWrap/>
            <w:vAlign w:val="center"/>
          </w:tcPr>
          <w:p w14:paraId="13F1654F" w14:textId="77777777" w:rsidR="004F48FA" w:rsidRDefault="004F48FA" w:rsidP="00317842">
            <w:pPr>
              <w:jc w:val="center"/>
              <w:rPr>
                <w:color w:val="000000"/>
                <w:sz w:val="22"/>
                <w:szCs w:val="22"/>
              </w:rPr>
            </w:pPr>
            <w:r>
              <w:rPr>
                <w:color w:val="000000"/>
                <w:sz w:val="22"/>
                <w:szCs w:val="22"/>
              </w:rPr>
              <w:t>25.3</w:t>
            </w:r>
          </w:p>
        </w:tc>
        <w:tc>
          <w:tcPr>
            <w:tcW w:w="1890" w:type="dxa"/>
            <w:tcBorders>
              <w:top w:val="nil"/>
              <w:left w:val="nil"/>
              <w:bottom w:val="nil"/>
              <w:right w:val="nil"/>
            </w:tcBorders>
            <w:shd w:val="clear" w:color="auto" w:fill="auto"/>
            <w:noWrap/>
            <w:vAlign w:val="center"/>
          </w:tcPr>
          <w:p w14:paraId="2EC845D1" w14:textId="77777777" w:rsidR="004F48FA" w:rsidRDefault="004F48FA" w:rsidP="00317842">
            <w:pPr>
              <w:jc w:val="center"/>
              <w:rPr>
                <w:color w:val="000000"/>
                <w:sz w:val="22"/>
                <w:szCs w:val="22"/>
              </w:rPr>
            </w:pPr>
            <w:r>
              <w:rPr>
                <w:color w:val="000000"/>
                <w:sz w:val="22"/>
                <w:szCs w:val="22"/>
              </w:rPr>
              <w:t>35.8</w:t>
            </w:r>
          </w:p>
        </w:tc>
      </w:tr>
      <w:tr w:rsidR="004F48FA" w:rsidRPr="00552930" w14:paraId="55126B04" w14:textId="77777777" w:rsidTr="00140C03">
        <w:trPr>
          <w:trHeight w:val="292"/>
        </w:trPr>
        <w:tc>
          <w:tcPr>
            <w:tcW w:w="2520" w:type="dxa"/>
            <w:tcBorders>
              <w:top w:val="nil"/>
              <w:left w:val="nil"/>
              <w:bottom w:val="nil"/>
              <w:right w:val="nil"/>
            </w:tcBorders>
            <w:shd w:val="clear" w:color="auto" w:fill="auto"/>
            <w:noWrap/>
            <w:vAlign w:val="center"/>
            <w:hideMark/>
          </w:tcPr>
          <w:p w14:paraId="175CF8AF" w14:textId="77777777" w:rsidR="004F48FA" w:rsidRPr="00317842" w:rsidRDefault="004F48FA" w:rsidP="00317842">
            <w:pPr>
              <w:jc w:val="center"/>
              <w:rPr>
                <w:i/>
                <w:iCs/>
                <w:color w:val="000000"/>
                <w:sz w:val="22"/>
                <w:szCs w:val="22"/>
              </w:rPr>
            </w:pPr>
            <w:r w:rsidRPr="00317842">
              <w:rPr>
                <w:i/>
                <w:iCs/>
                <w:color w:val="000000"/>
                <w:sz w:val="22"/>
                <w:szCs w:val="22"/>
              </w:rPr>
              <w:t>Tawa</w:t>
            </w:r>
          </w:p>
        </w:tc>
        <w:tc>
          <w:tcPr>
            <w:tcW w:w="1260" w:type="dxa"/>
            <w:tcBorders>
              <w:top w:val="nil"/>
              <w:left w:val="nil"/>
              <w:bottom w:val="nil"/>
              <w:right w:val="nil"/>
            </w:tcBorders>
            <w:shd w:val="clear" w:color="auto" w:fill="auto"/>
            <w:noWrap/>
            <w:vAlign w:val="center"/>
            <w:hideMark/>
          </w:tcPr>
          <w:p w14:paraId="64BD0845" w14:textId="77777777" w:rsidR="004F48FA" w:rsidRPr="00552930" w:rsidRDefault="004F48FA" w:rsidP="00317842">
            <w:pPr>
              <w:jc w:val="center"/>
              <w:rPr>
                <w:color w:val="000000"/>
                <w:sz w:val="22"/>
                <w:szCs w:val="22"/>
              </w:rPr>
            </w:pPr>
            <w:r>
              <w:rPr>
                <w:color w:val="000000"/>
                <w:sz w:val="22"/>
                <w:szCs w:val="22"/>
              </w:rPr>
              <w:t>212</w:t>
            </w:r>
          </w:p>
        </w:tc>
        <w:tc>
          <w:tcPr>
            <w:tcW w:w="810" w:type="dxa"/>
            <w:tcBorders>
              <w:top w:val="nil"/>
              <w:left w:val="nil"/>
              <w:bottom w:val="nil"/>
              <w:right w:val="nil"/>
            </w:tcBorders>
            <w:shd w:val="clear" w:color="auto" w:fill="auto"/>
            <w:noWrap/>
            <w:vAlign w:val="center"/>
            <w:hideMark/>
          </w:tcPr>
          <w:p w14:paraId="42F32FD5" w14:textId="77777777" w:rsidR="004F48FA" w:rsidRPr="00552930" w:rsidRDefault="004F48FA" w:rsidP="00317842">
            <w:pPr>
              <w:jc w:val="center"/>
              <w:rPr>
                <w:color w:val="000000"/>
                <w:sz w:val="22"/>
                <w:szCs w:val="22"/>
              </w:rPr>
            </w:pPr>
            <w:r>
              <w:rPr>
                <w:color w:val="000000"/>
                <w:sz w:val="22"/>
                <w:szCs w:val="22"/>
              </w:rPr>
              <w:t>212</w:t>
            </w:r>
          </w:p>
        </w:tc>
        <w:tc>
          <w:tcPr>
            <w:tcW w:w="1440" w:type="dxa"/>
            <w:tcBorders>
              <w:top w:val="nil"/>
              <w:left w:val="nil"/>
              <w:bottom w:val="nil"/>
              <w:right w:val="nil"/>
            </w:tcBorders>
            <w:shd w:val="clear" w:color="auto" w:fill="auto"/>
            <w:noWrap/>
            <w:vAlign w:val="center"/>
            <w:hideMark/>
          </w:tcPr>
          <w:p w14:paraId="067EE662" w14:textId="77777777" w:rsidR="004F48FA" w:rsidRPr="00552930" w:rsidRDefault="004F48FA" w:rsidP="00317842">
            <w:pPr>
              <w:jc w:val="center"/>
              <w:rPr>
                <w:color w:val="000000"/>
                <w:sz w:val="22"/>
                <w:szCs w:val="22"/>
              </w:rPr>
            </w:pPr>
            <w:r>
              <w:rPr>
                <w:color w:val="000000"/>
                <w:sz w:val="22"/>
                <w:szCs w:val="22"/>
              </w:rPr>
              <w:t>57.3</w:t>
            </w:r>
          </w:p>
        </w:tc>
        <w:tc>
          <w:tcPr>
            <w:tcW w:w="1530" w:type="dxa"/>
            <w:tcBorders>
              <w:top w:val="nil"/>
              <w:left w:val="nil"/>
              <w:bottom w:val="nil"/>
              <w:right w:val="nil"/>
            </w:tcBorders>
            <w:shd w:val="clear" w:color="auto" w:fill="auto"/>
            <w:noWrap/>
            <w:vAlign w:val="center"/>
            <w:hideMark/>
          </w:tcPr>
          <w:p w14:paraId="4D58F593" w14:textId="77777777" w:rsidR="004F48FA" w:rsidRPr="00552930" w:rsidRDefault="004F48FA" w:rsidP="00317842">
            <w:pPr>
              <w:jc w:val="center"/>
              <w:rPr>
                <w:color w:val="000000"/>
                <w:sz w:val="22"/>
                <w:szCs w:val="22"/>
              </w:rPr>
            </w:pPr>
            <w:r>
              <w:rPr>
                <w:color w:val="000000"/>
                <w:sz w:val="22"/>
                <w:szCs w:val="22"/>
              </w:rPr>
              <w:t>57.3</w:t>
            </w:r>
          </w:p>
        </w:tc>
        <w:tc>
          <w:tcPr>
            <w:tcW w:w="1890" w:type="dxa"/>
            <w:tcBorders>
              <w:top w:val="nil"/>
              <w:left w:val="nil"/>
              <w:bottom w:val="nil"/>
              <w:right w:val="nil"/>
            </w:tcBorders>
            <w:shd w:val="clear" w:color="auto" w:fill="auto"/>
            <w:noWrap/>
            <w:vAlign w:val="center"/>
            <w:hideMark/>
          </w:tcPr>
          <w:p w14:paraId="68D1D62D" w14:textId="77777777" w:rsidR="004F48FA" w:rsidRPr="00552930" w:rsidRDefault="004F48FA" w:rsidP="00317842">
            <w:pPr>
              <w:jc w:val="center"/>
              <w:rPr>
                <w:color w:val="000000"/>
                <w:sz w:val="22"/>
                <w:szCs w:val="22"/>
              </w:rPr>
            </w:pPr>
            <w:r>
              <w:rPr>
                <w:color w:val="000000"/>
                <w:sz w:val="22"/>
                <w:szCs w:val="22"/>
              </w:rPr>
              <w:t>57.3</w:t>
            </w:r>
          </w:p>
        </w:tc>
      </w:tr>
      <w:tr w:rsidR="004F48FA" w:rsidRPr="00552930" w14:paraId="480FD80A" w14:textId="77777777" w:rsidTr="00140C03">
        <w:trPr>
          <w:trHeight w:val="292"/>
        </w:trPr>
        <w:tc>
          <w:tcPr>
            <w:tcW w:w="2520" w:type="dxa"/>
            <w:tcBorders>
              <w:top w:val="nil"/>
              <w:left w:val="nil"/>
              <w:bottom w:val="nil"/>
              <w:right w:val="nil"/>
            </w:tcBorders>
            <w:shd w:val="clear" w:color="auto" w:fill="auto"/>
            <w:noWrap/>
            <w:vAlign w:val="center"/>
            <w:hideMark/>
          </w:tcPr>
          <w:p w14:paraId="3EA05D28" w14:textId="77777777" w:rsidR="004F48FA" w:rsidRPr="00317842" w:rsidRDefault="004F48FA" w:rsidP="00317842">
            <w:pPr>
              <w:jc w:val="center"/>
              <w:rPr>
                <w:i/>
                <w:iCs/>
                <w:color w:val="000000"/>
                <w:sz w:val="22"/>
                <w:szCs w:val="22"/>
              </w:rPr>
            </w:pPr>
            <w:r w:rsidRPr="00317842">
              <w:rPr>
                <w:i/>
                <w:iCs/>
                <w:color w:val="000000"/>
                <w:sz w:val="22"/>
                <w:szCs w:val="22"/>
              </w:rPr>
              <w:t>Zupaysaurus</w:t>
            </w:r>
          </w:p>
        </w:tc>
        <w:tc>
          <w:tcPr>
            <w:tcW w:w="1260" w:type="dxa"/>
            <w:tcBorders>
              <w:top w:val="nil"/>
              <w:left w:val="nil"/>
              <w:bottom w:val="nil"/>
              <w:right w:val="nil"/>
            </w:tcBorders>
            <w:shd w:val="clear" w:color="auto" w:fill="auto"/>
            <w:noWrap/>
            <w:vAlign w:val="center"/>
            <w:hideMark/>
          </w:tcPr>
          <w:p w14:paraId="2922A62B" w14:textId="77777777" w:rsidR="004F48FA" w:rsidRPr="00552930" w:rsidRDefault="004F48FA" w:rsidP="00317842">
            <w:pPr>
              <w:jc w:val="center"/>
              <w:rPr>
                <w:color w:val="000000"/>
                <w:sz w:val="22"/>
                <w:szCs w:val="22"/>
              </w:rPr>
            </w:pPr>
            <w:r>
              <w:rPr>
                <w:color w:val="000000"/>
                <w:sz w:val="22"/>
                <w:szCs w:val="22"/>
              </w:rPr>
              <w:t>215</w:t>
            </w:r>
          </w:p>
        </w:tc>
        <w:tc>
          <w:tcPr>
            <w:tcW w:w="810" w:type="dxa"/>
            <w:tcBorders>
              <w:top w:val="nil"/>
              <w:left w:val="nil"/>
              <w:bottom w:val="nil"/>
              <w:right w:val="nil"/>
            </w:tcBorders>
            <w:shd w:val="clear" w:color="auto" w:fill="auto"/>
            <w:noWrap/>
            <w:vAlign w:val="center"/>
            <w:hideMark/>
          </w:tcPr>
          <w:p w14:paraId="314D82E8" w14:textId="77777777" w:rsidR="004F48FA" w:rsidRPr="00552930" w:rsidRDefault="004F48FA" w:rsidP="00317842">
            <w:pPr>
              <w:jc w:val="center"/>
              <w:rPr>
                <w:color w:val="000000"/>
                <w:sz w:val="22"/>
                <w:szCs w:val="22"/>
              </w:rPr>
            </w:pPr>
            <w:r>
              <w:rPr>
                <w:color w:val="000000"/>
                <w:sz w:val="22"/>
                <w:szCs w:val="22"/>
              </w:rPr>
              <w:t>212</w:t>
            </w:r>
          </w:p>
        </w:tc>
        <w:tc>
          <w:tcPr>
            <w:tcW w:w="1440" w:type="dxa"/>
            <w:tcBorders>
              <w:top w:val="nil"/>
              <w:left w:val="nil"/>
              <w:bottom w:val="nil"/>
              <w:right w:val="nil"/>
            </w:tcBorders>
            <w:shd w:val="clear" w:color="auto" w:fill="auto"/>
            <w:noWrap/>
            <w:vAlign w:val="center"/>
            <w:hideMark/>
          </w:tcPr>
          <w:p w14:paraId="05A3DC78" w14:textId="77777777" w:rsidR="004F48FA" w:rsidRPr="00552930" w:rsidRDefault="004F48FA" w:rsidP="00317842">
            <w:pPr>
              <w:jc w:val="center"/>
              <w:rPr>
                <w:color w:val="000000"/>
                <w:sz w:val="22"/>
                <w:szCs w:val="22"/>
              </w:rPr>
            </w:pPr>
            <w:r>
              <w:rPr>
                <w:color w:val="000000"/>
                <w:sz w:val="22"/>
                <w:szCs w:val="22"/>
              </w:rPr>
              <w:t>60.3</w:t>
            </w:r>
          </w:p>
        </w:tc>
        <w:tc>
          <w:tcPr>
            <w:tcW w:w="1530" w:type="dxa"/>
            <w:tcBorders>
              <w:top w:val="nil"/>
              <w:left w:val="nil"/>
              <w:bottom w:val="nil"/>
              <w:right w:val="nil"/>
            </w:tcBorders>
            <w:shd w:val="clear" w:color="auto" w:fill="auto"/>
            <w:noWrap/>
            <w:vAlign w:val="center"/>
            <w:hideMark/>
          </w:tcPr>
          <w:p w14:paraId="7A4DA76E" w14:textId="77777777" w:rsidR="004F48FA" w:rsidRPr="00552930" w:rsidRDefault="004F48FA" w:rsidP="00317842">
            <w:pPr>
              <w:jc w:val="center"/>
              <w:rPr>
                <w:color w:val="000000"/>
                <w:sz w:val="22"/>
                <w:szCs w:val="22"/>
              </w:rPr>
            </w:pPr>
            <w:r>
              <w:rPr>
                <w:color w:val="000000"/>
                <w:sz w:val="22"/>
                <w:szCs w:val="22"/>
              </w:rPr>
              <w:t>57.3</w:t>
            </w:r>
          </w:p>
        </w:tc>
        <w:tc>
          <w:tcPr>
            <w:tcW w:w="1890" w:type="dxa"/>
            <w:tcBorders>
              <w:top w:val="nil"/>
              <w:left w:val="nil"/>
              <w:bottom w:val="nil"/>
              <w:right w:val="nil"/>
            </w:tcBorders>
            <w:shd w:val="clear" w:color="auto" w:fill="auto"/>
            <w:noWrap/>
            <w:vAlign w:val="center"/>
            <w:hideMark/>
          </w:tcPr>
          <w:p w14:paraId="101D1DE0" w14:textId="77777777" w:rsidR="004F48FA" w:rsidRPr="00552930" w:rsidRDefault="004F48FA" w:rsidP="00317842">
            <w:pPr>
              <w:jc w:val="center"/>
              <w:rPr>
                <w:color w:val="000000"/>
                <w:sz w:val="22"/>
                <w:szCs w:val="22"/>
              </w:rPr>
            </w:pPr>
            <w:r>
              <w:rPr>
                <w:color w:val="000000"/>
                <w:sz w:val="22"/>
                <w:szCs w:val="22"/>
              </w:rPr>
              <w:t>58.8</w:t>
            </w:r>
          </w:p>
        </w:tc>
      </w:tr>
      <w:tr w:rsidR="004F48FA" w:rsidRPr="00552930" w14:paraId="198A1023" w14:textId="77777777" w:rsidTr="00140C03">
        <w:trPr>
          <w:trHeight w:val="292"/>
        </w:trPr>
        <w:tc>
          <w:tcPr>
            <w:tcW w:w="2520" w:type="dxa"/>
            <w:tcBorders>
              <w:top w:val="nil"/>
              <w:left w:val="nil"/>
              <w:bottom w:val="nil"/>
              <w:right w:val="nil"/>
            </w:tcBorders>
            <w:shd w:val="clear" w:color="auto" w:fill="auto"/>
            <w:noWrap/>
            <w:vAlign w:val="center"/>
            <w:hideMark/>
          </w:tcPr>
          <w:p w14:paraId="22DFE448" w14:textId="77777777" w:rsidR="004F48FA" w:rsidRPr="00552930" w:rsidRDefault="004F48FA" w:rsidP="00317842">
            <w:pPr>
              <w:jc w:val="center"/>
              <w:rPr>
                <w:i/>
                <w:iCs/>
                <w:color w:val="000000"/>
                <w:sz w:val="22"/>
                <w:szCs w:val="22"/>
              </w:rPr>
            </w:pPr>
            <w:r>
              <w:rPr>
                <w:i/>
                <w:iCs/>
                <w:color w:val="000000"/>
                <w:sz w:val="22"/>
                <w:szCs w:val="22"/>
              </w:rPr>
              <w:t>Buriolestes</w:t>
            </w:r>
          </w:p>
        </w:tc>
        <w:tc>
          <w:tcPr>
            <w:tcW w:w="1260" w:type="dxa"/>
            <w:tcBorders>
              <w:top w:val="nil"/>
              <w:left w:val="nil"/>
              <w:bottom w:val="nil"/>
              <w:right w:val="nil"/>
            </w:tcBorders>
            <w:shd w:val="clear" w:color="auto" w:fill="auto"/>
            <w:noWrap/>
            <w:vAlign w:val="center"/>
            <w:hideMark/>
          </w:tcPr>
          <w:p w14:paraId="0245602C" w14:textId="77777777" w:rsidR="004F48FA" w:rsidRPr="00552930" w:rsidRDefault="004F48FA" w:rsidP="00317842">
            <w:pPr>
              <w:jc w:val="center"/>
              <w:rPr>
                <w:color w:val="000000"/>
                <w:sz w:val="22"/>
                <w:szCs w:val="22"/>
              </w:rPr>
            </w:pPr>
            <w:r>
              <w:rPr>
                <w:color w:val="000000"/>
                <w:sz w:val="22"/>
                <w:szCs w:val="22"/>
              </w:rPr>
              <w:t>233.23</w:t>
            </w:r>
          </w:p>
        </w:tc>
        <w:tc>
          <w:tcPr>
            <w:tcW w:w="810" w:type="dxa"/>
            <w:tcBorders>
              <w:top w:val="nil"/>
              <w:left w:val="nil"/>
              <w:bottom w:val="nil"/>
              <w:right w:val="nil"/>
            </w:tcBorders>
            <w:shd w:val="clear" w:color="auto" w:fill="auto"/>
            <w:noWrap/>
            <w:vAlign w:val="center"/>
            <w:hideMark/>
          </w:tcPr>
          <w:p w14:paraId="3A872C6F" w14:textId="77777777" w:rsidR="004F48FA" w:rsidRPr="00552930" w:rsidRDefault="004F48FA" w:rsidP="00317842">
            <w:pPr>
              <w:jc w:val="center"/>
              <w:rPr>
                <w:color w:val="000000"/>
                <w:sz w:val="22"/>
                <w:szCs w:val="22"/>
              </w:rPr>
            </w:pPr>
            <w:r>
              <w:rPr>
                <w:color w:val="000000"/>
                <w:sz w:val="22"/>
                <w:szCs w:val="22"/>
              </w:rPr>
              <w:t>228</w:t>
            </w:r>
          </w:p>
        </w:tc>
        <w:tc>
          <w:tcPr>
            <w:tcW w:w="1440" w:type="dxa"/>
            <w:tcBorders>
              <w:top w:val="nil"/>
              <w:left w:val="nil"/>
              <w:bottom w:val="nil"/>
              <w:right w:val="nil"/>
            </w:tcBorders>
            <w:shd w:val="clear" w:color="auto" w:fill="auto"/>
            <w:noWrap/>
            <w:vAlign w:val="center"/>
            <w:hideMark/>
          </w:tcPr>
          <w:p w14:paraId="6EC07DDC" w14:textId="77777777" w:rsidR="004F48FA" w:rsidRPr="00552930" w:rsidRDefault="004F48FA" w:rsidP="00317842">
            <w:pPr>
              <w:jc w:val="center"/>
              <w:rPr>
                <w:color w:val="000000"/>
                <w:sz w:val="22"/>
                <w:szCs w:val="22"/>
              </w:rPr>
            </w:pPr>
            <w:r>
              <w:rPr>
                <w:color w:val="000000"/>
                <w:sz w:val="22"/>
                <w:szCs w:val="22"/>
              </w:rPr>
              <w:t>78.5</w:t>
            </w:r>
          </w:p>
        </w:tc>
        <w:tc>
          <w:tcPr>
            <w:tcW w:w="1530" w:type="dxa"/>
            <w:tcBorders>
              <w:top w:val="nil"/>
              <w:left w:val="nil"/>
              <w:bottom w:val="nil"/>
              <w:right w:val="nil"/>
            </w:tcBorders>
            <w:shd w:val="clear" w:color="auto" w:fill="auto"/>
            <w:noWrap/>
            <w:vAlign w:val="center"/>
            <w:hideMark/>
          </w:tcPr>
          <w:p w14:paraId="69A9421A" w14:textId="77777777" w:rsidR="004F48FA" w:rsidRPr="00552930" w:rsidRDefault="004F48FA" w:rsidP="00317842">
            <w:pPr>
              <w:jc w:val="center"/>
              <w:rPr>
                <w:color w:val="000000"/>
                <w:sz w:val="22"/>
                <w:szCs w:val="22"/>
              </w:rPr>
            </w:pPr>
            <w:r>
              <w:rPr>
                <w:color w:val="000000"/>
                <w:sz w:val="22"/>
                <w:szCs w:val="22"/>
              </w:rPr>
              <w:t>73.3</w:t>
            </w:r>
          </w:p>
        </w:tc>
        <w:tc>
          <w:tcPr>
            <w:tcW w:w="1890" w:type="dxa"/>
            <w:tcBorders>
              <w:top w:val="nil"/>
              <w:left w:val="nil"/>
              <w:bottom w:val="nil"/>
              <w:right w:val="nil"/>
            </w:tcBorders>
            <w:shd w:val="clear" w:color="auto" w:fill="auto"/>
            <w:noWrap/>
            <w:vAlign w:val="center"/>
            <w:hideMark/>
          </w:tcPr>
          <w:p w14:paraId="1D59CFEA" w14:textId="77777777" w:rsidR="004F48FA" w:rsidRPr="00552930" w:rsidRDefault="004F48FA" w:rsidP="00317842">
            <w:pPr>
              <w:jc w:val="center"/>
              <w:rPr>
                <w:color w:val="000000"/>
                <w:sz w:val="22"/>
                <w:szCs w:val="22"/>
              </w:rPr>
            </w:pPr>
            <w:r>
              <w:rPr>
                <w:color w:val="000000"/>
                <w:sz w:val="22"/>
                <w:szCs w:val="22"/>
              </w:rPr>
              <w:t>75.9</w:t>
            </w:r>
          </w:p>
        </w:tc>
      </w:tr>
      <w:tr w:rsidR="004F48FA" w:rsidRPr="00552930" w14:paraId="16C5FA48" w14:textId="77777777" w:rsidTr="00140C03">
        <w:trPr>
          <w:trHeight w:val="292"/>
        </w:trPr>
        <w:tc>
          <w:tcPr>
            <w:tcW w:w="2520" w:type="dxa"/>
            <w:tcBorders>
              <w:top w:val="nil"/>
              <w:left w:val="nil"/>
              <w:bottom w:val="nil"/>
              <w:right w:val="nil"/>
            </w:tcBorders>
            <w:shd w:val="clear" w:color="auto" w:fill="auto"/>
            <w:noWrap/>
            <w:vAlign w:val="center"/>
            <w:hideMark/>
          </w:tcPr>
          <w:p w14:paraId="6099D72B" w14:textId="77777777" w:rsidR="004F48FA" w:rsidRPr="00552930" w:rsidRDefault="004F48FA" w:rsidP="00317842">
            <w:pPr>
              <w:jc w:val="center"/>
              <w:rPr>
                <w:i/>
                <w:iCs/>
                <w:color w:val="000000"/>
                <w:sz w:val="22"/>
                <w:szCs w:val="22"/>
              </w:rPr>
            </w:pPr>
            <w:r>
              <w:rPr>
                <w:i/>
                <w:iCs/>
                <w:color w:val="000000"/>
                <w:sz w:val="22"/>
                <w:szCs w:val="22"/>
              </w:rPr>
              <w:t>Ixalerpeton</w:t>
            </w:r>
          </w:p>
        </w:tc>
        <w:tc>
          <w:tcPr>
            <w:tcW w:w="1260" w:type="dxa"/>
            <w:tcBorders>
              <w:top w:val="nil"/>
              <w:left w:val="nil"/>
              <w:bottom w:val="nil"/>
              <w:right w:val="nil"/>
            </w:tcBorders>
            <w:shd w:val="clear" w:color="auto" w:fill="auto"/>
            <w:noWrap/>
            <w:vAlign w:val="center"/>
            <w:hideMark/>
          </w:tcPr>
          <w:p w14:paraId="08E07F44" w14:textId="77777777" w:rsidR="004F48FA" w:rsidRPr="00552930" w:rsidRDefault="004F48FA" w:rsidP="00317842">
            <w:pPr>
              <w:jc w:val="center"/>
              <w:rPr>
                <w:color w:val="000000"/>
                <w:sz w:val="22"/>
                <w:szCs w:val="22"/>
              </w:rPr>
            </w:pPr>
            <w:r>
              <w:rPr>
                <w:color w:val="000000"/>
                <w:sz w:val="22"/>
                <w:szCs w:val="22"/>
              </w:rPr>
              <w:t>233.23</w:t>
            </w:r>
          </w:p>
        </w:tc>
        <w:tc>
          <w:tcPr>
            <w:tcW w:w="810" w:type="dxa"/>
            <w:tcBorders>
              <w:top w:val="nil"/>
              <w:left w:val="nil"/>
              <w:bottom w:val="nil"/>
              <w:right w:val="nil"/>
            </w:tcBorders>
            <w:shd w:val="clear" w:color="auto" w:fill="auto"/>
            <w:noWrap/>
            <w:vAlign w:val="center"/>
            <w:hideMark/>
          </w:tcPr>
          <w:p w14:paraId="277F03BC" w14:textId="77777777" w:rsidR="004F48FA" w:rsidRPr="00552930" w:rsidRDefault="004F48FA" w:rsidP="00317842">
            <w:pPr>
              <w:jc w:val="center"/>
              <w:rPr>
                <w:color w:val="000000"/>
                <w:sz w:val="22"/>
                <w:szCs w:val="22"/>
              </w:rPr>
            </w:pPr>
            <w:r>
              <w:rPr>
                <w:color w:val="000000"/>
                <w:sz w:val="22"/>
                <w:szCs w:val="22"/>
              </w:rPr>
              <w:t>228</w:t>
            </w:r>
          </w:p>
        </w:tc>
        <w:tc>
          <w:tcPr>
            <w:tcW w:w="1440" w:type="dxa"/>
            <w:tcBorders>
              <w:top w:val="nil"/>
              <w:left w:val="nil"/>
              <w:bottom w:val="nil"/>
              <w:right w:val="nil"/>
            </w:tcBorders>
            <w:shd w:val="clear" w:color="auto" w:fill="auto"/>
            <w:noWrap/>
            <w:vAlign w:val="center"/>
            <w:hideMark/>
          </w:tcPr>
          <w:p w14:paraId="4EBF0755" w14:textId="77777777" w:rsidR="004F48FA" w:rsidRPr="00552930" w:rsidRDefault="004F48FA" w:rsidP="00317842">
            <w:pPr>
              <w:jc w:val="center"/>
              <w:rPr>
                <w:color w:val="000000"/>
                <w:sz w:val="22"/>
                <w:szCs w:val="22"/>
              </w:rPr>
            </w:pPr>
            <w:r>
              <w:rPr>
                <w:color w:val="000000"/>
                <w:sz w:val="22"/>
                <w:szCs w:val="22"/>
              </w:rPr>
              <w:t>78.5</w:t>
            </w:r>
          </w:p>
        </w:tc>
        <w:tc>
          <w:tcPr>
            <w:tcW w:w="1530" w:type="dxa"/>
            <w:tcBorders>
              <w:top w:val="nil"/>
              <w:left w:val="nil"/>
              <w:bottom w:val="nil"/>
              <w:right w:val="nil"/>
            </w:tcBorders>
            <w:shd w:val="clear" w:color="auto" w:fill="auto"/>
            <w:noWrap/>
            <w:vAlign w:val="center"/>
            <w:hideMark/>
          </w:tcPr>
          <w:p w14:paraId="11891F06" w14:textId="77777777" w:rsidR="004F48FA" w:rsidRPr="00552930" w:rsidRDefault="004F48FA" w:rsidP="00317842">
            <w:pPr>
              <w:jc w:val="center"/>
              <w:rPr>
                <w:color w:val="000000"/>
                <w:sz w:val="22"/>
                <w:szCs w:val="22"/>
              </w:rPr>
            </w:pPr>
            <w:r>
              <w:rPr>
                <w:color w:val="000000"/>
                <w:sz w:val="22"/>
                <w:szCs w:val="22"/>
              </w:rPr>
              <w:t>73.3</w:t>
            </w:r>
          </w:p>
        </w:tc>
        <w:tc>
          <w:tcPr>
            <w:tcW w:w="1890" w:type="dxa"/>
            <w:tcBorders>
              <w:top w:val="nil"/>
              <w:left w:val="nil"/>
              <w:bottom w:val="nil"/>
              <w:right w:val="nil"/>
            </w:tcBorders>
            <w:shd w:val="clear" w:color="auto" w:fill="auto"/>
            <w:noWrap/>
            <w:vAlign w:val="center"/>
            <w:hideMark/>
          </w:tcPr>
          <w:p w14:paraId="5477E62C" w14:textId="77777777" w:rsidR="004F48FA" w:rsidRPr="00552930" w:rsidRDefault="004F48FA" w:rsidP="00317842">
            <w:pPr>
              <w:jc w:val="center"/>
              <w:rPr>
                <w:color w:val="000000"/>
                <w:sz w:val="22"/>
                <w:szCs w:val="22"/>
              </w:rPr>
            </w:pPr>
            <w:r>
              <w:rPr>
                <w:color w:val="000000"/>
                <w:sz w:val="22"/>
                <w:szCs w:val="22"/>
              </w:rPr>
              <w:t>75.9</w:t>
            </w:r>
          </w:p>
        </w:tc>
      </w:tr>
      <w:tr w:rsidR="004F48FA" w:rsidRPr="00552930" w14:paraId="128946D7" w14:textId="77777777" w:rsidTr="00140C03">
        <w:trPr>
          <w:trHeight w:val="292"/>
        </w:trPr>
        <w:tc>
          <w:tcPr>
            <w:tcW w:w="2520" w:type="dxa"/>
            <w:tcBorders>
              <w:top w:val="nil"/>
              <w:left w:val="nil"/>
              <w:bottom w:val="nil"/>
              <w:right w:val="nil"/>
            </w:tcBorders>
            <w:shd w:val="clear" w:color="auto" w:fill="auto"/>
            <w:noWrap/>
            <w:vAlign w:val="center"/>
            <w:hideMark/>
          </w:tcPr>
          <w:p w14:paraId="441F5CE5" w14:textId="77777777" w:rsidR="004F48FA" w:rsidRPr="00552930" w:rsidRDefault="004F48FA" w:rsidP="00317842">
            <w:pPr>
              <w:jc w:val="center"/>
              <w:rPr>
                <w:i/>
                <w:iCs/>
                <w:color w:val="000000"/>
                <w:sz w:val="22"/>
                <w:szCs w:val="22"/>
              </w:rPr>
            </w:pPr>
            <w:r>
              <w:rPr>
                <w:i/>
                <w:iCs/>
                <w:color w:val="000000"/>
                <w:sz w:val="22"/>
                <w:szCs w:val="22"/>
              </w:rPr>
              <w:t>Daemonosaurus</w:t>
            </w:r>
          </w:p>
        </w:tc>
        <w:tc>
          <w:tcPr>
            <w:tcW w:w="1260" w:type="dxa"/>
            <w:tcBorders>
              <w:top w:val="nil"/>
              <w:left w:val="nil"/>
              <w:bottom w:val="nil"/>
              <w:right w:val="nil"/>
            </w:tcBorders>
            <w:shd w:val="clear" w:color="auto" w:fill="auto"/>
            <w:noWrap/>
            <w:vAlign w:val="center"/>
            <w:hideMark/>
          </w:tcPr>
          <w:p w14:paraId="023B94A3" w14:textId="77777777" w:rsidR="004F48FA" w:rsidRPr="00552930" w:rsidRDefault="004F48FA" w:rsidP="00317842">
            <w:pPr>
              <w:jc w:val="center"/>
              <w:rPr>
                <w:color w:val="000000"/>
                <w:sz w:val="22"/>
                <w:szCs w:val="22"/>
              </w:rPr>
            </w:pPr>
            <w:r>
              <w:rPr>
                <w:color w:val="000000"/>
                <w:sz w:val="22"/>
                <w:szCs w:val="22"/>
              </w:rPr>
              <w:t>207</w:t>
            </w:r>
          </w:p>
        </w:tc>
        <w:tc>
          <w:tcPr>
            <w:tcW w:w="810" w:type="dxa"/>
            <w:tcBorders>
              <w:top w:val="nil"/>
              <w:left w:val="nil"/>
              <w:bottom w:val="nil"/>
              <w:right w:val="nil"/>
            </w:tcBorders>
            <w:shd w:val="clear" w:color="auto" w:fill="auto"/>
            <w:noWrap/>
            <w:vAlign w:val="center"/>
            <w:hideMark/>
          </w:tcPr>
          <w:p w14:paraId="42C1E3B7" w14:textId="77777777" w:rsidR="004F48FA" w:rsidRPr="00552930" w:rsidRDefault="004F48FA" w:rsidP="00317842">
            <w:pPr>
              <w:jc w:val="center"/>
              <w:rPr>
                <w:color w:val="000000"/>
                <w:sz w:val="22"/>
                <w:szCs w:val="22"/>
              </w:rPr>
            </w:pPr>
            <w:r>
              <w:rPr>
                <w:color w:val="000000"/>
                <w:sz w:val="22"/>
                <w:szCs w:val="22"/>
              </w:rPr>
              <w:t>202</w:t>
            </w:r>
          </w:p>
        </w:tc>
        <w:tc>
          <w:tcPr>
            <w:tcW w:w="1440" w:type="dxa"/>
            <w:tcBorders>
              <w:top w:val="nil"/>
              <w:left w:val="nil"/>
              <w:bottom w:val="nil"/>
              <w:right w:val="nil"/>
            </w:tcBorders>
            <w:shd w:val="clear" w:color="auto" w:fill="auto"/>
            <w:noWrap/>
            <w:vAlign w:val="center"/>
            <w:hideMark/>
          </w:tcPr>
          <w:p w14:paraId="2349CDA9" w14:textId="77777777" w:rsidR="004F48FA" w:rsidRPr="00552930" w:rsidRDefault="004F48FA" w:rsidP="00317842">
            <w:pPr>
              <w:jc w:val="center"/>
              <w:rPr>
                <w:color w:val="000000"/>
                <w:sz w:val="22"/>
                <w:szCs w:val="22"/>
              </w:rPr>
            </w:pPr>
            <w:r>
              <w:rPr>
                <w:color w:val="000000"/>
                <w:sz w:val="22"/>
                <w:szCs w:val="22"/>
              </w:rPr>
              <w:t>52.3</w:t>
            </w:r>
          </w:p>
        </w:tc>
        <w:tc>
          <w:tcPr>
            <w:tcW w:w="1530" w:type="dxa"/>
            <w:tcBorders>
              <w:top w:val="nil"/>
              <w:left w:val="nil"/>
              <w:bottom w:val="nil"/>
              <w:right w:val="nil"/>
            </w:tcBorders>
            <w:shd w:val="clear" w:color="auto" w:fill="auto"/>
            <w:noWrap/>
            <w:vAlign w:val="center"/>
            <w:hideMark/>
          </w:tcPr>
          <w:p w14:paraId="61637F45" w14:textId="77777777" w:rsidR="004F48FA" w:rsidRPr="00552930" w:rsidRDefault="004F48FA" w:rsidP="00317842">
            <w:pPr>
              <w:jc w:val="center"/>
              <w:rPr>
                <w:color w:val="000000"/>
                <w:sz w:val="22"/>
                <w:szCs w:val="22"/>
              </w:rPr>
            </w:pPr>
            <w:r>
              <w:rPr>
                <w:color w:val="000000"/>
                <w:sz w:val="22"/>
                <w:szCs w:val="22"/>
              </w:rPr>
              <w:t>47.3</w:t>
            </w:r>
          </w:p>
        </w:tc>
        <w:tc>
          <w:tcPr>
            <w:tcW w:w="1890" w:type="dxa"/>
            <w:tcBorders>
              <w:top w:val="nil"/>
              <w:left w:val="nil"/>
              <w:bottom w:val="nil"/>
              <w:right w:val="nil"/>
            </w:tcBorders>
            <w:shd w:val="clear" w:color="auto" w:fill="auto"/>
            <w:noWrap/>
            <w:vAlign w:val="center"/>
            <w:hideMark/>
          </w:tcPr>
          <w:p w14:paraId="411660B8" w14:textId="77777777" w:rsidR="004F48FA" w:rsidRPr="00552930" w:rsidRDefault="004F48FA" w:rsidP="00317842">
            <w:pPr>
              <w:jc w:val="center"/>
              <w:rPr>
                <w:color w:val="000000"/>
                <w:sz w:val="22"/>
                <w:szCs w:val="22"/>
              </w:rPr>
            </w:pPr>
            <w:r>
              <w:rPr>
                <w:color w:val="000000"/>
                <w:sz w:val="22"/>
                <w:szCs w:val="22"/>
              </w:rPr>
              <w:t>49.8</w:t>
            </w:r>
          </w:p>
        </w:tc>
      </w:tr>
      <w:tr w:rsidR="004F48FA" w:rsidRPr="00552930" w14:paraId="3D96C8C2" w14:textId="77777777" w:rsidTr="00140C03">
        <w:trPr>
          <w:trHeight w:val="292"/>
        </w:trPr>
        <w:tc>
          <w:tcPr>
            <w:tcW w:w="2520" w:type="dxa"/>
            <w:tcBorders>
              <w:top w:val="nil"/>
              <w:left w:val="nil"/>
              <w:bottom w:val="nil"/>
              <w:right w:val="nil"/>
            </w:tcBorders>
            <w:shd w:val="clear" w:color="auto" w:fill="auto"/>
            <w:noWrap/>
            <w:vAlign w:val="center"/>
            <w:hideMark/>
          </w:tcPr>
          <w:p w14:paraId="376F7156" w14:textId="77777777" w:rsidR="004F48FA" w:rsidRPr="00552930" w:rsidRDefault="004F48FA" w:rsidP="00317842">
            <w:pPr>
              <w:jc w:val="center"/>
              <w:rPr>
                <w:i/>
                <w:iCs/>
                <w:color w:val="000000"/>
                <w:sz w:val="22"/>
                <w:szCs w:val="22"/>
              </w:rPr>
            </w:pPr>
            <w:r>
              <w:rPr>
                <w:i/>
                <w:iCs/>
                <w:color w:val="000000"/>
                <w:sz w:val="22"/>
                <w:szCs w:val="22"/>
              </w:rPr>
              <w:t>Elaphrosaurus</w:t>
            </w:r>
          </w:p>
        </w:tc>
        <w:tc>
          <w:tcPr>
            <w:tcW w:w="1260" w:type="dxa"/>
            <w:tcBorders>
              <w:top w:val="nil"/>
              <w:left w:val="nil"/>
              <w:bottom w:val="nil"/>
              <w:right w:val="nil"/>
            </w:tcBorders>
            <w:shd w:val="clear" w:color="auto" w:fill="auto"/>
            <w:noWrap/>
            <w:vAlign w:val="center"/>
            <w:hideMark/>
          </w:tcPr>
          <w:p w14:paraId="495BB1CE" w14:textId="77777777" w:rsidR="004F48FA" w:rsidRPr="00552930" w:rsidRDefault="004F48FA" w:rsidP="00317842">
            <w:pPr>
              <w:jc w:val="center"/>
              <w:rPr>
                <w:color w:val="000000"/>
                <w:sz w:val="22"/>
                <w:szCs w:val="22"/>
              </w:rPr>
            </w:pPr>
            <w:r>
              <w:rPr>
                <w:color w:val="000000"/>
                <w:sz w:val="22"/>
                <w:szCs w:val="22"/>
              </w:rPr>
              <w:t>152.1</w:t>
            </w:r>
          </w:p>
        </w:tc>
        <w:tc>
          <w:tcPr>
            <w:tcW w:w="810" w:type="dxa"/>
            <w:tcBorders>
              <w:top w:val="nil"/>
              <w:left w:val="nil"/>
              <w:bottom w:val="nil"/>
              <w:right w:val="nil"/>
            </w:tcBorders>
            <w:shd w:val="clear" w:color="auto" w:fill="auto"/>
            <w:noWrap/>
            <w:vAlign w:val="center"/>
            <w:hideMark/>
          </w:tcPr>
          <w:p w14:paraId="5DC10333" w14:textId="77777777" w:rsidR="004F48FA" w:rsidRPr="00552930" w:rsidRDefault="004F48FA" w:rsidP="00317842">
            <w:pPr>
              <w:jc w:val="center"/>
              <w:rPr>
                <w:color w:val="000000"/>
                <w:sz w:val="22"/>
                <w:szCs w:val="22"/>
              </w:rPr>
            </w:pPr>
            <w:r>
              <w:rPr>
                <w:color w:val="000000"/>
                <w:sz w:val="22"/>
                <w:szCs w:val="22"/>
              </w:rPr>
              <w:t>157.3</w:t>
            </w:r>
          </w:p>
        </w:tc>
        <w:tc>
          <w:tcPr>
            <w:tcW w:w="1440" w:type="dxa"/>
            <w:tcBorders>
              <w:top w:val="nil"/>
              <w:left w:val="nil"/>
              <w:bottom w:val="nil"/>
              <w:right w:val="nil"/>
            </w:tcBorders>
            <w:shd w:val="clear" w:color="auto" w:fill="auto"/>
            <w:noWrap/>
            <w:vAlign w:val="center"/>
            <w:hideMark/>
          </w:tcPr>
          <w:p w14:paraId="50A4B3C9" w14:textId="77777777" w:rsidR="004F48FA" w:rsidRPr="00552930" w:rsidRDefault="004F48FA" w:rsidP="00317842">
            <w:pPr>
              <w:jc w:val="center"/>
              <w:rPr>
                <w:color w:val="000000"/>
                <w:sz w:val="22"/>
                <w:szCs w:val="22"/>
              </w:rPr>
            </w:pPr>
            <w:r>
              <w:rPr>
                <w:color w:val="000000"/>
                <w:sz w:val="22"/>
                <w:szCs w:val="22"/>
              </w:rPr>
              <w:t>-2.6</w:t>
            </w:r>
          </w:p>
        </w:tc>
        <w:tc>
          <w:tcPr>
            <w:tcW w:w="1530" w:type="dxa"/>
            <w:tcBorders>
              <w:top w:val="nil"/>
              <w:left w:val="nil"/>
              <w:bottom w:val="nil"/>
              <w:right w:val="nil"/>
            </w:tcBorders>
            <w:shd w:val="clear" w:color="auto" w:fill="auto"/>
            <w:noWrap/>
            <w:vAlign w:val="center"/>
            <w:hideMark/>
          </w:tcPr>
          <w:p w14:paraId="59921450" w14:textId="77777777" w:rsidR="004F48FA" w:rsidRPr="00552930" w:rsidRDefault="004F48FA" w:rsidP="00317842">
            <w:pPr>
              <w:jc w:val="center"/>
              <w:rPr>
                <w:color w:val="000000"/>
                <w:sz w:val="22"/>
                <w:szCs w:val="22"/>
              </w:rPr>
            </w:pPr>
            <w:r>
              <w:rPr>
                <w:color w:val="000000"/>
                <w:sz w:val="22"/>
                <w:szCs w:val="22"/>
              </w:rPr>
              <w:t>2.6</w:t>
            </w:r>
          </w:p>
        </w:tc>
        <w:tc>
          <w:tcPr>
            <w:tcW w:w="1890" w:type="dxa"/>
            <w:tcBorders>
              <w:top w:val="nil"/>
              <w:left w:val="nil"/>
              <w:bottom w:val="nil"/>
              <w:right w:val="nil"/>
            </w:tcBorders>
            <w:shd w:val="clear" w:color="auto" w:fill="auto"/>
            <w:noWrap/>
            <w:vAlign w:val="center"/>
            <w:hideMark/>
          </w:tcPr>
          <w:p w14:paraId="54222949" w14:textId="77777777" w:rsidR="004F48FA" w:rsidRPr="00552930" w:rsidRDefault="004F48FA" w:rsidP="00317842">
            <w:pPr>
              <w:jc w:val="center"/>
              <w:rPr>
                <w:color w:val="000000"/>
                <w:sz w:val="22"/>
                <w:szCs w:val="22"/>
              </w:rPr>
            </w:pPr>
            <w:r>
              <w:rPr>
                <w:color w:val="000000"/>
                <w:sz w:val="22"/>
                <w:szCs w:val="22"/>
              </w:rPr>
              <w:t>0.0</w:t>
            </w:r>
          </w:p>
        </w:tc>
      </w:tr>
      <w:tr w:rsidR="004F48FA" w:rsidRPr="00552930" w14:paraId="13B8C4D2" w14:textId="77777777" w:rsidTr="00140C03">
        <w:trPr>
          <w:trHeight w:val="292"/>
        </w:trPr>
        <w:tc>
          <w:tcPr>
            <w:tcW w:w="2520" w:type="dxa"/>
            <w:tcBorders>
              <w:top w:val="nil"/>
              <w:left w:val="nil"/>
              <w:right w:val="nil"/>
            </w:tcBorders>
            <w:shd w:val="clear" w:color="auto" w:fill="auto"/>
            <w:noWrap/>
            <w:vAlign w:val="center"/>
          </w:tcPr>
          <w:p w14:paraId="5CA0A240" w14:textId="77777777" w:rsidR="004F48FA" w:rsidRPr="00552930" w:rsidRDefault="004F48FA" w:rsidP="00317842">
            <w:pPr>
              <w:jc w:val="center"/>
              <w:rPr>
                <w:i/>
                <w:iCs/>
                <w:color w:val="000000"/>
                <w:sz w:val="22"/>
                <w:szCs w:val="22"/>
              </w:rPr>
            </w:pPr>
            <w:r>
              <w:rPr>
                <w:i/>
                <w:iCs/>
                <w:color w:val="000000"/>
                <w:sz w:val="22"/>
                <w:szCs w:val="22"/>
              </w:rPr>
              <w:t>Mbiresaurus</w:t>
            </w:r>
          </w:p>
        </w:tc>
        <w:tc>
          <w:tcPr>
            <w:tcW w:w="1260" w:type="dxa"/>
            <w:tcBorders>
              <w:top w:val="nil"/>
              <w:left w:val="nil"/>
              <w:right w:val="nil"/>
            </w:tcBorders>
            <w:shd w:val="clear" w:color="auto" w:fill="auto"/>
            <w:noWrap/>
            <w:vAlign w:val="center"/>
          </w:tcPr>
          <w:p w14:paraId="197D610C" w14:textId="77777777" w:rsidR="004F48FA" w:rsidRPr="00552930" w:rsidRDefault="004F48FA" w:rsidP="00317842">
            <w:pPr>
              <w:jc w:val="center"/>
              <w:rPr>
                <w:color w:val="000000"/>
                <w:sz w:val="22"/>
                <w:szCs w:val="22"/>
              </w:rPr>
            </w:pPr>
            <w:r>
              <w:rPr>
                <w:color w:val="000000"/>
                <w:sz w:val="22"/>
                <w:szCs w:val="22"/>
              </w:rPr>
              <w:t>231.4</w:t>
            </w:r>
          </w:p>
        </w:tc>
        <w:tc>
          <w:tcPr>
            <w:tcW w:w="810" w:type="dxa"/>
            <w:tcBorders>
              <w:top w:val="nil"/>
              <w:left w:val="nil"/>
              <w:right w:val="nil"/>
            </w:tcBorders>
            <w:shd w:val="clear" w:color="auto" w:fill="auto"/>
            <w:noWrap/>
            <w:vAlign w:val="center"/>
          </w:tcPr>
          <w:p w14:paraId="7A00BD22" w14:textId="77777777" w:rsidR="004F48FA" w:rsidRPr="00552930" w:rsidRDefault="004F48FA" w:rsidP="00317842">
            <w:pPr>
              <w:jc w:val="center"/>
              <w:rPr>
                <w:color w:val="000000"/>
                <w:sz w:val="22"/>
                <w:szCs w:val="22"/>
              </w:rPr>
            </w:pPr>
            <w:r>
              <w:rPr>
                <w:color w:val="000000"/>
                <w:sz w:val="22"/>
                <w:szCs w:val="22"/>
              </w:rPr>
              <w:t>228</w:t>
            </w:r>
          </w:p>
        </w:tc>
        <w:tc>
          <w:tcPr>
            <w:tcW w:w="1440" w:type="dxa"/>
            <w:tcBorders>
              <w:top w:val="nil"/>
              <w:left w:val="nil"/>
              <w:right w:val="nil"/>
            </w:tcBorders>
            <w:shd w:val="clear" w:color="auto" w:fill="auto"/>
            <w:noWrap/>
            <w:vAlign w:val="center"/>
          </w:tcPr>
          <w:p w14:paraId="0964AEE7" w14:textId="77777777" w:rsidR="004F48FA" w:rsidRPr="00552930" w:rsidRDefault="004F48FA" w:rsidP="00317842">
            <w:pPr>
              <w:jc w:val="center"/>
              <w:rPr>
                <w:color w:val="000000"/>
                <w:sz w:val="22"/>
                <w:szCs w:val="22"/>
              </w:rPr>
            </w:pPr>
            <w:r>
              <w:rPr>
                <w:color w:val="000000"/>
                <w:sz w:val="22"/>
                <w:szCs w:val="22"/>
              </w:rPr>
              <w:t>76.7</w:t>
            </w:r>
          </w:p>
        </w:tc>
        <w:tc>
          <w:tcPr>
            <w:tcW w:w="1530" w:type="dxa"/>
            <w:tcBorders>
              <w:top w:val="nil"/>
              <w:left w:val="nil"/>
              <w:right w:val="nil"/>
            </w:tcBorders>
            <w:shd w:val="clear" w:color="auto" w:fill="auto"/>
            <w:noWrap/>
            <w:vAlign w:val="center"/>
          </w:tcPr>
          <w:p w14:paraId="7696769B" w14:textId="77777777" w:rsidR="004F48FA" w:rsidRPr="00552930" w:rsidRDefault="004F48FA" w:rsidP="00317842">
            <w:pPr>
              <w:jc w:val="center"/>
              <w:rPr>
                <w:color w:val="000000"/>
                <w:sz w:val="22"/>
                <w:szCs w:val="22"/>
              </w:rPr>
            </w:pPr>
            <w:r>
              <w:rPr>
                <w:color w:val="000000"/>
                <w:sz w:val="22"/>
                <w:szCs w:val="22"/>
              </w:rPr>
              <w:t>73.3</w:t>
            </w:r>
          </w:p>
        </w:tc>
        <w:tc>
          <w:tcPr>
            <w:tcW w:w="1890" w:type="dxa"/>
            <w:tcBorders>
              <w:top w:val="nil"/>
              <w:left w:val="nil"/>
              <w:right w:val="nil"/>
            </w:tcBorders>
            <w:shd w:val="clear" w:color="auto" w:fill="auto"/>
            <w:noWrap/>
            <w:vAlign w:val="center"/>
          </w:tcPr>
          <w:p w14:paraId="05511C56" w14:textId="77777777" w:rsidR="004F48FA" w:rsidRPr="00552930" w:rsidRDefault="004F48FA" w:rsidP="00317842">
            <w:pPr>
              <w:jc w:val="center"/>
              <w:rPr>
                <w:color w:val="000000"/>
                <w:sz w:val="22"/>
                <w:szCs w:val="22"/>
              </w:rPr>
            </w:pPr>
            <w:r>
              <w:rPr>
                <w:color w:val="000000"/>
                <w:sz w:val="22"/>
                <w:szCs w:val="22"/>
              </w:rPr>
              <w:t>75.0</w:t>
            </w:r>
          </w:p>
        </w:tc>
      </w:tr>
      <w:tr w:rsidR="004F48FA" w:rsidRPr="00552930" w14:paraId="05E5D85A" w14:textId="77777777" w:rsidTr="007A4F8C">
        <w:trPr>
          <w:trHeight w:val="292"/>
        </w:trPr>
        <w:tc>
          <w:tcPr>
            <w:tcW w:w="2520" w:type="dxa"/>
            <w:tcBorders>
              <w:top w:val="nil"/>
              <w:left w:val="nil"/>
              <w:bottom w:val="nil"/>
              <w:right w:val="nil"/>
            </w:tcBorders>
            <w:shd w:val="clear" w:color="auto" w:fill="auto"/>
            <w:noWrap/>
            <w:vAlign w:val="center"/>
            <w:hideMark/>
          </w:tcPr>
          <w:p w14:paraId="32635AE5" w14:textId="77777777" w:rsidR="004F48FA" w:rsidRPr="00317842" w:rsidRDefault="004F48FA" w:rsidP="00317842">
            <w:pPr>
              <w:jc w:val="center"/>
              <w:rPr>
                <w:i/>
                <w:iCs/>
                <w:color w:val="000000"/>
                <w:sz w:val="22"/>
                <w:szCs w:val="22"/>
              </w:rPr>
            </w:pPr>
            <w:r w:rsidRPr="00317842">
              <w:rPr>
                <w:i/>
                <w:iCs/>
                <w:color w:val="000000"/>
                <w:sz w:val="22"/>
                <w:szCs w:val="22"/>
              </w:rPr>
              <w:t>Scutellosaurus</w:t>
            </w:r>
          </w:p>
        </w:tc>
        <w:tc>
          <w:tcPr>
            <w:tcW w:w="1260" w:type="dxa"/>
            <w:tcBorders>
              <w:top w:val="nil"/>
              <w:left w:val="nil"/>
              <w:bottom w:val="nil"/>
              <w:right w:val="nil"/>
            </w:tcBorders>
            <w:shd w:val="clear" w:color="auto" w:fill="auto"/>
            <w:noWrap/>
            <w:vAlign w:val="center"/>
            <w:hideMark/>
          </w:tcPr>
          <w:p w14:paraId="28A2DC48" w14:textId="77777777" w:rsidR="004F48FA" w:rsidRPr="00317842" w:rsidRDefault="004F48FA" w:rsidP="00317842">
            <w:pPr>
              <w:jc w:val="center"/>
              <w:rPr>
                <w:color w:val="000000"/>
                <w:sz w:val="22"/>
                <w:szCs w:val="22"/>
              </w:rPr>
            </w:pPr>
            <w:r w:rsidRPr="00317842">
              <w:rPr>
                <w:color w:val="000000"/>
                <w:sz w:val="22"/>
                <w:szCs w:val="22"/>
              </w:rPr>
              <w:t>186.4</w:t>
            </w:r>
          </w:p>
        </w:tc>
        <w:tc>
          <w:tcPr>
            <w:tcW w:w="810" w:type="dxa"/>
            <w:tcBorders>
              <w:top w:val="nil"/>
              <w:left w:val="nil"/>
              <w:bottom w:val="nil"/>
              <w:right w:val="nil"/>
            </w:tcBorders>
            <w:shd w:val="clear" w:color="auto" w:fill="auto"/>
            <w:noWrap/>
            <w:vAlign w:val="center"/>
            <w:hideMark/>
          </w:tcPr>
          <w:p w14:paraId="0AE98EE0" w14:textId="77777777" w:rsidR="004F48FA" w:rsidRPr="00552930" w:rsidRDefault="004F48FA" w:rsidP="00317842">
            <w:pPr>
              <w:jc w:val="center"/>
              <w:rPr>
                <w:color w:val="000000"/>
                <w:sz w:val="22"/>
                <w:szCs w:val="22"/>
              </w:rPr>
            </w:pPr>
            <w:r>
              <w:rPr>
                <w:color w:val="000000"/>
                <w:sz w:val="22"/>
                <w:szCs w:val="22"/>
              </w:rPr>
              <w:t>181</w:t>
            </w:r>
          </w:p>
        </w:tc>
        <w:tc>
          <w:tcPr>
            <w:tcW w:w="1440" w:type="dxa"/>
            <w:tcBorders>
              <w:top w:val="nil"/>
              <w:left w:val="nil"/>
              <w:bottom w:val="nil"/>
              <w:right w:val="nil"/>
            </w:tcBorders>
            <w:shd w:val="clear" w:color="auto" w:fill="auto"/>
            <w:noWrap/>
            <w:vAlign w:val="center"/>
            <w:hideMark/>
          </w:tcPr>
          <w:p w14:paraId="3D1ADD40" w14:textId="77777777" w:rsidR="004F48FA" w:rsidRPr="00552930" w:rsidRDefault="004F48FA" w:rsidP="00317842">
            <w:pPr>
              <w:jc w:val="center"/>
              <w:rPr>
                <w:color w:val="000000"/>
                <w:sz w:val="22"/>
                <w:szCs w:val="22"/>
              </w:rPr>
            </w:pPr>
            <w:r>
              <w:rPr>
                <w:color w:val="000000"/>
                <w:sz w:val="22"/>
                <w:szCs w:val="22"/>
              </w:rPr>
              <w:t>31.7</w:t>
            </w:r>
          </w:p>
        </w:tc>
        <w:tc>
          <w:tcPr>
            <w:tcW w:w="1530" w:type="dxa"/>
            <w:tcBorders>
              <w:top w:val="nil"/>
              <w:left w:val="nil"/>
              <w:bottom w:val="nil"/>
              <w:right w:val="nil"/>
            </w:tcBorders>
            <w:shd w:val="clear" w:color="auto" w:fill="auto"/>
            <w:noWrap/>
            <w:vAlign w:val="center"/>
            <w:hideMark/>
          </w:tcPr>
          <w:p w14:paraId="4AA6AABA" w14:textId="77777777" w:rsidR="004F48FA" w:rsidRPr="00552930" w:rsidRDefault="004F48FA" w:rsidP="00317842">
            <w:pPr>
              <w:jc w:val="center"/>
              <w:rPr>
                <w:color w:val="000000"/>
                <w:sz w:val="22"/>
                <w:szCs w:val="22"/>
              </w:rPr>
            </w:pPr>
            <w:r>
              <w:rPr>
                <w:color w:val="000000"/>
                <w:sz w:val="22"/>
                <w:szCs w:val="22"/>
              </w:rPr>
              <w:t>26.3</w:t>
            </w:r>
          </w:p>
        </w:tc>
        <w:tc>
          <w:tcPr>
            <w:tcW w:w="1890" w:type="dxa"/>
            <w:tcBorders>
              <w:top w:val="nil"/>
              <w:left w:val="nil"/>
              <w:bottom w:val="nil"/>
              <w:right w:val="nil"/>
            </w:tcBorders>
            <w:shd w:val="clear" w:color="auto" w:fill="auto"/>
            <w:noWrap/>
            <w:vAlign w:val="center"/>
            <w:hideMark/>
          </w:tcPr>
          <w:p w14:paraId="76F09089" w14:textId="77777777" w:rsidR="004F48FA" w:rsidRPr="00552930" w:rsidRDefault="004F48FA" w:rsidP="00317842">
            <w:pPr>
              <w:jc w:val="center"/>
              <w:rPr>
                <w:color w:val="000000"/>
                <w:sz w:val="22"/>
                <w:szCs w:val="22"/>
              </w:rPr>
            </w:pPr>
            <w:r>
              <w:rPr>
                <w:color w:val="000000"/>
                <w:sz w:val="22"/>
                <w:szCs w:val="22"/>
              </w:rPr>
              <w:t>29.0</w:t>
            </w:r>
          </w:p>
        </w:tc>
      </w:tr>
      <w:tr w:rsidR="004F48FA" w:rsidRPr="00552930" w14:paraId="183F1C73" w14:textId="77777777" w:rsidTr="007A4F8C">
        <w:trPr>
          <w:trHeight w:val="292"/>
        </w:trPr>
        <w:tc>
          <w:tcPr>
            <w:tcW w:w="2520" w:type="dxa"/>
            <w:tcBorders>
              <w:top w:val="nil"/>
              <w:left w:val="nil"/>
              <w:bottom w:val="nil"/>
              <w:right w:val="nil"/>
            </w:tcBorders>
            <w:shd w:val="clear" w:color="auto" w:fill="auto"/>
            <w:noWrap/>
            <w:vAlign w:val="center"/>
          </w:tcPr>
          <w:p w14:paraId="5DA99C7B" w14:textId="77777777" w:rsidR="004F48FA" w:rsidRPr="00317842" w:rsidRDefault="004F48FA" w:rsidP="00317842">
            <w:pPr>
              <w:jc w:val="center"/>
              <w:rPr>
                <w:i/>
                <w:iCs/>
                <w:color w:val="000000"/>
                <w:sz w:val="22"/>
                <w:szCs w:val="22"/>
              </w:rPr>
            </w:pPr>
            <w:r w:rsidRPr="00317842">
              <w:rPr>
                <w:i/>
                <w:iCs/>
                <w:color w:val="000000"/>
                <w:sz w:val="22"/>
                <w:szCs w:val="22"/>
              </w:rPr>
              <w:t>Chromogisaurus</w:t>
            </w:r>
          </w:p>
        </w:tc>
        <w:tc>
          <w:tcPr>
            <w:tcW w:w="1260" w:type="dxa"/>
            <w:tcBorders>
              <w:top w:val="nil"/>
              <w:left w:val="nil"/>
              <w:bottom w:val="nil"/>
              <w:right w:val="nil"/>
            </w:tcBorders>
            <w:shd w:val="clear" w:color="auto" w:fill="auto"/>
            <w:noWrap/>
            <w:vAlign w:val="center"/>
          </w:tcPr>
          <w:p w14:paraId="4EE505D5" w14:textId="77777777" w:rsidR="004F48FA" w:rsidRPr="00317842" w:rsidRDefault="004F48FA" w:rsidP="00317842">
            <w:pPr>
              <w:jc w:val="center"/>
              <w:rPr>
                <w:color w:val="000000"/>
                <w:sz w:val="22"/>
                <w:szCs w:val="22"/>
              </w:rPr>
            </w:pPr>
            <w:r w:rsidRPr="00317842">
              <w:rPr>
                <w:color w:val="000000"/>
                <w:sz w:val="22"/>
                <w:szCs w:val="22"/>
              </w:rPr>
              <w:t>231.4</w:t>
            </w:r>
          </w:p>
        </w:tc>
        <w:tc>
          <w:tcPr>
            <w:tcW w:w="810" w:type="dxa"/>
            <w:tcBorders>
              <w:top w:val="nil"/>
              <w:left w:val="nil"/>
              <w:bottom w:val="nil"/>
              <w:right w:val="nil"/>
            </w:tcBorders>
            <w:shd w:val="clear" w:color="auto" w:fill="auto"/>
            <w:noWrap/>
            <w:vAlign w:val="center"/>
          </w:tcPr>
          <w:p w14:paraId="431D8C7A" w14:textId="77777777" w:rsidR="004F48FA" w:rsidRDefault="004F48FA" w:rsidP="00317842">
            <w:pPr>
              <w:jc w:val="center"/>
              <w:rPr>
                <w:color w:val="000000"/>
                <w:sz w:val="22"/>
                <w:szCs w:val="22"/>
              </w:rPr>
            </w:pPr>
            <w:r>
              <w:rPr>
                <w:color w:val="000000"/>
                <w:sz w:val="22"/>
                <w:szCs w:val="22"/>
              </w:rPr>
              <w:t>228</w:t>
            </w:r>
          </w:p>
        </w:tc>
        <w:tc>
          <w:tcPr>
            <w:tcW w:w="1440" w:type="dxa"/>
            <w:tcBorders>
              <w:top w:val="nil"/>
              <w:left w:val="nil"/>
              <w:bottom w:val="nil"/>
              <w:right w:val="nil"/>
            </w:tcBorders>
            <w:shd w:val="clear" w:color="auto" w:fill="auto"/>
            <w:noWrap/>
            <w:vAlign w:val="center"/>
          </w:tcPr>
          <w:p w14:paraId="5FA304D4" w14:textId="77777777" w:rsidR="004F48FA" w:rsidRDefault="004F48FA" w:rsidP="00317842">
            <w:pPr>
              <w:jc w:val="center"/>
              <w:rPr>
                <w:color w:val="000000"/>
                <w:sz w:val="22"/>
                <w:szCs w:val="22"/>
              </w:rPr>
            </w:pPr>
            <w:r>
              <w:rPr>
                <w:color w:val="000000"/>
                <w:sz w:val="22"/>
                <w:szCs w:val="22"/>
              </w:rPr>
              <w:t>76.7</w:t>
            </w:r>
          </w:p>
        </w:tc>
        <w:tc>
          <w:tcPr>
            <w:tcW w:w="1530" w:type="dxa"/>
            <w:tcBorders>
              <w:top w:val="nil"/>
              <w:left w:val="nil"/>
              <w:bottom w:val="nil"/>
              <w:right w:val="nil"/>
            </w:tcBorders>
            <w:shd w:val="clear" w:color="auto" w:fill="auto"/>
            <w:noWrap/>
            <w:vAlign w:val="center"/>
          </w:tcPr>
          <w:p w14:paraId="0BFD110F" w14:textId="77777777" w:rsidR="004F48FA" w:rsidRDefault="004F48FA" w:rsidP="00317842">
            <w:pPr>
              <w:jc w:val="center"/>
              <w:rPr>
                <w:color w:val="000000"/>
                <w:sz w:val="22"/>
                <w:szCs w:val="22"/>
              </w:rPr>
            </w:pPr>
            <w:r>
              <w:rPr>
                <w:color w:val="000000"/>
                <w:sz w:val="22"/>
                <w:szCs w:val="22"/>
              </w:rPr>
              <w:t>73.3</w:t>
            </w:r>
          </w:p>
        </w:tc>
        <w:tc>
          <w:tcPr>
            <w:tcW w:w="1890" w:type="dxa"/>
            <w:tcBorders>
              <w:top w:val="nil"/>
              <w:left w:val="nil"/>
              <w:bottom w:val="nil"/>
              <w:right w:val="nil"/>
            </w:tcBorders>
            <w:shd w:val="clear" w:color="auto" w:fill="auto"/>
            <w:noWrap/>
            <w:vAlign w:val="center"/>
          </w:tcPr>
          <w:p w14:paraId="06843057" w14:textId="77777777" w:rsidR="004F48FA" w:rsidRDefault="004F48FA" w:rsidP="00317842">
            <w:pPr>
              <w:jc w:val="center"/>
              <w:rPr>
                <w:color w:val="000000"/>
                <w:sz w:val="22"/>
                <w:szCs w:val="22"/>
              </w:rPr>
            </w:pPr>
            <w:r>
              <w:rPr>
                <w:color w:val="000000"/>
                <w:sz w:val="22"/>
                <w:szCs w:val="22"/>
              </w:rPr>
              <w:t>75.0</w:t>
            </w:r>
          </w:p>
        </w:tc>
      </w:tr>
      <w:tr w:rsidR="004F48FA" w:rsidRPr="00552930" w14:paraId="1ACF7080" w14:textId="77777777" w:rsidTr="000C410E">
        <w:trPr>
          <w:trHeight w:val="292"/>
        </w:trPr>
        <w:tc>
          <w:tcPr>
            <w:tcW w:w="2520" w:type="dxa"/>
            <w:tcBorders>
              <w:top w:val="nil"/>
              <w:left w:val="nil"/>
              <w:right w:val="nil"/>
            </w:tcBorders>
            <w:shd w:val="clear" w:color="auto" w:fill="auto"/>
            <w:noWrap/>
            <w:vAlign w:val="center"/>
            <w:hideMark/>
          </w:tcPr>
          <w:p w14:paraId="48332D03" w14:textId="77777777" w:rsidR="004F48FA" w:rsidRPr="00317842" w:rsidRDefault="004F48FA" w:rsidP="00317842">
            <w:pPr>
              <w:jc w:val="center"/>
              <w:rPr>
                <w:i/>
                <w:iCs/>
                <w:color w:val="000000"/>
                <w:sz w:val="22"/>
                <w:szCs w:val="22"/>
              </w:rPr>
            </w:pPr>
            <w:r w:rsidRPr="00317842">
              <w:rPr>
                <w:i/>
                <w:iCs/>
                <w:color w:val="000000"/>
                <w:sz w:val="22"/>
                <w:szCs w:val="22"/>
              </w:rPr>
              <w:t>Lagerpeton</w:t>
            </w:r>
          </w:p>
        </w:tc>
        <w:tc>
          <w:tcPr>
            <w:tcW w:w="1260" w:type="dxa"/>
            <w:tcBorders>
              <w:top w:val="nil"/>
              <w:left w:val="nil"/>
              <w:right w:val="nil"/>
            </w:tcBorders>
            <w:shd w:val="clear" w:color="auto" w:fill="auto"/>
            <w:noWrap/>
            <w:vAlign w:val="center"/>
            <w:hideMark/>
          </w:tcPr>
          <w:p w14:paraId="6E529FA2" w14:textId="77777777" w:rsidR="004F48FA" w:rsidRPr="00317842" w:rsidRDefault="004F48FA" w:rsidP="00317842">
            <w:pPr>
              <w:jc w:val="center"/>
              <w:rPr>
                <w:color w:val="000000"/>
                <w:sz w:val="22"/>
                <w:szCs w:val="22"/>
              </w:rPr>
            </w:pPr>
            <w:r w:rsidRPr="00317842">
              <w:rPr>
                <w:color w:val="000000"/>
                <w:sz w:val="22"/>
                <w:szCs w:val="22"/>
              </w:rPr>
              <w:t>236.1</w:t>
            </w:r>
          </w:p>
        </w:tc>
        <w:tc>
          <w:tcPr>
            <w:tcW w:w="810" w:type="dxa"/>
            <w:tcBorders>
              <w:top w:val="nil"/>
              <w:left w:val="nil"/>
              <w:right w:val="nil"/>
            </w:tcBorders>
            <w:shd w:val="clear" w:color="auto" w:fill="auto"/>
            <w:noWrap/>
            <w:vAlign w:val="center"/>
            <w:hideMark/>
          </w:tcPr>
          <w:p w14:paraId="72C2F7FE" w14:textId="77777777" w:rsidR="004F48FA" w:rsidRPr="00552930" w:rsidRDefault="004F48FA" w:rsidP="00317842">
            <w:pPr>
              <w:jc w:val="center"/>
              <w:rPr>
                <w:color w:val="000000"/>
                <w:sz w:val="22"/>
                <w:szCs w:val="22"/>
              </w:rPr>
            </w:pPr>
            <w:r>
              <w:rPr>
                <w:color w:val="000000"/>
                <w:sz w:val="22"/>
                <w:szCs w:val="22"/>
              </w:rPr>
              <w:t>233.7</w:t>
            </w:r>
          </w:p>
        </w:tc>
        <w:tc>
          <w:tcPr>
            <w:tcW w:w="1440" w:type="dxa"/>
            <w:tcBorders>
              <w:top w:val="nil"/>
              <w:left w:val="nil"/>
              <w:right w:val="nil"/>
            </w:tcBorders>
            <w:shd w:val="clear" w:color="auto" w:fill="auto"/>
            <w:noWrap/>
            <w:vAlign w:val="center"/>
            <w:hideMark/>
          </w:tcPr>
          <w:p w14:paraId="3CB0CC13" w14:textId="77777777" w:rsidR="004F48FA" w:rsidRPr="00552930" w:rsidRDefault="004F48FA" w:rsidP="00317842">
            <w:pPr>
              <w:jc w:val="center"/>
              <w:rPr>
                <w:color w:val="000000"/>
                <w:sz w:val="22"/>
                <w:szCs w:val="22"/>
              </w:rPr>
            </w:pPr>
            <w:r>
              <w:rPr>
                <w:color w:val="000000"/>
                <w:sz w:val="22"/>
                <w:szCs w:val="22"/>
              </w:rPr>
              <w:t>81.4</w:t>
            </w:r>
          </w:p>
        </w:tc>
        <w:tc>
          <w:tcPr>
            <w:tcW w:w="1530" w:type="dxa"/>
            <w:tcBorders>
              <w:top w:val="nil"/>
              <w:left w:val="nil"/>
              <w:right w:val="nil"/>
            </w:tcBorders>
            <w:shd w:val="clear" w:color="auto" w:fill="auto"/>
            <w:noWrap/>
            <w:vAlign w:val="center"/>
            <w:hideMark/>
          </w:tcPr>
          <w:p w14:paraId="6591D808" w14:textId="77777777" w:rsidR="004F48FA" w:rsidRPr="00552930" w:rsidRDefault="004F48FA" w:rsidP="00317842">
            <w:pPr>
              <w:jc w:val="center"/>
              <w:rPr>
                <w:color w:val="000000"/>
                <w:sz w:val="22"/>
                <w:szCs w:val="22"/>
              </w:rPr>
            </w:pPr>
            <w:r>
              <w:rPr>
                <w:color w:val="000000"/>
                <w:sz w:val="22"/>
                <w:szCs w:val="22"/>
              </w:rPr>
              <w:t>79.0</w:t>
            </w:r>
          </w:p>
        </w:tc>
        <w:tc>
          <w:tcPr>
            <w:tcW w:w="1890" w:type="dxa"/>
            <w:tcBorders>
              <w:top w:val="nil"/>
              <w:left w:val="nil"/>
              <w:right w:val="nil"/>
            </w:tcBorders>
            <w:shd w:val="clear" w:color="auto" w:fill="auto"/>
            <w:noWrap/>
            <w:vAlign w:val="center"/>
            <w:hideMark/>
          </w:tcPr>
          <w:p w14:paraId="271990A9" w14:textId="77777777" w:rsidR="004F48FA" w:rsidRPr="00552930" w:rsidRDefault="004F48FA" w:rsidP="00317842">
            <w:pPr>
              <w:jc w:val="center"/>
              <w:rPr>
                <w:color w:val="000000"/>
                <w:sz w:val="22"/>
                <w:szCs w:val="22"/>
              </w:rPr>
            </w:pPr>
            <w:r>
              <w:rPr>
                <w:color w:val="000000"/>
                <w:sz w:val="22"/>
                <w:szCs w:val="22"/>
              </w:rPr>
              <w:t>80.2</w:t>
            </w:r>
          </w:p>
        </w:tc>
      </w:tr>
      <w:tr w:rsidR="004F48FA" w:rsidRPr="00552930" w14:paraId="7CD0828B" w14:textId="77777777" w:rsidTr="00140C03">
        <w:trPr>
          <w:trHeight w:val="292"/>
        </w:trPr>
        <w:tc>
          <w:tcPr>
            <w:tcW w:w="2520" w:type="dxa"/>
            <w:tcBorders>
              <w:top w:val="nil"/>
              <w:left w:val="nil"/>
              <w:bottom w:val="nil"/>
              <w:right w:val="nil"/>
            </w:tcBorders>
            <w:shd w:val="clear" w:color="auto" w:fill="auto"/>
            <w:noWrap/>
            <w:vAlign w:val="center"/>
            <w:hideMark/>
          </w:tcPr>
          <w:p w14:paraId="231B8E75" w14:textId="77777777" w:rsidR="004F48FA" w:rsidRPr="00317842" w:rsidRDefault="004F48FA" w:rsidP="00317842">
            <w:pPr>
              <w:jc w:val="center"/>
              <w:rPr>
                <w:i/>
                <w:iCs/>
                <w:color w:val="000000"/>
                <w:sz w:val="22"/>
                <w:szCs w:val="22"/>
              </w:rPr>
            </w:pPr>
            <w:r w:rsidRPr="00317842">
              <w:rPr>
                <w:i/>
                <w:iCs/>
                <w:color w:val="000000"/>
                <w:sz w:val="22"/>
                <w:szCs w:val="22"/>
              </w:rPr>
              <w:t>Lesothosaurus</w:t>
            </w:r>
          </w:p>
        </w:tc>
        <w:tc>
          <w:tcPr>
            <w:tcW w:w="1260" w:type="dxa"/>
            <w:tcBorders>
              <w:top w:val="nil"/>
              <w:left w:val="nil"/>
              <w:bottom w:val="nil"/>
              <w:right w:val="nil"/>
            </w:tcBorders>
            <w:shd w:val="clear" w:color="auto" w:fill="auto"/>
            <w:noWrap/>
            <w:vAlign w:val="center"/>
            <w:hideMark/>
          </w:tcPr>
          <w:p w14:paraId="7334DB91" w14:textId="77777777" w:rsidR="004F48FA" w:rsidRPr="00317842" w:rsidRDefault="004F48FA" w:rsidP="00317842">
            <w:pPr>
              <w:jc w:val="center"/>
              <w:rPr>
                <w:color w:val="000000"/>
                <w:sz w:val="22"/>
                <w:szCs w:val="22"/>
              </w:rPr>
            </w:pPr>
            <w:r w:rsidRPr="00317842">
              <w:rPr>
                <w:color w:val="000000"/>
                <w:sz w:val="22"/>
                <w:szCs w:val="22"/>
              </w:rPr>
              <w:t>201.3</w:t>
            </w:r>
          </w:p>
        </w:tc>
        <w:tc>
          <w:tcPr>
            <w:tcW w:w="810" w:type="dxa"/>
            <w:tcBorders>
              <w:top w:val="nil"/>
              <w:left w:val="nil"/>
              <w:bottom w:val="nil"/>
              <w:right w:val="nil"/>
            </w:tcBorders>
            <w:shd w:val="clear" w:color="auto" w:fill="auto"/>
            <w:noWrap/>
            <w:vAlign w:val="center"/>
            <w:hideMark/>
          </w:tcPr>
          <w:p w14:paraId="4DD84B4D" w14:textId="77777777" w:rsidR="004F48FA" w:rsidRPr="00552930" w:rsidRDefault="004F48FA" w:rsidP="00317842">
            <w:pPr>
              <w:jc w:val="center"/>
              <w:rPr>
                <w:color w:val="000000"/>
                <w:sz w:val="22"/>
                <w:szCs w:val="22"/>
              </w:rPr>
            </w:pPr>
            <w:r>
              <w:rPr>
                <w:color w:val="000000"/>
                <w:sz w:val="22"/>
                <w:szCs w:val="22"/>
              </w:rPr>
              <w:t>190.8</w:t>
            </w:r>
          </w:p>
        </w:tc>
        <w:tc>
          <w:tcPr>
            <w:tcW w:w="1440" w:type="dxa"/>
            <w:tcBorders>
              <w:top w:val="nil"/>
              <w:left w:val="nil"/>
              <w:bottom w:val="nil"/>
              <w:right w:val="nil"/>
            </w:tcBorders>
            <w:shd w:val="clear" w:color="auto" w:fill="auto"/>
            <w:noWrap/>
            <w:vAlign w:val="center"/>
            <w:hideMark/>
          </w:tcPr>
          <w:p w14:paraId="7DCDAC19" w14:textId="77777777" w:rsidR="004F48FA" w:rsidRPr="00552930" w:rsidRDefault="004F48FA" w:rsidP="00317842">
            <w:pPr>
              <w:jc w:val="center"/>
              <w:rPr>
                <w:color w:val="000000"/>
                <w:sz w:val="22"/>
                <w:szCs w:val="22"/>
              </w:rPr>
            </w:pPr>
            <w:r>
              <w:rPr>
                <w:color w:val="000000"/>
                <w:sz w:val="22"/>
                <w:szCs w:val="22"/>
              </w:rPr>
              <w:t>46.6</w:t>
            </w:r>
          </w:p>
        </w:tc>
        <w:tc>
          <w:tcPr>
            <w:tcW w:w="1530" w:type="dxa"/>
            <w:tcBorders>
              <w:top w:val="nil"/>
              <w:left w:val="nil"/>
              <w:bottom w:val="nil"/>
              <w:right w:val="nil"/>
            </w:tcBorders>
            <w:shd w:val="clear" w:color="auto" w:fill="auto"/>
            <w:noWrap/>
            <w:vAlign w:val="center"/>
            <w:hideMark/>
          </w:tcPr>
          <w:p w14:paraId="56504732" w14:textId="77777777" w:rsidR="004F48FA" w:rsidRPr="00552930" w:rsidRDefault="004F48FA" w:rsidP="00317842">
            <w:pPr>
              <w:jc w:val="center"/>
              <w:rPr>
                <w:color w:val="000000"/>
                <w:sz w:val="22"/>
                <w:szCs w:val="22"/>
              </w:rPr>
            </w:pPr>
            <w:r>
              <w:rPr>
                <w:color w:val="000000"/>
                <w:sz w:val="22"/>
                <w:szCs w:val="22"/>
              </w:rPr>
              <w:t>36.1</w:t>
            </w:r>
          </w:p>
        </w:tc>
        <w:tc>
          <w:tcPr>
            <w:tcW w:w="1890" w:type="dxa"/>
            <w:tcBorders>
              <w:top w:val="nil"/>
              <w:left w:val="nil"/>
              <w:bottom w:val="nil"/>
              <w:right w:val="nil"/>
            </w:tcBorders>
            <w:shd w:val="clear" w:color="auto" w:fill="auto"/>
            <w:noWrap/>
            <w:vAlign w:val="center"/>
            <w:hideMark/>
          </w:tcPr>
          <w:p w14:paraId="60C83CC7" w14:textId="77777777" w:rsidR="004F48FA" w:rsidRPr="00552930" w:rsidRDefault="004F48FA" w:rsidP="00317842">
            <w:pPr>
              <w:jc w:val="center"/>
              <w:rPr>
                <w:color w:val="000000"/>
                <w:sz w:val="22"/>
                <w:szCs w:val="22"/>
              </w:rPr>
            </w:pPr>
            <w:r>
              <w:rPr>
                <w:color w:val="000000"/>
                <w:sz w:val="22"/>
                <w:szCs w:val="22"/>
              </w:rPr>
              <w:t>41.4</w:t>
            </w:r>
          </w:p>
        </w:tc>
      </w:tr>
      <w:tr w:rsidR="004F48FA" w:rsidRPr="00552930" w14:paraId="7905AD69" w14:textId="77777777" w:rsidTr="000C410E">
        <w:trPr>
          <w:trHeight w:val="292"/>
        </w:trPr>
        <w:tc>
          <w:tcPr>
            <w:tcW w:w="2520" w:type="dxa"/>
            <w:tcBorders>
              <w:left w:val="nil"/>
              <w:bottom w:val="single" w:sz="4" w:space="0" w:color="auto"/>
              <w:right w:val="nil"/>
            </w:tcBorders>
            <w:shd w:val="clear" w:color="auto" w:fill="auto"/>
            <w:noWrap/>
            <w:vAlign w:val="center"/>
          </w:tcPr>
          <w:p w14:paraId="662D100C" w14:textId="77777777" w:rsidR="004F48FA" w:rsidRPr="00317842" w:rsidRDefault="004F48FA" w:rsidP="00317842">
            <w:pPr>
              <w:rPr>
                <w:color w:val="000000"/>
                <w:sz w:val="22"/>
                <w:szCs w:val="22"/>
              </w:rPr>
            </w:pPr>
            <w:r w:rsidRPr="00317842">
              <w:rPr>
                <w:color w:val="000000"/>
                <w:sz w:val="22"/>
                <w:szCs w:val="22"/>
              </w:rPr>
              <w:t>Petrified Forest Theropod</w:t>
            </w:r>
          </w:p>
        </w:tc>
        <w:tc>
          <w:tcPr>
            <w:tcW w:w="1260" w:type="dxa"/>
            <w:tcBorders>
              <w:left w:val="nil"/>
              <w:bottom w:val="single" w:sz="4" w:space="0" w:color="auto"/>
              <w:right w:val="nil"/>
            </w:tcBorders>
            <w:shd w:val="clear" w:color="auto" w:fill="auto"/>
            <w:noWrap/>
            <w:vAlign w:val="center"/>
          </w:tcPr>
          <w:p w14:paraId="69CD7872" w14:textId="77777777" w:rsidR="004F48FA" w:rsidRPr="00317842" w:rsidRDefault="004F48FA" w:rsidP="00317842">
            <w:pPr>
              <w:jc w:val="center"/>
              <w:rPr>
                <w:color w:val="000000"/>
                <w:sz w:val="22"/>
                <w:szCs w:val="22"/>
              </w:rPr>
            </w:pPr>
            <w:r w:rsidRPr="00317842">
              <w:rPr>
                <w:color w:val="000000"/>
                <w:sz w:val="22"/>
                <w:szCs w:val="22"/>
              </w:rPr>
              <w:t>213</w:t>
            </w:r>
          </w:p>
        </w:tc>
        <w:tc>
          <w:tcPr>
            <w:tcW w:w="810" w:type="dxa"/>
            <w:tcBorders>
              <w:left w:val="nil"/>
              <w:bottom w:val="single" w:sz="4" w:space="0" w:color="auto"/>
              <w:right w:val="nil"/>
            </w:tcBorders>
            <w:shd w:val="clear" w:color="auto" w:fill="auto"/>
            <w:noWrap/>
            <w:vAlign w:val="center"/>
          </w:tcPr>
          <w:p w14:paraId="0A929053" w14:textId="77777777" w:rsidR="004F48FA" w:rsidRDefault="004F48FA" w:rsidP="00317842">
            <w:pPr>
              <w:jc w:val="center"/>
              <w:rPr>
                <w:color w:val="000000"/>
                <w:sz w:val="22"/>
                <w:szCs w:val="22"/>
              </w:rPr>
            </w:pPr>
            <w:r>
              <w:rPr>
                <w:color w:val="000000"/>
                <w:sz w:val="22"/>
                <w:szCs w:val="22"/>
              </w:rPr>
              <w:t>210</w:t>
            </w:r>
          </w:p>
        </w:tc>
        <w:tc>
          <w:tcPr>
            <w:tcW w:w="1440" w:type="dxa"/>
            <w:tcBorders>
              <w:left w:val="nil"/>
              <w:bottom w:val="single" w:sz="4" w:space="0" w:color="auto"/>
              <w:right w:val="nil"/>
            </w:tcBorders>
            <w:shd w:val="clear" w:color="auto" w:fill="auto"/>
            <w:noWrap/>
            <w:vAlign w:val="center"/>
          </w:tcPr>
          <w:p w14:paraId="33B76AA3" w14:textId="77777777" w:rsidR="004F48FA" w:rsidRDefault="004F48FA" w:rsidP="00317842">
            <w:pPr>
              <w:jc w:val="center"/>
              <w:rPr>
                <w:color w:val="000000"/>
                <w:sz w:val="22"/>
                <w:szCs w:val="22"/>
              </w:rPr>
            </w:pPr>
            <w:r>
              <w:rPr>
                <w:color w:val="000000"/>
                <w:sz w:val="22"/>
                <w:szCs w:val="22"/>
              </w:rPr>
              <w:t>58.3</w:t>
            </w:r>
          </w:p>
        </w:tc>
        <w:tc>
          <w:tcPr>
            <w:tcW w:w="1530" w:type="dxa"/>
            <w:tcBorders>
              <w:left w:val="nil"/>
              <w:bottom w:val="single" w:sz="4" w:space="0" w:color="auto"/>
              <w:right w:val="nil"/>
            </w:tcBorders>
            <w:shd w:val="clear" w:color="auto" w:fill="auto"/>
            <w:noWrap/>
            <w:vAlign w:val="center"/>
          </w:tcPr>
          <w:p w14:paraId="1E82C8AE" w14:textId="77777777" w:rsidR="004F48FA" w:rsidRDefault="004F48FA" w:rsidP="00317842">
            <w:pPr>
              <w:jc w:val="center"/>
              <w:rPr>
                <w:color w:val="000000"/>
                <w:sz w:val="22"/>
                <w:szCs w:val="22"/>
              </w:rPr>
            </w:pPr>
            <w:r>
              <w:rPr>
                <w:color w:val="000000"/>
                <w:sz w:val="22"/>
                <w:szCs w:val="22"/>
              </w:rPr>
              <w:t>55.3</w:t>
            </w:r>
          </w:p>
        </w:tc>
        <w:tc>
          <w:tcPr>
            <w:tcW w:w="1890" w:type="dxa"/>
            <w:tcBorders>
              <w:left w:val="nil"/>
              <w:bottom w:val="single" w:sz="4" w:space="0" w:color="auto"/>
              <w:right w:val="nil"/>
            </w:tcBorders>
            <w:shd w:val="clear" w:color="auto" w:fill="auto"/>
            <w:noWrap/>
            <w:vAlign w:val="center"/>
          </w:tcPr>
          <w:p w14:paraId="1A599068" w14:textId="77777777" w:rsidR="004F48FA" w:rsidRDefault="004F48FA" w:rsidP="00317842">
            <w:pPr>
              <w:jc w:val="center"/>
              <w:rPr>
                <w:color w:val="000000"/>
                <w:sz w:val="22"/>
                <w:szCs w:val="22"/>
              </w:rPr>
            </w:pPr>
            <w:r>
              <w:rPr>
                <w:color w:val="000000"/>
                <w:sz w:val="22"/>
                <w:szCs w:val="22"/>
              </w:rPr>
              <w:t>56.8</w:t>
            </w:r>
          </w:p>
        </w:tc>
      </w:tr>
    </w:tbl>
    <w:p w14:paraId="69DA87DC" w14:textId="77777777" w:rsidR="004F48FA" w:rsidRPr="00552930" w:rsidRDefault="004F48FA" w:rsidP="003D530A">
      <w:pPr>
        <w:spacing w:line="480" w:lineRule="auto"/>
      </w:pPr>
    </w:p>
    <w:p w14:paraId="7F9AE05B" w14:textId="77777777" w:rsidR="004F48FA" w:rsidRDefault="004F48FA" w:rsidP="005A76E3">
      <w:pPr>
        <w:spacing w:line="480" w:lineRule="auto"/>
        <w:rPr>
          <w:b/>
          <w:bCs/>
        </w:rPr>
      </w:pPr>
    </w:p>
    <w:p w14:paraId="739DF04D" w14:textId="77777777" w:rsidR="004F48FA" w:rsidRPr="00552930" w:rsidRDefault="004F48FA" w:rsidP="005A76E3">
      <w:pPr>
        <w:spacing w:line="480" w:lineRule="auto"/>
      </w:pPr>
      <w:r w:rsidRPr="00552930">
        <w:rPr>
          <w:b/>
          <w:bCs/>
        </w:rPr>
        <w:t>Table S</w:t>
      </w:r>
      <w:r>
        <w:rPr>
          <w:b/>
          <w:bCs/>
        </w:rPr>
        <w:t>4</w:t>
      </w:r>
      <w:r w:rsidRPr="00552930">
        <w:rPr>
          <w:b/>
          <w:bCs/>
        </w:rPr>
        <w:t xml:space="preserve">. </w:t>
      </w:r>
      <w:r w:rsidRPr="00552930">
        <w:t>Sources for age data of taxa used in biogeographic analyses, and regions of Pangaea for each taxon used in biogeographic analyses. H</w:t>
      </w:r>
      <w:r>
        <w:t>L</w:t>
      </w:r>
      <w:r w:rsidRPr="00552930">
        <w:t>, high-latitude southern Pangaea; E</w:t>
      </w:r>
      <w:r>
        <w:t>P</w:t>
      </w:r>
      <w:r w:rsidRPr="00552930">
        <w:t>, equatorial Pangaea; E, eastern northern Pangaea; W, western northern Pangaea.</w:t>
      </w:r>
    </w:p>
    <w:tbl>
      <w:tblPr>
        <w:tblW w:w="10440" w:type="dxa"/>
        <w:tblLayout w:type="fixed"/>
        <w:tblLook w:val="04A0" w:firstRow="1" w:lastRow="0" w:firstColumn="1" w:lastColumn="0" w:noHBand="0" w:noVBand="1"/>
      </w:tblPr>
      <w:tblGrid>
        <w:gridCol w:w="2340"/>
        <w:gridCol w:w="2160"/>
        <w:gridCol w:w="3870"/>
        <w:gridCol w:w="2070"/>
      </w:tblGrid>
      <w:tr w:rsidR="004F48FA" w:rsidRPr="00552930" w14:paraId="2F120DB8" w14:textId="77777777" w:rsidTr="00721FEC">
        <w:trPr>
          <w:trHeight w:val="292"/>
        </w:trPr>
        <w:tc>
          <w:tcPr>
            <w:tcW w:w="2340" w:type="dxa"/>
            <w:tcBorders>
              <w:top w:val="single" w:sz="4" w:space="0" w:color="auto"/>
              <w:left w:val="nil"/>
              <w:bottom w:val="single" w:sz="4" w:space="0" w:color="auto"/>
              <w:right w:val="nil"/>
            </w:tcBorders>
            <w:shd w:val="clear" w:color="auto" w:fill="auto"/>
            <w:noWrap/>
            <w:vAlign w:val="center"/>
            <w:hideMark/>
          </w:tcPr>
          <w:p w14:paraId="0D18B3E2" w14:textId="77777777" w:rsidR="004F48FA" w:rsidRPr="00552930" w:rsidRDefault="004F48FA" w:rsidP="00C1320A">
            <w:pPr>
              <w:jc w:val="center"/>
            </w:pPr>
            <w:r w:rsidRPr="00552930">
              <w:rPr>
                <w:b/>
                <w:bCs/>
                <w:color w:val="000000"/>
                <w:sz w:val="22"/>
                <w:szCs w:val="22"/>
              </w:rPr>
              <w:t>Taxon</w:t>
            </w:r>
          </w:p>
        </w:tc>
        <w:tc>
          <w:tcPr>
            <w:tcW w:w="2160" w:type="dxa"/>
            <w:tcBorders>
              <w:top w:val="single" w:sz="4" w:space="0" w:color="auto"/>
              <w:left w:val="nil"/>
              <w:bottom w:val="single" w:sz="4" w:space="0" w:color="auto"/>
              <w:right w:val="nil"/>
            </w:tcBorders>
            <w:shd w:val="clear" w:color="auto" w:fill="auto"/>
            <w:noWrap/>
            <w:vAlign w:val="center"/>
            <w:hideMark/>
          </w:tcPr>
          <w:p w14:paraId="07B9ACF6" w14:textId="77777777" w:rsidR="004F48FA" w:rsidRPr="00552930" w:rsidRDefault="004F48FA" w:rsidP="00C1320A">
            <w:pPr>
              <w:jc w:val="center"/>
              <w:rPr>
                <w:b/>
                <w:bCs/>
                <w:color w:val="000000"/>
                <w:sz w:val="22"/>
                <w:szCs w:val="22"/>
              </w:rPr>
            </w:pPr>
            <w:r w:rsidRPr="00552930">
              <w:rPr>
                <w:b/>
                <w:bCs/>
                <w:color w:val="000000"/>
                <w:sz w:val="22"/>
                <w:szCs w:val="22"/>
              </w:rPr>
              <w:t>Dating method</w:t>
            </w:r>
          </w:p>
        </w:tc>
        <w:tc>
          <w:tcPr>
            <w:tcW w:w="3870" w:type="dxa"/>
            <w:tcBorders>
              <w:top w:val="single" w:sz="4" w:space="0" w:color="auto"/>
              <w:left w:val="nil"/>
              <w:bottom w:val="single" w:sz="4" w:space="0" w:color="auto"/>
              <w:right w:val="nil"/>
            </w:tcBorders>
            <w:vAlign w:val="center"/>
          </w:tcPr>
          <w:p w14:paraId="792D1442" w14:textId="77777777" w:rsidR="004F48FA" w:rsidRPr="00552930" w:rsidRDefault="004F48FA" w:rsidP="00C1320A">
            <w:pPr>
              <w:jc w:val="center"/>
              <w:rPr>
                <w:b/>
                <w:bCs/>
                <w:color w:val="000000"/>
                <w:sz w:val="22"/>
                <w:szCs w:val="22"/>
              </w:rPr>
            </w:pPr>
            <w:r w:rsidRPr="00552930">
              <w:rPr>
                <w:b/>
                <w:bCs/>
                <w:color w:val="000000"/>
                <w:sz w:val="22"/>
                <w:szCs w:val="22"/>
              </w:rPr>
              <w:t>Source(s)</w:t>
            </w:r>
          </w:p>
        </w:tc>
        <w:tc>
          <w:tcPr>
            <w:tcW w:w="2070" w:type="dxa"/>
            <w:tcBorders>
              <w:top w:val="single" w:sz="4" w:space="0" w:color="auto"/>
              <w:left w:val="nil"/>
              <w:bottom w:val="single" w:sz="4" w:space="0" w:color="auto"/>
              <w:right w:val="nil"/>
            </w:tcBorders>
            <w:vAlign w:val="center"/>
          </w:tcPr>
          <w:p w14:paraId="516F1F56" w14:textId="77777777" w:rsidR="004F48FA" w:rsidRPr="00552930" w:rsidRDefault="004F48FA" w:rsidP="00C1320A">
            <w:pPr>
              <w:jc w:val="center"/>
              <w:rPr>
                <w:b/>
                <w:bCs/>
                <w:color w:val="000000"/>
                <w:sz w:val="22"/>
                <w:szCs w:val="22"/>
              </w:rPr>
            </w:pPr>
            <w:r w:rsidRPr="00552930">
              <w:rPr>
                <w:b/>
                <w:bCs/>
                <w:color w:val="000000"/>
                <w:sz w:val="22"/>
                <w:szCs w:val="22"/>
              </w:rPr>
              <w:t>Biogeographic Region</w:t>
            </w:r>
          </w:p>
        </w:tc>
      </w:tr>
      <w:tr w:rsidR="004F48FA" w:rsidRPr="00552930" w14:paraId="08DC8A31" w14:textId="77777777" w:rsidTr="00721FEC">
        <w:trPr>
          <w:trHeight w:val="738"/>
        </w:trPr>
        <w:tc>
          <w:tcPr>
            <w:tcW w:w="2340" w:type="dxa"/>
            <w:tcBorders>
              <w:top w:val="single" w:sz="4" w:space="0" w:color="auto"/>
              <w:left w:val="nil"/>
              <w:bottom w:val="nil"/>
              <w:right w:val="nil"/>
            </w:tcBorders>
            <w:shd w:val="clear" w:color="auto" w:fill="auto"/>
            <w:noWrap/>
            <w:vAlign w:val="center"/>
            <w:hideMark/>
          </w:tcPr>
          <w:p w14:paraId="62A51FC3" w14:textId="77777777" w:rsidR="004F48FA" w:rsidRPr="00552930" w:rsidRDefault="004F48FA" w:rsidP="00C1320A">
            <w:pPr>
              <w:jc w:val="center"/>
              <w:rPr>
                <w:i/>
                <w:iCs/>
                <w:color w:val="000000"/>
                <w:sz w:val="22"/>
                <w:szCs w:val="22"/>
              </w:rPr>
            </w:pPr>
            <w:r w:rsidRPr="00552930">
              <w:rPr>
                <w:i/>
                <w:iCs/>
                <w:color w:val="000000"/>
                <w:sz w:val="22"/>
                <w:szCs w:val="22"/>
              </w:rPr>
              <w:t>Aardonyx</w:t>
            </w:r>
          </w:p>
        </w:tc>
        <w:tc>
          <w:tcPr>
            <w:tcW w:w="2160" w:type="dxa"/>
            <w:tcBorders>
              <w:top w:val="single" w:sz="4" w:space="0" w:color="auto"/>
              <w:left w:val="nil"/>
              <w:bottom w:val="nil"/>
              <w:right w:val="nil"/>
            </w:tcBorders>
            <w:shd w:val="clear" w:color="auto" w:fill="auto"/>
            <w:noWrap/>
            <w:vAlign w:val="center"/>
            <w:hideMark/>
          </w:tcPr>
          <w:p w14:paraId="73C06676" w14:textId="77777777" w:rsidR="004F48FA" w:rsidRPr="00552930" w:rsidRDefault="004F48FA" w:rsidP="00C1320A">
            <w:pPr>
              <w:jc w:val="center"/>
              <w:rPr>
                <w:color w:val="000000"/>
                <w:sz w:val="22"/>
                <w:szCs w:val="22"/>
              </w:rPr>
            </w:pPr>
            <w:r w:rsidRPr="00552930">
              <w:rPr>
                <w:color w:val="000000"/>
                <w:sz w:val="22"/>
                <w:szCs w:val="22"/>
              </w:rPr>
              <w:t>Biotic correlation</w:t>
            </w:r>
          </w:p>
        </w:tc>
        <w:tc>
          <w:tcPr>
            <w:tcW w:w="3870" w:type="dxa"/>
            <w:tcBorders>
              <w:top w:val="single" w:sz="4" w:space="0" w:color="auto"/>
              <w:left w:val="nil"/>
              <w:bottom w:val="nil"/>
              <w:right w:val="nil"/>
            </w:tcBorders>
            <w:vAlign w:val="center"/>
          </w:tcPr>
          <w:p w14:paraId="3727A8EA" w14:textId="77777777" w:rsidR="004F48FA" w:rsidRPr="00552930" w:rsidRDefault="004F48FA" w:rsidP="00C1320A">
            <w:pPr>
              <w:jc w:val="center"/>
              <w:rPr>
                <w:color w:val="000000"/>
                <w:sz w:val="22"/>
                <w:szCs w:val="22"/>
              </w:rPr>
            </w:pPr>
            <w:r w:rsidRPr="00552930">
              <w:rPr>
                <w:color w:val="000000"/>
                <w:sz w:val="22"/>
                <w:szCs w:val="22"/>
              </w:rPr>
              <w:t>Yates et al.</w:t>
            </w:r>
            <w:r w:rsidRPr="001F1B9A">
              <w:rPr>
                <w:noProof/>
                <w:color w:val="000000"/>
                <w:sz w:val="22"/>
                <w:szCs w:val="22"/>
                <w:vertAlign w:val="superscript"/>
              </w:rPr>
              <w:t>50</w:t>
            </w:r>
            <w:r w:rsidRPr="00552930">
              <w:rPr>
                <w:color w:val="000000"/>
                <w:sz w:val="22"/>
                <w:szCs w:val="22"/>
              </w:rPr>
              <w:t>; McPhee et al.</w:t>
            </w:r>
            <w:r w:rsidRPr="001F1B9A">
              <w:rPr>
                <w:noProof/>
                <w:color w:val="000000"/>
                <w:sz w:val="22"/>
                <w:szCs w:val="22"/>
                <w:vertAlign w:val="superscript"/>
              </w:rPr>
              <w:t>51</w:t>
            </w:r>
          </w:p>
          <w:p w14:paraId="0787F027" w14:textId="77777777" w:rsidR="004F48FA" w:rsidRPr="00552930" w:rsidRDefault="004F48FA" w:rsidP="00C1320A">
            <w:pPr>
              <w:jc w:val="center"/>
              <w:rPr>
                <w:color w:val="000000"/>
                <w:sz w:val="22"/>
                <w:szCs w:val="22"/>
              </w:rPr>
            </w:pPr>
          </w:p>
        </w:tc>
        <w:tc>
          <w:tcPr>
            <w:tcW w:w="2070" w:type="dxa"/>
            <w:tcBorders>
              <w:top w:val="single" w:sz="4" w:space="0" w:color="auto"/>
              <w:left w:val="nil"/>
              <w:bottom w:val="nil"/>
              <w:right w:val="nil"/>
            </w:tcBorders>
            <w:vAlign w:val="center"/>
          </w:tcPr>
          <w:p w14:paraId="0514C52A" w14:textId="77777777" w:rsidR="004F48FA" w:rsidRPr="00552930" w:rsidRDefault="004F48FA" w:rsidP="00C1320A">
            <w:pPr>
              <w:jc w:val="center"/>
              <w:rPr>
                <w:color w:val="000000"/>
                <w:sz w:val="22"/>
                <w:szCs w:val="22"/>
              </w:rPr>
            </w:pPr>
            <w:r>
              <w:rPr>
                <w:color w:val="000000"/>
                <w:sz w:val="22"/>
                <w:szCs w:val="22"/>
              </w:rPr>
              <w:t>HL</w:t>
            </w:r>
          </w:p>
        </w:tc>
      </w:tr>
      <w:tr w:rsidR="004F48FA" w:rsidRPr="00552930" w14:paraId="26D2462D" w14:textId="77777777" w:rsidTr="00C1320A">
        <w:trPr>
          <w:trHeight w:val="792"/>
        </w:trPr>
        <w:tc>
          <w:tcPr>
            <w:tcW w:w="2340" w:type="dxa"/>
            <w:tcBorders>
              <w:top w:val="nil"/>
              <w:left w:val="nil"/>
              <w:bottom w:val="nil"/>
              <w:right w:val="nil"/>
            </w:tcBorders>
            <w:shd w:val="clear" w:color="auto" w:fill="auto"/>
            <w:noWrap/>
            <w:vAlign w:val="center"/>
            <w:hideMark/>
          </w:tcPr>
          <w:p w14:paraId="0FAE3A8B" w14:textId="77777777" w:rsidR="004F48FA" w:rsidRPr="00552930" w:rsidRDefault="004F48FA" w:rsidP="00C1320A">
            <w:pPr>
              <w:jc w:val="center"/>
              <w:rPr>
                <w:i/>
                <w:iCs/>
                <w:color w:val="000000"/>
                <w:sz w:val="22"/>
                <w:szCs w:val="22"/>
              </w:rPr>
            </w:pPr>
            <w:r w:rsidRPr="00552930">
              <w:rPr>
                <w:i/>
                <w:iCs/>
                <w:color w:val="000000"/>
                <w:sz w:val="22"/>
                <w:szCs w:val="22"/>
              </w:rPr>
              <w:t>Abrictosaurus</w:t>
            </w:r>
          </w:p>
        </w:tc>
        <w:tc>
          <w:tcPr>
            <w:tcW w:w="2160" w:type="dxa"/>
            <w:tcBorders>
              <w:top w:val="nil"/>
              <w:left w:val="nil"/>
              <w:bottom w:val="nil"/>
              <w:right w:val="nil"/>
            </w:tcBorders>
            <w:shd w:val="clear" w:color="auto" w:fill="auto"/>
            <w:noWrap/>
            <w:vAlign w:val="center"/>
            <w:hideMark/>
          </w:tcPr>
          <w:p w14:paraId="2A089793" w14:textId="77777777" w:rsidR="004F48FA" w:rsidRPr="00552930" w:rsidRDefault="004F48FA" w:rsidP="00C1320A">
            <w:pPr>
              <w:jc w:val="center"/>
              <w:rPr>
                <w:color w:val="000000"/>
                <w:sz w:val="22"/>
                <w:szCs w:val="22"/>
              </w:rPr>
            </w:pPr>
            <w:r w:rsidRPr="00552930">
              <w:rPr>
                <w:color w:val="000000"/>
                <w:sz w:val="22"/>
                <w:szCs w:val="22"/>
              </w:rPr>
              <w:t>Biotic correlation</w:t>
            </w:r>
          </w:p>
        </w:tc>
        <w:tc>
          <w:tcPr>
            <w:tcW w:w="3870" w:type="dxa"/>
            <w:tcBorders>
              <w:top w:val="nil"/>
              <w:left w:val="nil"/>
              <w:bottom w:val="nil"/>
              <w:right w:val="nil"/>
            </w:tcBorders>
            <w:vAlign w:val="center"/>
          </w:tcPr>
          <w:p w14:paraId="26ABBB45" w14:textId="77777777" w:rsidR="004F48FA" w:rsidRPr="00552930" w:rsidRDefault="004F48FA" w:rsidP="00C1320A">
            <w:pPr>
              <w:jc w:val="center"/>
              <w:rPr>
                <w:color w:val="000000"/>
                <w:sz w:val="22"/>
                <w:szCs w:val="22"/>
              </w:rPr>
            </w:pPr>
            <w:r w:rsidRPr="00552930">
              <w:rPr>
                <w:color w:val="000000"/>
                <w:sz w:val="22"/>
                <w:szCs w:val="22"/>
              </w:rPr>
              <w:t>Thulborn</w:t>
            </w:r>
            <w:r w:rsidRPr="001F1B9A">
              <w:rPr>
                <w:noProof/>
                <w:color w:val="000000"/>
                <w:sz w:val="22"/>
                <w:szCs w:val="22"/>
                <w:vertAlign w:val="superscript"/>
              </w:rPr>
              <w:t>52</w:t>
            </w:r>
            <w:r w:rsidRPr="00552930">
              <w:rPr>
                <w:color w:val="000000"/>
                <w:sz w:val="22"/>
                <w:szCs w:val="22"/>
              </w:rPr>
              <w:t>; McPhee et al.</w:t>
            </w:r>
            <w:r w:rsidRPr="001F1B9A">
              <w:rPr>
                <w:noProof/>
                <w:color w:val="000000"/>
                <w:sz w:val="22"/>
                <w:szCs w:val="22"/>
                <w:vertAlign w:val="superscript"/>
              </w:rPr>
              <w:t>51</w:t>
            </w:r>
          </w:p>
          <w:p w14:paraId="253C09E1" w14:textId="77777777" w:rsidR="004F48FA" w:rsidRPr="00552930" w:rsidRDefault="004F48FA" w:rsidP="00C1320A">
            <w:pPr>
              <w:jc w:val="center"/>
              <w:rPr>
                <w:color w:val="000000"/>
                <w:sz w:val="22"/>
                <w:szCs w:val="22"/>
              </w:rPr>
            </w:pPr>
          </w:p>
        </w:tc>
        <w:tc>
          <w:tcPr>
            <w:tcW w:w="2070" w:type="dxa"/>
            <w:tcBorders>
              <w:top w:val="nil"/>
              <w:left w:val="nil"/>
              <w:bottom w:val="nil"/>
              <w:right w:val="nil"/>
            </w:tcBorders>
            <w:vAlign w:val="center"/>
          </w:tcPr>
          <w:p w14:paraId="0B53BEFA" w14:textId="77777777" w:rsidR="004F48FA" w:rsidRPr="00552930" w:rsidRDefault="004F48FA" w:rsidP="00C1320A">
            <w:pPr>
              <w:jc w:val="center"/>
              <w:rPr>
                <w:color w:val="000000"/>
                <w:sz w:val="22"/>
                <w:szCs w:val="22"/>
              </w:rPr>
            </w:pPr>
            <w:r>
              <w:rPr>
                <w:color w:val="000000"/>
                <w:sz w:val="22"/>
                <w:szCs w:val="22"/>
              </w:rPr>
              <w:t>HL</w:t>
            </w:r>
          </w:p>
        </w:tc>
      </w:tr>
      <w:tr w:rsidR="004F48FA" w:rsidRPr="00552930" w14:paraId="4BFD35EF" w14:textId="77777777" w:rsidTr="00C1320A">
        <w:trPr>
          <w:trHeight w:val="450"/>
        </w:trPr>
        <w:tc>
          <w:tcPr>
            <w:tcW w:w="2340" w:type="dxa"/>
            <w:tcBorders>
              <w:top w:val="nil"/>
              <w:left w:val="nil"/>
              <w:bottom w:val="nil"/>
              <w:right w:val="nil"/>
            </w:tcBorders>
            <w:shd w:val="clear" w:color="auto" w:fill="auto"/>
            <w:noWrap/>
            <w:vAlign w:val="center"/>
            <w:hideMark/>
          </w:tcPr>
          <w:p w14:paraId="6BDAFF84" w14:textId="77777777" w:rsidR="004F48FA" w:rsidRPr="00552930" w:rsidRDefault="004F48FA" w:rsidP="00C1320A">
            <w:pPr>
              <w:jc w:val="center"/>
              <w:rPr>
                <w:i/>
                <w:iCs/>
                <w:color w:val="000000"/>
                <w:sz w:val="22"/>
                <w:szCs w:val="22"/>
              </w:rPr>
            </w:pPr>
            <w:r w:rsidRPr="00552930">
              <w:rPr>
                <w:i/>
                <w:iCs/>
                <w:color w:val="000000"/>
                <w:sz w:val="22"/>
                <w:szCs w:val="22"/>
              </w:rPr>
              <w:t>Agilisaurus</w:t>
            </w:r>
          </w:p>
        </w:tc>
        <w:tc>
          <w:tcPr>
            <w:tcW w:w="2160" w:type="dxa"/>
            <w:tcBorders>
              <w:top w:val="nil"/>
              <w:left w:val="nil"/>
              <w:bottom w:val="nil"/>
              <w:right w:val="nil"/>
            </w:tcBorders>
            <w:shd w:val="clear" w:color="auto" w:fill="auto"/>
            <w:noWrap/>
            <w:vAlign w:val="center"/>
            <w:hideMark/>
          </w:tcPr>
          <w:p w14:paraId="4B895C9E" w14:textId="77777777" w:rsidR="004F48FA" w:rsidRPr="00552930" w:rsidRDefault="004F48FA" w:rsidP="00C1320A">
            <w:pPr>
              <w:jc w:val="center"/>
              <w:rPr>
                <w:color w:val="000000"/>
                <w:sz w:val="22"/>
                <w:szCs w:val="22"/>
              </w:rPr>
            </w:pPr>
            <w:r w:rsidRPr="00552930">
              <w:rPr>
                <w:color w:val="000000"/>
                <w:sz w:val="22"/>
                <w:szCs w:val="22"/>
              </w:rPr>
              <w:t>Biotic correlation</w:t>
            </w:r>
          </w:p>
        </w:tc>
        <w:tc>
          <w:tcPr>
            <w:tcW w:w="3870" w:type="dxa"/>
            <w:tcBorders>
              <w:top w:val="nil"/>
              <w:left w:val="nil"/>
              <w:bottom w:val="nil"/>
              <w:right w:val="nil"/>
            </w:tcBorders>
            <w:vAlign w:val="center"/>
          </w:tcPr>
          <w:p w14:paraId="6FB3085D" w14:textId="77777777" w:rsidR="004F48FA" w:rsidRPr="00552930" w:rsidRDefault="004F48FA" w:rsidP="00C1320A">
            <w:pPr>
              <w:jc w:val="center"/>
              <w:rPr>
                <w:color w:val="000000"/>
                <w:sz w:val="22"/>
                <w:szCs w:val="22"/>
              </w:rPr>
            </w:pPr>
            <w:r w:rsidRPr="00552930">
              <w:rPr>
                <w:color w:val="000000"/>
                <w:sz w:val="22"/>
                <w:szCs w:val="22"/>
              </w:rPr>
              <w:t>Wang et al.</w:t>
            </w:r>
            <w:r w:rsidRPr="001F1B9A">
              <w:rPr>
                <w:noProof/>
                <w:color w:val="000000"/>
                <w:sz w:val="22"/>
                <w:szCs w:val="22"/>
                <w:vertAlign w:val="superscript"/>
              </w:rPr>
              <w:t>53</w:t>
            </w:r>
          </w:p>
        </w:tc>
        <w:tc>
          <w:tcPr>
            <w:tcW w:w="2070" w:type="dxa"/>
            <w:tcBorders>
              <w:top w:val="nil"/>
              <w:left w:val="nil"/>
              <w:bottom w:val="nil"/>
              <w:right w:val="nil"/>
            </w:tcBorders>
            <w:vAlign w:val="center"/>
          </w:tcPr>
          <w:p w14:paraId="4254D85D" w14:textId="77777777" w:rsidR="004F48FA" w:rsidRPr="00552930" w:rsidRDefault="004F48FA" w:rsidP="00C1320A">
            <w:pPr>
              <w:jc w:val="center"/>
              <w:rPr>
                <w:color w:val="000000"/>
                <w:sz w:val="22"/>
                <w:szCs w:val="22"/>
              </w:rPr>
            </w:pPr>
            <w:r>
              <w:rPr>
                <w:color w:val="000000"/>
                <w:sz w:val="22"/>
                <w:szCs w:val="22"/>
              </w:rPr>
              <w:t>E</w:t>
            </w:r>
          </w:p>
        </w:tc>
      </w:tr>
      <w:tr w:rsidR="004F48FA" w:rsidRPr="00552930" w14:paraId="4F7270B9" w14:textId="77777777" w:rsidTr="00C1320A">
        <w:trPr>
          <w:trHeight w:val="540"/>
        </w:trPr>
        <w:tc>
          <w:tcPr>
            <w:tcW w:w="2340" w:type="dxa"/>
            <w:tcBorders>
              <w:top w:val="nil"/>
              <w:left w:val="nil"/>
              <w:bottom w:val="nil"/>
              <w:right w:val="nil"/>
            </w:tcBorders>
            <w:shd w:val="clear" w:color="auto" w:fill="auto"/>
            <w:noWrap/>
            <w:vAlign w:val="center"/>
            <w:hideMark/>
          </w:tcPr>
          <w:p w14:paraId="4C0AFCF9" w14:textId="77777777" w:rsidR="004F48FA" w:rsidRPr="00552930" w:rsidRDefault="004F48FA" w:rsidP="00C1320A">
            <w:pPr>
              <w:jc w:val="center"/>
              <w:rPr>
                <w:i/>
                <w:iCs/>
                <w:color w:val="000000"/>
                <w:sz w:val="22"/>
                <w:szCs w:val="22"/>
              </w:rPr>
            </w:pPr>
            <w:r w:rsidRPr="00552930">
              <w:rPr>
                <w:i/>
                <w:iCs/>
                <w:color w:val="000000"/>
                <w:sz w:val="22"/>
                <w:szCs w:val="22"/>
              </w:rPr>
              <w:t>Agnosphitys</w:t>
            </w:r>
          </w:p>
        </w:tc>
        <w:tc>
          <w:tcPr>
            <w:tcW w:w="2160" w:type="dxa"/>
            <w:tcBorders>
              <w:top w:val="nil"/>
              <w:left w:val="nil"/>
              <w:bottom w:val="nil"/>
              <w:right w:val="nil"/>
            </w:tcBorders>
            <w:shd w:val="clear" w:color="auto" w:fill="auto"/>
            <w:noWrap/>
            <w:vAlign w:val="center"/>
            <w:hideMark/>
          </w:tcPr>
          <w:p w14:paraId="5C97AC8E" w14:textId="77777777" w:rsidR="004F48FA" w:rsidRPr="00552930" w:rsidRDefault="004F48FA" w:rsidP="00C1320A">
            <w:pPr>
              <w:jc w:val="center"/>
              <w:rPr>
                <w:color w:val="000000"/>
                <w:sz w:val="22"/>
                <w:szCs w:val="22"/>
              </w:rPr>
            </w:pPr>
            <w:r w:rsidRPr="00552930">
              <w:rPr>
                <w:color w:val="000000"/>
                <w:sz w:val="22"/>
                <w:szCs w:val="22"/>
              </w:rPr>
              <w:t>Biotic correlation</w:t>
            </w:r>
          </w:p>
        </w:tc>
        <w:tc>
          <w:tcPr>
            <w:tcW w:w="3870" w:type="dxa"/>
            <w:tcBorders>
              <w:top w:val="nil"/>
              <w:left w:val="nil"/>
              <w:bottom w:val="nil"/>
              <w:right w:val="nil"/>
            </w:tcBorders>
            <w:vAlign w:val="center"/>
          </w:tcPr>
          <w:p w14:paraId="41C3A418" w14:textId="77777777" w:rsidR="004F48FA" w:rsidRPr="00552930" w:rsidRDefault="004F48FA" w:rsidP="00C1320A">
            <w:pPr>
              <w:jc w:val="center"/>
              <w:rPr>
                <w:color w:val="000000"/>
                <w:sz w:val="22"/>
                <w:szCs w:val="22"/>
              </w:rPr>
            </w:pPr>
            <w:r w:rsidRPr="00552930">
              <w:rPr>
                <w:color w:val="000000"/>
                <w:sz w:val="22"/>
                <w:szCs w:val="22"/>
              </w:rPr>
              <w:t>Fraser et al.</w:t>
            </w:r>
            <w:r w:rsidRPr="001F1B9A">
              <w:rPr>
                <w:noProof/>
                <w:color w:val="000000"/>
                <w:sz w:val="22"/>
                <w:szCs w:val="22"/>
                <w:vertAlign w:val="superscript"/>
              </w:rPr>
              <w:t>54</w:t>
            </w:r>
            <w:r w:rsidRPr="00552930">
              <w:rPr>
                <w:color w:val="000000"/>
                <w:sz w:val="22"/>
                <w:szCs w:val="22"/>
              </w:rPr>
              <w:t>; Morton et al.</w:t>
            </w:r>
            <w:r w:rsidRPr="001F1B9A">
              <w:rPr>
                <w:noProof/>
                <w:color w:val="000000"/>
                <w:sz w:val="22"/>
                <w:szCs w:val="22"/>
                <w:vertAlign w:val="superscript"/>
              </w:rPr>
              <w:t>55</w:t>
            </w:r>
          </w:p>
        </w:tc>
        <w:tc>
          <w:tcPr>
            <w:tcW w:w="2070" w:type="dxa"/>
            <w:tcBorders>
              <w:top w:val="nil"/>
              <w:left w:val="nil"/>
              <w:bottom w:val="nil"/>
              <w:right w:val="nil"/>
            </w:tcBorders>
            <w:vAlign w:val="center"/>
          </w:tcPr>
          <w:p w14:paraId="097B04C3" w14:textId="77777777" w:rsidR="004F48FA" w:rsidRPr="00552930" w:rsidRDefault="004F48FA" w:rsidP="00C1320A">
            <w:pPr>
              <w:jc w:val="center"/>
              <w:rPr>
                <w:color w:val="000000"/>
                <w:sz w:val="22"/>
                <w:szCs w:val="22"/>
              </w:rPr>
            </w:pPr>
          </w:p>
        </w:tc>
      </w:tr>
      <w:tr w:rsidR="004F48FA" w:rsidRPr="00552930" w14:paraId="6086B85F" w14:textId="77777777" w:rsidTr="00C1320A">
        <w:trPr>
          <w:trHeight w:val="549"/>
        </w:trPr>
        <w:tc>
          <w:tcPr>
            <w:tcW w:w="2340" w:type="dxa"/>
            <w:tcBorders>
              <w:top w:val="nil"/>
              <w:left w:val="nil"/>
              <w:bottom w:val="nil"/>
              <w:right w:val="nil"/>
            </w:tcBorders>
            <w:shd w:val="clear" w:color="auto" w:fill="auto"/>
            <w:noWrap/>
            <w:vAlign w:val="center"/>
            <w:hideMark/>
          </w:tcPr>
          <w:p w14:paraId="745B58C6" w14:textId="77777777" w:rsidR="004F48FA" w:rsidRPr="00552930" w:rsidRDefault="004F48FA" w:rsidP="00C1320A">
            <w:pPr>
              <w:jc w:val="center"/>
              <w:rPr>
                <w:i/>
                <w:iCs/>
                <w:color w:val="000000"/>
                <w:sz w:val="22"/>
                <w:szCs w:val="22"/>
              </w:rPr>
            </w:pPr>
            <w:r w:rsidRPr="00552930">
              <w:rPr>
                <w:i/>
                <w:iCs/>
                <w:color w:val="000000"/>
                <w:sz w:val="22"/>
                <w:szCs w:val="22"/>
              </w:rPr>
              <w:t>Antetonitrus</w:t>
            </w:r>
          </w:p>
        </w:tc>
        <w:tc>
          <w:tcPr>
            <w:tcW w:w="2160" w:type="dxa"/>
            <w:tcBorders>
              <w:top w:val="nil"/>
              <w:left w:val="nil"/>
              <w:bottom w:val="nil"/>
              <w:right w:val="nil"/>
            </w:tcBorders>
            <w:shd w:val="clear" w:color="auto" w:fill="auto"/>
            <w:noWrap/>
            <w:vAlign w:val="center"/>
            <w:hideMark/>
          </w:tcPr>
          <w:p w14:paraId="6F698F86" w14:textId="77777777" w:rsidR="004F48FA" w:rsidRPr="00552930" w:rsidRDefault="004F48FA" w:rsidP="00C1320A">
            <w:pPr>
              <w:jc w:val="center"/>
              <w:rPr>
                <w:color w:val="000000"/>
                <w:sz w:val="22"/>
                <w:szCs w:val="22"/>
              </w:rPr>
            </w:pPr>
            <w:r w:rsidRPr="00552930">
              <w:rPr>
                <w:color w:val="000000"/>
                <w:sz w:val="22"/>
                <w:szCs w:val="22"/>
              </w:rPr>
              <w:t>Biotic correlation</w:t>
            </w:r>
          </w:p>
        </w:tc>
        <w:tc>
          <w:tcPr>
            <w:tcW w:w="3870" w:type="dxa"/>
            <w:tcBorders>
              <w:top w:val="nil"/>
              <w:left w:val="nil"/>
              <w:bottom w:val="nil"/>
              <w:right w:val="nil"/>
            </w:tcBorders>
            <w:vAlign w:val="center"/>
          </w:tcPr>
          <w:p w14:paraId="3FB40197" w14:textId="77777777" w:rsidR="004F48FA" w:rsidRPr="00552930" w:rsidRDefault="004F48FA" w:rsidP="00C1320A">
            <w:pPr>
              <w:jc w:val="center"/>
              <w:rPr>
                <w:color w:val="000000"/>
                <w:sz w:val="22"/>
                <w:szCs w:val="22"/>
              </w:rPr>
            </w:pPr>
            <w:r w:rsidRPr="00552930">
              <w:rPr>
                <w:color w:val="000000"/>
                <w:sz w:val="22"/>
                <w:szCs w:val="22"/>
              </w:rPr>
              <w:t>Yates and Kitching</w:t>
            </w:r>
            <w:r w:rsidRPr="001F1B9A">
              <w:rPr>
                <w:noProof/>
                <w:color w:val="000000"/>
                <w:sz w:val="22"/>
                <w:szCs w:val="22"/>
                <w:vertAlign w:val="superscript"/>
              </w:rPr>
              <w:t>56</w:t>
            </w:r>
            <w:r w:rsidRPr="00552930">
              <w:rPr>
                <w:color w:val="000000"/>
                <w:sz w:val="22"/>
                <w:szCs w:val="22"/>
              </w:rPr>
              <w:t>; McPhee et al.</w:t>
            </w:r>
            <w:r w:rsidRPr="001F1B9A">
              <w:rPr>
                <w:noProof/>
                <w:color w:val="000000"/>
                <w:sz w:val="22"/>
                <w:szCs w:val="22"/>
                <w:vertAlign w:val="superscript"/>
              </w:rPr>
              <w:t>51</w:t>
            </w:r>
          </w:p>
        </w:tc>
        <w:tc>
          <w:tcPr>
            <w:tcW w:w="2070" w:type="dxa"/>
            <w:tcBorders>
              <w:top w:val="nil"/>
              <w:left w:val="nil"/>
              <w:bottom w:val="nil"/>
              <w:right w:val="nil"/>
            </w:tcBorders>
            <w:vAlign w:val="center"/>
          </w:tcPr>
          <w:p w14:paraId="77ADC5B5" w14:textId="77777777" w:rsidR="004F48FA" w:rsidRPr="00552930" w:rsidRDefault="004F48FA" w:rsidP="00C1320A">
            <w:pPr>
              <w:jc w:val="center"/>
              <w:rPr>
                <w:color w:val="000000"/>
                <w:sz w:val="22"/>
                <w:szCs w:val="22"/>
              </w:rPr>
            </w:pPr>
            <w:r>
              <w:rPr>
                <w:color w:val="000000"/>
                <w:sz w:val="22"/>
                <w:szCs w:val="22"/>
              </w:rPr>
              <w:t>HL</w:t>
            </w:r>
          </w:p>
        </w:tc>
      </w:tr>
      <w:tr w:rsidR="004F48FA" w:rsidRPr="00552930" w14:paraId="2C55424C" w14:textId="77777777" w:rsidTr="00C1320A">
        <w:trPr>
          <w:trHeight w:val="531"/>
        </w:trPr>
        <w:tc>
          <w:tcPr>
            <w:tcW w:w="2340" w:type="dxa"/>
            <w:tcBorders>
              <w:top w:val="nil"/>
              <w:left w:val="nil"/>
              <w:bottom w:val="nil"/>
              <w:right w:val="nil"/>
            </w:tcBorders>
            <w:shd w:val="clear" w:color="auto" w:fill="auto"/>
            <w:noWrap/>
            <w:vAlign w:val="center"/>
            <w:hideMark/>
          </w:tcPr>
          <w:p w14:paraId="2B5C0C06" w14:textId="77777777" w:rsidR="004F48FA" w:rsidRPr="00552930" w:rsidRDefault="004F48FA" w:rsidP="00C1320A">
            <w:pPr>
              <w:jc w:val="center"/>
              <w:rPr>
                <w:i/>
                <w:iCs/>
                <w:color w:val="000000"/>
                <w:sz w:val="22"/>
                <w:szCs w:val="22"/>
              </w:rPr>
            </w:pPr>
            <w:r w:rsidRPr="00552930">
              <w:rPr>
                <w:i/>
                <w:iCs/>
                <w:color w:val="000000"/>
                <w:sz w:val="22"/>
                <w:szCs w:val="22"/>
              </w:rPr>
              <w:t>Asilisaurus</w:t>
            </w:r>
          </w:p>
        </w:tc>
        <w:tc>
          <w:tcPr>
            <w:tcW w:w="2160" w:type="dxa"/>
            <w:tcBorders>
              <w:top w:val="nil"/>
              <w:left w:val="nil"/>
              <w:bottom w:val="nil"/>
              <w:right w:val="nil"/>
            </w:tcBorders>
            <w:shd w:val="clear" w:color="auto" w:fill="auto"/>
            <w:noWrap/>
            <w:vAlign w:val="center"/>
            <w:hideMark/>
          </w:tcPr>
          <w:p w14:paraId="05461128" w14:textId="77777777" w:rsidR="004F48FA" w:rsidRPr="00552930" w:rsidRDefault="004F48FA" w:rsidP="00C1320A">
            <w:pPr>
              <w:jc w:val="center"/>
              <w:rPr>
                <w:color w:val="000000"/>
                <w:sz w:val="22"/>
                <w:szCs w:val="22"/>
              </w:rPr>
            </w:pPr>
            <w:r w:rsidRPr="00552930">
              <w:rPr>
                <w:color w:val="000000"/>
                <w:sz w:val="22"/>
                <w:szCs w:val="22"/>
              </w:rPr>
              <w:t>Biotic correlation</w:t>
            </w:r>
          </w:p>
        </w:tc>
        <w:tc>
          <w:tcPr>
            <w:tcW w:w="3870" w:type="dxa"/>
            <w:tcBorders>
              <w:top w:val="nil"/>
              <w:left w:val="nil"/>
              <w:bottom w:val="nil"/>
              <w:right w:val="nil"/>
            </w:tcBorders>
            <w:vAlign w:val="center"/>
          </w:tcPr>
          <w:p w14:paraId="6C0CF03D" w14:textId="77777777" w:rsidR="004F48FA" w:rsidRPr="00552930" w:rsidRDefault="004F48FA" w:rsidP="00C1320A">
            <w:pPr>
              <w:jc w:val="center"/>
              <w:rPr>
                <w:color w:val="000000"/>
                <w:sz w:val="22"/>
                <w:szCs w:val="22"/>
              </w:rPr>
            </w:pPr>
            <w:r w:rsidRPr="00552930">
              <w:rPr>
                <w:color w:val="000000"/>
                <w:sz w:val="22"/>
                <w:szCs w:val="22"/>
              </w:rPr>
              <w:t>Wynd et al.</w:t>
            </w:r>
            <w:r w:rsidRPr="00654376">
              <w:rPr>
                <w:noProof/>
                <w:color w:val="000000"/>
                <w:sz w:val="22"/>
                <w:szCs w:val="22"/>
                <w:vertAlign w:val="superscript"/>
              </w:rPr>
              <w:t>17</w:t>
            </w:r>
          </w:p>
        </w:tc>
        <w:tc>
          <w:tcPr>
            <w:tcW w:w="2070" w:type="dxa"/>
            <w:tcBorders>
              <w:top w:val="nil"/>
              <w:left w:val="nil"/>
              <w:bottom w:val="nil"/>
              <w:right w:val="nil"/>
            </w:tcBorders>
            <w:vAlign w:val="center"/>
          </w:tcPr>
          <w:p w14:paraId="476943A7" w14:textId="77777777" w:rsidR="004F48FA" w:rsidRPr="00552930" w:rsidRDefault="004F48FA" w:rsidP="00C1320A">
            <w:pPr>
              <w:jc w:val="center"/>
              <w:rPr>
                <w:color w:val="000000"/>
                <w:sz w:val="22"/>
                <w:szCs w:val="22"/>
              </w:rPr>
            </w:pPr>
            <w:r>
              <w:rPr>
                <w:color w:val="000000"/>
                <w:sz w:val="22"/>
                <w:szCs w:val="22"/>
              </w:rPr>
              <w:t>HL</w:t>
            </w:r>
          </w:p>
        </w:tc>
      </w:tr>
      <w:tr w:rsidR="004F48FA" w:rsidRPr="00552930" w14:paraId="72E572F5" w14:textId="77777777" w:rsidTr="00C1320A">
        <w:trPr>
          <w:trHeight w:val="292"/>
        </w:trPr>
        <w:tc>
          <w:tcPr>
            <w:tcW w:w="2340" w:type="dxa"/>
            <w:tcBorders>
              <w:top w:val="nil"/>
              <w:left w:val="nil"/>
              <w:bottom w:val="nil"/>
              <w:right w:val="nil"/>
            </w:tcBorders>
            <w:shd w:val="clear" w:color="auto" w:fill="auto"/>
            <w:noWrap/>
            <w:vAlign w:val="center"/>
            <w:hideMark/>
          </w:tcPr>
          <w:p w14:paraId="5DDD3546" w14:textId="77777777" w:rsidR="004F48FA" w:rsidRPr="00552930" w:rsidRDefault="004F48FA" w:rsidP="00C1320A">
            <w:pPr>
              <w:jc w:val="center"/>
              <w:rPr>
                <w:i/>
                <w:iCs/>
                <w:color w:val="000000"/>
                <w:sz w:val="22"/>
                <w:szCs w:val="22"/>
              </w:rPr>
            </w:pPr>
            <w:r w:rsidRPr="00552930">
              <w:rPr>
                <w:i/>
                <w:iCs/>
                <w:color w:val="000000"/>
                <w:sz w:val="22"/>
                <w:szCs w:val="22"/>
              </w:rPr>
              <w:t>Chindesaurus</w:t>
            </w:r>
          </w:p>
        </w:tc>
        <w:tc>
          <w:tcPr>
            <w:tcW w:w="2160" w:type="dxa"/>
            <w:tcBorders>
              <w:top w:val="nil"/>
              <w:left w:val="nil"/>
              <w:bottom w:val="nil"/>
              <w:right w:val="nil"/>
            </w:tcBorders>
            <w:shd w:val="clear" w:color="auto" w:fill="auto"/>
            <w:noWrap/>
            <w:vAlign w:val="center"/>
            <w:hideMark/>
          </w:tcPr>
          <w:p w14:paraId="0A51AC34" w14:textId="77777777" w:rsidR="004F48FA" w:rsidRPr="00552930" w:rsidRDefault="004F48FA" w:rsidP="00C1320A">
            <w:pPr>
              <w:jc w:val="center"/>
              <w:rPr>
                <w:color w:val="000000"/>
                <w:sz w:val="22"/>
                <w:szCs w:val="22"/>
              </w:rPr>
            </w:pPr>
            <w:r w:rsidRPr="00552930">
              <w:rPr>
                <w:color w:val="000000"/>
                <w:sz w:val="22"/>
                <w:szCs w:val="22"/>
              </w:rPr>
              <w:t>U-Pb detrital zircon dating</w:t>
            </w:r>
          </w:p>
        </w:tc>
        <w:tc>
          <w:tcPr>
            <w:tcW w:w="3870" w:type="dxa"/>
            <w:tcBorders>
              <w:top w:val="nil"/>
              <w:left w:val="nil"/>
              <w:bottom w:val="nil"/>
              <w:right w:val="nil"/>
            </w:tcBorders>
            <w:vAlign w:val="center"/>
          </w:tcPr>
          <w:p w14:paraId="7A47FE56" w14:textId="77777777" w:rsidR="004F48FA" w:rsidRPr="00552930" w:rsidRDefault="004F48FA" w:rsidP="00C1320A">
            <w:pPr>
              <w:jc w:val="center"/>
              <w:rPr>
                <w:color w:val="000000"/>
                <w:sz w:val="22"/>
                <w:szCs w:val="22"/>
              </w:rPr>
            </w:pPr>
            <w:r w:rsidRPr="00552930">
              <w:rPr>
                <w:color w:val="000000"/>
                <w:sz w:val="22"/>
                <w:szCs w:val="22"/>
              </w:rPr>
              <w:t>Ramezani et al</w:t>
            </w:r>
            <w:r>
              <w:rPr>
                <w:color w:val="000000"/>
                <w:sz w:val="22"/>
                <w:szCs w:val="22"/>
              </w:rPr>
              <w:t>.</w:t>
            </w:r>
            <w:r w:rsidRPr="001F1B9A">
              <w:rPr>
                <w:noProof/>
                <w:color w:val="000000"/>
                <w:sz w:val="22"/>
                <w:szCs w:val="22"/>
                <w:vertAlign w:val="superscript"/>
              </w:rPr>
              <w:t>57</w:t>
            </w:r>
            <w:r w:rsidRPr="00552930">
              <w:rPr>
                <w:color w:val="000000"/>
                <w:sz w:val="22"/>
                <w:szCs w:val="22"/>
              </w:rPr>
              <w:t>; Marsh et al.</w:t>
            </w:r>
            <w:r w:rsidRPr="001F1B9A">
              <w:rPr>
                <w:noProof/>
                <w:color w:val="000000"/>
                <w:sz w:val="22"/>
                <w:szCs w:val="22"/>
                <w:vertAlign w:val="superscript"/>
              </w:rPr>
              <w:t>58</w:t>
            </w:r>
          </w:p>
        </w:tc>
        <w:tc>
          <w:tcPr>
            <w:tcW w:w="2070" w:type="dxa"/>
            <w:tcBorders>
              <w:top w:val="nil"/>
              <w:left w:val="nil"/>
              <w:bottom w:val="nil"/>
              <w:right w:val="nil"/>
            </w:tcBorders>
            <w:vAlign w:val="center"/>
          </w:tcPr>
          <w:p w14:paraId="36F512F8" w14:textId="77777777" w:rsidR="004F48FA" w:rsidRPr="00552930" w:rsidRDefault="004F48FA" w:rsidP="00C1320A">
            <w:pPr>
              <w:jc w:val="center"/>
              <w:rPr>
                <w:color w:val="000000"/>
                <w:sz w:val="22"/>
                <w:szCs w:val="22"/>
              </w:rPr>
            </w:pPr>
            <w:r w:rsidRPr="00552930">
              <w:rPr>
                <w:color w:val="000000"/>
                <w:sz w:val="22"/>
                <w:szCs w:val="22"/>
              </w:rPr>
              <w:t>EP</w:t>
            </w:r>
          </w:p>
        </w:tc>
      </w:tr>
      <w:tr w:rsidR="004F48FA" w:rsidRPr="00552930" w14:paraId="2E58805C" w14:textId="77777777" w:rsidTr="00C1320A">
        <w:trPr>
          <w:trHeight w:val="792"/>
        </w:trPr>
        <w:tc>
          <w:tcPr>
            <w:tcW w:w="2340" w:type="dxa"/>
            <w:tcBorders>
              <w:top w:val="nil"/>
              <w:left w:val="nil"/>
              <w:bottom w:val="nil"/>
              <w:right w:val="nil"/>
            </w:tcBorders>
            <w:shd w:val="clear" w:color="auto" w:fill="auto"/>
            <w:noWrap/>
            <w:vAlign w:val="center"/>
            <w:hideMark/>
          </w:tcPr>
          <w:p w14:paraId="67780A0D" w14:textId="77777777" w:rsidR="004F48FA" w:rsidRPr="00552930" w:rsidRDefault="004F48FA" w:rsidP="00C1320A">
            <w:pPr>
              <w:jc w:val="center"/>
              <w:rPr>
                <w:i/>
                <w:iCs/>
                <w:color w:val="000000"/>
                <w:sz w:val="22"/>
                <w:szCs w:val="22"/>
              </w:rPr>
            </w:pPr>
            <w:r w:rsidRPr="00552930">
              <w:rPr>
                <w:i/>
                <w:iCs/>
                <w:color w:val="000000"/>
                <w:sz w:val="22"/>
                <w:szCs w:val="22"/>
              </w:rPr>
              <w:t>Coelophysis</w:t>
            </w:r>
          </w:p>
        </w:tc>
        <w:tc>
          <w:tcPr>
            <w:tcW w:w="2160" w:type="dxa"/>
            <w:tcBorders>
              <w:top w:val="nil"/>
              <w:left w:val="nil"/>
              <w:bottom w:val="nil"/>
              <w:right w:val="nil"/>
            </w:tcBorders>
            <w:shd w:val="clear" w:color="auto" w:fill="auto"/>
            <w:noWrap/>
            <w:vAlign w:val="center"/>
            <w:hideMark/>
          </w:tcPr>
          <w:p w14:paraId="0326880B" w14:textId="77777777" w:rsidR="004F48FA" w:rsidRPr="00552930" w:rsidRDefault="004F48FA" w:rsidP="00C1320A">
            <w:pPr>
              <w:jc w:val="center"/>
              <w:rPr>
                <w:color w:val="000000"/>
                <w:sz w:val="22"/>
                <w:szCs w:val="22"/>
              </w:rPr>
            </w:pPr>
            <w:r w:rsidRPr="00552930">
              <w:rPr>
                <w:color w:val="000000"/>
                <w:sz w:val="22"/>
                <w:szCs w:val="22"/>
              </w:rPr>
              <w:t>Biotic correlation; magnetostratigraphy</w:t>
            </w:r>
          </w:p>
        </w:tc>
        <w:tc>
          <w:tcPr>
            <w:tcW w:w="3870" w:type="dxa"/>
            <w:tcBorders>
              <w:top w:val="nil"/>
              <w:left w:val="nil"/>
              <w:bottom w:val="nil"/>
              <w:right w:val="nil"/>
            </w:tcBorders>
            <w:vAlign w:val="center"/>
          </w:tcPr>
          <w:p w14:paraId="783DB003" w14:textId="77777777" w:rsidR="004F48FA" w:rsidRPr="00552930" w:rsidRDefault="004F48FA" w:rsidP="00C1320A">
            <w:pPr>
              <w:jc w:val="center"/>
              <w:rPr>
                <w:color w:val="000000"/>
                <w:sz w:val="22"/>
                <w:szCs w:val="22"/>
              </w:rPr>
            </w:pPr>
            <w:r w:rsidRPr="00552930">
              <w:rPr>
                <w:color w:val="000000"/>
                <w:sz w:val="22"/>
                <w:szCs w:val="22"/>
              </w:rPr>
              <w:t>Martz and Parker</w:t>
            </w:r>
            <w:r w:rsidRPr="001F1B9A">
              <w:rPr>
                <w:noProof/>
                <w:color w:val="000000"/>
                <w:sz w:val="22"/>
                <w:szCs w:val="22"/>
                <w:vertAlign w:val="superscript"/>
              </w:rPr>
              <w:t>59</w:t>
            </w:r>
          </w:p>
        </w:tc>
        <w:tc>
          <w:tcPr>
            <w:tcW w:w="2070" w:type="dxa"/>
            <w:tcBorders>
              <w:top w:val="nil"/>
              <w:left w:val="nil"/>
              <w:bottom w:val="nil"/>
              <w:right w:val="nil"/>
            </w:tcBorders>
            <w:vAlign w:val="center"/>
          </w:tcPr>
          <w:p w14:paraId="71964EC3" w14:textId="77777777" w:rsidR="004F48FA" w:rsidRPr="00552930" w:rsidRDefault="004F48FA" w:rsidP="00C1320A">
            <w:pPr>
              <w:jc w:val="center"/>
              <w:rPr>
                <w:color w:val="000000"/>
                <w:sz w:val="22"/>
                <w:szCs w:val="22"/>
              </w:rPr>
            </w:pPr>
            <w:r w:rsidRPr="00552930">
              <w:rPr>
                <w:color w:val="000000"/>
                <w:sz w:val="22"/>
                <w:szCs w:val="22"/>
              </w:rPr>
              <w:t>EP</w:t>
            </w:r>
          </w:p>
        </w:tc>
      </w:tr>
      <w:tr w:rsidR="004F48FA" w:rsidRPr="00552930" w14:paraId="6B3413E4" w14:textId="77777777" w:rsidTr="00C1320A">
        <w:trPr>
          <w:trHeight w:val="639"/>
        </w:trPr>
        <w:tc>
          <w:tcPr>
            <w:tcW w:w="2340" w:type="dxa"/>
            <w:tcBorders>
              <w:top w:val="nil"/>
              <w:left w:val="nil"/>
              <w:bottom w:val="nil"/>
              <w:right w:val="nil"/>
            </w:tcBorders>
            <w:shd w:val="clear" w:color="auto" w:fill="auto"/>
            <w:noWrap/>
            <w:vAlign w:val="center"/>
            <w:hideMark/>
          </w:tcPr>
          <w:p w14:paraId="14410418" w14:textId="77777777" w:rsidR="004F48FA" w:rsidRPr="00552930" w:rsidRDefault="004F48FA" w:rsidP="00C1320A">
            <w:pPr>
              <w:jc w:val="center"/>
              <w:rPr>
                <w:i/>
                <w:iCs/>
                <w:color w:val="000000"/>
                <w:sz w:val="22"/>
                <w:szCs w:val="22"/>
              </w:rPr>
            </w:pPr>
            <w:r w:rsidRPr="00552930">
              <w:rPr>
                <w:i/>
                <w:iCs/>
                <w:color w:val="000000"/>
                <w:sz w:val="22"/>
                <w:szCs w:val="22"/>
              </w:rPr>
              <w:t>Coloradisaurus</w:t>
            </w:r>
          </w:p>
        </w:tc>
        <w:tc>
          <w:tcPr>
            <w:tcW w:w="2160" w:type="dxa"/>
            <w:tcBorders>
              <w:top w:val="nil"/>
              <w:left w:val="nil"/>
              <w:bottom w:val="nil"/>
              <w:right w:val="nil"/>
            </w:tcBorders>
            <w:shd w:val="clear" w:color="auto" w:fill="auto"/>
            <w:noWrap/>
            <w:vAlign w:val="center"/>
            <w:hideMark/>
          </w:tcPr>
          <w:p w14:paraId="1D46C8D0" w14:textId="77777777" w:rsidR="004F48FA" w:rsidRPr="00552930" w:rsidRDefault="004F48FA" w:rsidP="00C1320A">
            <w:pPr>
              <w:jc w:val="center"/>
              <w:rPr>
                <w:color w:val="000000"/>
                <w:sz w:val="22"/>
                <w:szCs w:val="22"/>
              </w:rPr>
            </w:pPr>
            <w:r w:rsidRPr="00552930">
              <w:rPr>
                <w:color w:val="000000"/>
                <w:sz w:val="22"/>
                <w:szCs w:val="22"/>
              </w:rPr>
              <w:t>Magnetostratigraphy</w:t>
            </w:r>
          </w:p>
        </w:tc>
        <w:tc>
          <w:tcPr>
            <w:tcW w:w="3870" w:type="dxa"/>
            <w:tcBorders>
              <w:top w:val="nil"/>
              <w:left w:val="nil"/>
              <w:bottom w:val="nil"/>
              <w:right w:val="nil"/>
            </w:tcBorders>
            <w:vAlign w:val="center"/>
          </w:tcPr>
          <w:p w14:paraId="3F92A0F7" w14:textId="77777777" w:rsidR="004F48FA" w:rsidRPr="00552930" w:rsidRDefault="004F48FA" w:rsidP="00C1320A">
            <w:pPr>
              <w:jc w:val="center"/>
              <w:rPr>
                <w:color w:val="000000"/>
                <w:sz w:val="22"/>
                <w:szCs w:val="22"/>
              </w:rPr>
            </w:pPr>
            <w:r w:rsidRPr="00552930">
              <w:rPr>
                <w:color w:val="000000"/>
                <w:sz w:val="22"/>
                <w:szCs w:val="22"/>
              </w:rPr>
              <w:t>Kent et al.</w:t>
            </w:r>
            <w:r w:rsidRPr="001F1B9A">
              <w:rPr>
                <w:noProof/>
                <w:color w:val="000000"/>
                <w:sz w:val="22"/>
                <w:szCs w:val="22"/>
                <w:vertAlign w:val="superscript"/>
              </w:rPr>
              <w:t>60</w:t>
            </w:r>
          </w:p>
        </w:tc>
        <w:tc>
          <w:tcPr>
            <w:tcW w:w="2070" w:type="dxa"/>
            <w:tcBorders>
              <w:top w:val="nil"/>
              <w:left w:val="nil"/>
              <w:bottom w:val="nil"/>
              <w:right w:val="nil"/>
            </w:tcBorders>
            <w:vAlign w:val="center"/>
          </w:tcPr>
          <w:p w14:paraId="7735EF8E" w14:textId="77777777" w:rsidR="004F48FA" w:rsidRPr="00552930" w:rsidRDefault="004F48FA" w:rsidP="00C1320A">
            <w:pPr>
              <w:jc w:val="center"/>
              <w:rPr>
                <w:color w:val="000000"/>
                <w:sz w:val="22"/>
                <w:szCs w:val="22"/>
              </w:rPr>
            </w:pPr>
            <w:r>
              <w:rPr>
                <w:color w:val="000000"/>
                <w:sz w:val="22"/>
                <w:szCs w:val="22"/>
              </w:rPr>
              <w:t>HL</w:t>
            </w:r>
          </w:p>
        </w:tc>
      </w:tr>
      <w:tr w:rsidR="004F48FA" w:rsidRPr="00552930" w14:paraId="64BE3644" w14:textId="77777777" w:rsidTr="00C1320A">
        <w:trPr>
          <w:trHeight w:val="810"/>
        </w:trPr>
        <w:tc>
          <w:tcPr>
            <w:tcW w:w="2340" w:type="dxa"/>
            <w:tcBorders>
              <w:top w:val="nil"/>
              <w:left w:val="nil"/>
              <w:bottom w:val="nil"/>
              <w:right w:val="nil"/>
            </w:tcBorders>
            <w:shd w:val="clear" w:color="auto" w:fill="auto"/>
            <w:noWrap/>
            <w:vAlign w:val="center"/>
            <w:hideMark/>
          </w:tcPr>
          <w:p w14:paraId="47EC1507" w14:textId="77777777" w:rsidR="004F48FA" w:rsidRPr="00552930" w:rsidRDefault="004F48FA" w:rsidP="00C1320A">
            <w:pPr>
              <w:jc w:val="center"/>
              <w:rPr>
                <w:i/>
                <w:iCs/>
                <w:color w:val="000000"/>
                <w:sz w:val="22"/>
                <w:szCs w:val="22"/>
              </w:rPr>
            </w:pPr>
            <w:r w:rsidRPr="00552930">
              <w:rPr>
                <w:i/>
                <w:iCs/>
                <w:color w:val="000000"/>
                <w:sz w:val="22"/>
                <w:szCs w:val="22"/>
              </w:rPr>
              <w:t>Cryolophosaurus</w:t>
            </w:r>
          </w:p>
        </w:tc>
        <w:tc>
          <w:tcPr>
            <w:tcW w:w="2160" w:type="dxa"/>
            <w:tcBorders>
              <w:top w:val="nil"/>
              <w:left w:val="nil"/>
              <w:bottom w:val="nil"/>
              <w:right w:val="nil"/>
            </w:tcBorders>
            <w:shd w:val="clear" w:color="auto" w:fill="auto"/>
            <w:noWrap/>
            <w:vAlign w:val="center"/>
            <w:hideMark/>
          </w:tcPr>
          <w:p w14:paraId="46EF897B" w14:textId="77777777" w:rsidR="004F48FA" w:rsidRPr="00552930" w:rsidRDefault="004F48FA" w:rsidP="00C1320A">
            <w:pPr>
              <w:jc w:val="center"/>
              <w:rPr>
                <w:color w:val="000000"/>
                <w:sz w:val="22"/>
                <w:szCs w:val="22"/>
              </w:rPr>
            </w:pPr>
            <w:r w:rsidRPr="00552930">
              <w:rPr>
                <w:color w:val="000000"/>
                <w:sz w:val="22"/>
                <w:szCs w:val="22"/>
              </w:rPr>
              <w:t>Rb–Sr, U-Th-Pb of tuff</w:t>
            </w:r>
          </w:p>
        </w:tc>
        <w:tc>
          <w:tcPr>
            <w:tcW w:w="3870" w:type="dxa"/>
            <w:tcBorders>
              <w:top w:val="nil"/>
              <w:left w:val="nil"/>
              <w:bottom w:val="nil"/>
              <w:right w:val="nil"/>
            </w:tcBorders>
            <w:vAlign w:val="center"/>
          </w:tcPr>
          <w:p w14:paraId="6E7A08A6" w14:textId="77777777" w:rsidR="004F48FA" w:rsidRPr="00552930" w:rsidRDefault="004F48FA" w:rsidP="00C1320A">
            <w:pPr>
              <w:jc w:val="center"/>
              <w:rPr>
                <w:color w:val="000000"/>
                <w:sz w:val="22"/>
                <w:szCs w:val="22"/>
              </w:rPr>
            </w:pPr>
            <w:r w:rsidRPr="00552930">
              <w:rPr>
                <w:color w:val="000000"/>
                <w:sz w:val="22"/>
                <w:szCs w:val="22"/>
              </w:rPr>
              <w:t>Elliot et al.</w:t>
            </w:r>
            <w:r w:rsidRPr="001F1B9A">
              <w:rPr>
                <w:noProof/>
                <w:color w:val="000000"/>
                <w:sz w:val="22"/>
                <w:szCs w:val="22"/>
                <w:vertAlign w:val="superscript"/>
              </w:rPr>
              <w:t>61</w:t>
            </w:r>
          </w:p>
        </w:tc>
        <w:tc>
          <w:tcPr>
            <w:tcW w:w="2070" w:type="dxa"/>
            <w:tcBorders>
              <w:top w:val="nil"/>
              <w:left w:val="nil"/>
              <w:bottom w:val="nil"/>
              <w:right w:val="nil"/>
            </w:tcBorders>
            <w:vAlign w:val="center"/>
          </w:tcPr>
          <w:p w14:paraId="5AAAC7C2" w14:textId="77777777" w:rsidR="004F48FA" w:rsidRPr="00552930" w:rsidRDefault="004F48FA" w:rsidP="00C1320A">
            <w:pPr>
              <w:jc w:val="center"/>
              <w:rPr>
                <w:color w:val="000000"/>
                <w:sz w:val="22"/>
                <w:szCs w:val="22"/>
              </w:rPr>
            </w:pPr>
            <w:r>
              <w:rPr>
                <w:color w:val="000000"/>
                <w:sz w:val="22"/>
                <w:szCs w:val="22"/>
              </w:rPr>
              <w:t>HL</w:t>
            </w:r>
          </w:p>
        </w:tc>
      </w:tr>
      <w:tr w:rsidR="004F48FA" w:rsidRPr="00552930" w14:paraId="74D16831" w14:textId="77777777" w:rsidTr="00C1320A">
        <w:trPr>
          <w:trHeight w:val="909"/>
        </w:trPr>
        <w:tc>
          <w:tcPr>
            <w:tcW w:w="2340" w:type="dxa"/>
            <w:tcBorders>
              <w:top w:val="nil"/>
              <w:left w:val="nil"/>
              <w:bottom w:val="nil"/>
              <w:right w:val="nil"/>
            </w:tcBorders>
            <w:shd w:val="clear" w:color="auto" w:fill="auto"/>
            <w:noWrap/>
            <w:vAlign w:val="center"/>
            <w:hideMark/>
          </w:tcPr>
          <w:p w14:paraId="7034B1E8" w14:textId="77777777" w:rsidR="004F48FA" w:rsidRPr="00552930" w:rsidRDefault="004F48FA" w:rsidP="00C1320A">
            <w:pPr>
              <w:jc w:val="center"/>
              <w:rPr>
                <w:i/>
                <w:iCs/>
                <w:color w:val="000000"/>
                <w:sz w:val="22"/>
                <w:szCs w:val="22"/>
              </w:rPr>
            </w:pPr>
            <w:r w:rsidRPr="00552930">
              <w:rPr>
                <w:i/>
                <w:iCs/>
                <w:color w:val="000000"/>
                <w:sz w:val="22"/>
                <w:szCs w:val="22"/>
              </w:rPr>
              <w:t>Dilophosaurus</w:t>
            </w:r>
          </w:p>
        </w:tc>
        <w:tc>
          <w:tcPr>
            <w:tcW w:w="2160" w:type="dxa"/>
            <w:tcBorders>
              <w:top w:val="nil"/>
              <w:left w:val="nil"/>
              <w:bottom w:val="nil"/>
              <w:right w:val="nil"/>
            </w:tcBorders>
            <w:shd w:val="clear" w:color="auto" w:fill="auto"/>
            <w:noWrap/>
            <w:vAlign w:val="center"/>
            <w:hideMark/>
          </w:tcPr>
          <w:p w14:paraId="3099FE01" w14:textId="77777777" w:rsidR="004F48FA" w:rsidRPr="00552930" w:rsidRDefault="004F48FA" w:rsidP="00C1320A">
            <w:pPr>
              <w:jc w:val="center"/>
              <w:rPr>
                <w:color w:val="000000"/>
                <w:sz w:val="22"/>
                <w:szCs w:val="22"/>
              </w:rPr>
            </w:pPr>
            <w:r w:rsidRPr="00552930">
              <w:rPr>
                <w:color w:val="000000"/>
                <w:sz w:val="22"/>
                <w:szCs w:val="22"/>
              </w:rPr>
              <w:t>U-Pb detrital zircon dating</w:t>
            </w:r>
          </w:p>
        </w:tc>
        <w:tc>
          <w:tcPr>
            <w:tcW w:w="3870" w:type="dxa"/>
            <w:tcBorders>
              <w:top w:val="nil"/>
              <w:left w:val="nil"/>
              <w:bottom w:val="nil"/>
              <w:right w:val="nil"/>
            </w:tcBorders>
            <w:vAlign w:val="center"/>
          </w:tcPr>
          <w:p w14:paraId="1EB2356C" w14:textId="77777777" w:rsidR="004F48FA" w:rsidRPr="00552930" w:rsidRDefault="004F48FA" w:rsidP="00C1320A">
            <w:pPr>
              <w:jc w:val="center"/>
              <w:rPr>
                <w:color w:val="000000"/>
                <w:sz w:val="22"/>
                <w:szCs w:val="22"/>
              </w:rPr>
            </w:pPr>
            <w:r w:rsidRPr="00552930">
              <w:rPr>
                <w:color w:val="000000"/>
                <w:sz w:val="22"/>
                <w:szCs w:val="22"/>
              </w:rPr>
              <w:t>Marsh and Rowe</w:t>
            </w:r>
            <w:r w:rsidRPr="001F1B9A">
              <w:rPr>
                <w:noProof/>
                <w:color w:val="000000"/>
                <w:sz w:val="22"/>
                <w:szCs w:val="22"/>
                <w:vertAlign w:val="superscript"/>
              </w:rPr>
              <w:t>62</w:t>
            </w:r>
          </w:p>
        </w:tc>
        <w:tc>
          <w:tcPr>
            <w:tcW w:w="2070" w:type="dxa"/>
            <w:tcBorders>
              <w:top w:val="nil"/>
              <w:left w:val="nil"/>
              <w:bottom w:val="nil"/>
              <w:right w:val="nil"/>
            </w:tcBorders>
            <w:vAlign w:val="center"/>
          </w:tcPr>
          <w:p w14:paraId="35B82788" w14:textId="77777777" w:rsidR="004F48FA" w:rsidRPr="00552930" w:rsidRDefault="004F48FA" w:rsidP="00C1320A">
            <w:pPr>
              <w:jc w:val="center"/>
              <w:rPr>
                <w:color w:val="000000"/>
                <w:sz w:val="22"/>
                <w:szCs w:val="22"/>
              </w:rPr>
            </w:pPr>
            <w:r>
              <w:rPr>
                <w:color w:val="000000"/>
                <w:sz w:val="22"/>
                <w:szCs w:val="22"/>
              </w:rPr>
              <w:t>W</w:t>
            </w:r>
          </w:p>
        </w:tc>
      </w:tr>
      <w:tr w:rsidR="004F48FA" w:rsidRPr="00552930" w14:paraId="2282ACE6" w14:textId="77777777" w:rsidTr="00C1320A">
        <w:trPr>
          <w:trHeight w:val="522"/>
        </w:trPr>
        <w:tc>
          <w:tcPr>
            <w:tcW w:w="2340" w:type="dxa"/>
            <w:tcBorders>
              <w:top w:val="nil"/>
              <w:left w:val="nil"/>
              <w:bottom w:val="nil"/>
              <w:right w:val="nil"/>
            </w:tcBorders>
            <w:shd w:val="clear" w:color="auto" w:fill="auto"/>
            <w:noWrap/>
            <w:vAlign w:val="center"/>
            <w:hideMark/>
          </w:tcPr>
          <w:p w14:paraId="20970D33" w14:textId="77777777" w:rsidR="004F48FA" w:rsidRPr="00552930" w:rsidRDefault="004F48FA" w:rsidP="00C1320A">
            <w:pPr>
              <w:jc w:val="center"/>
              <w:rPr>
                <w:i/>
                <w:iCs/>
                <w:color w:val="000000"/>
                <w:sz w:val="22"/>
                <w:szCs w:val="22"/>
              </w:rPr>
            </w:pPr>
            <w:r w:rsidRPr="00552930">
              <w:rPr>
                <w:i/>
                <w:iCs/>
                <w:color w:val="000000"/>
                <w:sz w:val="22"/>
                <w:szCs w:val="22"/>
              </w:rPr>
              <w:t>Dimorphodon</w:t>
            </w:r>
          </w:p>
        </w:tc>
        <w:tc>
          <w:tcPr>
            <w:tcW w:w="2160" w:type="dxa"/>
            <w:tcBorders>
              <w:top w:val="nil"/>
              <w:left w:val="nil"/>
              <w:bottom w:val="nil"/>
              <w:right w:val="nil"/>
            </w:tcBorders>
            <w:shd w:val="clear" w:color="auto" w:fill="auto"/>
            <w:noWrap/>
            <w:vAlign w:val="center"/>
            <w:hideMark/>
          </w:tcPr>
          <w:p w14:paraId="5DE2187F" w14:textId="77777777" w:rsidR="004F48FA" w:rsidRPr="00552930" w:rsidRDefault="004F48FA" w:rsidP="00C1320A">
            <w:pPr>
              <w:jc w:val="center"/>
              <w:rPr>
                <w:color w:val="000000"/>
                <w:sz w:val="22"/>
                <w:szCs w:val="22"/>
              </w:rPr>
            </w:pPr>
            <w:r w:rsidRPr="00552930">
              <w:rPr>
                <w:color w:val="000000"/>
                <w:sz w:val="22"/>
                <w:szCs w:val="22"/>
              </w:rPr>
              <w:t>Biotic correlation</w:t>
            </w:r>
          </w:p>
        </w:tc>
        <w:tc>
          <w:tcPr>
            <w:tcW w:w="3870" w:type="dxa"/>
            <w:tcBorders>
              <w:top w:val="nil"/>
              <w:left w:val="nil"/>
              <w:bottom w:val="nil"/>
              <w:right w:val="nil"/>
            </w:tcBorders>
            <w:vAlign w:val="center"/>
          </w:tcPr>
          <w:p w14:paraId="45D2981A" w14:textId="77777777" w:rsidR="004F48FA" w:rsidRPr="00552930" w:rsidRDefault="004F48FA" w:rsidP="00C1320A">
            <w:pPr>
              <w:jc w:val="center"/>
              <w:rPr>
                <w:color w:val="000000"/>
                <w:sz w:val="22"/>
                <w:szCs w:val="22"/>
              </w:rPr>
            </w:pPr>
            <w:r w:rsidRPr="00552930">
              <w:rPr>
                <w:color w:val="000000"/>
                <w:sz w:val="22"/>
                <w:szCs w:val="22"/>
              </w:rPr>
              <w:t>Owen</w:t>
            </w:r>
            <w:r w:rsidRPr="001F1B9A">
              <w:rPr>
                <w:noProof/>
                <w:color w:val="000000"/>
                <w:sz w:val="22"/>
                <w:szCs w:val="22"/>
                <w:vertAlign w:val="superscript"/>
              </w:rPr>
              <w:t>63</w:t>
            </w:r>
            <w:r w:rsidRPr="00552930">
              <w:rPr>
                <w:color w:val="000000"/>
                <w:sz w:val="22"/>
                <w:szCs w:val="22"/>
              </w:rPr>
              <w:t>; Padian</w:t>
            </w:r>
            <w:r w:rsidRPr="001F1B9A">
              <w:rPr>
                <w:noProof/>
                <w:color w:val="000000"/>
                <w:sz w:val="22"/>
                <w:szCs w:val="22"/>
                <w:vertAlign w:val="superscript"/>
              </w:rPr>
              <w:t>64</w:t>
            </w:r>
          </w:p>
        </w:tc>
        <w:tc>
          <w:tcPr>
            <w:tcW w:w="2070" w:type="dxa"/>
            <w:tcBorders>
              <w:top w:val="nil"/>
              <w:left w:val="nil"/>
              <w:bottom w:val="nil"/>
              <w:right w:val="nil"/>
            </w:tcBorders>
            <w:vAlign w:val="center"/>
          </w:tcPr>
          <w:p w14:paraId="3B2200BA" w14:textId="77777777" w:rsidR="004F48FA" w:rsidRPr="00552930" w:rsidRDefault="004F48FA" w:rsidP="00C1320A">
            <w:pPr>
              <w:jc w:val="center"/>
              <w:rPr>
                <w:color w:val="000000"/>
                <w:sz w:val="22"/>
                <w:szCs w:val="22"/>
              </w:rPr>
            </w:pPr>
          </w:p>
        </w:tc>
      </w:tr>
      <w:tr w:rsidR="004F48FA" w:rsidRPr="00552930" w14:paraId="443311D6" w14:textId="77777777" w:rsidTr="00C1320A">
        <w:trPr>
          <w:trHeight w:val="549"/>
        </w:trPr>
        <w:tc>
          <w:tcPr>
            <w:tcW w:w="2340" w:type="dxa"/>
            <w:tcBorders>
              <w:top w:val="nil"/>
              <w:left w:val="nil"/>
              <w:bottom w:val="nil"/>
              <w:right w:val="nil"/>
            </w:tcBorders>
            <w:shd w:val="clear" w:color="auto" w:fill="auto"/>
            <w:noWrap/>
            <w:vAlign w:val="center"/>
            <w:hideMark/>
          </w:tcPr>
          <w:p w14:paraId="0A2FB86B" w14:textId="77777777" w:rsidR="004F48FA" w:rsidRPr="00552930" w:rsidRDefault="004F48FA" w:rsidP="00C1320A">
            <w:pPr>
              <w:jc w:val="center"/>
              <w:rPr>
                <w:i/>
                <w:iCs/>
                <w:color w:val="000000"/>
                <w:sz w:val="22"/>
                <w:szCs w:val="22"/>
              </w:rPr>
            </w:pPr>
            <w:r w:rsidRPr="00552930">
              <w:rPr>
                <w:i/>
                <w:iCs/>
                <w:color w:val="000000"/>
                <w:sz w:val="22"/>
                <w:szCs w:val="22"/>
              </w:rPr>
              <w:t>Diodorus</w:t>
            </w:r>
          </w:p>
        </w:tc>
        <w:tc>
          <w:tcPr>
            <w:tcW w:w="2160" w:type="dxa"/>
            <w:tcBorders>
              <w:top w:val="nil"/>
              <w:left w:val="nil"/>
              <w:bottom w:val="nil"/>
              <w:right w:val="nil"/>
            </w:tcBorders>
            <w:shd w:val="clear" w:color="auto" w:fill="auto"/>
            <w:noWrap/>
            <w:vAlign w:val="center"/>
            <w:hideMark/>
          </w:tcPr>
          <w:p w14:paraId="63C29193" w14:textId="77777777" w:rsidR="004F48FA" w:rsidRPr="00552930" w:rsidRDefault="004F48FA" w:rsidP="00C1320A">
            <w:pPr>
              <w:jc w:val="center"/>
              <w:rPr>
                <w:color w:val="000000"/>
                <w:sz w:val="22"/>
                <w:szCs w:val="22"/>
              </w:rPr>
            </w:pPr>
            <w:r w:rsidRPr="00552930">
              <w:rPr>
                <w:color w:val="000000"/>
                <w:sz w:val="22"/>
                <w:szCs w:val="22"/>
              </w:rPr>
              <w:t>Biotic correlation</w:t>
            </w:r>
          </w:p>
        </w:tc>
        <w:tc>
          <w:tcPr>
            <w:tcW w:w="3870" w:type="dxa"/>
            <w:tcBorders>
              <w:top w:val="nil"/>
              <w:left w:val="nil"/>
              <w:bottom w:val="nil"/>
              <w:right w:val="nil"/>
            </w:tcBorders>
            <w:vAlign w:val="center"/>
          </w:tcPr>
          <w:p w14:paraId="3A5790CA" w14:textId="77777777" w:rsidR="004F48FA" w:rsidRPr="00552930" w:rsidRDefault="004F48FA" w:rsidP="00C1320A">
            <w:pPr>
              <w:jc w:val="center"/>
              <w:rPr>
                <w:color w:val="000000"/>
                <w:sz w:val="22"/>
                <w:szCs w:val="22"/>
              </w:rPr>
            </w:pPr>
            <w:r w:rsidRPr="00552930">
              <w:rPr>
                <w:color w:val="000000"/>
                <w:sz w:val="22"/>
                <w:szCs w:val="22"/>
              </w:rPr>
              <w:t>Kammerer et al.</w:t>
            </w:r>
            <w:r w:rsidRPr="001F1B9A">
              <w:rPr>
                <w:noProof/>
                <w:color w:val="000000"/>
                <w:sz w:val="22"/>
                <w:szCs w:val="22"/>
                <w:vertAlign w:val="superscript"/>
              </w:rPr>
              <w:t>65</w:t>
            </w:r>
          </w:p>
        </w:tc>
        <w:tc>
          <w:tcPr>
            <w:tcW w:w="2070" w:type="dxa"/>
            <w:tcBorders>
              <w:top w:val="nil"/>
              <w:left w:val="nil"/>
              <w:bottom w:val="nil"/>
              <w:right w:val="nil"/>
            </w:tcBorders>
            <w:vAlign w:val="center"/>
          </w:tcPr>
          <w:p w14:paraId="4C5A6DCC" w14:textId="77777777" w:rsidR="004F48FA" w:rsidRPr="00552930" w:rsidRDefault="004F48FA" w:rsidP="00C1320A">
            <w:pPr>
              <w:jc w:val="center"/>
              <w:rPr>
                <w:color w:val="000000"/>
                <w:sz w:val="22"/>
                <w:szCs w:val="22"/>
              </w:rPr>
            </w:pPr>
            <w:r>
              <w:rPr>
                <w:color w:val="000000"/>
                <w:sz w:val="22"/>
                <w:szCs w:val="22"/>
              </w:rPr>
              <w:t>HL</w:t>
            </w:r>
          </w:p>
        </w:tc>
      </w:tr>
      <w:tr w:rsidR="004F48FA" w:rsidRPr="00552930" w14:paraId="1B5F5BC5" w14:textId="77777777" w:rsidTr="00C1320A">
        <w:trPr>
          <w:trHeight w:val="531"/>
        </w:trPr>
        <w:tc>
          <w:tcPr>
            <w:tcW w:w="2340" w:type="dxa"/>
            <w:tcBorders>
              <w:top w:val="nil"/>
              <w:left w:val="nil"/>
              <w:bottom w:val="nil"/>
              <w:right w:val="nil"/>
            </w:tcBorders>
            <w:shd w:val="clear" w:color="auto" w:fill="auto"/>
            <w:noWrap/>
            <w:vAlign w:val="center"/>
            <w:hideMark/>
          </w:tcPr>
          <w:p w14:paraId="764019B4" w14:textId="77777777" w:rsidR="004F48FA" w:rsidRPr="00552930" w:rsidRDefault="004F48FA" w:rsidP="00C1320A">
            <w:pPr>
              <w:jc w:val="center"/>
              <w:rPr>
                <w:i/>
                <w:iCs/>
                <w:color w:val="000000"/>
                <w:sz w:val="22"/>
                <w:szCs w:val="22"/>
              </w:rPr>
            </w:pPr>
            <w:r w:rsidRPr="00552930">
              <w:rPr>
                <w:i/>
                <w:iCs/>
                <w:color w:val="000000"/>
                <w:sz w:val="22"/>
                <w:szCs w:val="22"/>
              </w:rPr>
              <w:t>Dracoraptor</w:t>
            </w:r>
          </w:p>
        </w:tc>
        <w:tc>
          <w:tcPr>
            <w:tcW w:w="2160" w:type="dxa"/>
            <w:tcBorders>
              <w:top w:val="nil"/>
              <w:left w:val="nil"/>
              <w:bottom w:val="nil"/>
              <w:right w:val="nil"/>
            </w:tcBorders>
            <w:shd w:val="clear" w:color="auto" w:fill="auto"/>
            <w:noWrap/>
            <w:vAlign w:val="center"/>
            <w:hideMark/>
          </w:tcPr>
          <w:p w14:paraId="1426FBDD" w14:textId="77777777" w:rsidR="004F48FA" w:rsidRPr="00552930" w:rsidRDefault="004F48FA" w:rsidP="00C1320A">
            <w:pPr>
              <w:jc w:val="center"/>
              <w:rPr>
                <w:color w:val="000000"/>
                <w:sz w:val="22"/>
                <w:szCs w:val="22"/>
              </w:rPr>
            </w:pPr>
            <w:r w:rsidRPr="00552930">
              <w:rPr>
                <w:color w:val="000000"/>
                <w:sz w:val="22"/>
                <w:szCs w:val="22"/>
              </w:rPr>
              <w:t>Biotic correlation</w:t>
            </w:r>
          </w:p>
        </w:tc>
        <w:tc>
          <w:tcPr>
            <w:tcW w:w="3870" w:type="dxa"/>
            <w:tcBorders>
              <w:top w:val="nil"/>
              <w:left w:val="nil"/>
              <w:bottom w:val="nil"/>
              <w:right w:val="nil"/>
            </w:tcBorders>
            <w:vAlign w:val="center"/>
          </w:tcPr>
          <w:p w14:paraId="36990F4C" w14:textId="77777777" w:rsidR="004F48FA" w:rsidRPr="00552930" w:rsidRDefault="004F48FA" w:rsidP="00C1320A">
            <w:pPr>
              <w:jc w:val="center"/>
              <w:rPr>
                <w:color w:val="000000"/>
                <w:sz w:val="22"/>
                <w:szCs w:val="22"/>
              </w:rPr>
            </w:pPr>
            <w:r w:rsidRPr="00552930">
              <w:rPr>
                <w:color w:val="000000"/>
                <w:sz w:val="22"/>
                <w:szCs w:val="22"/>
              </w:rPr>
              <w:t>Martill et al.</w:t>
            </w:r>
            <w:r w:rsidRPr="001F1B9A">
              <w:rPr>
                <w:noProof/>
                <w:color w:val="000000"/>
                <w:sz w:val="22"/>
                <w:szCs w:val="22"/>
                <w:vertAlign w:val="superscript"/>
              </w:rPr>
              <w:t>66</w:t>
            </w:r>
          </w:p>
        </w:tc>
        <w:tc>
          <w:tcPr>
            <w:tcW w:w="2070" w:type="dxa"/>
            <w:tcBorders>
              <w:top w:val="nil"/>
              <w:left w:val="nil"/>
              <w:bottom w:val="nil"/>
              <w:right w:val="nil"/>
            </w:tcBorders>
            <w:vAlign w:val="center"/>
          </w:tcPr>
          <w:p w14:paraId="28ECB16D" w14:textId="77777777" w:rsidR="004F48FA" w:rsidRPr="00552930" w:rsidRDefault="004F48FA" w:rsidP="00C1320A">
            <w:pPr>
              <w:jc w:val="center"/>
              <w:rPr>
                <w:color w:val="000000"/>
                <w:sz w:val="22"/>
                <w:szCs w:val="22"/>
              </w:rPr>
            </w:pPr>
            <w:r>
              <w:rPr>
                <w:color w:val="000000"/>
                <w:sz w:val="22"/>
                <w:szCs w:val="22"/>
              </w:rPr>
              <w:t>E</w:t>
            </w:r>
          </w:p>
        </w:tc>
      </w:tr>
      <w:tr w:rsidR="004F48FA" w:rsidRPr="00552930" w14:paraId="0A1A757D" w14:textId="77777777" w:rsidTr="00C1320A">
        <w:trPr>
          <w:trHeight w:val="558"/>
        </w:trPr>
        <w:tc>
          <w:tcPr>
            <w:tcW w:w="2340" w:type="dxa"/>
            <w:tcBorders>
              <w:top w:val="nil"/>
              <w:left w:val="nil"/>
              <w:bottom w:val="nil"/>
              <w:right w:val="nil"/>
            </w:tcBorders>
            <w:shd w:val="clear" w:color="auto" w:fill="auto"/>
            <w:noWrap/>
            <w:vAlign w:val="center"/>
            <w:hideMark/>
          </w:tcPr>
          <w:p w14:paraId="34505EBF" w14:textId="77777777" w:rsidR="004F48FA" w:rsidRPr="00552930" w:rsidRDefault="004F48FA" w:rsidP="00C1320A">
            <w:pPr>
              <w:jc w:val="center"/>
              <w:rPr>
                <w:i/>
                <w:iCs/>
                <w:color w:val="000000"/>
                <w:sz w:val="22"/>
                <w:szCs w:val="22"/>
              </w:rPr>
            </w:pPr>
            <w:r w:rsidRPr="00552930">
              <w:rPr>
                <w:i/>
                <w:iCs/>
                <w:color w:val="000000"/>
                <w:sz w:val="22"/>
                <w:szCs w:val="22"/>
              </w:rPr>
              <w:t>Dracovenator</w:t>
            </w:r>
          </w:p>
        </w:tc>
        <w:tc>
          <w:tcPr>
            <w:tcW w:w="2160" w:type="dxa"/>
            <w:tcBorders>
              <w:top w:val="nil"/>
              <w:left w:val="nil"/>
              <w:bottom w:val="nil"/>
              <w:right w:val="nil"/>
            </w:tcBorders>
            <w:shd w:val="clear" w:color="auto" w:fill="auto"/>
            <w:noWrap/>
            <w:vAlign w:val="center"/>
            <w:hideMark/>
          </w:tcPr>
          <w:p w14:paraId="0A4F987C" w14:textId="77777777" w:rsidR="004F48FA" w:rsidRPr="00552930" w:rsidRDefault="004F48FA" w:rsidP="00C1320A">
            <w:pPr>
              <w:jc w:val="center"/>
              <w:rPr>
                <w:color w:val="000000"/>
                <w:sz w:val="22"/>
                <w:szCs w:val="22"/>
              </w:rPr>
            </w:pPr>
            <w:r w:rsidRPr="00552930">
              <w:rPr>
                <w:color w:val="000000"/>
                <w:sz w:val="22"/>
                <w:szCs w:val="22"/>
              </w:rPr>
              <w:t>Biotic correlation</w:t>
            </w:r>
          </w:p>
        </w:tc>
        <w:tc>
          <w:tcPr>
            <w:tcW w:w="3870" w:type="dxa"/>
            <w:tcBorders>
              <w:top w:val="nil"/>
              <w:left w:val="nil"/>
              <w:bottom w:val="nil"/>
              <w:right w:val="nil"/>
            </w:tcBorders>
            <w:vAlign w:val="center"/>
          </w:tcPr>
          <w:p w14:paraId="2A999162" w14:textId="77777777" w:rsidR="004F48FA" w:rsidRPr="00552930" w:rsidRDefault="004F48FA" w:rsidP="00C1320A">
            <w:pPr>
              <w:jc w:val="center"/>
              <w:rPr>
                <w:color w:val="000000"/>
                <w:sz w:val="22"/>
                <w:szCs w:val="22"/>
              </w:rPr>
            </w:pPr>
            <w:r w:rsidRPr="00552930">
              <w:rPr>
                <w:color w:val="000000"/>
                <w:sz w:val="22"/>
                <w:szCs w:val="22"/>
              </w:rPr>
              <w:t>Munyikwa and Raath</w:t>
            </w:r>
            <w:r w:rsidRPr="001F1B9A">
              <w:rPr>
                <w:noProof/>
                <w:color w:val="000000"/>
                <w:sz w:val="22"/>
                <w:szCs w:val="22"/>
                <w:vertAlign w:val="superscript"/>
              </w:rPr>
              <w:t>67</w:t>
            </w:r>
            <w:r>
              <w:rPr>
                <w:color w:val="000000"/>
                <w:sz w:val="22"/>
                <w:szCs w:val="22"/>
              </w:rPr>
              <w:t>;</w:t>
            </w:r>
            <w:r w:rsidRPr="00552930">
              <w:rPr>
                <w:color w:val="000000"/>
                <w:sz w:val="22"/>
                <w:szCs w:val="22"/>
              </w:rPr>
              <w:t xml:space="preserve"> Yates</w:t>
            </w:r>
            <w:r w:rsidRPr="001F1B9A">
              <w:rPr>
                <w:noProof/>
                <w:color w:val="000000"/>
                <w:sz w:val="22"/>
                <w:szCs w:val="22"/>
                <w:vertAlign w:val="superscript"/>
              </w:rPr>
              <w:t>68</w:t>
            </w:r>
          </w:p>
        </w:tc>
        <w:tc>
          <w:tcPr>
            <w:tcW w:w="2070" w:type="dxa"/>
            <w:tcBorders>
              <w:top w:val="nil"/>
              <w:left w:val="nil"/>
              <w:bottom w:val="nil"/>
              <w:right w:val="nil"/>
            </w:tcBorders>
            <w:vAlign w:val="center"/>
          </w:tcPr>
          <w:p w14:paraId="606B2940" w14:textId="77777777" w:rsidR="004F48FA" w:rsidRPr="00552930" w:rsidRDefault="004F48FA" w:rsidP="00C1320A">
            <w:pPr>
              <w:jc w:val="center"/>
              <w:rPr>
                <w:color w:val="000000"/>
                <w:sz w:val="22"/>
                <w:szCs w:val="22"/>
              </w:rPr>
            </w:pPr>
            <w:r>
              <w:rPr>
                <w:color w:val="000000"/>
                <w:sz w:val="22"/>
                <w:szCs w:val="22"/>
              </w:rPr>
              <w:t>HL</w:t>
            </w:r>
          </w:p>
        </w:tc>
      </w:tr>
      <w:tr w:rsidR="004F48FA" w:rsidRPr="00552930" w14:paraId="68F80E18" w14:textId="77777777" w:rsidTr="00C1320A">
        <w:trPr>
          <w:trHeight w:val="612"/>
        </w:trPr>
        <w:tc>
          <w:tcPr>
            <w:tcW w:w="2340" w:type="dxa"/>
            <w:tcBorders>
              <w:top w:val="nil"/>
              <w:left w:val="nil"/>
              <w:bottom w:val="nil"/>
              <w:right w:val="nil"/>
            </w:tcBorders>
            <w:shd w:val="clear" w:color="auto" w:fill="auto"/>
            <w:noWrap/>
            <w:vAlign w:val="center"/>
            <w:hideMark/>
          </w:tcPr>
          <w:p w14:paraId="3419EBD7" w14:textId="77777777" w:rsidR="004F48FA" w:rsidRPr="00552930" w:rsidRDefault="004F48FA" w:rsidP="00C1320A">
            <w:pPr>
              <w:jc w:val="center"/>
              <w:rPr>
                <w:i/>
                <w:iCs/>
                <w:color w:val="000000"/>
                <w:sz w:val="22"/>
                <w:szCs w:val="22"/>
              </w:rPr>
            </w:pPr>
            <w:r w:rsidRPr="00552930">
              <w:rPr>
                <w:i/>
                <w:iCs/>
                <w:color w:val="000000"/>
                <w:sz w:val="22"/>
                <w:szCs w:val="22"/>
              </w:rPr>
              <w:t>Dromomeron gigas</w:t>
            </w:r>
          </w:p>
        </w:tc>
        <w:tc>
          <w:tcPr>
            <w:tcW w:w="2160" w:type="dxa"/>
            <w:tcBorders>
              <w:top w:val="nil"/>
              <w:left w:val="nil"/>
              <w:bottom w:val="nil"/>
              <w:right w:val="nil"/>
            </w:tcBorders>
            <w:shd w:val="clear" w:color="auto" w:fill="auto"/>
            <w:noWrap/>
            <w:vAlign w:val="center"/>
            <w:hideMark/>
          </w:tcPr>
          <w:p w14:paraId="6179701E" w14:textId="77777777" w:rsidR="004F48FA" w:rsidRPr="00552930" w:rsidRDefault="004F48FA" w:rsidP="00C1320A">
            <w:pPr>
              <w:jc w:val="center"/>
              <w:rPr>
                <w:color w:val="000000"/>
                <w:sz w:val="22"/>
                <w:szCs w:val="22"/>
              </w:rPr>
            </w:pPr>
            <w:r w:rsidRPr="00552930">
              <w:rPr>
                <w:color w:val="000000"/>
                <w:sz w:val="22"/>
                <w:szCs w:val="22"/>
              </w:rPr>
              <w:t>Biotic correlation</w:t>
            </w:r>
          </w:p>
        </w:tc>
        <w:tc>
          <w:tcPr>
            <w:tcW w:w="3870" w:type="dxa"/>
            <w:tcBorders>
              <w:top w:val="nil"/>
              <w:left w:val="nil"/>
              <w:bottom w:val="nil"/>
              <w:right w:val="nil"/>
            </w:tcBorders>
            <w:vAlign w:val="center"/>
          </w:tcPr>
          <w:p w14:paraId="0ACF2703" w14:textId="77777777" w:rsidR="004F48FA" w:rsidRPr="00552930" w:rsidRDefault="004F48FA" w:rsidP="00C1320A">
            <w:pPr>
              <w:jc w:val="center"/>
              <w:rPr>
                <w:color w:val="000000"/>
                <w:sz w:val="22"/>
                <w:szCs w:val="22"/>
              </w:rPr>
            </w:pPr>
            <w:r w:rsidRPr="00552930">
              <w:rPr>
                <w:color w:val="000000"/>
                <w:sz w:val="22"/>
                <w:szCs w:val="22"/>
              </w:rPr>
              <w:t>Martínez et al.</w:t>
            </w:r>
            <w:r w:rsidRPr="001F1B9A">
              <w:rPr>
                <w:noProof/>
                <w:color w:val="000000"/>
                <w:sz w:val="22"/>
                <w:szCs w:val="22"/>
                <w:vertAlign w:val="superscript"/>
              </w:rPr>
              <w:t>69</w:t>
            </w:r>
          </w:p>
        </w:tc>
        <w:tc>
          <w:tcPr>
            <w:tcW w:w="2070" w:type="dxa"/>
            <w:tcBorders>
              <w:top w:val="nil"/>
              <w:left w:val="nil"/>
              <w:bottom w:val="nil"/>
              <w:right w:val="nil"/>
            </w:tcBorders>
            <w:vAlign w:val="center"/>
          </w:tcPr>
          <w:p w14:paraId="48185816" w14:textId="77777777" w:rsidR="004F48FA" w:rsidRPr="00552930" w:rsidRDefault="004F48FA" w:rsidP="00C1320A">
            <w:pPr>
              <w:jc w:val="center"/>
              <w:rPr>
                <w:color w:val="000000"/>
                <w:sz w:val="22"/>
                <w:szCs w:val="22"/>
              </w:rPr>
            </w:pPr>
            <w:r>
              <w:rPr>
                <w:color w:val="000000"/>
                <w:sz w:val="22"/>
                <w:szCs w:val="22"/>
              </w:rPr>
              <w:t>HL</w:t>
            </w:r>
          </w:p>
        </w:tc>
      </w:tr>
      <w:tr w:rsidR="004F48FA" w:rsidRPr="00552930" w14:paraId="38DB1CD8" w14:textId="77777777" w:rsidTr="00C1320A">
        <w:trPr>
          <w:trHeight w:val="909"/>
        </w:trPr>
        <w:tc>
          <w:tcPr>
            <w:tcW w:w="2340" w:type="dxa"/>
            <w:tcBorders>
              <w:top w:val="nil"/>
              <w:left w:val="nil"/>
              <w:bottom w:val="nil"/>
              <w:right w:val="nil"/>
            </w:tcBorders>
            <w:shd w:val="clear" w:color="auto" w:fill="auto"/>
            <w:noWrap/>
            <w:vAlign w:val="center"/>
            <w:hideMark/>
          </w:tcPr>
          <w:p w14:paraId="0F41A136" w14:textId="77777777" w:rsidR="004F48FA" w:rsidRPr="00552930" w:rsidRDefault="004F48FA" w:rsidP="00C1320A">
            <w:pPr>
              <w:jc w:val="center"/>
              <w:rPr>
                <w:i/>
                <w:iCs/>
                <w:color w:val="000000"/>
                <w:sz w:val="22"/>
                <w:szCs w:val="22"/>
              </w:rPr>
            </w:pPr>
            <w:r w:rsidRPr="00552930">
              <w:rPr>
                <w:i/>
                <w:iCs/>
                <w:color w:val="000000"/>
                <w:sz w:val="22"/>
                <w:szCs w:val="22"/>
              </w:rPr>
              <w:t>Dromomeron gregorii</w:t>
            </w:r>
          </w:p>
        </w:tc>
        <w:tc>
          <w:tcPr>
            <w:tcW w:w="2160" w:type="dxa"/>
            <w:tcBorders>
              <w:top w:val="nil"/>
              <w:left w:val="nil"/>
              <w:bottom w:val="nil"/>
              <w:right w:val="nil"/>
            </w:tcBorders>
            <w:shd w:val="clear" w:color="auto" w:fill="auto"/>
            <w:noWrap/>
            <w:vAlign w:val="center"/>
            <w:hideMark/>
          </w:tcPr>
          <w:p w14:paraId="63D25D12" w14:textId="77777777" w:rsidR="004F48FA" w:rsidRPr="00552930" w:rsidRDefault="004F48FA" w:rsidP="00C1320A">
            <w:pPr>
              <w:jc w:val="center"/>
              <w:rPr>
                <w:color w:val="000000"/>
                <w:sz w:val="22"/>
                <w:szCs w:val="22"/>
              </w:rPr>
            </w:pPr>
            <w:r w:rsidRPr="00552930">
              <w:rPr>
                <w:color w:val="000000"/>
                <w:sz w:val="22"/>
                <w:szCs w:val="22"/>
              </w:rPr>
              <w:t>Biotic correlation; preliminary Rb-Sr date</w:t>
            </w:r>
          </w:p>
        </w:tc>
        <w:tc>
          <w:tcPr>
            <w:tcW w:w="3870" w:type="dxa"/>
            <w:tcBorders>
              <w:top w:val="nil"/>
              <w:left w:val="nil"/>
              <w:bottom w:val="nil"/>
              <w:right w:val="nil"/>
            </w:tcBorders>
            <w:vAlign w:val="center"/>
          </w:tcPr>
          <w:p w14:paraId="18496E2F" w14:textId="77777777" w:rsidR="004F48FA" w:rsidRPr="00552930" w:rsidRDefault="004F48FA" w:rsidP="00C1320A">
            <w:pPr>
              <w:jc w:val="center"/>
              <w:rPr>
                <w:color w:val="000000"/>
                <w:sz w:val="22"/>
                <w:szCs w:val="22"/>
              </w:rPr>
            </w:pPr>
            <w:r w:rsidRPr="00552930">
              <w:rPr>
                <w:color w:val="000000"/>
                <w:sz w:val="22"/>
                <w:szCs w:val="22"/>
              </w:rPr>
              <w:t>Sarigül</w:t>
            </w:r>
            <w:r w:rsidRPr="001F1B9A">
              <w:rPr>
                <w:noProof/>
                <w:color w:val="000000"/>
                <w:sz w:val="22"/>
                <w:szCs w:val="22"/>
                <w:vertAlign w:val="superscript"/>
              </w:rPr>
              <w:t>70</w:t>
            </w:r>
            <w:r w:rsidRPr="00552930">
              <w:rPr>
                <w:color w:val="000000"/>
                <w:sz w:val="22"/>
                <w:szCs w:val="22"/>
              </w:rPr>
              <w:t>; Lessner et al.</w:t>
            </w:r>
            <w:r w:rsidRPr="001F1B9A">
              <w:rPr>
                <w:noProof/>
                <w:color w:val="000000"/>
                <w:sz w:val="22"/>
                <w:szCs w:val="22"/>
                <w:vertAlign w:val="superscript"/>
              </w:rPr>
              <w:t>71</w:t>
            </w:r>
          </w:p>
        </w:tc>
        <w:tc>
          <w:tcPr>
            <w:tcW w:w="2070" w:type="dxa"/>
            <w:tcBorders>
              <w:top w:val="nil"/>
              <w:left w:val="nil"/>
              <w:bottom w:val="nil"/>
              <w:right w:val="nil"/>
            </w:tcBorders>
            <w:vAlign w:val="center"/>
          </w:tcPr>
          <w:p w14:paraId="5414B11A" w14:textId="77777777" w:rsidR="004F48FA" w:rsidRPr="00552930" w:rsidRDefault="004F48FA" w:rsidP="00C1320A">
            <w:pPr>
              <w:jc w:val="center"/>
              <w:rPr>
                <w:color w:val="000000"/>
                <w:sz w:val="22"/>
                <w:szCs w:val="22"/>
              </w:rPr>
            </w:pPr>
            <w:r w:rsidRPr="00552930">
              <w:rPr>
                <w:color w:val="000000"/>
                <w:sz w:val="22"/>
                <w:szCs w:val="22"/>
              </w:rPr>
              <w:t>EP</w:t>
            </w:r>
          </w:p>
        </w:tc>
      </w:tr>
      <w:tr w:rsidR="004F48FA" w:rsidRPr="00552930" w14:paraId="401492DB" w14:textId="77777777" w:rsidTr="00C1320A">
        <w:trPr>
          <w:trHeight w:val="801"/>
        </w:trPr>
        <w:tc>
          <w:tcPr>
            <w:tcW w:w="2340" w:type="dxa"/>
            <w:tcBorders>
              <w:top w:val="nil"/>
              <w:left w:val="nil"/>
              <w:bottom w:val="nil"/>
              <w:right w:val="nil"/>
            </w:tcBorders>
            <w:shd w:val="clear" w:color="auto" w:fill="auto"/>
            <w:noWrap/>
            <w:vAlign w:val="center"/>
            <w:hideMark/>
          </w:tcPr>
          <w:p w14:paraId="48EE619C" w14:textId="77777777" w:rsidR="004F48FA" w:rsidRPr="00552930" w:rsidRDefault="004F48FA" w:rsidP="00C1320A">
            <w:pPr>
              <w:jc w:val="center"/>
              <w:rPr>
                <w:i/>
                <w:iCs/>
                <w:color w:val="000000"/>
                <w:sz w:val="22"/>
                <w:szCs w:val="22"/>
              </w:rPr>
            </w:pPr>
            <w:r w:rsidRPr="00552930">
              <w:rPr>
                <w:i/>
                <w:iCs/>
                <w:color w:val="000000"/>
                <w:sz w:val="22"/>
                <w:szCs w:val="22"/>
              </w:rPr>
              <w:t>Dromomeron romerii</w:t>
            </w:r>
          </w:p>
        </w:tc>
        <w:tc>
          <w:tcPr>
            <w:tcW w:w="2160" w:type="dxa"/>
            <w:tcBorders>
              <w:top w:val="nil"/>
              <w:left w:val="nil"/>
              <w:bottom w:val="nil"/>
              <w:right w:val="nil"/>
            </w:tcBorders>
            <w:shd w:val="clear" w:color="auto" w:fill="auto"/>
            <w:noWrap/>
            <w:vAlign w:val="center"/>
            <w:hideMark/>
          </w:tcPr>
          <w:p w14:paraId="7C238106" w14:textId="77777777" w:rsidR="004F48FA" w:rsidRPr="00552930" w:rsidRDefault="004F48FA" w:rsidP="00C1320A">
            <w:pPr>
              <w:jc w:val="center"/>
              <w:rPr>
                <w:color w:val="000000"/>
                <w:sz w:val="22"/>
                <w:szCs w:val="22"/>
              </w:rPr>
            </w:pPr>
            <w:r w:rsidRPr="00552930">
              <w:rPr>
                <w:color w:val="000000"/>
                <w:sz w:val="22"/>
                <w:szCs w:val="22"/>
              </w:rPr>
              <w:t>U-Pb detrital zircon and tuff dating</w:t>
            </w:r>
          </w:p>
        </w:tc>
        <w:tc>
          <w:tcPr>
            <w:tcW w:w="3870" w:type="dxa"/>
            <w:tcBorders>
              <w:top w:val="nil"/>
              <w:left w:val="nil"/>
              <w:bottom w:val="nil"/>
              <w:right w:val="nil"/>
            </w:tcBorders>
            <w:vAlign w:val="center"/>
          </w:tcPr>
          <w:p w14:paraId="7919BDD6" w14:textId="77777777" w:rsidR="004F48FA" w:rsidRPr="00552930" w:rsidRDefault="004F48FA" w:rsidP="00C1320A">
            <w:pPr>
              <w:jc w:val="center"/>
              <w:rPr>
                <w:color w:val="000000"/>
                <w:sz w:val="22"/>
                <w:szCs w:val="22"/>
              </w:rPr>
            </w:pPr>
            <w:r w:rsidRPr="00552930">
              <w:rPr>
                <w:color w:val="000000"/>
                <w:sz w:val="22"/>
                <w:szCs w:val="22"/>
              </w:rPr>
              <w:t>Irmis et al.</w:t>
            </w:r>
            <w:r>
              <w:rPr>
                <w:color w:val="000000"/>
                <w:sz w:val="22"/>
                <w:szCs w:val="22"/>
                <w:vertAlign w:val="superscript"/>
              </w:rPr>
              <w:t>25</w:t>
            </w:r>
            <w:r w:rsidRPr="00552930">
              <w:rPr>
                <w:color w:val="000000"/>
                <w:sz w:val="22"/>
                <w:szCs w:val="22"/>
              </w:rPr>
              <w:t>; Ramezani et al.</w:t>
            </w:r>
            <w:r w:rsidRPr="001F1B9A">
              <w:rPr>
                <w:noProof/>
                <w:color w:val="000000"/>
                <w:sz w:val="22"/>
                <w:szCs w:val="22"/>
                <w:vertAlign w:val="superscript"/>
              </w:rPr>
              <w:t>57</w:t>
            </w:r>
            <w:r w:rsidRPr="00552930">
              <w:rPr>
                <w:color w:val="000000"/>
                <w:sz w:val="22"/>
                <w:szCs w:val="22"/>
              </w:rPr>
              <w:t>; Marsh</w:t>
            </w:r>
            <w:r w:rsidRPr="001F1B9A">
              <w:rPr>
                <w:noProof/>
                <w:color w:val="000000"/>
                <w:sz w:val="22"/>
                <w:szCs w:val="22"/>
                <w:vertAlign w:val="superscript"/>
              </w:rPr>
              <w:t>72</w:t>
            </w:r>
          </w:p>
        </w:tc>
        <w:tc>
          <w:tcPr>
            <w:tcW w:w="2070" w:type="dxa"/>
            <w:tcBorders>
              <w:top w:val="nil"/>
              <w:left w:val="nil"/>
              <w:bottom w:val="nil"/>
              <w:right w:val="nil"/>
            </w:tcBorders>
            <w:vAlign w:val="center"/>
          </w:tcPr>
          <w:p w14:paraId="6B94A1EB" w14:textId="77777777" w:rsidR="004F48FA" w:rsidRPr="00552930" w:rsidRDefault="004F48FA" w:rsidP="00C1320A">
            <w:pPr>
              <w:jc w:val="center"/>
              <w:rPr>
                <w:color w:val="000000"/>
                <w:sz w:val="22"/>
                <w:szCs w:val="22"/>
              </w:rPr>
            </w:pPr>
            <w:r w:rsidRPr="00552930">
              <w:rPr>
                <w:color w:val="000000"/>
                <w:sz w:val="22"/>
                <w:szCs w:val="22"/>
              </w:rPr>
              <w:t>EP</w:t>
            </w:r>
          </w:p>
        </w:tc>
      </w:tr>
      <w:tr w:rsidR="004F48FA" w:rsidRPr="00552930" w14:paraId="36EC5091" w14:textId="77777777" w:rsidTr="00C1320A">
        <w:trPr>
          <w:trHeight w:val="648"/>
        </w:trPr>
        <w:tc>
          <w:tcPr>
            <w:tcW w:w="2340" w:type="dxa"/>
            <w:tcBorders>
              <w:top w:val="nil"/>
              <w:left w:val="nil"/>
              <w:bottom w:val="nil"/>
              <w:right w:val="nil"/>
            </w:tcBorders>
            <w:shd w:val="clear" w:color="auto" w:fill="auto"/>
            <w:noWrap/>
            <w:vAlign w:val="center"/>
            <w:hideMark/>
          </w:tcPr>
          <w:p w14:paraId="7052B758" w14:textId="77777777" w:rsidR="004F48FA" w:rsidRPr="00552930" w:rsidRDefault="004F48FA" w:rsidP="00C1320A">
            <w:pPr>
              <w:jc w:val="center"/>
              <w:rPr>
                <w:i/>
                <w:iCs/>
                <w:color w:val="000000"/>
                <w:sz w:val="22"/>
                <w:szCs w:val="22"/>
              </w:rPr>
            </w:pPr>
            <w:r w:rsidRPr="00552930">
              <w:rPr>
                <w:i/>
                <w:iCs/>
                <w:color w:val="000000"/>
                <w:sz w:val="22"/>
                <w:szCs w:val="22"/>
              </w:rPr>
              <w:t>Efraasia</w:t>
            </w:r>
          </w:p>
        </w:tc>
        <w:tc>
          <w:tcPr>
            <w:tcW w:w="2160" w:type="dxa"/>
            <w:tcBorders>
              <w:top w:val="nil"/>
              <w:left w:val="nil"/>
              <w:bottom w:val="nil"/>
              <w:right w:val="nil"/>
            </w:tcBorders>
            <w:shd w:val="clear" w:color="auto" w:fill="auto"/>
            <w:noWrap/>
            <w:vAlign w:val="center"/>
            <w:hideMark/>
          </w:tcPr>
          <w:p w14:paraId="3050985E" w14:textId="77777777" w:rsidR="004F48FA" w:rsidRPr="00552930" w:rsidRDefault="004F48FA" w:rsidP="00C1320A">
            <w:pPr>
              <w:jc w:val="center"/>
              <w:rPr>
                <w:color w:val="000000"/>
                <w:sz w:val="22"/>
                <w:szCs w:val="22"/>
              </w:rPr>
            </w:pPr>
            <w:r w:rsidRPr="00552930">
              <w:rPr>
                <w:color w:val="000000"/>
                <w:sz w:val="22"/>
                <w:szCs w:val="22"/>
              </w:rPr>
              <w:t>Biotic correlation</w:t>
            </w:r>
          </w:p>
        </w:tc>
        <w:tc>
          <w:tcPr>
            <w:tcW w:w="3870" w:type="dxa"/>
            <w:tcBorders>
              <w:top w:val="nil"/>
              <w:left w:val="nil"/>
              <w:bottom w:val="nil"/>
              <w:right w:val="nil"/>
            </w:tcBorders>
            <w:vAlign w:val="center"/>
          </w:tcPr>
          <w:p w14:paraId="1EF2091F" w14:textId="77777777" w:rsidR="004F48FA" w:rsidRPr="00552930" w:rsidRDefault="004F48FA" w:rsidP="00C1320A">
            <w:pPr>
              <w:jc w:val="center"/>
              <w:rPr>
                <w:color w:val="000000"/>
                <w:sz w:val="22"/>
                <w:szCs w:val="22"/>
              </w:rPr>
            </w:pPr>
            <w:r w:rsidRPr="00552930">
              <w:rPr>
                <w:color w:val="000000"/>
                <w:sz w:val="22"/>
                <w:szCs w:val="22"/>
              </w:rPr>
              <w:t>Yates</w:t>
            </w:r>
            <w:r w:rsidRPr="001F1B9A">
              <w:rPr>
                <w:noProof/>
                <w:color w:val="000000"/>
                <w:sz w:val="22"/>
                <w:szCs w:val="22"/>
                <w:vertAlign w:val="superscript"/>
              </w:rPr>
              <w:t>73</w:t>
            </w:r>
            <w:r>
              <w:rPr>
                <w:color w:val="000000"/>
                <w:sz w:val="22"/>
                <w:szCs w:val="22"/>
              </w:rPr>
              <w:t xml:space="preserve">; </w:t>
            </w:r>
            <w:r w:rsidRPr="00D83327">
              <w:rPr>
                <w:color w:val="000000"/>
                <w:sz w:val="22"/>
                <w:szCs w:val="22"/>
              </w:rPr>
              <w:t>Bachmann and Kozur</w:t>
            </w:r>
            <w:r w:rsidRPr="001F1B9A">
              <w:rPr>
                <w:noProof/>
                <w:color w:val="000000"/>
                <w:sz w:val="22"/>
                <w:szCs w:val="22"/>
                <w:vertAlign w:val="superscript"/>
              </w:rPr>
              <w:t>74</w:t>
            </w:r>
            <w:r>
              <w:rPr>
                <w:color w:val="000000"/>
                <w:sz w:val="22"/>
                <w:szCs w:val="22"/>
              </w:rPr>
              <w:t>; Etzold et al.</w:t>
            </w:r>
            <w:r w:rsidRPr="001F1B9A">
              <w:rPr>
                <w:noProof/>
                <w:color w:val="000000"/>
                <w:sz w:val="22"/>
                <w:szCs w:val="22"/>
                <w:vertAlign w:val="superscript"/>
              </w:rPr>
              <w:t>75</w:t>
            </w:r>
          </w:p>
        </w:tc>
        <w:tc>
          <w:tcPr>
            <w:tcW w:w="2070" w:type="dxa"/>
            <w:tcBorders>
              <w:top w:val="nil"/>
              <w:left w:val="nil"/>
              <w:bottom w:val="nil"/>
              <w:right w:val="nil"/>
            </w:tcBorders>
            <w:vAlign w:val="center"/>
          </w:tcPr>
          <w:p w14:paraId="46549BDD" w14:textId="77777777" w:rsidR="004F48FA" w:rsidRPr="00552930" w:rsidRDefault="004F48FA" w:rsidP="00C1320A">
            <w:pPr>
              <w:jc w:val="center"/>
              <w:rPr>
                <w:color w:val="000000"/>
                <w:sz w:val="22"/>
                <w:szCs w:val="22"/>
              </w:rPr>
            </w:pPr>
            <w:r>
              <w:rPr>
                <w:color w:val="000000"/>
                <w:sz w:val="22"/>
                <w:szCs w:val="22"/>
              </w:rPr>
              <w:t>E</w:t>
            </w:r>
          </w:p>
        </w:tc>
      </w:tr>
      <w:tr w:rsidR="004F48FA" w:rsidRPr="00552930" w14:paraId="546A3BD7" w14:textId="77777777" w:rsidTr="00C1320A">
        <w:trPr>
          <w:trHeight w:val="621"/>
        </w:trPr>
        <w:tc>
          <w:tcPr>
            <w:tcW w:w="2340" w:type="dxa"/>
            <w:tcBorders>
              <w:top w:val="nil"/>
              <w:left w:val="nil"/>
              <w:bottom w:val="nil"/>
              <w:right w:val="nil"/>
            </w:tcBorders>
            <w:shd w:val="clear" w:color="auto" w:fill="auto"/>
            <w:noWrap/>
            <w:vAlign w:val="center"/>
            <w:hideMark/>
          </w:tcPr>
          <w:p w14:paraId="22DB9801" w14:textId="77777777" w:rsidR="004F48FA" w:rsidRPr="00552930" w:rsidRDefault="004F48FA" w:rsidP="00C1320A">
            <w:pPr>
              <w:jc w:val="center"/>
              <w:rPr>
                <w:i/>
                <w:iCs/>
                <w:color w:val="000000"/>
                <w:sz w:val="22"/>
                <w:szCs w:val="22"/>
              </w:rPr>
            </w:pPr>
            <w:r w:rsidRPr="00552930">
              <w:rPr>
                <w:i/>
                <w:iCs/>
                <w:color w:val="000000"/>
                <w:sz w:val="22"/>
                <w:szCs w:val="22"/>
              </w:rPr>
              <w:t>Emausaurus</w:t>
            </w:r>
          </w:p>
        </w:tc>
        <w:tc>
          <w:tcPr>
            <w:tcW w:w="2160" w:type="dxa"/>
            <w:tcBorders>
              <w:top w:val="nil"/>
              <w:left w:val="nil"/>
              <w:bottom w:val="nil"/>
              <w:right w:val="nil"/>
            </w:tcBorders>
            <w:shd w:val="clear" w:color="auto" w:fill="auto"/>
            <w:noWrap/>
            <w:vAlign w:val="center"/>
            <w:hideMark/>
          </w:tcPr>
          <w:p w14:paraId="5D632339" w14:textId="77777777" w:rsidR="004F48FA" w:rsidRPr="00552930" w:rsidRDefault="004F48FA" w:rsidP="00C1320A">
            <w:pPr>
              <w:jc w:val="center"/>
              <w:rPr>
                <w:color w:val="000000"/>
                <w:sz w:val="22"/>
                <w:szCs w:val="22"/>
              </w:rPr>
            </w:pPr>
            <w:r w:rsidRPr="00552930">
              <w:rPr>
                <w:color w:val="000000"/>
                <w:sz w:val="22"/>
                <w:szCs w:val="22"/>
              </w:rPr>
              <w:t>Biotic correlation</w:t>
            </w:r>
          </w:p>
        </w:tc>
        <w:tc>
          <w:tcPr>
            <w:tcW w:w="3870" w:type="dxa"/>
            <w:tcBorders>
              <w:top w:val="nil"/>
              <w:left w:val="nil"/>
              <w:bottom w:val="nil"/>
              <w:right w:val="nil"/>
            </w:tcBorders>
            <w:vAlign w:val="center"/>
          </w:tcPr>
          <w:p w14:paraId="3F4B18C6" w14:textId="77777777" w:rsidR="004F48FA" w:rsidRPr="00552930" w:rsidRDefault="004F48FA" w:rsidP="00C1320A">
            <w:pPr>
              <w:jc w:val="center"/>
              <w:rPr>
                <w:color w:val="000000"/>
                <w:sz w:val="22"/>
                <w:szCs w:val="22"/>
              </w:rPr>
            </w:pPr>
            <w:r w:rsidRPr="00552930">
              <w:rPr>
                <w:color w:val="000000"/>
                <w:sz w:val="22"/>
                <w:szCs w:val="22"/>
              </w:rPr>
              <w:t>Ernst</w:t>
            </w:r>
            <w:r w:rsidRPr="001F1B9A">
              <w:rPr>
                <w:noProof/>
                <w:color w:val="000000"/>
                <w:sz w:val="22"/>
                <w:szCs w:val="22"/>
                <w:vertAlign w:val="superscript"/>
              </w:rPr>
              <w:t>76</w:t>
            </w:r>
            <w:r w:rsidRPr="00552930">
              <w:rPr>
                <w:color w:val="000000"/>
                <w:sz w:val="22"/>
                <w:szCs w:val="22"/>
              </w:rPr>
              <w:t>; Haubold</w:t>
            </w:r>
            <w:r w:rsidRPr="001F1B9A">
              <w:rPr>
                <w:noProof/>
                <w:color w:val="000000"/>
                <w:sz w:val="22"/>
                <w:szCs w:val="22"/>
                <w:vertAlign w:val="superscript"/>
              </w:rPr>
              <w:t>77</w:t>
            </w:r>
          </w:p>
        </w:tc>
        <w:tc>
          <w:tcPr>
            <w:tcW w:w="2070" w:type="dxa"/>
            <w:tcBorders>
              <w:top w:val="nil"/>
              <w:left w:val="nil"/>
              <w:bottom w:val="nil"/>
              <w:right w:val="nil"/>
            </w:tcBorders>
            <w:vAlign w:val="center"/>
          </w:tcPr>
          <w:p w14:paraId="3F024051" w14:textId="77777777" w:rsidR="004F48FA" w:rsidRPr="00552930" w:rsidRDefault="004F48FA" w:rsidP="00C1320A">
            <w:pPr>
              <w:jc w:val="center"/>
              <w:rPr>
                <w:color w:val="000000"/>
                <w:sz w:val="22"/>
                <w:szCs w:val="22"/>
              </w:rPr>
            </w:pPr>
            <w:r>
              <w:rPr>
                <w:color w:val="000000"/>
                <w:sz w:val="22"/>
                <w:szCs w:val="22"/>
              </w:rPr>
              <w:t>E</w:t>
            </w:r>
          </w:p>
        </w:tc>
      </w:tr>
      <w:tr w:rsidR="004F48FA" w:rsidRPr="00552930" w14:paraId="1155A5BD" w14:textId="77777777" w:rsidTr="00C1320A">
        <w:trPr>
          <w:trHeight w:val="540"/>
        </w:trPr>
        <w:tc>
          <w:tcPr>
            <w:tcW w:w="2340" w:type="dxa"/>
            <w:tcBorders>
              <w:top w:val="nil"/>
              <w:left w:val="nil"/>
              <w:bottom w:val="nil"/>
              <w:right w:val="nil"/>
            </w:tcBorders>
            <w:shd w:val="clear" w:color="auto" w:fill="auto"/>
            <w:noWrap/>
            <w:vAlign w:val="center"/>
            <w:hideMark/>
          </w:tcPr>
          <w:p w14:paraId="0A868DD6" w14:textId="77777777" w:rsidR="004F48FA" w:rsidRPr="00552930" w:rsidRDefault="004F48FA" w:rsidP="00C1320A">
            <w:pPr>
              <w:jc w:val="center"/>
              <w:rPr>
                <w:i/>
                <w:iCs/>
                <w:color w:val="000000"/>
                <w:sz w:val="22"/>
                <w:szCs w:val="22"/>
              </w:rPr>
            </w:pPr>
            <w:r w:rsidRPr="00552930">
              <w:rPr>
                <w:i/>
                <w:iCs/>
                <w:color w:val="000000"/>
                <w:sz w:val="22"/>
                <w:szCs w:val="22"/>
              </w:rPr>
              <w:t>Eocursor</w:t>
            </w:r>
          </w:p>
        </w:tc>
        <w:tc>
          <w:tcPr>
            <w:tcW w:w="2160" w:type="dxa"/>
            <w:tcBorders>
              <w:top w:val="nil"/>
              <w:left w:val="nil"/>
              <w:bottom w:val="nil"/>
              <w:right w:val="nil"/>
            </w:tcBorders>
            <w:shd w:val="clear" w:color="auto" w:fill="auto"/>
            <w:noWrap/>
            <w:vAlign w:val="center"/>
            <w:hideMark/>
          </w:tcPr>
          <w:p w14:paraId="66FBFF57" w14:textId="77777777" w:rsidR="004F48FA" w:rsidRPr="00552930" w:rsidRDefault="004F48FA" w:rsidP="00C1320A">
            <w:pPr>
              <w:jc w:val="center"/>
              <w:rPr>
                <w:color w:val="000000"/>
                <w:sz w:val="22"/>
                <w:szCs w:val="22"/>
              </w:rPr>
            </w:pPr>
            <w:r w:rsidRPr="00552930">
              <w:rPr>
                <w:color w:val="000000"/>
                <w:sz w:val="22"/>
                <w:szCs w:val="22"/>
              </w:rPr>
              <w:t>Biotic correlation</w:t>
            </w:r>
          </w:p>
        </w:tc>
        <w:tc>
          <w:tcPr>
            <w:tcW w:w="3870" w:type="dxa"/>
            <w:tcBorders>
              <w:top w:val="nil"/>
              <w:left w:val="nil"/>
              <w:bottom w:val="nil"/>
              <w:right w:val="nil"/>
            </w:tcBorders>
            <w:vAlign w:val="center"/>
          </w:tcPr>
          <w:p w14:paraId="6C7F9A13" w14:textId="77777777" w:rsidR="004F48FA" w:rsidRPr="00552930" w:rsidRDefault="004F48FA" w:rsidP="00C1320A">
            <w:pPr>
              <w:jc w:val="center"/>
              <w:rPr>
                <w:color w:val="000000"/>
                <w:sz w:val="22"/>
                <w:szCs w:val="22"/>
              </w:rPr>
            </w:pPr>
            <w:r w:rsidRPr="00552930">
              <w:rPr>
                <w:color w:val="000000"/>
                <w:sz w:val="22"/>
                <w:szCs w:val="22"/>
              </w:rPr>
              <w:t>Butler et al. 2007; McPhee et al.</w:t>
            </w:r>
            <w:r w:rsidRPr="001F1B9A">
              <w:rPr>
                <w:noProof/>
                <w:color w:val="000000"/>
                <w:sz w:val="22"/>
                <w:szCs w:val="22"/>
                <w:vertAlign w:val="superscript"/>
              </w:rPr>
              <w:t>51</w:t>
            </w:r>
          </w:p>
        </w:tc>
        <w:tc>
          <w:tcPr>
            <w:tcW w:w="2070" w:type="dxa"/>
            <w:tcBorders>
              <w:top w:val="nil"/>
              <w:left w:val="nil"/>
              <w:bottom w:val="nil"/>
              <w:right w:val="nil"/>
            </w:tcBorders>
            <w:vAlign w:val="center"/>
          </w:tcPr>
          <w:p w14:paraId="7646B333" w14:textId="77777777" w:rsidR="004F48FA" w:rsidRPr="00552930" w:rsidRDefault="004F48FA" w:rsidP="00C1320A">
            <w:pPr>
              <w:jc w:val="center"/>
              <w:rPr>
                <w:color w:val="000000"/>
                <w:sz w:val="22"/>
                <w:szCs w:val="22"/>
              </w:rPr>
            </w:pPr>
            <w:r>
              <w:rPr>
                <w:color w:val="000000"/>
                <w:sz w:val="22"/>
                <w:szCs w:val="22"/>
              </w:rPr>
              <w:t>HL</w:t>
            </w:r>
          </w:p>
        </w:tc>
      </w:tr>
      <w:tr w:rsidR="004F48FA" w:rsidRPr="00552930" w14:paraId="6E8F33FA" w14:textId="77777777" w:rsidTr="00C1320A">
        <w:trPr>
          <w:trHeight w:val="729"/>
        </w:trPr>
        <w:tc>
          <w:tcPr>
            <w:tcW w:w="2340" w:type="dxa"/>
            <w:tcBorders>
              <w:top w:val="nil"/>
              <w:left w:val="nil"/>
              <w:bottom w:val="nil"/>
              <w:right w:val="nil"/>
            </w:tcBorders>
            <w:shd w:val="clear" w:color="auto" w:fill="auto"/>
            <w:noWrap/>
            <w:vAlign w:val="center"/>
            <w:hideMark/>
          </w:tcPr>
          <w:p w14:paraId="1DC40107" w14:textId="77777777" w:rsidR="004F48FA" w:rsidRPr="00552930" w:rsidRDefault="004F48FA" w:rsidP="00C1320A">
            <w:pPr>
              <w:jc w:val="center"/>
              <w:rPr>
                <w:i/>
                <w:iCs/>
                <w:color w:val="000000"/>
                <w:sz w:val="22"/>
                <w:szCs w:val="22"/>
              </w:rPr>
            </w:pPr>
            <w:r w:rsidRPr="00552930">
              <w:rPr>
                <w:i/>
                <w:iCs/>
                <w:color w:val="000000"/>
                <w:sz w:val="22"/>
                <w:szCs w:val="22"/>
              </w:rPr>
              <w:t>Eodromaeus</w:t>
            </w:r>
          </w:p>
        </w:tc>
        <w:tc>
          <w:tcPr>
            <w:tcW w:w="2160" w:type="dxa"/>
            <w:tcBorders>
              <w:top w:val="nil"/>
              <w:left w:val="nil"/>
              <w:bottom w:val="nil"/>
              <w:right w:val="nil"/>
            </w:tcBorders>
            <w:shd w:val="clear" w:color="auto" w:fill="auto"/>
            <w:noWrap/>
            <w:vAlign w:val="center"/>
            <w:hideMark/>
          </w:tcPr>
          <w:p w14:paraId="03683A52" w14:textId="77777777" w:rsidR="004F48FA" w:rsidRPr="00552930" w:rsidRDefault="004F48FA" w:rsidP="00C1320A">
            <w:pPr>
              <w:jc w:val="center"/>
              <w:rPr>
                <w:color w:val="000000"/>
                <w:sz w:val="22"/>
                <w:szCs w:val="22"/>
              </w:rPr>
            </w:pPr>
            <w:r w:rsidRPr="00552930">
              <w:rPr>
                <w:color w:val="000000"/>
                <w:sz w:val="22"/>
                <w:szCs w:val="22"/>
              </w:rPr>
              <w:t>Ar-Ar tuff dating</w:t>
            </w:r>
          </w:p>
        </w:tc>
        <w:tc>
          <w:tcPr>
            <w:tcW w:w="3870" w:type="dxa"/>
            <w:tcBorders>
              <w:top w:val="nil"/>
              <w:left w:val="nil"/>
              <w:bottom w:val="nil"/>
              <w:right w:val="nil"/>
            </w:tcBorders>
            <w:vAlign w:val="center"/>
          </w:tcPr>
          <w:p w14:paraId="509207EC" w14:textId="77777777" w:rsidR="004F48FA" w:rsidRPr="00552930" w:rsidRDefault="004F48FA" w:rsidP="00C1320A">
            <w:pPr>
              <w:jc w:val="center"/>
              <w:rPr>
                <w:color w:val="000000"/>
                <w:sz w:val="22"/>
                <w:szCs w:val="22"/>
              </w:rPr>
            </w:pPr>
            <w:r w:rsidRPr="00552930">
              <w:rPr>
                <w:color w:val="000000"/>
                <w:sz w:val="22"/>
                <w:szCs w:val="22"/>
              </w:rPr>
              <w:t>Martínez et al.</w:t>
            </w:r>
            <w:r w:rsidRPr="00077F65">
              <w:rPr>
                <w:noProof/>
                <w:color w:val="000000"/>
                <w:sz w:val="22"/>
                <w:szCs w:val="22"/>
                <w:vertAlign w:val="superscript"/>
              </w:rPr>
              <w:t>26</w:t>
            </w:r>
            <w:r>
              <w:rPr>
                <w:color w:val="000000"/>
                <w:sz w:val="22"/>
                <w:szCs w:val="22"/>
              </w:rPr>
              <w:t xml:space="preserve">; </w:t>
            </w:r>
            <w:r w:rsidRPr="00552930">
              <w:rPr>
                <w:color w:val="000000"/>
                <w:sz w:val="22"/>
                <w:szCs w:val="22"/>
              </w:rPr>
              <w:t>Martínez et al.</w:t>
            </w:r>
            <w:r w:rsidRPr="001F1B9A">
              <w:rPr>
                <w:noProof/>
                <w:color w:val="000000"/>
                <w:sz w:val="22"/>
                <w:szCs w:val="22"/>
                <w:vertAlign w:val="superscript"/>
              </w:rPr>
              <w:t>78</w:t>
            </w:r>
          </w:p>
        </w:tc>
        <w:tc>
          <w:tcPr>
            <w:tcW w:w="2070" w:type="dxa"/>
            <w:tcBorders>
              <w:top w:val="nil"/>
              <w:left w:val="nil"/>
              <w:bottom w:val="nil"/>
              <w:right w:val="nil"/>
            </w:tcBorders>
            <w:vAlign w:val="center"/>
          </w:tcPr>
          <w:p w14:paraId="0D46C20D" w14:textId="77777777" w:rsidR="004F48FA" w:rsidRPr="00552930" w:rsidRDefault="004F48FA" w:rsidP="00C1320A">
            <w:pPr>
              <w:jc w:val="center"/>
              <w:rPr>
                <w:color w:val="000000"/>
                <w:sz w:val="22"/>
                <w:szCs w:val="22"/>
              </w:rPr>
            </w:pPr>
            <w:r>
              <w:rPr>
                <w:color w:val="000000"/>
                <w:sz w:val="22"/>
                <w:szCs w:val="22"/>
              </w:rPr>
              <w:t>HL</w:t>
            </w:r>
          </w:p>
        </w:tc>
      </w:tr>
      <w:tr w:rsidR="004F48FA" w:rsidRPr="00552930" w14:paraId="5939D7ED" w14:textId="77777777" w:rsidTr="00C1320A">
        <w:trPr>
          <w:trHeight w:val="711"/>
        </w:trPr>
        <w:tc>
          <w:tcPr>
            <w:tcW w:w="2340" w:type="dxa"/>
            <w:tcBorders>
              <w:top w:val="nil"/>
              <w:left w:val="nil"/>
              <w:bottom w:val="nil"/>
              <w:right w:val="nil"/>
            </w:tcBorders>
            <w:shd w:val="clear" w:color="auto" w:fill="auto"/>
            <w:noWrap/>
            <w:vAlign w:val="center"/>
            <w:hideMark/>
          </w:tcPr>
          <w:p w14:paraId="06C9F410" w14:textId="77777777" w:rsidR="004F48FA" w:rsidRPr="00552930" w:rsidRDefault="004F48FA" w:rsidP="00C1320A">
            <w:pPr>
              <w:jc w:val="center"/>
              <w:rPr>
                <w:i/>
                <w:iCs/>
                <w:color w:val="000000"/>
                <w:sz w:val="22"/>
                <w:szCs w:val="22"/>
              </w:rPr>
            </w:pPr>
            <w:r w:rsidRPr="00552930">
              <w:rPr>
                <w:i/>
                <w:iCs/>
                <w:color w:val="000000"/>
                <w:sz w:val="22"/>
                <w:szCs w:val="22"/>
              </w:rPr>
              <w:t>Eoraptor</w:t>
            </w:r>
          </w:p>
        </w:tc>
        <w:tc>
          <w:tcPr>
            <w:tcW w:w="2160" w:type="dxa"/>
            <w:tcBorders>
              <w:top w:val="nil"/>
              <w:left w:val="nil"/>
              <w:bottom w:val="nil"/>
              <w:right w:val="nil"/>
            </w:tcBorders>
            <w:shd w:val="clear" w:color="auto" w:fill="auto"/>
            <w:noWrap/>
            <w:vAlign w:val="center"/>
            <w:hideMark/>
          </w:tcPr>
          <w:p w14:paraId="0CA4AF35" w14:textId="77777777" w:rsidR="004F48FA" w:rsidRPr="00552930" w:rsidRDefault="004F48FA" w:rsidP="00C1320A">
            <w:pPr>
              <w:jc w:val="center"/>
              <w:rPr>
                <w:color w:val="000000"/>
                <w:sz w:val="22"/>
                <w:szCs w:val="22"/>
              </w:rPr>
            </w:pPr>
            <w:r w:rsidRPr="00552930">
              <w:rPr>
                <w:color w:val="000000"/>
                <w:sz w:val="22"/>
                <w:szCs w:val="22"/>
              </w:rPr>
              <w:t>Ar-Ar tuff dating</w:t>
            </w:r>
            <w:r>
              <w:rPr>
                <w:color w:val="000000"/>
                <w:sz w:val="22"/>
                <w:szCs w:val="22"/>
              </w:rPr>
              <w:t>;</w:t>
            </w:r>
            <w:r w:rsidRPr="00552930">
              <w:rPr>
                <w:color w:val="000000"/>
                <w:sz w:val="22"/>
                <w:szCs w:val="22"/>
              </w:rPr>
              <w:t xml:space="preserve"> U-Pb detrital zircon dating</w:t>
            </w:r>
            <w:r>
              <w:rPr>
                <w:color w:val="000000"/>
                <w:sz w:val="22"/>
                <w:szCs w:val="22"/>
              </w:rPr>
              <w:t xml:space="preserve"> </w:t>
            </w:r>
          </w:p>
        </w:tc>
        <w:tc>
          <w:tcPr>
            <w:tcW w:w="3870" w:type="dxa"/>
            <w:tcBorders>
              <w:top w:val="nil"/>
              <w:left w:val="nil"/>
              <w:bottom w:val="nil"/>
              <w:right w:val="nil"/>
            </w:tcBorders>
            <w:vAlign w:val="center"/>
          </w:tcPr>
          <w:p w14:paraId="24E229DF" w14:textId="77777777" w:rsidR="004F48FA" w:rsidRPr="00552930" w:rsidRDefault="004F48FA" w:rsidP="00C1320A">
            <w:pPr>
              <w:jc w:val="center"/>
              <w:rPr>
                <w:color w:val="000000"/>
                <w:sz w:val="22"/>
                <w:szCs w:val="22"/>
              </w:rPr>
            </w:pPr>
            <w:r w:rsidRPr="00552930">
              <w:rPr>
                <w:color w:val="000000"/>
                <w:sz w:val="22"/>
                <w:szCs w:val="22"/>
              </w:rPr>
              <w:t>Martínez et al.</w:t>
            </w:r>
            <w:r w:rsidRPr="00077F65">
              <w:rPr>
                <w:noProof/>
                <w:color w:val="000000"/>
                <w:sz w:val="22"/>
                <w:szCs w:val="22"/>
                <w:vertAlign w:val="superscript"/>
              </w:rPr>
              <w:t>26</w:t>
            </w:r>
            <w:r w:rsidRPr="00552930">
              <w:rPr>
                <w:color w:val="000000"/>
                <w:sz w:val="22"/>
                <w:szCs w:val="22"/>
              </w:rPr>
              <w:t>; Martínez et al.</w:t>
            </w:r>
            <w:r w:rsidRPr="001F1B9A">
              <w:rPr>
                <w:noProof/>
                <w:color w:val="000000"/>
                <w:sz w:val="22"/>
                <w:szCs w:val="22"/>
                <w:vertAlign w:val="superscript"/>
              </w:rPr>
              <w:t>78</w:t>
            </w:r>
            <w:r>
              <w:rPr>
                <w:color w:val="000000"/>
                <w:sz w:val="22"/>
                <w:szCs w:val="22"/>
              </w:rPr>
              <w:t>; Desojo et al.</w:t>
            </w:r>
            <w:r w:rsidRPr="00077F65">
              <w:rPr>
                <w:noProof/>
                <w:color w:val="000000"/>
                <w:sz w:val="22"/>
                <w:szCs w:val="22"/>
                <w:vertAlign w:val="superscript"/>
              </w:rPr>
              <w:t>25</w:t>
            </w:r>
          </w:p>
        </w:tc>
        <w:tc>
          <w:tcPr>
            <w:tcW w:w="2070" w:type="dxa"/>
            <w:tcBorders>
              <w:top w:val="nil"/>
              <w:left w:val="nil"/>
              <w:bottom w:val="nil"/>
              <w:right w:val="nil"/>
            </w:tcBorders>
            <w:vAlign w:val="center"/>
          </w:tcPr>
          <w:p w14:paraId="136D0A89" w14:textId="77777777" w:rsidR="004F48FA" w:rsidRPr="00552930" w:rsidRDefault="004F48FA" w:rsidP="00C1320A">
            <w:pPr>
              <w:jc w:val="center"/>
              <w:rPr>
                <w:color w:val="000000"/>
                <w:sz w:val="22"/>
                <w:szCs w:val="22"/>
              </w:rPr>
            </w:pPr>
            <w:r>
              <w:rPr>
                <w:color w:val="000000"/>
                <w:sz w:val="22"/>
                <w:szCs w:val="22"/>
              </w:rPr>
              <w:t>HL</w:t>
            </w:r>
          </w:p>
        </w:tc>
      </w:tr>
      <w:tr w:rsidR="004F48FA" w:rsidRPr="00552930" w14:paraId="41DD7DF9" w14:textId="77777777" w:rsidTr="00C1320A">
        <w:trPr>
          <w:trHeight w:val="729"/>
        </w:trPr>
        <w:tc>
          <w:tcPr>
            <w:tcW w:w="2340" w:type="dxa"/>
            <w:tcBorders>
              <w:top w:val="nil"/>
              <w:left w:val="nil"/>
              <w:bottom w:val="nil"/>
              <w:right w:val="nil"/>
            </w:tcBorders>
            <w:shd w:val="clear" w:color="auto" w:fill="auto"/>
            <w:noWrap/>
            <w:vAlign w:val="center"/>
            <w:hideMark/>
          </w:tcPr>
          <w:p w14:paraId="1B1D74BE" w14:textId="77777777" w:rsidR="004F48FA" w:rsidRPr="00552930" w:rsidRDefault="004F48FA" w:rsidP="00C1320A">
            <w:pPr>
              <w:jc w:val="center"/>
              <w:rPr>
                <w:i/>
                <w:iCs/>
                <w:color w:val="000000"/>
                <w:sz w:val="22"/>
                <w:szCs w:val="22"/>
              </w:rPr>
            </w:pPr>
            <w:r w:rsidRPr="00552930">
              <w:rPr>
                <w:i/>
                <w:iCs/>
                <w:color w:val="000000"/>
                <w:sz w:val="22"/>
                <w:szCs w:val="22"/>
              </w:rPr>
              <w:t>Eucoelophysis</w:t>
            </w:r>
          </w:p>
        </w:tc>
        <w:tc>
          <w:tcPr>
            <w:tcW w:w="2160" w:type="dxa"/>
            <w:tcBorders>
              <w:top w:val="nil"/>
              <w:left w:val="nil"/>
              <w:bottom w:val="nil"/>
              <w:right w:val="nil"/>
            </w:tcBorders>
            <w:shd w:val="clear" w:color="auto" w:fill="auto"/>
            <w:noWrap/>
            <w:vAlign w:val="center"/>
            <w:hideMark/>
          </w:tcPr>
          <w:p w14:paraId="5414681A" w14:textId="77777777" w:rsidR="004F48FA" w:rsidRPr="00552930" w:rsidRDefault="004F48FA" w:rsidP="00C1320A">
            <w:pPr>
              <w:jc w:val="center"/>
              <w:rPr>
                <w:color w:val="000000"/>
                <w:sz w:val="22"/>
                <w:szCs w:val="22"/>
              </w:rPr>
            </w:pPr>
            <w:r w:rsidRPr="00552930">
              <w:rPr>
                <w:color w:val="000000"/>
                <w:sz w:val="22"/>
                <w:szCs w:val="22"/>
              </w:rPr>
              <w:t>U-Pb detrital zircon dating</w:t>
            </w:r>
          </w:p>
        </w:tc>
        <w:tc>
          <w:tcPr>
            <w:tcW w:w="3870" w:type="dxa"/>
            <w:tcBorders>
              <w:top w:val="nil"/>
              <w:left w:val="nil"/>
              <w:bottom w:val="nil"/>
              <w:right w:val="nil"/>
            </w:tcBorders>
            <w:vAlign w:val="center"/>
          </w:tcPr>
          <w:p w14:paraId="2DEA8770" w14:textId="77777777" w:rsidR="004F48FA" w:rsidRPr="00FB595B" w:rsidRDefault="004F48FA" w:rsidP="00C1320A">
            <w:pPr>
              <w:jc w:val="center"/>
              <w:rPr>
                <w:color w:val="000000"/>
                <w:sz w:val="22"/>
                <w:szCs w:val="22"/>
              </w:rPr>
            </w:pPr>
            <w:r w:rsidRPr="00552930">
              <w:rPr>
                <w:color w:val="000000"/>
                <w:sz w:val="22"/>
                <w:szCs w:val="22"/>
              </w:rPr>
              <w:t>Irmis et al.</w:t>
            </w:r>
            <w:r>
              <w:rPr>
                <w:color w:val="000000"/>
                <w:sz w:val="22"/>
                <w:szCs w:val="22"/>
                <w:vertAlign w:val="superscript"/>
              </w:rPr>
              <w:t>25</w:t>
            </w:r>
          </w:p>
        </w:tc>
        <w:tc>
          <w:tcPr>
            <w:tcW w:w="2070" w:type="dxa"/>
            <w:tcBorders>
              <w:top w:val="nil"/>
              <w:left w:val="nil"/>
              <w:bottom w:val="nil"/>
              <w:right w:val="nil"/>
            </w:tcBorders>
            <w:vAlign w:val="center"/>
          </w:tcPr>
          <w:p w14:paraId="195A8CEF" w14:textId="77777777" w:rsidR="004F48FA" w:rsidRPr="00552930" w:rsidRDefault="004F48FA" w:rsidP="00C1320A">
            <w:pPr>
              <w:jc w:val="center"/>
              <w:rPr>
                <w:color w:val="000000"/>
                <w:sz w:val="22"/>
                <w:szCs w:val="22"/>
              </w:rPr>
            </w:pPr>
            <w:r w:rsidRPr="00552930">
              <w:rPr>
                <w:color w:val="000000"/>
                <w:sz w:val="22"/>
                <w:szCs w:val="22"/>
              </w:rPr>
              <w:t>EP</w:t>
            </w:r>
          </w:p>
        </w:tc>
      </w:tr>
      <w:tr w:rsidR="004F48FA" w:rsidRPr="00552930" w14:paraId="698C273D" w14:textId="77777777" w:rsidTr="00C1320A">
        <w:trPr>
          <w:trHeight w:val="531"/>
        </w:trPr>
        <w:tc>
          <w:tcPr>
            <w:tcW w:w="2340" w:type="dxa"/>
            <w:tcBorders>
              <w:top w:val="nil"/>
              <w:left w:val="nil"/>
              <w:bottom w:val="nil"/>
              <w:right w:val="nil"/>
            </w:tcBorders>
            <w:shd w:val="clear" w:color="auto" w:fill="auto"/>
            <w:noWrap/>
            <w:vAlign w:val="center"/>
            <w:hideMark/>
          </w:tcPr>
          <w:p w14:paraId="6936886E" w14:textId="77777777" w:rsidR="004F48FA" w:rsidRPr="00552930" w:rsidRDefault="004F48FA" w:rsidP="00C1320A">
            <w:pPr>
              <w:jc w:val="center"/>
              <w:rPr>
                <w:i/>
                <w:iCs/>
                <w:color w:val="000000"/>
                <w:sz w:val="22"/>
                <w:szCs w:val="22"/>
              </w:rPr>
            </w:pPr>
            <w:r w:rsidRPr="00552930">
              <w:rPr>
                <w:i/>
                <w:iCs/>
                <w:color w:val="000000"/>
                <w:sz w:val="22"/>
                <w:szCs w:val="22"/>
              </w:rPr>
              <w:t>Euparkeria</w:t>
            </w:r>
          </w:p>
        </w:tc>
        <w:tc>
          <w:tcPr>
            <w:tcW w:w="2160" w:type="dxa"/>
            <w:tcBorders>
              <w:top w:val="nil"/>
              <w:left w:val="nil"/>
              <w:bottom w:val="nil"/>
              <w:right w:val="nil"/>
            </w:tcBorders>
            <w:shd w:val="clear" w:color="auto" w:fill="auto"/>
            <w:noWrap/>
            <w:vAlign w:val="center"/>
            <w:hideMark/>
          </w:tcPr>
          <w:p w14:paraId="6C1CCF08" w14:textId="77777777" w:rsidR="004F48FA" w:rsidRPr="00552930" w:rsidRDefault="004F48FA" w:rsidP="00C1320A">
            <w:pPr>
              <w:jc w:val="center"/>
              <w:rPr>
                <w:color w:val="000000"/>
                <w:sz w:val="22"/>
                <w:szCs w:val="22"/>
              </w:rPr>
            </w:pPr>
            <w:r w:rsidRPr="00552930">
              <w:rPr>
                <w:color w:val="000000"/>
                <w:sz w:val="22"/>
                <w:szCs w:val="22"/>
              </w:rPr>
              <w:t>Biotic correlation</w:t>
            </w:r>
          </w:p>
        </w:tc>
        <w:tc>
          <w:tcPr>
            <w:tcW w:w="3870" w:type="dxa"/>
            <w:tcBorders>
              <w:top w:val="nil"/>
              <w:left w:val="nil"/>
              <w:bottom w:val="nil"/>
              <w:right w:val="nil"/>
            </w:tcBorders>
            <w:vAlign w:val="center"/>
          </w:tcPr>
          <w:p w14:paraId="283F5567" w14:textId="77777777" w:rsidR="004F48FA" w:rsidRPr="00552930" w:rsidRDefault="004F48FA" w:rsidP="00C1320A">
            <w:pPr>
              <w:jc w:val="center"/>
              <w:rPr>
                <w:color w:val="000000"/>
                <w:sz w:val="22"/>
                <w:szCs w:val="22"/>
              </w:rPr>
            </w:pPr>
            <w:r w:rsidRPr="00552930">
              <w:rPr>
                <w:color w:val="000000"/>
                <w:sz w:val="22"/>
                <w:szCs w:val="22"/>
              </w:rPr>
              <w:t>Wynd et al.</w:t>
            </w:r>
            <w:r w:rsidRPr="00654376">
              <w:rPr>
                <w:noProof/>
                <w:color w:val="000000"/>
                <w:sz w:val="22"/>
                <w:szCs w:val="22"/>
                <w:vertAlign w:val="superscript"/>
              </w:rPr>
              <w:t>17</w:t>
            </w:r>
          </w:p>
        </w:tc>
        <w:tc>
          <w:tcPr>
            <w:tcW w:w="2070" w:type="dxa"/>
            <w:tcBorders>
              <w:top w:val="nil"/>
              <w:left w:val="nil"/>
              <w:bottom w:val="nil"/>
              <w:right w:val="nil"/>
            </w:tcBorders>
            <w:vAlign w:val="center"/>
          </w:tcPr>
          <w:p w14:paraId="20BC0EB0" w14:textId="77777777" w:rsidR="004F48FA" w:rsidRPr="00552930" w:rsidRDefault="004F48FA" w:rsidP="00C1320A">
            <w:pPr>
              <w:jc w:val="center"/>
              <w:rPr>
                <w:color w:val="000000"/>
                <w:sz w:val="22"/>
                <w:szCs w:val="22"/>
              </w:rPr>
            </w:pPr>
          </w:p>
        </w:tc>
      </w:tr>
      <w:tr w:rsidR="004F48FA" w:rsidRPr="00552930" w14:paraId="5EFE8FD9" w14:textId="77777777" w:rsidTr="00C1320A">
        <w:trPr>
          <w:trHeight w:val="531"/>
        </w:trPr>
        <w:tc>
          <w:tcPr>
            <w:tcW w:w="2340" w:type="dxa"/>
            <w:tcBorders>
              <w:top w:val="nil"/>
              <w:left w:val="nil"/>
              <w:bottom w:val="nil"/>
              <w:right w:val="nil"/>
            </w:tcBorders>
            <w:shd w:val="clear" w:color="auto" w:fill="auto"/>
            <w:noWrap/>
            <w:vAlign w:val="center"/>
            <w:hideMark/>
          </w:tcPr>
          <w:p w14:paraId="40CA3CEE" w14:textId="77777777" w:rsidR="004F48FA" w:rsidRPr="00552930" w:rsidRDefault="004F48FA" w:rsidP="00C1320A">
            <w:pPr>
              <w:jc w:val="center"/>
              <w:rPr>
                <w:i/>
                <w:iCs/>
                <w:color w:val="000000"/>
                <w:sz w:val="22"/>
                <w:szCs w:val="22"/>
              </w:rPr>
            </w:pPr>
            <w:r w:rsidRPr="00552930">
              <w:rPr>
                <w:i/>
                <w:iCs/>
                <w:color w:val="000000"/>
                <w:sz w:val="22"/>
                <w:szCs w:val="22"/>
              </w:rPr>
              <w:t>Fruitadens</w:t>
            </w:r>
          </w:p>
        </w:tc>
        <w:tc>
          <w:tcPr>
            <w:tcW w:w="2160" w:type="dxa"/>
            <w:tcBorders>
              <w:top w:val="nil"/>
              <w:left w:val="nil"/>
              <w:bottom w:val="nil"/>
              <w:right w:val="nil"/>
            </w:tcBorders>
            <w:shd w:val="clear" w:color="auto" w:fill="auto"/>
            <w:noWrap/>
            <w:vAlign w:val="center"/>
            <w:hideMark/>
          </w:tcPr>
          <w:p w14:paraId="29905446" w14:textId="77777777" w:rsidR="004F48FA" w:rsidRPr="00552930" w:rsidRDefault="004F48FA" w:rsidP="00C1320A">
            <w:pPr>
              <w:jc w:val="center"/>
              <w:rPr>
                <w:color w:val="000000"/>
                <w:sz w:val="22"/>
                <w:szCs w:val="22"/>
              </w:rPr>
            </w:pPr>
            <w:r w:rsidRPr="00552930">
              <w:rPr>
                <w:color w:val="000000"/>
                <w:sz w:val="22"/>
                <w:szCs w:val="22"/>
              </w:rPr>
              <w:t>Biotic correlation; Ar-Ar dating</w:t>
            </w:r>
          </w:p>
        </w:tc>
        <w:tc>
          <w:tcPr>
            <w:tcW w:w="3870" w:type="dxa"/>
            <w:tcBorders>
              <w:top w:val="nil"/>
              <w:left w:val="nil"/>
              <w:bottom w:val="nil"/>
              <w:right w:val="nil"/>
            </w:tcBorders>
            <w:vAlign w:val="center"/>
          </w:tcPr>
          <w:p w14:paraId="20FDC4CB" w14:textId="77777777" w:rsidR="004F48FA" w:rsidRPr="00552930" w:rsidRDefault="004F48FA" w:rsidP="00C1320A">
            <w:pPr>
              <w:jc w:val="center"/>
              <w:rPr>
                <w:color w:val="000000"/>
                <w:sz w:val="22"/>
                <w:szCs w:val="22"/>
              </w:rPr>
            </w:pPr>
            <w:r w:rsidRPr="00552930">
              <w:rPr>
                <w:color w:val="000000"/>
                <w:sz w:val="22"/>
                <w:szCs w:val="22"/>
              </w:rPr>
              <w:t>Butler et al.</w:t>
            </w:r>
            <w:r w:rsidRPr="001F1B9A">
              <w:rPr>
                <w:noProof/>
                <w:color w:val="000000"/>
                <w:sz w:val="22"/>
                <w:szCs w:val="22"/>
                <w:vertAlign w:val="superscript"/>
              </w:rPr>
              <w:t>79</w:t>
            </w:r>
          </w:p>
        </w:tc>
        <w:tc>
          <w:tcPr>
            <w:tcW w:w="2070" w:type="dxa"/>
            <w:tcBorders>
              <w:top w:val="nil"/>
              <w:left w:val="nil"/>
              <w:bottom w:val="nil"/>
              <w:right w:val="nil"/>
            </w:tcBorders>
            <w:vAlign w:val="center"/>
          </w:tcPr>
          <w:p w14:paraId="42735E89" w14:textId="77777777" w:rsidR="004F48FA" w:rsidRPr="00552930" w:rsidRDefault="004F48FA" w:rsidP="00C1320A">
            <w:pPr>
              <w:jc w:val="center"/>
              <w:rPr>
                <w:color w:val="000000"/>
                <w:sz w:val="22"/>
                <w:szCs w:val="22"/>
              </w:rPr>
            </w:pPr>
            <w:r>
              <w:rPr>
                <w:color w:val="000000"/>
                <w:sz w:val="22"/>
                <w:szCs w:val="22"/>
              </w:rPr>
              <w:t>W</w:t>
            </w:r>
          </w:p>
        </w:tc>
      </w:tr>
      <w:tr w:rsidR="004F48FA" w:rsidRPr="00552930" w14:paraId="1E948FE1" w14:textId="77777777" w:rsidTr="00C1320A">
        <w:trPr>
          <w:trHeight w:val="648"/>
        </w:trPr>
        <w:tc>
          <w:tcPr>
            <w:tcW w:w="2340" w:type="dxa"/>
            <w:tcBorders>
              <w:top w:val="nil"/>
              <w:left w:val="nil"/>
              <w:bottom w:val="nil"/>
              <w:right w:val="nil"/>
            </w:tcBorders>
            <w:shd w:val="clear" w:color="auto" w:fill="auto"/>
            <w:noWrap/>
            <w:vAlign w:val="center"/>
            <w:hideMark/>
          </w:tcPr>
          <w:p w14:paraId="66E16F1E" w14:textId="77777777" w:rsidR="004F48FA" w:rsidRPr="00552930" w:rsidRDefault="004F48FA" w:rsidP="00C1320A">
            <w:pPr>
              <w:jc w:val="center"/>
              <w:rPr>
                <w:i/>
                <w:iCs/>
                <w:color w:val="000000"/>
                <w:sz w:val="22"/>
                <w:szCs w:val="22"/>
              </w:rPr>
            </w:pPr>
            <w:r w:rsidRPr="00552930">
              <w:rPr>
                <w:i/>
                <w:iCs/>
                <w:color w:val="000000"/>
                <w:sz w:val="22"/>
                <w:szCs w:val="22"/>
              </w:rPr>
              <w:t>Gongxianosaurus</w:t>
            </w:r>
          </w:p>
        </w:tc>
        <w:tc>
          <w:tcPr>
            <w:tcW w:w="2160" w:type="dxa"/>
            <w:tcBorders>
              <w:top w:val="nil"/>
              <w:left w:val="nil"/>
              <w:bottom w:val="nil"/>
              <w:right w:val="nil"/>
            </w:tcBorders>
            <w:shd w:val="clear" w:color="auto" w:fill="auto"/>
            <w:noWrap/>
            <w:vAlign w:val="center"/>
            <w:hideMark/>
          </w:tcPr>
          <w:p w14:paraId="7170B254" w14:textId="77777777" w:rsidR="004F48FA" w:rsidRPr="00552930" w:rsidRDefault="004F48FA" w:rsidP="00C1320A">
            <w:pPr>
              <w:jc w:val="center"/>
              <w:rPr>
                <w:color w:val="000000"/>
                <w:sz w:val="22"/>
                <w:szCs w:val="22"/>
              </w:rPr>
            </w:pPr>
            <w:r w:rsidRPr="00552930">
              <w:rPr>
                <w:color w:val="000000"/>
                <w:sz w:val="22"/>
                <w:szCs w:val="22"/>
              </w:rPr>
              <w:t>Biotic correlations</w:t>
            </w:r>
          </w:p>
        </w:tc>
        <w:tc>
          <w:tcPr>
            <w:tcW w:w="3870" w:type="dxa"/>
            <w:tcBorders>
              <w:top w:val="nil"/>
              <w:left w:val="nil"/>
              <w:bottom w:val="nil"/>
              <w:right w:val="nil"/>
            </w:tcBorders>
            <w:vAlign w:val="center"/>
          </w:tcPr>
          <w:p w14:paraId="0B7637F4" w14:textId="77777777" w:rsidR="004F48FA" w:rsidRPr="00552930" w:rsidRDefault="004F48FA" w:rsidP="00C1320A">
            <w:pPr>
              <w:jc w:val="center"/>
              <w:rPr>
                <w:color w:val="000000"/>
                <w:sz w:val="22"/>
                <w:szCs w:val="22"/>
              </w:rPr>
            </w:pPr>
            <w:r>
              <w:rPr>
                <w:color w:val="000000"/>
                <w:sz w:val="22"/>
                <w:szCs w:val="22"/>
              </w:rPr>
              <w:t xml:space="preserve">Meng </w:t>
            </w:r>
            <w:r w:rsidRPr="00552930">
              <w:rPr>
                <w:color w:val="000000"/>
                <w:sz w:val="22"/>
                <w:szCs w:val="22"/>
              </w:rPr>
              <w:t>et al.</w:t>
            </w:r>
            <w:r w:rsidRPr="001F1B9A">
              <w:rPr>
                <w:noProof/>
                <w:color w:val="000000"/>
                <w:sz w:val="22"/>
                <w:szCs w:val="22"/>
                <w:vertAlign w:val="superscript"/>
              </w:rPr>
              <w:t>80</w:t>
            </w:r>
            <w:r>
              <w:rPr>
                <w:color w:val="000000"/>
                <w:sz w:val="22"/>
                <w:szCs w:val="22"/>
              </w:rPr>
              <w:t>; Chen et al.</w:t>
            </w:r>
            <w:r w:rsidRPr="001F1B9A">
              <w:rPr>
                <w:noProof/>
                <w:color w:val="000000"/>
                <w:sz w:val="22"/>
                <w:szCs w:val="22"/>
                <w:vertAlign w:val="superscript"/>
              </w:rPr>
              <w:t>81</w:t>
            </w:r>
          </w:p>
        </w:tc>
        <w:tc>
          <w:tcPr>
            <w:tcW w:w="2070" w:type="dxa"/>
            <w:tcBorders>
              <w:top w:val="nil"/>
              <w:left w:val="nil"/>
              <w:bottom w:val="nil"/>
              <w:right w:val="nil"/>
            </w:tcBorders>
            <w:vAlign w:val="center"/>
          </w:tcPr>
          <w:p w14:paraId="514D53CC" w14:textId="77777777" w:rsidR="004F48FA" w:rsidRPr="00552930" w:rsidRDefault="004F48FA" w:rsidP="00C1320A">
            <w:pPr>
              <w:jc w:val="center"/>
              <w:rPr>
                <w:color w:val="000000"/>
                <w:sz w:val="22"/>
                <w:szCs w:val="22"/>
              </w:rPr>
            </w:pPr>
            <w:r>
              <w:rPr>
                <w:color w:val="000000"/>
                <w:sz w:val="22"/>
                <w:szCs w:val="22"/>
              </w:rPr>
              <w:t>E</w:t>
            </w:r>
          </w:p>
        </w:tc>
      </w:tr>
      <w:tr w:rsidR="004F48FA" w:rsidRPr="00552930" w14:paraId="449BBCF5" w14:textId="77777777" w:rsidTr="00C1320A">
        <w:trPr>
          <w:trHeight w:val="891"/>
        </w:trPr>
        <w:tc>
          <w:tcPr>
            <w:tcW w:w="2340" w:type="dxa"/>
            <w:tcBorders>
              <w:top w:val="nil"/>
              <w:left w:val="nil"/>
              <w:bottom w:val="nil"/>
              <w:right w:val="nil"/>
            </w:tcBorders>
            <w:shd w:val="clear" w:color="auto" w:fill="auto"/>
            <w:noWrap/>
            <w:vAlign w:val="center"/>
            <w:hideMark/>
          </w:tcPr>
          <w:p w14:paraId="44606B40" w14:textId="77777777" w:rsidR="004F48FA" w:rsidRPr="00552930" w:rsidRDefault="004F48FA" w:rsidP="00C1320A">
            <w:pPr>
              <w:jc w:val="center"/>
              <w:rPr>
                <w:i/>
                <w:iCs/>
                <w:color w:val="000000"/>
                <w:sz w:val="22"/>
                <w:szCs w:val="22"/>
              </w:rPr>
            </w:pPr>
            <w:r w:rsidRPr="00552930">
              <w:rPr>
                <w:i/>
                <w:iCs/>
                <w:color w:val="000000"/>
                <w:sz w:val="22"/>
                <w:szCs w:val="22"/>
              </w:rPr>
              <w:t>Guaibasaurus</w:t>
            </w:r>
          </w:p>
        </w:tc>
        <w:tc>
          <w:tcPr>
            <w:tcW w:w="2160" w:type="dxa"/>
            <w:tcBorders>
              <w:top w:val="nil"/>
              <w:left w:val="nil"/>
              <w:bottom w:val="nil"/>
              <w:right w:val="nil"/>
            </w:tcBorders>
            <w:shd w:val="clear" w:color="auto" w:fill="auto"/>
            <w:noWrap/>
            <w:vAlign w:val="center"/>
            <w:hideMark/>
          </w:tcPr>
          <w:p w14:paraId="41FF5F26" w14:textId="77777777" w:rsidR="004F48FA" w:rsidRPr="00552930" w:rsidRDefault="004F48FA" w:rsidP="00C1320A">
            <w:pPr>
              <w:jc w:val="center"/>
              <w:rPr>
                <w:color w:val="000000"/>
                <w:sz w:val="22"/>
                <w:szCs w:val="22"/>
              </w:rPr>
            </w:pPr>
            <w:r w:rsidRPr="00552930">
              <w:rPr>
                <w:color w:val="000000"/>
                <w:sz w:val="22"/>
                <w:szCs w:val="22"/>
              </w:rPr>
              <w:t>U-Pb detrital zircon dating</w:t>
            </w:r>
          </w:p>
        </w:tc>
        <w:tc>
          <w:tcPr>
            <w:tcW w:w="3870" w:type="dxa"/>
            <w:tcBorders>
              <w:top w:val="nil"/>
              <w:left w:val="nil"/>
              <w:bottom w:val="nil"/>
              <w:right w:val="nil"/>
            </w:tcBorders>
            <w:vAlign w:val="center"/>
          </w:tcPr>
          <w:p w14:paraId="7CF21A08" w14:textId="77777777" w:rsidR="004F48FA" w:rsidRPr="00F169A7" w:rsidRDefault="004F48FA" w:rsidP="00C1320A">
            <w:pPr>
              <w:jc w:val="center"/>
              <w:rPr>
                <w:color w:val="000000"/>
                <w:sz w:val="22"/>
                <w:szCs w:val="22"/>
              </w:rPr>
            </w:pPr>
            <w:r w:rsidRPr="00552930">
              <w:rPr>
                <w:color w:val="000000"/>
                <w:sz w:val="22"/>
                <w:szCs w:val="22"/>
              </w:rPr>
              <w:t>Langer et al.</w:t>
            </w:r>
            <w:r>
              <w:rPr>
                <w:color w:val="000000"/>
                <w:sz w:val="22"/>
                <w:szCs w:val="22"/>
                <w:vertAlign w:val="superscript"/>
              </w:rPr>
              <w:t>4</w:t>
            </w:r>
          </w:p>
        </w:tc>
        <w:tc>
          <w:tcPr>
            <w:tcW w:w="2070" w:type="dxa"/>
            <w:tcBorders>
              <w:top w:val="nil"/>
              <w:left w:val="nil"/>
              <w:bottom w:val="nil"/>
              <w:right w:val="nil"/>
            </w:tcBorders>
            <w:vAlign w:val="center"/>
          </w:tcPr>
          <w:p w14:paraId="6EDD8DF4" w14:textId="77777777" w:rsidR="004F48FA" w:rsidRPr="00552930" w:rsidRDefault="004F48FA" w:rsidP="00C1320A">
            <w:pPr>
              <w:jc w:val="center"/>
              <w:rPr>
                <w:color w:val="000000"/>
                <w:sz w:val="22"/>
                <w:szCs w:val="22"/>
              </w:rPr>
            </w:pPr>
            <w:r>
              <w:rPr>
                <w:color w:val="000000"/>
                <w:sz w:val="22"/>
                <w:szCs w:val="22"/>
              </w:rPr>
              <w:t>HL</w:t>
            </w:r>
          </w:p>
        </w:tc>
      </w:tr>
      <w:tr w:rsidR="004F48FA" w:rsidRPr="00552930" w14:paraId="348F354E" w14:textId="77777777" w:rsidTr="00C1320A">
        <w:trPr>
          <w:trHeight w:val="630"/>
        </w:trPr>
        <w:tc>
          <w:tcPr>
            <w:tcW w:w="2340" w:type="dxa"/>
            <w:tcBorders>
              <w:top w:val="nil"/>
              <w:left w:val="nil"/>
              <w:bottom w:val="nil"/>
              <w:right w:val="nil"/>
            </w:tcBorders>
            <w:shd w:val="clear" w:color="auto" w:fill="auto"/>
            <w:noWrap/>
            <w:vAlign w:val="center"/>
            <w:hideMark/>
          </w:tcPr>
          <w:p w14:paraId="25ACCB76" w14:textId="77777777" w:rsidR="004F48FA" w:rsidRPr="00552930" w:rsidRDefault="004F48FA" w:rsidP="00C1320A">
            <w:pPr>
              <w:jc w:val="center"/>
              <w:rPr>
                <w:i/>
                <w:iCs/>
                <w:color w:val="000000"/>
                <w:sz w:val="22"/>
                <w:szCs w:val="22"/>
              </w:rPr>
            </w:pPr>
            <w:r w:rsidRPr="00552930">
              <w:rPr>
                <w:i/>
                <w:iCs/>
                <w:color w:val="000000"/>
                <w:sz w:val="22"/>
                <w:szCs w:val="22"/>
              </w:rPr>
              <w:t>Herrerasaurus</w:t>
            </w:r>
          </w:p>
        </w:tc>
        <w:tc>
          <w:tcPr>
            <w:tcW w:w="2160" w:type="dxa"/>
            <w:tcBorders>
              <w:top w:val="nil"/>
              <w:left w:val="nil"/>
              <w:bottom w:val="nil"/>
              <w:right w:val="nil"/>
            </w:tcBorders>
            <w:shd w:val="clear" w:color="auto" w:fill="auto"/>
            <w:noWrap/>
            <w:vAlign w:val="center"/>
            <w:hideMark/>
          </w:tcPr>
          <w:p w14:paraId="71063A24" w14:textId="77777777" w:rsidR="004F48FA" w:rsidRPr="00552930" w:rsidRDefault="004F48FA" w:rsidP="00C1320A">
            <w:pPr>
              <w:jc w:val="center"/>
              <w:rPr>
                <w:color w:val="000000"/>
                <w:sz w:val="22"/>
                <w:szCs w:val="22"/>
              </w:rPr>
            </w:pPr>
            <w:r w:rsidRPr="00552930">
              <w:rPr>
                <w:color w:val="000000"/>
                <w:sz w:val="22"/>
                <w:szCs w:val="22"/>
              </w:rPr>
              <w:t>Ar-Ar tuff dating</w:t>
            </w:r>
            <w:r>
              <w:rPr>
                <w:color w:val="000000"/>
                <w:sz w:val="22"/>
                <w:szCs w:val="22"/>
              </w:rPr>
              <w:t>;</w:t>
            </w:r>
            <w:r w:rsidRPr="00552930">
              <w:rPr>
                <w:color w:val="000000"/>
                <w:sz w:val="22"/>
                <w:szCs w:val="22"/>
              </w:rPr>
              <w:t xml:space="preserve"> U-Pb detrital zircon dating</w:t>
            </w:r>
          </w:p>
        </w:tc>
        <w:tc>
          <w:tcPr>
            <w:tcW w:w="3870" w:type="dxa"/>
            <w:tcBorders>
              <w:top w:val="nil"/>
              <w:left w:val="nil"/>
              <w:bottom w:val="nil"/>
              <w:right w:val="nil"/>
            </w:tcBorders>
            <w:vAlign w:val="center"/>
          </w:tcPr>
          <w:p w14:paraId="16F173D6" w14:textId="77777777" w:rsidR="004F48FA" w:rsidRPr="00552930" w:rsidRDefault="004F48FA" w:rsidP="00C1320A">
            <w:pPr>
              <w:jc w:val="center"/>
              <w:rPr>
                <w:color w:val="000000"/>
                <w:sz w:val="22"/>
                <w:szCs w:val="22"/>
              </w:rPr>
            </w:pPr>
            <w:r w:rsidRPr="00552930">
              <w:rPr>
                <w:color w:val="000000"/>
                <w:sz w:val="22"/>
                <w:szCs w:val="22"/>
              </w:rPr>
              <w:t>Martínez et al.</w:t>
            </w:r>
            <w:r w:rsidRPr="00077F65">
              <w:rPr>
                <w:noProof/>
                <w:color w:val="000000"/>
                <w:sz w:val="22"/>
                <w:szCs w:val="22"/>
                <w:vertAlign w:val="superscript"/>
              </w:rPr>
              <w:t>26</w:t>
            </w:r>
            <w:r w:rsidRPr="00552930">
              <w:rPr>
                <w:color w:val="000000"/>
                <w:sz w:val="22"/>
                <w:szCs w:val="22"/>
              </w:rPr>
              <w:t>; Martínez et al.</w:t>
            </w:r>
            <w:r w:rsidRPr="001F1B9A">
              <w:rPr>
                <w:noProof/>
                <w:color w:val="000000"/>
                <w:sz w:val="22"/>
                <w:szCs w:val="22"/>
                <w:vertAlign w:val="superscript"/>
              </w:rPr>
              <w:t>78</w:t>
            </w:r>
            <w:r>
              <w:rPr>
                <w:color w:val="000000"/>
                <w:sz w:val="22"/>
                <w:szCs w:val="22"/>
              </w:rPr>
              <w:t>; Desojo et al.</w:t>
            </w:r>
            <w:r w:rsidRPr="00077F65">
              <w:rPr>
                <w:noProof/>
                <w:color w:val="000000"/>
                <w:sz w:val="22"/>
                <w:szCs w:val="22"/>
                <w:vertAlign w:val="superscript"/>
              </w:rPr>
              <w:t>25</w:t>
            </w:r>
          </w:p>
        </w:tc>
        <w:tc>
          <w:tcPr>
            <w:tcW w:w="2070" w:type="dxa"/>
            <w:tcBorders>
              <w:top w:val="nil"/>
              <w:left w:val="nil"/>
              <w:bottom w:val="nil"/>
              <w:right w:val="nil"/>
            </w:tcBorders>
            <w:vAlign w:val="center"/>
          </w:tcPr>
          <w:p w14:paraId="47F59CDA" w14:textId="77777777" w:rsidR="004F48FA" w:rsidRPr="00552930" w:rsidRDefault="004F48FA" w:rsidP="00C1320A">
            <w:pPr>
              <w:jc w:val="center"/>
              <w:rPr>
                <w:color w:val="000000"/>
                <w:sz w:val="22"/>
                <w:szCs w:val="22"/>
              </w:rPr>
            </w:pPr>
            <w:r>
              <w:rPr>
                <w:color w:val="000000"/>
                <w:sz w:val="22"/>
                <w:szCs w:val="22"/>
              </w:rPr>
              <w:t>HL</w:t>
            </w:r>
          </w:p>
        </w:tc>
      </w:tr>
      <w:tr w:rsidR="004F48FA" w:rsidRPr="00552930" w14:paraId="465EAFC9" w14:textId="77777777" w:rsidTr="00C1320A">
        <w:trPr>
          <w:trHeight w:val="621"/>
        </w:trPr>
        <w:tc>
          <w:tcPr>
            <w:tcW w:w="2340" w:type="dxa"/>
            <w:tcBorders>
              <w:top w:val="nil"/>
              <w:left w:val="nil"/>
              <w:bottom w:val="nil"/>
              <w:right w:val="nil"/>
            </w:tcBorders>
            <w:shd w:val="clear" w:color="auto" w:fill="auto"/>
            <w:noWrap/>
            <w:vAlign w:val="center"/>
            <w:hideMark/>
          </w:tcPr>
          <w:p w14:paraId="74FCD091" w14:textId="77777777" w:rsidR="004F48FA" w:rsidRPr="00552930" w:rsidRDefault="004F48FA" w:rsidP="00C1320A">
            <w:pPr>
              <w:jc w:val="center"/>
              <w:rPr>
                <w:i/>
                <w:iCs/>
                <w:color w:val="000000"/>
                <w:sz w:val="22"/>
                <w:szCs w:val="22"/>
              </w:rPr>
            </w:pPr>
            <w:r w:rsidRPr="00552930">
              <w:rPr>
                <w:i/>
                <w:iCs/>
                <w:color w:val="000000"/>
                <w:sz w:val="22"/>
                <w:szCs w:val="22"/>
              </w:rPr>
              <w:t>Heterodontosaurus</w:t>
            </w:r>
          </w:p>
        </w:tc>
        <w:tc>
          <w:tcPr>
            <w:tcW w:w="2160" w:type="dxa"/>
            <w:tcBorders>
              <w:top w:val="nil"/>
              <w:left w:val="nil"/>
              <w:bottom w:val="nil"/>
              <w:right w:val="nil"/>
            </w:tcBorders>
            <w:shd w:val="clear" w:color="auto" w:fill="auto"/>
            <w:noWrap/>
            <w:vAlign w:val="center"/>
            <w:hideMark/>
          </w:tcPr>
          <w:p w14:paraId="21DA45B6" w14:textId="77777777" w:rsidR="004F48FA" w:rsidRPr="00552930" w:rsidRDefault="004F48FA" w:rsidP="00C1320A">
            <w:pPr>
              <w:jc w:val="center"/>
              <w:rPr>
                <w:color w:val="000000"/>
                <w:sz w:val="22"/>
                <w:szCs w:val="22"/>
              </w:rPr>
            </w:pPr>
            <w:r w:rsidRPr="00552930">
              <w:rPr>
                <w:color w:val="000000"/>
                <w:sz w:val="22"/>
                <w:szCs w:val="22"/>
              </w:rPr>
              <w:t>Biotic correlation</w:t>
            </w:r>
          </w:p>
        </w:tc>
        <w:tc>
          <w:tcPr>
            <w:tcW w:w="3870" w:type="dxa"/>
            <w:tcBorders>
              <w:top w:val="nil"/>
              <w:left w:val="nil"/>
              <w:bottom w:val="nil"/>
              <w:right w:val="nil"/>
            </w:tcBorders>
            <w:vAlign w:val="center"/>
          </w:tcPr>
          <w:p w14:paraId="4DB1147C" w14:textId="77777777" w:rsidR="004F48FA" w:rsidRPr="00552930" w:rsidRDefault="004F48FA" w:rsidP="00C1320A">
            <w:pPr>
              <w:jc w:val="center"/>
              <w:rPr>
                <w:color w:val="000000"/>
                <w:sz w:val="22"/>
                <w:szCs w:val="22"/>
              </w:rPr>
            </w:pPr>
            <w:r w:rsidRPr="00552930">
              <w:rPr>
                <w:color w:val="000000"/>
                <w:sz w:val="22"/>
                <w:szCs w:val="22"/>
              </w:rPr>
              <w:t>Santa Luca</w:t>
            </w:r>
            <w:r w:rsidRPr="001F1B9A">
              <w:rPr>
                <w:noProof/>
                <w:color w:val="000000"/>
                <w:sz w:val="22"/>
                <w:szCs w:val="22"/>
                <w:vertAlign w:val="superscript"/>
              </w:rPr>
              <w:t>82</w:t>
            </w:r>
            <w:r w:rsidRPr="00552930">
              <w:rPr>
                <w:color w:val="000000"/>
                <w:sz w:val="22"/>
                <w:szCs w:val="22"/>
              </w:rPr>
              <w:t>; McPhee et al.</w:t>
            </w:r>
            <w:r w:rsidRPr="001F1B9A">
              <w:rPr>
                <w:noProof/>
                <w:color w:val="000000"/>
                <w:sz w:val="22"/>
                <w:szCs w:val="22"/>
                <w:vertAlign w:val="superscript"/>
              </w:rPr>
              <w:t>51</w:t>
            </w:r>
          </w:p>
        </w:tc>
        <w:tc>
          <w:tcPr>
            <w:tcW w:w="2070" w:type="dxa"/>
            <w:tcBorders>
              <w:top w:val="nil"/>
              <w:left w:val="nil"/>
              <w:bottom w:val="nil"/>
              <w:right w:val="nil"/>
            </w:tcBorders>
            <w:vAlign w:val="center"/>
          </w:tcPr>
          <w:p w14:paraId="1D6BA9D2" w14:textId="77777777" w:rsidR="004F48FA" w:rsidRPr="00552930" w:rsidRDefault="004F48FA" w:rsidP="00C1320A">
            <w:pPr>
              <w:jc w:val="center"/>
              <w:rPr>
                <w:color w:val="000000"/>
                <w:sz w:val="22"/>
                <w:szCs w:val="22"/>
              </w:rPr>
            </w:pPr>
            <w:r>
              <w:rPr>
                <w:color w:val="000000"/>
                <w:sz w:val="22"/>
                <w:szCs w:val="22"/>
              </w:rPr>
              <w:t>HL</w:t>
            </w:r>
          </w:p>
        </w:tc>
      </w:tr>
      <w:tr w:rsidR="004F48FA" w:rsidRPr="00552930" w14:paraId="33D01DCD" w14:textId="77777777" w:rsidTr="00C1320A">
        <w:trPr>
          <w:trHeight w:val="540"/>
        </w:trPr>
        <w:tc>
          <w:tcPr>
            <w:tcW w:w="2340" w:type="dxa"/>
            <w:tcBorders>
              <w:top w:val="nil"/>
              <w:left w:val="nil"/>
              <w:bottom w:val="nil"/>
              <w:right w:val="nil"/>
            </w:tcBorders>
            <w:shd w:val="clear" w:color="auto" w:fill="auto"/>
            <w:noWrap/>
            <w:vAlign w:val="center"/>
            <w:hideMark/>
          </w:tcPr>
          <w:p w14:paraId="398A8B56" w14:textId="77777777" w:rsidR="004F48FA" w:rsidRPr="00552930" w:rsidRDefault="004F48FA" w:rsidP="00C1320A">
            <w:pPr>
              <w:jc w:val="center"/>
              <w:rPr>
                <w:i/>
                <w:iCs/>
                <w:color w:val="000000"/>
                <w:sz w:val="22"/>
                <w:szCs w:val="22"/>
              </w:rPr>
            </w:pPr>
            <w:r w:rsidRPr="00552930">
              <w:rPr>
                <w:i/>
                <w:iCs/>
                <w:color w:val="000000"/>
                <w:sz w:val="22"/>
                <w:szCs w:val="22"/>
              </w:rPr>
              <w:t>Hexinlusaurus</w:t>
            </w:r>
          </w:p>
        </w:tc>
        <w:tc>
          <w:tcPr>
            <w:tcW w:w="2160" w:type="dxa"/>
            <w:tcBorders>
              <w:top w:val="nil"/>
              <w:left w:val="nil"/>
              <w:bottom w:val="nil"/>
              <w:right w:val="nil"/>
            </w:tcBorders>
            <w:shd w:val="clear" w:color="auto" w:fill="auto"/>
            <w:noWrap/>
            <w:vAlign w:val="center"/>
            <w:hideMark/>
          </w:tcPr>
          <w:p w14:paraId="13102981" w14:textId="77777777" w:rsidR="004F48FA" w:rsidRPr="00552930" w:rsidRDefault="004F48FA" w:rsidP="00C1320A">
            <w:pPr>
              <w:jc w:val="center"/>
              <w:rPr>
                <w:color w:val="000000"/>
                <w:sz w:val="22"/>
                <w:szCs w:val="22"/>
              </w:rPr>
            </w:pPr>
            <w:r w:rsidRPr="00552930">
              <w:rPr>
                <w:color w:val="000000"/>
                <w:sz w:val="22"/>
                <w:szCs w:val="22"/>
              </w:rPr>
              <w:t>Biotic correlation</w:t>
            </w:r>
          </w:p>
        </w:tc>
        <w:tc>
          <w:tcPr>
            <w:tcW w:w="3870" w:type="dxa"/>
            <w:tcBorders>
              <w:top w:val="nil"/>
              <w:left w:val="nil"/>
              <w:bottom w:val="nil"/>
              <w:right w:val="nil"/>
            </w:tcBorders>
            <w:vAlign w:val="center"/>
          </w:tcPr>
          <w:p w14:paraId="6E14E35F" w14:textId="77777777" w:rsidR="004F48FA" w:rsidRPr="00552930" w:rsidRDefault="004F48FA" w:rsidP="00C1320A">
            <w:pPr>
              <w:jc w:val="center"/>
              <w:rPr>
                <w:color w:val="000000"/>
                <w:sz w:val="22"/>
                <w:szCs w:val="22"/>
              </w:rPr>
            </w:pPr>
            <w:r w:rsidRPr="00552930">
              <w:rPr>
                <w:color w:val="000000"/>
                <w:sz w:val="22"/>
                <w:szCs w:val="22"/>
              </w:rPr>
              <w:t>Chen et al.</w:t>
            </w:r>
            <w:r w:rsidRPr="001F1B9A">
              <w:rPr>
                <w:noProof/>
                <w:color w:val="000000"/>
                <w:sz w:val="22"/>
                <w:szCs w:val="22"/>
                <w:vertAlign w:val="superscript"/>
              </w:rPr>
              <w:t>83</w:t>
            </w:r>
            <w:r w:rsidRPr="00552930">
              <w:rPr>
                <w:color w:val="000000"/>
                <w:sz w:val="22"/>
                <w:szCs w:val="22"/>
              </w:rPr>
              <w:t>; Barrett et al.</w:t>
            </w:r>
            <w:r w:rsidRPr="001F1B9A">
              <w:rPr>
                <w:noProof/>
                <w:color w:val="000000"/>
                <w:sz w:val="22"/>
                <w:szCs w:val="22"/>
                <w:vertAlign w:val="superscript"/>
              </w:rPr>
              <w:t>84</w:t>
            </w:r>
          </w:p>
        </w:tc>
        <w:tc>
          <w:tcPr>
            <w:tcW w:w="2070" w:type="dxa"/>
            <w:tcBorders>
              <w:top w:val="nil"/>
              <w:left w:val="nil"/>
              <w:bottom w:val="nil"/>
              <w:right w:val="nil"/>
            </w:tcBorders>
            <w:vAlign w:val="center"/>
          </w:tcPr>
          <w:p w14:paraId="3263A57B" w14:textId="77777777" w:rsidR="004F48FA" w:rsidRPr="00552930" w:rsidRDefault="004F48FA" w:rsidP="00C1320A">
            <w:pPr>
              <w:jc w:val="center"/>
              <w:rPr>
                <w:color w:val="000000"/>
                <w:sz w:val="22"/>
                <w:szCs w:val="22"/>
              </w:rPr>
            </w:pPr>
            <w:r>
              <w:rPr>
                <w:color w:val="000000"/>
                <w:sz w:val="22"/>
                <w:szCs w:val="22"/>
              </w:rPr>
              <w:t>HL</w:t>
            </w:r>
          </w:p>
        </w:tc>
      </w:tr>
      <w:tr w:rsidR="004F48FA" w:rsidRPr="00552930" w14:paraId="3AA6EAC0" w14:textId="77777777" w:rsidTr="00C1320A">
        <w:trPr>
          <w:trHeight w:val="729"/>
        </w:trPr>
        <w:tc>
          <w:tcPr>
            <w:tcW w:w="2340" w:type="dxa"/>
            <w:tcBorders>
              <w:top w:val="nil"/>
              <w:left w:val="nil"/>
              <w:bottom w:val="nil"/>
              <w:right w:val="nil"/>
            </w:tcBorders>
            <w:shd w:val="clear" w:color="auto" w:fill="auto"/>
            <w:noWrap/>
            <w:vAlign w:val="center"/>
            <w:hideMark/>
          </w:tcPr>
          <w:p w14:paraId="52140B34" w14:textId="77777777" w:rsidR="004F48FA" w:rsidRPr="00552930" w:rsidRDefault="004F48FA" w:rsidP="00C1320A">
            <w:pPr>
              <w:jc w:val="center"/>
              <w:rPr>
                <w:i/>
                <w:iCs/>
                <w:color w:val="000000"/>
                <w:sz w:val="22"/>
                <w:szCs w:val="22"/>
              </w:rPr>
            </w:pPr>
            <w:r w:rsidRPr="00552930">
              <w:rPr>
                <w:i/>
                <w:iCs/>
                <w:color w:val="000000"/>
                <w:sz w:val="22"/>
                <w:szCs w:val="22"/>
              </w:rPr>
              <w:t>Ignotosaurus</w:t>
            </w:r>
          </w:p>
        </w:tc>
        <w:tc>
          <w:tcPr>
            <w:tcW w:w="2160" w:type="dxa"/>
            <w:tcBorders>
              <w:top w:val="nil"/>
              <w:left w:val="nil"/>
              <w:bottom w:val="nil"/>
              <w:right w:val="nil"/>
            </w:tcBorders>
            <w:shd w:val="clear" w:color="auto" w:fill="auto"/>
            <w:noWrap/>
            <w:vAlign w:val="center"/>
            <w:hideMark/>
          </w:tcPr>
          <w:p w14:paraId="65FE998A" w14:textId="77777777" w:rsidR="004F48FA" w:rsidRPr="00552930" w:rsidRDefault="004F48FA" w:rsidP="00C1320A">
            <w:pPr>
              <w:jc w:val="center"/>
              <w:rPr>
                <w:color w:val="000000"/>
                <w:sz w:val="22"/>
                <w:szCs w:val="22"/>
              </w:rPr>
            </w:pPr>
            <w:r w:rsidRPr="00552930">
              <w:rPr>
                <w:color w:val="000000"/>
                <w:sz w:val="22"/>
                <w:szCs w:val="22"/>
              </w:rPr>
              <w:t>Ar-Ar tuff dating</w:t>
            </w:r>
            <w:r>
              <w:rPr>
                <w:color w:val="000000"/>
                <w:sz w:val="22"/>
                <w:szCs w:val="22"/>
              </w:rPr>
              <w:t>;</w:t>
            </w:r>
            <w:r w:rsidRPr="00552930">
              <w:rPr>
                <w:color w:val="000000"/>
                <w:sz w:val="22"/>
                <w:szCs w:val="22"/>
              </w:rPr>
              <w:t xml:space="preserve"> U-Pb detrital zircon dating</w:t>
            </w:r>
          </w:p>
        </w:tc>
        <w:tc>
          <w:tcPr>
            <w:tcW w:w="3870" w:type="dxa"/>
            <w:tcBorders>
              <w:top w:val="nil"/>
              <w:left w:val="nil"/>
              <w:bottom w:val="nil"/>
              <w:right w:val="nil"/>
            </w:tcBorders>
            <w:vAlign w:val="center"/>
          </w:tcPr>
          <w:p w14:paraId="73552031" w14:textId="77777777" w:rsidR="004F48FA" w:rsidRPr="00552930" w:rsidRDefault="004F48FA" w:rsidP="00C1320A">
            <w:pPr>
              <w:jc w:val="center"/>
              <w:rPr>
                <w:color w:val="000000"/>
                <w:sz w:val="22"/>
                <w:szCs w:val="22"/>
              </w:rPr>
            </w:pPr>
            <w:r w:rsidRPr="00552930">
              <w:rPr>
                <w:color w:val="000000"/>
                <w:sz w:val="22"/>
                <w:szCs w:val="22"/>
              </w:rPr>
              <w:t>Martínez et al.</w:t>
            </w:r>
            <w:r w:rsidRPr="00077F65">
              <w:rPr>
                <w:noProof/>
                <w:color w:val="000000"/>
                <w:sz w:val="22"/>
                <w:szCs w:val="22"/>
                <w:vertAlign w:val="superscript"/>
              </w:rPr>
              <w:t>26</w:t>
            </w:r>
            <w:r w:rsidRPr="00552930">
              <w:rPr>
                <w:color w:val="000000"/>
                <w:sz w:val="22"/>
                <w:szCs w:val="22"/>
              </w:rPr>
              <w:t>; Martínez et al.</w:t>
            </w:r>
            <w:r w:rsidRPr="001F1B9A">
              <w:rPr>
                <w:noProof/>
                <w:color w:val="000000"/>
                <w:sz w:val="22"/>
                <w:szCs w:val="22"/>
                <w:vertAlign w:val="superscript"/>
              </w:rPr>
              <w:t>78</w:t>
            </w:r>
            <w:r>
              <w:rPr>
                <w:color w:val="000000"/>
                <w:sz w:val="22"/>
                <w:szCs w:val="22"/>
              </w:rPr>
              <w:t>;  Desojo et al.</w:t>
            </w:r>
            <w:r w:rsidRPr="00077F65">
              <w:rPr>
                <w:noProof/>
                <w:color w:val="000000"/>
                <w:sz w:val="22"/>
                <w:szCs w:val="22"/>
                <w:vertAlign w:val="superscript"/>
              </w:rPr>
              <w:t>25</w:t>
            </w:r>
          </w:p>
        </w:tc>
        <w:tc>
          <w:tcPr>
            <w:tcW w:w="2070" w:type="dxa"/>
            <w:tcBorders>
              <w:top w:val="nil"/>
              <w:left w:val="nil"/>
              <w:bottom w:val="nil"/>
              <w:right w:val="nil"/>
            </w:tcBorders>
            <w:vAlign w:val="center"/>
          </w:tcPr>
          <w:p w14:paraId="23C0E892" w14:textId="77777777" w:rsidR="004F48FA" w:rsidRPr="00552930" w:rsidRDefault="004F48FA" w:rsidP="00C1320A">
            <w:pPr>
              <w:jc w:val="center"/>
              <w:rPr>
                <w:color w:val="000000"/>
                <w:sz w:val="22"/>
                <w:szCs w:val="22"/>
              </w:rPr>
            </w:pPr>
            <w:r>
              <w:rPr>
                <w:color w:val="000000"/>
                <w:sz w:val="22"/>
                <w:szCs w:val="22"/>
              </w:rPr>
              <w:t>HL</w:t>
            </w:r>
          </w:p>
        </w:tc>
      </w:tr>
      <w:tr w:rsidR="004F48FA" w:rsidRPr="00552930" w14:paraId="5564B36E" w14:textId="77777777" w:rsidTr="00C1320A">
        <w:trPr>
          <w:trHeight w:val="292"/>
        </w:trPr>
        <w:tc>
          <w:tcPr>
            <w:tcW w:w="2340" w:type="dxa"/>
            <w:tcBorders>
              <w:top w:val="nil"/>
              <w:left w:val="nil"/>
              <w:bottom w:val="nil"/>
              <w:right w:val="nil"/>
            </w:tcBorders>
            <w:shd w:val="clear" w:color="auto" w:fill="auto"/>
            <w:noWrap/>
            <w:vAlign w:val="center"/>
            <w:hideMark/>
          </w:tcPr>
          <w:p w14:paraId="3088AD0E" w14:textId="77777777" w:rsidR="004F48FA" w:rsidRPr="00552930" w:rsidRDefault="004F48FA" w:rsidP="00C1320A">
            <w:pPr>
              <w:jc w:val="center"/>
              <w:rPr>
                <w:i/>
                <w:iCs/>
                <w:color w:val="000000"/>
                <w:sz w:val="22"/>
                <w:szCs w:val="22"/>
              </w:rPr>
            </w:pPr>
            <w:r w:rsidRPr="00552930">
              <w:rPr>
                <w:i/>
                <w:iCs/>
                <w:color w:val="000000"/>
                <w:sz w:val="22"/>
                <w:szCs w:val="22"/>
              </w:rPr>
              <w:t>Jeholosaurus</w:t>
            </w:r>
          </w:p>
        </w:tc>
        <w:tc>
          <w:tcPr>
            <w:tcW w:w="2160" w:type="dxa"/>
            <w:tcBorders>
              <w:top w:val="nil"/>
              <w:left w:val="nil"/>
              <w:bottom w:val="nil"/>
              <w:right w:val="nil"/>
            </w:tcBorders>
            <w:shd w:val="clear" w:color="auto" w:fill="auto"/>
            <w:noWrap/>
            <w:vAlign w:val="center"/>
            <w:hideMark/>
          </w:tcPr>
          <w:p w14:paraId="0663BBBF" w14:textId="77777777" w:rsidR="004F48FA" w:rsidRPr="00552930" w:rsidRDefault="004F48FA" w:rsidP="00C1320A">
            <w:pPr>
              <w:jc w:val="center"/>
              <w:rPr>
                <w:b/>
                <w:bCs/>
                <w:color w:val="000000"/>
                <w:sz w:val="22"/>
                <w:szCs w:val="22"/>
              </w:rPr>
            </w:pPr>
            <w:r w:rsidRPr="00552930">
              <w:rPr>
                <w:color w:val="000000"/>
                <w:sz w:val="22"/>
                <w:szCs w:val="22"/>
              </w:rPr>
              <w:t>Ar-Ar tuff dating</w:t>
            </w:r>
          </w:p>
        </w:tc>
        <w:tc>
          <w:tcPr>
            <w:tcW w:w="3870" w:type="dxa"/>
            <w:tcBorders>
              <w:top w:val="nil"/>
              <w:left w:val="nil"/>
              <w:bottom w:val="nil"/>
              <w:right w:val="nil"/>
            </w:tcBorders>
            <w:vAlign w:val="center"/>
          </w:tcPr>
          <w:p w14:paraId="3B2630B4" w14:textId="77777777" w:rsidR="004F48FA" w:rsidRPr="00552930" w:rsidRDefault="004F48FA" w:rsidP="00C1320A">
            <w:pPr>
              <w:jc w:val="center"/>
              <w:rPr>
                <w:b/>
                <w:bCs/>
                <w:color w:val="000000"/>
                <w:sz w:val="22"/>
                <w:szCs w:val="22"/>
              </w:rPr>
            </w:pPr>
            <w:r w:rsidRPr="00552930">
              <w:rPr>
                <w:color w:val="000000"/>
                <w:sz w:val="22"/>
                <w:szCs w:val="22"/>
              </w:rPr>
              <w:t>Chang et al</w:t>
            </w:r>
            <w:r>
              <w:rPr>
                <w:color w:val="000000"/>
                <w:sz w:val="22"/>
                <w:szCs w:val="22"/>
              </w:rPr>
              <w:t>.</w:t>
            </w:r>
            <w:r w:rsidRPr="001F1B9A">
              <w:rPr>
                <w:noProof/>
                <w:color w:val="000000"/>
                <w:sz w:val="22"/>
                <w:szCs w:val="22"/>
                <w:vertAlign w:val="superscript"/>
              </w:rPr>
              <w:t>85</w:t>
            </w:r>
          </w:p>
        </w:tc>
        <w:tc>
          <w:tcPr>
            <w:tcW w:w="2070" w:type="dxa"/>
            <w:tcBorders>
              <w:top w:val="nil"/>
              <w:left w:val="nil"/>
              <w:bottom w:val="nil"/>
              <w:right w:val="nil"/>
            </w:tcBorders>
            <w:vAlign w:val="center"/>
          </w:tcPr>
          <w:p w14:paraId="43274A93" w14:textId="77777777" w:rsidR="004F48FA" w:rsidRPr="00552930" w:rsidRDefault="004F48FA" w:rsidP="00C1320A">
            <w:pPr>
              <w:jc w:val="center"/>
              <w:rPr>
                <w:color w:val="000000"/>
                <w:sz w:val="22"/>
                <w:szCs w:val="22"/>
              </w:rPr>
            </w:pPr>
            <w:r>
              <w:rPr>
                <w:color w:val="000000"/>
                <w:sz w:val="22"/>
                <w:szCs w:val="22"/>
              </w:rPr>
              <w:t>E</w:t>
            </w:r>
          </w:p>
        </w:tc>
      </w:tr>
      <w:tr w:rsidR="004F48FA" w:rsidRPr="00552930" w14:paraId="30E11825" w14:textId="77777777" w:rsidTr="00C1320A">
        <w:trPr>
          <w:trHeight w:val="1062"/>
        </w:trPr>
        <w:tc>
          <w:tcPr>
            <w:tcW w:w="2340" w:type="dxa"/>
            <w:tcBorders>
              <w:top w:val="nil"/>
              <w:left w:val="nil"/>
              <w:bottom w:val="nil"/>
              <w:right w:val="nil"/>
            </w:tcBorders>
            <w:shd w:val="clear" w:color="auto" w:fill="auto"/>
            <w:noWrap/>
            <w:vAlign w:val="center"/>
            <w:hideMark/>
          </w:tcPr>
          <w:p w14:paraId="13446E7C" w14:textId="77777777" w:rsidR="004F48FA" w:rsidRPr="00552930" w:rsidRDefault="004F48FA" w:rsidP="00C1320A">
            <w:pPr>
              <w:jc w:val="center"/>
              <w:rPr>
                <w:i/>
                <w:iCs/>
                <w:color w:val="000000"/>
                <w:sz w:val="22"/>
                <w:szCs w:val="22"/>
              </w:rPr>
            </w:pPr>
            <w:r w:rsidRPr="00552930">
              <w:rPr>
                <w:i/>
                <w:iCs/>
                <w:color w:val="000000"/>
                <w:sz w:val="22"/>
                <w:szCs w:val="22"/>
              </w:rPr>
              <w:t>Lagerpeton</w:t>
            </w:r>
          </w:p>
        </w:tc>
        <w:tc>
          <w:tcPr>
            <w:tcW w:w="2160" w:type="dxa"/>
            <w:tcBorders>
              <w:top w:val="nil"/>
              <w:left w:val="nil"/>
              <w:bottom w:val="nil"/>
              <w:right w:val="nil"/>
            </w:tcBorders>
            <w:shd w:val="clear" w:color="auto" w:fill="auto"/>
            <w:noWrap/>
            <w:vAlign w:val="center"/>
            <w:hideMark/>
          </w:tcPr>
          <w:p w14:paraId="434F57A0" w14:textId="77777777" w:rsidR="004F48FA" w:rsidRPr="00552930" w:rsidRDefault="004F48FA" w:rsidP="00C1320A">
            <w:pPr>
              <w:jc w:val="center"/>
              <w:rPr>
                <w:color w:val="000000"/>
                <w:sz w:val="22"/>
                <w:szCs w:val="22"/>
              </w:rPr>
            </w:pPr>
            <w:r w:rsidRPr="00552930">
              <w:rPr>
                <w:color w:val="000000"/>
                <w:sz w:val="22"/>
                <w:szCs w:val="22"/>
              </w:rPr>
              <w:t>U-Pb detrital zircon and tuff dating</w:t>
            </w:r>
          </w:p>
        </w:tc>
        <w:tc>
          <w:tcPr>
            <w:tcW w:w="3870" w:type="dxa"/>
            <w:tcBorders>
              <w:top w:val="nil"/>
              <w:left w:val="nil"/>
              <w:bottom w:val="nil"/>
              <w:right w:val="nil"/>
            </w:tcBorders>
            <w:vAlign w:val="center"/>
          </w:tcPr>
          <w:p w14:paraId="55E16107" w14:textId="77777777" w:rsidR="004F48FA" w:rsidRPr="00552930" w:rsidRDefault="004F48FA" w:rsidP="00C1320A">
            <w:pPr>
              <w:jc w:val="center"/>
              <w:rPr>
                <w:color w:val="000000"/>
                <w:sz w:val="22"/>
                <w:szCs w:val="22"/>
              </w:rPr>
            </w:pPr>
            <w:r w:rsidRPr="00552930">
              <w:rPr>
                <w:color w:val="000000"/>
                <w:sz w:val="22"/>
                <w:szCs w:val="22"/>
              </w:rPr>
              <w:t>Marsicano et al.</w:t>
            </w:r>
            <w:r w:rsidRPr="001F1B9A">
              <w:rPr>
                <w:noProof/>
                <w:color w:val="000000"/>
                <w:sz w:val="22"/>
                <w:szCs w:val="22"/>
                <w:vertAlign w:val="superscript"/>
              </w:rPr>
              <w:t>86</w:t>
            </w:r>
            <w:r>
              <w:rPr>
                <w:color w:val="000000"/>
                <w:sz w:val="22"/>
                <w:szCs w:val="22"/>
              </w:rPr>
              <w:t>; Ezcurra et al.</w:t>
            </w:r>
            <w:r w:rsidRPr="001F1B9A">
              <w:rPr>
                <w:noProof/>
                <w:color w:val="000000"/>
                <w:sz w:val="22"/>
                <w:szCs w:val="22"/>
                <w:vertAlign w:val="superscript"/>
              </w:rPr>
              <w:t>87</w:t>
            </w:r>
          </w:p>
        </w:tc>
        <w:tc>
          <w:tcPr>
            <w:tcW w:w="2070" w:type="dxa"/>
            <w:tcBorders>
              <w:top w:val="nil"/>
              <w:left w:val="nil"/>
              <w:bottom w:val="nil"/>
              <w:right w:val="nil"/>
            </w:tcBorders>
            <w:vAlign w:val="center"/>
          </w:tcPr>
          <w:p w14:paraId="42542375" w14:textId="77777777" w:rsidR="004F48FA" w:rsidRPr="00552930" w:rsidRDefault="004F48FA" w:rsidP="00C1320A">
            <w:pPr>
              <w:jc w:val="center"/>
              <w:rPr>
                <w:color w:val="000000"/>
                <w:sz w:val="22"/>
                <w:szCs w:val="22"/>
              </w:rPr>
            </w:pPr>
            <w:r>
              <w:rPr>
                <w:color w:val="000000"/>
                <w:sz w:val="22"/>
                <w:szCs w:val="22"/>
              </w:rPr>
              <w:t>HL</w:t>
            </w:r>
          </w:p>
        </w:tc>
      </w:tr>
      <w:tr w:rsidR="004F48FA" w:rsidRPr="00552930" w14:paraId="77C8DD0B" w14:textId="77777777" w:rsidTr="00C1320A">
        <w:trPr>
          <w:trHeight w:val="810"/>
        </w:trPr>
        <w:tc>
          <w:tcPr>
            <w:tcW w:w="2340" w:type="dxa"/>
            <w:tcBorders>
              <w:top w:val="nil"/>
              <w:left w:val="nil"/>
              <w:bottom w:val="nil"/>
              <w:right w:val="nil"/>
            </w:tcBorders>
            <w:shd w:val="clear" w:color="auto" w:fill="auto"/>
            <w:noWrap/>
            <w:vAlign w:val="center"/>
            <w:hideMark/>
          </w:tcPr>
          <w:p w14:paraId="466818B6" w14:textId="77777777" w:rsidR="004F48FA" w:rsidRPr="00552930" w:rsidRDefault="004F48FA" w:rsidP="00C1320A">
            <w:pPr>
              <w:jc w:val="center"/>
              <w:rPr>
                <w:i/>
                <w:iCs/>
                <w:color w:val="000000"/>
                <w:sz w:val="22"/>
                <w:szCs w:val="22"/>
              </w:rPr>
            </w:pPr>
            <w:r w:rsidRPr="00552930">
              <w:rPr>
                <w:i/>
                <w:iCs/>
                <w:color w:val="000000"/>
                <w:sz w:val="22"/>
                <w:szCs w:val="22"/>
              </w:rPr>
              <w:t>Laquintasaura</w:t>
            </w:r>
          </w:p>
        </w:tc>
        <w:tc>
          <w:tcPr>
            <w:tcW w:w="2160" w:type="dxa"/>
            <w:tcBorders>
              <w:top w:val="nil"/>
              <w:left w:val="nil"/>
              <w:bottom w:val="nil"/>
              <w:right w:val="nil"/>
            </w:tcBorders>
            <w:shd w:val="clear" w:color="auto" w:fill="auto"/>
            <w:noWrap/>
            <w:vAlign w:val="center"/>
            <w:hideMark/>
          </w:tcPr>
          <w:p w14:paraId="2288CCB8" w14:textId="77777777" w:rsidR="004F48FA" w:rsidRPr="00552930" w:rsidRDefault="004F48FA" w:rsidP="00C1320A">
            <w:pPr>
              <w:jc w:val="center"/>
              <w:rPr>
                <w:color w:val="000000"/>
                <w:sz w:val="22"/>
                <w:szCs w:val="22"/>
              </w:rPr>
            </w:pPr>
            <w:r w:rsidRPr="00552930">
              <w:rPr>
                <w:color w:val="000000"/>
                <w:sz w:val="22"/>
                <w:szCs w:val="22"/>
              </w:rPr>
              <w:t>U-Pb detrital zircon dating</w:t>
            </w:r>
          </w:p>
        </w:tc>
        <w:tc>
          <w:tcPr>
            <w:tcW w:w="3870" w:type="dxa"/>
            <w:tcBorders>
              <w:top w:val="nil"/>
              <w:left w:val="nil"/>
              <w:bottom w:val="nil"/>
              <w:right w:val="nil"/>
            </w:tcBorders>
            <w:vAlign w:val="center"/>
          </w:tcPr>
          <w:p w14:paraId="75227712" w14:textId="77777777" w:rsidR="004F48FA" w:rsidRPr="00552930" w:rsidRDefault="004F48FA" w:rsidP="00C1320A">
            <w:pPr>
              <w:jc w:val="center"/>
              <w:rPr>
                <w:color w:val="000000"/>
                <w:sz w:val="22"/>
                <w:szCs w:val="22"/>
              </w:rPr>
            </w:pPr>
            <w:r w:rsidRPr="00552930">
              <w:rPr>
                <w:color w:val="000000"/>
                <w:sz w:val="22"/>
                <w:szCs w:val="22"/>
              </w:rPr>
              <w:t>Barrett et al.</w:t>
            </w:r>
            <w:r w:rsidRPr="001F1B9A">
              <w:rPr>
                <w:noProof/>
                <w:color w:val="000000"/>
                <w:sz w:val="22"/>
                <w:szCs w:val="22"/>
                <w:vertAlign w:val="superscript"/>
              </w:rPr>
              <w:t>88</w:t>
            </w:r>
            <w:r>
              <w:rPr>
                <w:color w:val="000000"/>
                <w:sz w:val="22"/>
                <w:szCs w:val="22"/>
              </w:rPr>
              <w:t>; Langer et al.</w:t>
            </w:r>
            <w:r w:rsidRPr="001F1B9A">
              <w:rPr>
                <w:noProof/>
                <w:color w:val="000000"/>
                <w:sz w:val="22"/>
                <w:szCs w:val="22"/>
                <w:vertAlign w:val="superscript"/>
              </w:rPr>
              <w:t>89</w:t>
            </w:r>
          </w:p>
        </w:tc>
        <w:tc>
          <w:tcPr>
            <w:tcW w:w="2070" w:type="dxa"/>
            <w:tcBorders>
              <w:top w:val="nil"/>
              <w:left w:val="nil"/>
              <w:bottom w:val="nil"/>
              <w:right w:val="nil"/>
            </w:tcBorders>
            <w:vAlign w:val="center"/>
          </w:tcPr>
          <w:p w14:paraId="463EF1A3" w14:textId="77777777" w:rsidR="004F48FA" w:rsidRPr="00552930" w:rsidRDefault="004F48FA" w:rsidP="00C1320A">
            <w:pPr>
              <w:jc w:val="center"/>
              <w:rPr>
                <w:color w:val="000000"/>
                <w:sz w:val="22"/>
                <w:szCs w:val="22"/>
              </w:rPr>
            </w:pPr>
            <w:r>
              <w:rPr>
                <w:color w:val="000000"/>
                <w:sz w:val="22"/>
                <w:szCs w:val="22"/>
              </w:rPr>
              <w:t>HL</w:t>
            </w:r>
          </w:p>
        </w:tc>
      </w:tr>
      <w:tr w:rsidR="004F48FA" w:rsidRPr="00552930" w14:paraId="5254F509" w14:textId="77777777" w:rsidTr="00C1320A">
        <w:trPr>
          <w:trHeight w:val="621"/>
        </w:trPr>
        <w:tc>
          <w:tcPr>
            <w:tcW w:w="2340" w:type="dxa"/>
            <w:tcBorders>
              <w:top w:val="nil"/>
              <w:left w:val="nil"/>
              <w:bottom w:val="nil"/>
              <w:right w:val="nil"/>
            </w:tcBorders>
            <w:shd w:val="clear" w:color="auto" w:fill="auto"/>
            <w:noWrap/>
            <w:vAlign w:val="center"/>
            <w:hideMark/>
          </w:tcPr>
          <w:p w14:paraId="6FD4DF3C" w14:textId="77777777" w:rsidR="004F48FA" w:rsidRPr="00552930" w:rsidRDefault="004F48FA" w:rsidP="00C1320A">
            <w:pPr>
              <w:jc w:val="center"/>
              <w:rPr>
                <w:i/>
                <w:iCs/>
                <w:color w:val="000000"/>
                <w:sz w:val="22"/>
                <w:szCs w:val="22"/>
              </w:rPr>
            </w:pPr>
            <w:r w:rsidRPr="00552930">
              <w:rPr>
                <w:i/>
                <w:iCs/>
                <w:color w:val="000000"/>
                <w:sz w:val="22"/>
                <w:szCs w:val="22"/>
              </w:rPr>
              <w:t>Lesothosaurus</w:t>
            </w:r>
          </w:p>
        </w:tc>
        <w:tc>
          <w:tcPr>
            <w:tcW w:w="2160" w:type="dxa"/>
            <w:tcBorders>
              <w:top w:val="nil"/>
              <w:left w:val="nil"/>
              <w:bottom w:val="nil"/>
              <w:right w:val="nil"/>
            </w:tcBorders>
            <w:shd w:val="clear" w:color="auto" w:fill="auto"/>
            <w:noWrap/>
            <w:vAlign w:val="center"/>
            <w:hideMark/>
          </w:tcPr>
          <w:p w14:paraId="548504E5" w14:textId="77777777" w:rsidR="004F48FA" w:rsidRPr="00552930" w:rsidRDefault="004F48FA" w:rsidP="00C1320A">
            <w:pPr>
              <w:jc w:val="center"/>
              <w:rPr>
                <w:color w:val="000000"/>
                <w:sz w:val="22"/>
                <w:szCs w:val="22"/>
              </w:rPr>
            </w:pPr>
            <w:r w:rsidRPr="00552930">
              <w:rPr>
                <w:color w:val="000000"/>
                <w:sz w:val="22"/>
                <w:szCs w:val="22"/>
              </w:rPr>
              <w:t>Biotic correlation</w:t>
            </w:r>
          </w:p>
        </w:tc>
        <w:tc>
          <w:tcPr>
            <w:tcW w:w="3870" w:type="dxa"/>
            <w:tcBorders>
              <w:top w:val="nil"/>
              <w:left w:val="nil"/>
              <w:bottom w:val="nil"/>
              <w:right w:val="nil"/>
            </w:tcBorders>
            <w:vAlign w:val="center"/>
          </w:tcPr>
          <w:p w14:paraId="0E19A806" w14:textId="77777777" w:rsidR="004F48FA" w:rsidRPr="00552930" w:rsidRDefault="004F48FA" w:rsidP="00C1320A">
            <w:pPr>
              <w:jc w:val="center"/>
              <w:rPr>
                <w:color w:val="000000"/>
                <w:sz w:val="22"/>
                <w:szCs w:val="22"/>
              </w:rPr>
            </w:pPr>
            <w:r w:rsidRPr="00552930">
              <w:rPr>
                <w:color w:val="000000"/>
                <w:sz w:val="22"/>
                <w:szCs w:val="22"/>
              </w:rPr>
              <w:t>Barrett et al.</w:t>
            </w:r>
            <w:r w:rsidRPr="001F1B9A">
              <w:rPr>
                <w:noProof/>
                <w:color w:val="000000"/>
                <w:sz w:val="22"/>
                <w:szCs w:val="22"/>
                <w:vertAlign w:val="superscript"/>
              </w:rPr>
              <w:t>90</w:t>
            </w:r>
            <w:r w:rsidRPr="00552930">
              <w:rPr>
                <w:color w:val="000000"/>
                <w:sz w:val="22"/>
                <w:szCs w:val="22"/>
              </w:rPr>
              <w:t>; McPhee et al.</w:t>
            </w:r>
            <w:r w:rsidRPr="001F1B9A">
              <w:rPr>
                <w:noProof/>
                <w:color w:val="000000"/>
                <w:sz w:val="22"/>
                <w:szCs w:val="22"/>
                <w:vertAlign w:val="superscript"/>
              </w:rPr>
              <w:t>51</w:t>
            </w:r>
          </w:p>
        </w:tc>
        <w:tc>
          <w:tcPr>
            <w:tcW w:w="2070" w:type="dxa"/>
            <w:tcBorders>
              <w:top w:val="nil"/>
              <w:left w:val="nil"/>
              <w:bottom w:val="nil"/>
              <w:right w:val="nil"/>
            </w:tcBorders>
            <w:vAlign w:val="center"/>
          </w:tcPr>
          <w:p w14:paraId="094FB810" w14:textId="77777777" w:rsidR="004F48FA" w:rsidRPr="00552930" w:rsidRDefault="004F48FA" w:rsidP="00C1320A">
            <w:pPr>
              <w:jc w:val="center"/>
              <w:rPr>
                <w:color w:val="000000"/>
                <w:sz w:val="22"/>
                <w:szCs w:val="22"/>
              </w:rPr>
            </w:pPr>
            <w:r>
              <w:rPr>
                <w:color w:val="000000"/>
                <w:sz w:val="22"/>
                <w:szCs w:val="22"/>
              </w:rPr>
              <w:t>HL</w:t>
            </w:r>
          </w:p>
        </w:tc>
      </w:tr>
      <w:tr w:rsidR="004F48FA" w:rsidRPr="00552930" w14:paraId="6576BFD5" w14:textId="77777777" w:rsidTr="00C1320A">
        <w:trPr>
          <w:trHeight w:val="990"/>
        </w:trPr>
        <w:tc>
          <w:tcPr>
            <w:tcW w:w="2340" w:type="dxa"/>
            <w:tcBorders>
              <w:top w:val="nil"/>
              <w:left w:val="nil"/>
              <w:bottom w:val="nil"/>
              <w:right w:val="nil"/>
            </w:tcBorders>
            <w:shd w:val="clear" w:color="auto" w:fill="auto"/>
            <w:noWrap/>
            <w:vAlign w:val="center"/>
            <w:hideMark/>
          </w:tcPr>
          <w:p w14:paraId="20492F17" w14:textId="77777777" w:rsidR="004F48FA" w:rsidRPr="00552930" w:rsidRDefault="004F48FA" w:rsidP="00C1320A">
            <w:pPr>
              <w:jc w:val="center"/>
              <w:rPr>
                <w:i/>
                <w:iCs/>
                <w:color w:val="000000"/>
                <w:sz w:val="22"/>
                <w:szCs w:val="22"/>
              </w:rPr>
            </w:pPr>
            <w:r w:rsidRPr="00552930">
              <w:rPr>
                <w:i/>
                <w:iCs/>
                <w:color w:val="000000"/>
                <w:sz w:val="22"/>
                <w:szCs w:val="22"/>
              </w:rPr>
              <w:t>Lewisuchus</w:t>
            </w:r>
          </w:p>
        </w:tc>
        <w:tc>
          <w:tcPr>
            <w:tcW w:w="2160" w:type="dxa"/>
            <w:tcBorders>
              <w:top w:val="nil"/>
              <w:left w:val="nil"/>
              <w:bottom w:val="nil"/>
              <w:right w:val="nil"/>
            </w:tcBorders>
            <w:shd w:val="clear" w:color="auto" w:fill="auto"/>
            <w:noWrap/>
            <w:vAlign w:val="center"/>
            <w:hideMark/>
          </w:tcPr>
          <w:p w14:paraId="32A05082" w14:textId="77777777" w:rsidR="004F48FA" w:rsidRPr="00552930" w:rsidRDefault="004F48FA" w:rsidP="00C1320A">
            <w:pPr>
              <w:jc w:val="center"/>
              <w:rPr>
                <w:color w:val="000000"/>
                <w:sz w:val="22"/>
                <w:szCs w:val="22"/>
              </w:rPr>
            </w:pPr>
            <w:r w:rsidRPr="00552930">
              <w:rPr>
                <w:color w:val="000000"/>
                <w:sz w:val="22"/>
                <w:szCs w:val="22"/>
              </w:rPr>
              <w:t>U-Pb detrital zircon and tuff dating</w:t>
            </w:r>
          </w:p>
        </w:tc>
        <w:tc>
          <w:tcPr>
            <w:tcW w:w="3870" w:type="dxa"/>
            <w:tcBorders>
              <w:top w:val="nil"/>
              <w:left w:val="nil"/>
              <w:bottom w:val="nil"/>
              <w:right w:val="nil"/>
            </w:tcBorders>
            <w:vAlign w:val="center"/>
          </w:tcPr>
          <w:p w14:paraId="4B3D6C2F" w14:textId="77777777" w:rsidR="004F48FA" w:rsidRPr="00552930" w:rsidRDefault="004F48FA" w:rsidP="00C1320A">
            <w:pPr>
              <w:jc w:val="center"/>
              <w:rPr>
                <w:color w:val="000000"/>
                <w:sz w:val="22"/>
                <w:szCs w:val="22"/>
              </w:rPr>
            </w:pPr>
            <w:r w:rsidRPr="00552930">
              <w:rPr>
                <w:color w:val="000000"/>
                <w:sz w:val="22"/>
                <w:szCs w:val="22"/>
              </w:rPr>
              <w:t>Marsicano et al.</w:t>
            </w:r>
            <w:r w:rsidRPr="001F1B9A">
              <w:rPr>
                <w:noProof/>
                <w:color w:val="000000"/>
                <w:sz w:val="22"/>
                <w:szCs w:val="22"/>
                <w:vertAlign w:val="superscript"/>
              </w:rPr>
              <w:t>86</w:t>
            </w:r>
            <w:r>
              <w:rPr>
                <w:color w:val="000000"/>
                <w:sz w:val="22"/>
                <w:szCs w:val="22"/>
              </w:rPr>
              <w:t>; Ezcurra et al.</w:t>
            </w:r>
            <w:r w:rsidRPr="001F1B9A">
              <w:rPr>
                <w:noProof/>
                <w:color w:val="000000"/>
                <w:sz w:val="22"/>
                <w:szCs w:val="22"/>
                <w:vertAlign w:val="superscript"/>
              </w:rPr>
              <w:t>87</w:t>
            </w:r>
          </w:p>
        </w:tc>
        <w:tc>
          <w:tcPr>
            <w:tcW w:w="2070" w:type="dxa"/>
            <w:tcBorders>
              <w:top w:val="nil"/>
              <w:left w:val="nil"/>
              <w:bottom w:val="nil"/>
              <w:right w:val="nil"/>
            </w:tcBorders>
            <w:vAlign w:val="center"/>
          </w:tcPr>
          <w:p w14:paraId="0E6C2291" w14:textId="77777777" w:rsidR="004F48FA" w:rsidRPr="00552930" w:rsidRDefault="004F48FA" w:rsidP="00C1320A">
            <w:pPr>
              <w:jc w:val="center"/>
              <w:rPr>
                <w:color w:val="000000"/>
                <w:sz w:val="22"/>
                <w:szCs w:val="22"/>
              </w:rPr>
            </w:pPr>
            <w:r>
              <w:rPr>
                <w:color w:val="000000"/>
                <w:sz w:val="22"/>
                <w:szCs w:val="22"/>
              </w:rPr>
              <w:t>HL</w:t>
            </w:r>
          </w:p>
        </w:tc>
      </w:tr>
      <w:tr w:rsidR="004F48FA" w:rsidRPr="00552930" w14:paraId="147DC272" w14:textId="77777777" w:rsidTr="00C1320A">
        <w:trPr>
          <w:trHeight w:val="630"/>
        </w:trPr>
        <w:tc>
          <w:tcPr>
            <w:tcW w:w="2340" w:type="dxa"/>
            <w:tcBorders>
              <w:top w:val="nil"/>
              <w:left w:val="nil"/>
              <w:bottom w:val="nil"/>
              <w:right w:val="nil"/>
            </w:tcBorders>
            <w:shd w:val="clear" w:color="auto" w:fill="auto"/>
            <w:noWrap/>
            <w:vAlign w:val="center"/>
            <w:hideMark/>
          </w:tcPr>
          <w:p w14:paraId="17AA4033" w14:textId="77777777" w:rsidR="004F48FA" w:rsidRPr="00552930" w:rsidRDefault="004F48FA" w:rsidP="00C1320A">
            <w:pPr>
              <w:jc w:val="center"/>
              <w:rPr>
                <w:i/>
                <w:iCs/>
                <w:color w:val="000000"/>
                <w:sz w:val="22"/>
                <w:szCs w:val="22"/>
              </w:rPr>
            </w:pPr>
            <w:r w:rsidRPr="00552930">
              <w:rPr>
                <w:i/>
                <w:iCs/>
                <w:color w:val="000000"/>
                <w:sz w:val="22"/>
                <w:szCs w:val="22"/>
              </w:rPr>
              <w:t>Leyesaurus</w:t>
            </w:r>
          </w:p>
        </w:tc>
        <w:tc>
          <w:tcPr>
            <w:tcW w:w="2160" w:type="dxa"/>
            <w:tcBorders>
              <w:top w:val="nil"/>
              <w:left w:val="nil"/>
              <w:bottom w:val="nil"/>
              <w:right w:val="nil"/>
            </w:tcBorders>
            <w:shd w:val="clear" w:color="auto" w:fill="auto"/>
            <w:noWrap/>
            <w:vAlign w:val="center"/>
            <w:hideMark/>
          </w:tcPr>
          <w:p w14:paraId="796D94A1" w14:textId="77777777" w:rsidR="004F48FA" w:rsidRPr="00552930" w:rsidRDefault="004F48FA" w:rsidP="00C1320A">
            <w:pPr>
              <w:jc w:val="center"/>
              <w:rPr>
                <w:color w:val="000000"/>
                <w:sz w:val="22"/>
                <w:szCs w:val="22"/>
              </w:rPr>
            </w:pPr>
            <w:r w:rsidRPr="00552930">
              <w:rPr>
                <w:color w:val="000000"/>
                <w:sz w:val="22"/>
                <w:szCs w:val="22"/>
              </w:rPr>
              <w:t>Biotic correlation</w:t>
            </w:r>
          </w:p>
        </w:tc>
        <w:tc>
          <w:tcPr>
            <w:tcW w:w="3870" w:type="dxa"/>
            <w:tcBorders>
              <w:top w:val="nil"/>
              <w:left w:val="nil"/>
              <w:bottom w:val="nil"/>
              <w:right w:val="nil"/>
            </w:tcBorders>
            <w:vAlign w:val="center"/>
          </w:tcPr>
          <w:p w14:paraId="7BEBD5DA" w14:textId="77777777" w:rsidR="004F48FA" w:rsidRPr="00552930" w:rsidRDefault="004F48FA" w:rsidP="00C1320A">
            <w:pPr>
              <w:jc w:val="center"/>
              <w:rPr>
                <w:color w:val="000000"/>
                <w:sz w:val="22"/>
                <w:szCs w:val="22"/>
              </w:rPr>
            </w:pPr>
            <w:r w:rsidRPr="00552930">
              <w:rPr>
                <w:color w:val="000000"/>
                <w:sz w:val="22"/>
                <w:szCs w:val="22"/>
              </w:rPr>
              <w:t>Apaldetti et al.</w:t>
            </w:r>
            <w:r w:rsidRPr="001F1B9A">
              <w:rPr>
                <w:noProof/>
                <w:color w:val="000000"/>
                <w:sz w:val="22"/>
                <w:szCs w:val="22"/>
                <w:vertAlign w:val="superscript"/>
              </w:rPr>
              <w:t>91</w:t>
            </w:r>
          </w:p>
        </w:tc>
        <w:tc>
          <w:tcPr>
            <w:tcW w:w="2070" w:type="dxa"/>
            <w:tcBorders>
              <w:top w:val="nil"/>
              <w:left w:val="nil"/>
              <w:bottom w:val="nil"/>
              <w:right w:val="nil"/>
            </w:tcBorders>
            <w:vAlign w:val="center"/>
          </w:tcPr>
          <w:p w14:paraId="217805A8" w14:textId="77777777" w:rsidR="004F48FA" w:rsidRPr="00552930" w:rsidRDefault="004F48FA" w:rsidP="00C1320A">
            <w:pPr>
              <w:jc w:val="center"/>
              <w:rPr>
                <w:color w:val="000000"/>
                <w:sz w:val="22"/>
                <w:szCs w:val="22"/>
              </w:rPr>
            </w:pPr>
            <w:r>
              <w:rPr>
                <w:color w:val="000000"/>
                <w:sz w:val="22"/>
                <w:szCs w:val="22"/>
              </w:rPr>
              <w:t>HL</w:t>
            </w:r>
          </w:p>
        </w:tc>
      </w:tr>
      <w:tr w:rsidR="004F48FA" w:rsidRPr="00552930" w14:paraId="36B7D336" w14:textId="77777777" w:rsidTr="00C1320A">
        <w:trPr>
          <w:trHeight w:val="720"/>
        </w:trPr>
        <w:tc>
          <w:tcPr>
            <w:tcW w:w="2340" w:type="dxa"/>
            <w:tcBorders>
              <w:top w:val="nil"/>
              <w:left w:val="nil"/>
              <w:bottom w:val="nil"/>
              <w:right w:val="nil"/>
            </w:tcBorders>
            <w:shd w:val="clear" w:color="auto" w:fill="auto"/>
            <w:noWrap/>
            <w:vAlign w:val="center"/>
            <w:hideMark/>
          </w:tcPr>
          <w:p w14:paraId="37993CAC" w14:textId="77777777" w:rsidR="004F48FA" w:rsidRPr="00552930" w:rsidRDefault="004F48FA" w:rsidP="00C1320A">
            <w:pPr>
              <w:jc w:val="center"/>
              <w:rPr>
                <w:i/>
                <w:iCs/>
                <w:color w:val="000000"/>
                <w:sz w:val="22"/>
                <w:szCs w:val="22"/>
              </w:rPr>
            </w:pPr>
            <w:r w:rsidRPr="00552930">
              <w:rPr>
                <w:i/>
                <w:iCs/>
                <w:color w:val="000000"/>
                <w:sz w:val="22"/>
                <w:szCs w:val="22"/>
              </w:rPr>
              <w:t>Liliensternus</w:t>
            </w:r>
          </w:p>
        </w:tc>
        <w:tc>
          <w:tcPr>
            <w:tcW w:w="2160" w:type="dxa"/>
            <w:tcBorders>
              <w:top w:val="nil"/>
              <w:left w:val="nil"/>
              <w:bottom w:val="nil"/>
              <w:right w:val="nil"/>
            </w:tcBorders>
            <w:shd w:val="clear" w:color="auto" w:fill="auto"/>
            <w:noWrap/>
            <w:vAlign w:val="center"/>
            <w:hideMark/>
          </w:tcPr>
          <w:p w14:paraId="0CB9613D" w14:textId="77777777" w:rsidR="004F48FA" w:rsidRPr="00552930" w:rsidRDefault="004F48FA" w:rsidP="00C1320A">
            <w:pPr>
              <w:jc w:val="center"/>
              <w:rPr>
                <w:color w:val="000000"/>
                <w:sz w:val="22"/>
                <w:szCs w:val="22"/>
              </w:rPr>
            </w:pPr>
            <w:r w:rsidRPr="00552930">
              <w:rPr>
                <w:color w:val="000000"/>
                <w:sz w:val="22"/>
                <w:szCs w:val="22"/>
              </w:rPr>
              <w:t>Biotic correlation</w:t>
            </w:r>
          </w:p>
        </w:tc>
        <w:tc>
          <w:tcPr>
            <w:tcW w:w="3870" w:type="dxa"/>
            <w:tcBorders>
              <w:top w:val="nil"/>
              <w:left w:val="nil"/>
              <w:bottom w:val="nil"/>
              <w:right w:val="nil"/>
            </w:tcBorders>
            <w:vAlign w:val="center"/>
          </w:tcPr>
          <w:p w14:paraId="3ED410F7" w14:textId="77777777" w:rsidR="004F48FA" w:rsidRPr="00552930" w:rsidRDefault="004F48FA" w:rsidP="00C1320A">
            <w:pPr>
              <w:jc w:val="center"/>
              <w:rPr>
                <w:color w:val="000000"/>
                <w:sz w:val="22"/>
                <w:szCs w:val="22"/>
              </w:rPr>
            </w:pPr>
            <w:r w:rsidRPr="00552930">
              <w:rPr>
                <w:color w:val="000000"/>
                <w:sz w:val="22"/>
                <w:szCs w:val="22"/>
              </w:rPr>
              <w:t>Werneburg</w:t>
            </w:r>
            <w:r w:rsidRPr="001F1B9A">
              <w:rPr>
                <w:noProof/>
                <w:color w:val="000000"/>
                <w:sz w:val="22"/>
                <w:szCs w:val="22"/>
                <w:vertAlign w:val="superscript"/>
              </w:rPr>
              <w:t>92</w:t>
            </w:r>
            <w:r w:rsidRPr="00552930">
              <w:rPr>
                <w:color w:val="000000"/>
                <w:sz w:val="22"/>
                <w:szCs w:val="22"/>
              </w:rPr>
              <w:t>; German Stratigraphic Commission 2016</w:t>
            </w:r>
            <w:r w:rsidRPr="001F1B9A">
              <w:rPr>
                <w:noProof/>
                <w:color w:val="000000"/>
                <w:sz w:val="22"/>
                <w:szCs w:val="22"/>
                <w:vertAlign w:val="superscript"/>
              </w:rPr>
              <w:t>93</w:t>
            </w:r>
            <w:r w:rsidRPr="00552930">
              <w:rPr>
                <w:color w:val="000000"/>
                <w:sz w:val="22"/>
                <w:szCs w:val="22"/>
              </w:rPr>
              <w:t>; Bernasconi et al.</w:t>
            </w:r>
            <w:r w:rsidRPr="001F1B9A">
              <w:rPr>
                <w:noProof/>
                <w:color w:val="000000"/>
                <w:sz w:val="22"/>
                <w:szCs w:val="22"/>
                <w:vertAlign w:val="superscript"/>
              </w:rPr>
              <w:t>94</w:t>
            </w:r>
            <w:r w:rsidRPr="00552930">
              <w:rPr>
                <w:color w:val="000000"/>
                <w:sz w:val="22"/>
                <w:szCs w:val="22"/>
              </w:rPr>
              <w:t>; Kent et al.</w:t>
            </w:r>
            <w:r w:rsidRPr="001F1B9A">
              <w:rPr>
                <w:noProof/>
                <w:color w:val="000000"/>
                <w:sz w:val="22"/>
                <w:szCs w:val="22"/>
                <w:vertAlign w:val="superscript"/>
              </w:rPr>
              <w:t>60</w:t>
            </w:r>
          </w:p>
        </w:tc>
        <w:tc>
          <w:tcPr>
            <w:tcW w:w="2070" w:type="dxa"/>
            <w:tcBorders>
              <w:top w:val="nil"/>
              <w:left w:val="nil"/>
              <w:bottom w:val="nil"/>
              <w:right w:val="nil"/>
            </w:tcBorders>
            <w:vAlign w:val="center"/>
          </w:tcPr>
          <w:p w14:paraId="689BA939" w14:textId="77777777" w:rsidR="004F48FA" w:rsidRPr="00552930" w:rsidRDefault="004F48FA" w:rsidP="00C1320A">
            <w:pPr>
              <w:jc w:val="center"/>
              <w:rPr>
                <w:color w:val="000000"/>
                <w:sz w:val="22"/>
                <w:szCs w:val="22"/>
              </w:rPr>
            </w:pPr>
            <w:r>
              <w:rPr>
                <w:color w:val="000000"/>
                <w:sz w:val="22"/>
                <w:szCs w:val="22"/>
              </w:rPr>
              <w:t>E</w:t>
            </w:r>
          </w:p>
        </w:tc>
      </w:tr>
      <w:tr w:rsidR="004F48FA" w:rsidRPr="00552930" w14:paraId="0234128D" w14:textId="77777777" w:rsidTr="00C1320A">
        <w:trPr>
          <w:trHeight w:val="720"/>
        </w:trPr>
        <w:tc>
          <w:tcPr>
            <w:tcW w:w="2340" w:type="dxa"/>
            <w:tcBorders>
              <w:top w:val="nil"/>
              <w:left w:val="nil"/>
              <w:bottom w:val="nil"/>
              <w:right w:val="nil"/>
            </w:tcBorders>
            <w:shd w:val="clear" w:color="auto" w:fill="auto"/>
            <w:noWrap/>
            <w:vAlign w:val="center"/>
            <w:hideMark/>
          </w:tcPr>
          <w:p w14:paraId="452EA0D9" w14:textId="77777777" w:rsidR="004F48FA" w:rsidRPr="00552930" w:rsidRDefault="004F48FA" w:rsidP="00C1320A">
            <w:pPr>
              <w:jc w:val="center"/>
              <w:rPr>
                <w:i/>
                <w:iCs/>
                <w:color w:val="000000"/>
                <w:sz w:val="22"/>
                <w:szCs w:val="22"/>
              </w:rPr>
            </w:pPr>
            <w:r w:rsidRPr="00552930">
              <w:rPr>
                <w:i/>
                <w:iCs/>
                <w:color w:val="000000"/>
                <w:sz w:val="22"/>
                <w:szCs w:val="22"/>
              </w:rPr>
              <w:t>Lophostropheus</w:t>
            </w:r>
          </w:p>
        </w:tc>
        <w:tc>
          <w:tcPr>
            <w:tcW w:w="2160" w:type="dxa"/>
            <w:tcBorders>
              <w:top w:val="nil"/>
              <w:left w:val="nil"/>
              <w:bottom w:val="nil"/>
              <w:right w:val="nil"/>
            </w:tcBorders>
            <w:shd w:val="clear" w:color="auto" w:fill="auto"/>
            <w:noWrap/>
            <w:vAlign w:val="center"/>
            <w:hideMark/>
          </w:tcPr>
          <w:p w14:paraId="28DD83B1" w14:textId="77777777" w:rsidR="004F48FA" w:rsidRPr="00552930" w:rsidRDefault="004F48FA" w:rsidP="00C1320A">
            <w:pPr>
              <w:jc w:val="center"/>
              <w:rPr>
                <w:color w:val="000000"/>
                <w:sz w:val="22"/>
                <w:szCs w:val="22"/>
              </w:rPr>
            </w:pPr>
            <w:r w:rsidRPr="00552930">
              <w:rPr>
                <w:color w:val="000000"/>
                <w:sz w:val="22"/>
                <w:szCs w:val="22"/>
              </w:rPr>
              <w:t>Biotic correlation</w:t>
            </w:r>
          </w:p>
        </w:tc>
        <w:tc>
          <w:tcPr>
            <w:tcW w:w="3870" w:type="dxa"/>
            <w:tcBorders>
              <w:top w:val="nil"/>
              <w:left w:val="nil"/>
              <w:bottom w:val="nil"/>
              <w:right w:val="nil"/>
            </w:tcBorders>
            <w:vAlign w:val="center"/>
          </w:tcPr>
          <w:p w14:paraId="5511F57E" w14:textId="77777777" w:rsidR="004F48FA" w:rsidRPr="00552930" w:rsidRDefault="004F48FA" w:rsidP="00C1320A">
            <w:pPr>
              <w:jc w:val="center"/>
              <w:rPr>
                <w:color w:val="000000"/>
                <w:sz w:val="22"/>
                <w:szCs w:val="22"/>
              </w:rPr>
            </w:pPr>
            <w:r w:rsidRPr="00552930">
              <w:rPr>
                <w:color w:val="000000"/>
                <w:sz w:val="22"/>
                <w:szCs w:val="22"/>
              </w:rPr>
              <w:t>Cuny and Dalton</w:t>
            </w:r>
            <w:r w:rsidRPr="001F1B9A">
              <w:rPr>
                <w:noProof/>
                <w:color w:val="000000"/>
                <w:sz w:val="22"/>
                <w:szCs w:val="22"/>
                <w:vertAlign w:val="superscript"/>
              </w:rPr>
              <w:t>95</w:t>
            </w:r>
            <w:r w:rsidRPr="00552930">
              <w:rPr>
                <w:color w:val="000000"/>
                <w:sz w:val="22"/>
                <w:szCs w:val="22"/>
              </w:rPr>
              <w:t>; Ezcurra and Cuny</w:t>
            </w:r>
            <w:r w:rsidRPr="001F1B9A">
              <w:rPr>
                <w:noProof/>
                <w:color w:val="000000"/>
                <w:sz w:val="22"/>
                <w:szCs w:val="22"/>
                <w:vertAlign w:val="superscript"/>
              </w:rPr>
              <w:t>96</w:t>
            </w:r>
          </w:p>
        </w:tc>
        <w:tc>
          <w:tcPr>
            <w:tcW w:w="2070" w:type="dxa"/>
            <w:tcBorders>
              <w:top w:val="nil"/>
              <w:left w:val="nil"/>
              <w:bottom w:val="nil"/>
              <w:right w:val="nil"/>
            </w:tcBorders>
            <w:vAlign w:val="center"/>
          </w:tcPr>
          <w:p w14:paraId="2D03B499" w14:textId="77777777" w:rsidR="004F48FA" w:rsidRPr="00552930" w:rsidRDefault="004F48FA" w:rsidP="00C1320A">
            <w:pPr>
              <w:jc w:val="center"/>
              <w:rPr>
                <w:color w:val="000000"/>
                <w:sz w:val="22"/>
                <w:szCs w:val="22"/>
              </w:rPr>
            </w:pPr>
            <w:r>
              <w:rPr>
                <w:color w:val="000000"/>
                <w:sz w:val="22"/>
                <w:szCs w:val="22"/>
              </w:rPr>
              <w:t>E</w:t>
            </w:r>
          </w:p>
        </w:tc>
      </w:tr>
      <w:tr w:rsidR="004F48FA" w:rsidRPr="00552930" w14:paraId="00C5AF7D" w14:textId="77777777" w:rsidTr="00C1320A">
        <w:trPr>
          <w:trHeight w:val="900"/>
        </w:trPr>
        <w:tc>
          <w:tcPr>
            <w:tcW w:w="2340" w:type="dxa"/>
            <w:tcBorders>
              <w:top w:val="nil"/>
              <w:left w:val="nil"/>
              <w:bottom w:val="nil"/>
              <w:right w:val="nil"/>
            </w:tcBorders>
            <w:shd w:val="clear" w:color="auto" w:fill="auto"/>
            <w:noWrap/>
            <w:vAlign w:val="center"/>
            <w:hideMark/>
          </w:tcPr>
          <w:p w14:paraId="22B84AD8" w14:textId="77777777" w:rsidR="004F48FA" w:rsidRPr="00552930" w:rsidRDefault="004F48FA" w:rsidP="00C1320A">
            <w:pPr>
              <w:jc w:val="center"/>
              <w:rPr>
                <w:i/>
                <w:iCs/>
                <w:color w:val="000000"/>
                <w:sz w:val="22"/>
                <w:szCs w:val="22"/>
              </w:rPr>
            </w:pPr>
            <w:r w:rsidRPr="00552930">
              <w:rPr>
                <w:i/>
                <w:iCs/>
                <w:color w:val="000000"/>
                <w:sz w:val="22"/>
                <w:szCs w:val="22"/>
              </w:rPr>
              <w:t>Lufengosaurus</w:t>
            </w:r>
          </w:p>
        </w:tc>
        <w:tc>
          <w:tcPr>
            <w:tcW w:w="2160" w:type="dxa"/>
            <w:tcBorders>
              <w:top w:val="nil"/>
              <w:left w:val="nil"/>
              <w:bottom w:val="nil"/>
              <w:right w:val="nil"/>
            </w:tcBorders>
            <w:shd w:val="clear" w:color="auto" w:fill="auto"/>
            <w:noWrap/>
            <w:vAlign w:val="center"/>
            <w:hideMark/>
          </w:tcPr>
          <w:p w14:paraId="131C0CFA" w14:textId="77777777" w:rsidR="004F48FA" w:rsidRPr="00552930" w:rsidRDefault="004F48FA" w:rsidP="00C1320A">
            <w:pPr>
              <w:jc w:val="center"/>
              <w:rPr>
                <w:color w:val="000000"/>
                <w:sz w:val="22"/>
                <w:szCs w:val="22"/>
              </w:rPr>
            </w:pPr>
            <w:r w:rsidRPr="00552930">
              <w:rPr>
                <w:color w:val="000000"/>
                <w:sz w:val="22"/>
                <w:szCs w:val="22"/>
              </w:rPr>
              <w:t>Biotic correlation; magnetostratigraphy</w:t>
            </w:r>
          </w:p>
        </w:tc>
        <w:tc>
          <w:tcPr>
            <w:tcW w:w="3870" w:type="dxa"/>
            <w:tcBorders>
              <w:top w:val="nil"/>
              <w:left w:val="nil"/>
              <w:bottom w:val="nil"/>
              <w:right w:val="nil"/>
            </w:tcBorders>
            <w:vAlign w:val="center"/>
          </w:tcPr>
          <w:p w14:paraId="362A8865" w14:textId="77777777" w:rsidR="004F48FA" w:rsidRPr="00552930" w:rsidRDefault="004F48FA" w:rsidP="00C1320A">
            <w:pPr>
              <w:jc w:val="center"/>
              <w:rPr>
                <w:color w:val="000000"/>
                <w:sz w:val="22"/>
                <w:szCs w:val="22"/>
              </w:rPr>
            </w:pPr>
            <w:r w:rsidRPr="00552930">
              <w:rPr>
                <w:color w:val="000000"/>
                <w:sz w:val="22"/>
                <w:szCs w:val="22"/>
              </w:rPr>
              <w:t>Luo and Wu</w:t>
            </w:r>
            <w:r w:rsidRPr="001F1B9A">
              <w:rPr>
                <w:noProof/>
                <w:color w:val="000000"/>
                <w:sz w:val="22"/>
                <w:szCs w:val="22"/>
                <w:vertAlign w:val="superscript"/>
              </w:rPr>
              <w:t>97</w:t>
            </w:r>
            <w:r w:rsidRPr="00552930">
              <w:rPr>
                <w:color w:val="000000"/>
                <w:sz w:val="22"/>
                <w:szCs w:val="22"/>
              </w:rPr>
              <w:t>; Huang et al.</w:t>
            </w:r>
            <w:r w:rsidRPr="001F1B9A">
              <w:rPr>
                <w:noProof/>
                <w:color w:val="000000"/>
                <w:sz w:val="22"/>
                <w:szCs w:val="22"/>
                <w:vertAlign w:val="superscript"/>
              </w:rPr>
              <w:t>98</w:t>
            </w:r>
            <w:r w:rsidRPr="00552930">
              <w:rPr>
                <w:color w:val="000000"/>
                <w:sz w:val="22"/>
                <w:szCs w:val="22"/>
              </w:rPr>
              <w:t>; Lee et al.</w:t>
            </w:r>
            <w:r w:rsidRPr="001F1B9A">
              <w:rPr>
                <w:noProof/>
                <w:color w:val="000000"/>
                <w:sz w:val="22"/>
                <w:szCs w:val="22"/>
                <w:vertAlign w:val="superscript"/>
              </w:rPr>
              <w:t>99</w:t>
            </w:r>
          </w:p>
        </w:tc>
        <w:tc>
          <w:tcPr>
            <w:tcW w:w="2070" w:type="dxa"/>
            <w:tcBorders>
              <w:top w:val="nil"/>
              <w:left w:val="nil"/>
              <w:bottom w:val="nil"/>
              <w:right w:val="nil"/>
            </w:tcBorders>
            <w:vAlign w:val="center"/>
          </w:tcPr>
          <w:p w14:paraId="18BF5FAA" w14:textId="77777777" w:rsidR="004F48FA" w:rsidRPr="00552930" w:rsidRDefault="004F48FA" w:rsidP="00C1320A">
            <w:pPr>
              <w:jc w:val="center"/>
              <w:rPr>
                <w:color w:val="000000"/>
                <w:sz w:val="22"/>
                <w:szCs w:val="22"/>
              </w:rPr>
            </w:pPr>
            <w:r>
              <w:rPr>
                <w:color w:val="000000"/>
                <w:sz w:val="22"/>
                <w:szCs w:val="22"/>
              </w:rPr>
              <w:t>E</w:t>
            </w:r>
          </w:p>
        </w:tc>
      </w:tr>
      <w:tr w:rsidR="004F48FA" w:rsidRPr="00552930" w14:paraId="5AAAD8C2" w14:textId="77777777" w:rsidTr="00C1320A">
        <w:trPr>
          <w:trHeight w:val="549"/>
        </w:trPr>
        <w:tc>
          <w:tcPr>
            <w:tcW w:w="2340" w:type="dxa"/>
            <w:tcBorders>
              <w:top w:val="nil"/>
              <w:left w:val="nil"/>
              <w:bottom w:val="nil"/>
              <w:right w:val="nil"/>
            </w:tcBorders>
            <w:shd w:val="clear" w:color="auto" w:fill="auto"/>
            <w:noWrap/>
            <w:vAlign w:val="center"/>
            <w:hideMark/>
          </w:tcPr>
          <w:p w14:paraId="3AEA00C3" w14:textId="77777777" w:rsidR="004F48FA" w:rsidRPr="00552930" w:rsidRDefault="004F48FA" w:rsidP="00C1320A">
            <w:pPr>
              <w:jc w:val="center"/>
              <w:rPr>
                <w:i/>
                <w:iCs/>
                <w:color w:val="000000"/>
                <w:sz w:val="22"/>
                <w:szCs w:val="22"/>
              </w:rPr>
            </w:pPr>
            <w:r w:rsidRPr="00552930">
              <w:rPr>
                <w:i/>
                <w:iCs/>
                <w:color w:val="000000"/>
                <w:sz w:val="22"/>
                <w:szCs w:val="22"/>
              </w:rPr>
              <w:t>Lutungutali</w:t>
            </w:r>
          </w:p>
        </w:tc>
        <w:tc>
          <w:tcPr>
            <w:tcW w:w="2160" w:type="dxa"/>
            <w:tcBorders>
              <w:top w:val="nil"/>
              <w:left w:val="nil"/>
              <w:bottom w:val="nil"/>
              <w:right w:val="nil"/>
            </w:tcBorders>
            <w:shd w:val="clear" w:color="auto" w:fill="auto"/>
            <w:noWrap/>
            <w:vAlign w:val="center"/>
            <w:hideMark/>
          </w:tcPr>
          <w:p w14:paraId="3E2C1514" w14:textId="77777777" w:rsidR="004F48FA" w:rsidRPr="00552930" w:rsidRDefault="004F48FA" w:rsidP="00C1320A">
            <w:pPr>
              <w:jc w:val="center"/>
              <w:rPr>
                <w:color w:val="000000"/>
                <w:sz w:val="22"/>
                <w:szCs w:val="22"/>
              </w:rPr>
            </w:pPr>
            <w:r w:rsidRPr="00552930">
              <w:rPr>
                <w:color w:val="000000"/>
                <w:sz w:val="22"/>
                <w:szCs w:val="22"/>
              </w:rPr>
              <w:t>Biotic correlation</w:t>
            </w:r>
          </w:p>
        </w:tc>
        <w:tc>
          <w:tcPr>
            <w:tcW w:w="3870" w:type="dxa"/>
            <w:tcBorders>
              <w:top w:val="nil"/>
              <w:left w:val="nil"/>
              <w:bottom w:val="nil"/>
              <w:right w:val="nil"/>
            </w:tcBorders>
            <w:vAlign w:val="center"/>
          </w:tcPr>
          <w:p w14:paraId="3C317635" w14:textId="77777777" w:rsidR="004F48FA" w:rsidRPr="00552930" w:rsidRDefault="004F48FA" w:rsidP="00C1320A">
            <w:pPr>
              <w:jc w:val="center"/>
              <w:rPr>
                <w:color w:val="000000"/>
                <w:sz w:val="22"/>
                <w:szCs w:val="22"/>
              </w:rPr>
            </w:pPr>
            <w:r w:rsidRPr="00552930">
              <w:rPr>
                <w:color w:val="000000"/>
                <w:sz w:val="22"/>
                <w:szCs w:val="22"/>
              </w:rPr>
              <w:t>Wynd et al</w:t>
            </w:r>
            <w:r>
              <w:rPr>
                <w:color w:val="000000"/>
                <w:sz w:val="22"/>
                <w:szCs w:val="22"/>
              </w:rPr>
              <w:t>.</w:t>
            </w:r>
            <w:r w:rsidRPr="00654376">
              <w:rPr>
                <w:noProof/>
                <w:color w:val="000000"/>
                <w:sz w:val="22"/>
                <w:szCs w:val="22"/>
                <w:vertAlign w:val="superscript"/>
              </w:rPr>
              <w:t>17</w:t>
            </w:r>
          </w:p>
        </w:tc>
        <w:tc>
          <w:tcPr>
            <w:tcW w:w="2070" w:type="dxa"/>
            <w:tcBorders>
              <w:top w:val="nil"/>
              <w:left w:val="nil"/>
              <w:bottom w:val="nil"/>
              <w:right w:val="nil"/>
            </w:tcBorders>
            <w:vAlign w:val="center"/>
          </w:tcPr>
          <w:p w14:paraId="5090B634" w14:textId="77777777" w:rsidR="004F48FA" w:rsidRPr="00552930" w:rsidRDefault="004F48FA" w:rsidP="00C1320A">
            <w:pPr>
              <w:jc w:val="center"/>
              <w:rPr>
                <w:color w:val="000000"/>
                <w:sz w:val="22"/>
                <w:szCs w:val="22"/>
              </w:rPr>
            </w:pPr>
            <w:r>
              <w:rPr>
                <w:color w:val="000000"/>
                <w:sz w:val="22"/>
                <w:szCs w:val="22"/>
              </w:rPr>
              <w:t>HL</w:t>
            </w:r>
          </w:p>
        </w:tc>
      </w:tr>
      <w:tr w:rsidR="004F48FA" w:rsidRPr="00552930" w14:paraId="2FFE669F" w14:textId="77777777" w:rsidTr="00C1320A">
        <w:trPr>
          <w:trHeight w:val="630"/>
        </w:trPr>
        <w:tc>
          <w:tcPr>
            <w:tcW w:w="2340" w:type="dxa"/>
            <w:tcBorders>
              <w:top w:val="nil"/>
              <w:left w:val="nil"/>
              <w:bottom w:val="nil"/>
              <w:right w:val="nil"/>
            </w:tcBorders>
            <w:shd w:val="clear" w:color="auto" w:fill="auto"/>
            <w:noWrap/>
            <w:vAlign w:val="center"/>
            <w:hideMark/>
          </w:tcPr>
          <w:p w14:paraId="674A6B95" w14:textId="77777777" w:rsidR="004F48FA" w:rsidRPr="00552930" w:rsidRDefault="004F48FA" w:rsidP="00C1320A">
            <w:pPr>
              <w:jc w:val="center"/>
              <w:rPr>
                <w:i/>
                <w:iCs/>
                <w:color w:val="000000"/>
                <w:sz w:val="22"/>
                <w:szCs w:val="22"/>
              </w:rPr>
            </w:pPr>
            <w:r w:rsidRPr="00552930">
              <w:rPr>
                <w:i/>
                <w:iCs/>
                <w:color w:val="000000"/>
                <w:sz w:val="22"/>
                <w:szCs w:val="22"/>
              </w:rPr>
              <w:t>Manidens</w:t>
            </w:r>
          </w:p>
        </w:tc>
        <w:tc>
          <w:tcPr>
            <w:tcW w:w="2160" w:type="dxa"/>
            <w:tcBorders>
              <w:top w:val="nil"/>
              <w:left w:val="nil"/>
              <w:bottom w:val="nil"/>
              <w:right w:val="nil"/>
            </w:tcBorders>
            <w:shd w:val="clear" w:color="auto" w:fill="auto"/>
            <w:noWrap/>
            <w:vAlign w:val="center"/>
            <w:hideMark/>
          </w:tcPr>
          <w:p w14:paraId="2D0E1C8E" w14:textId="77777777" w:rsidR="004F48FA" w:rsidRPr="00552930" w:rsidRDefault="004F48FA" w:rsidP="00C1320A">
            <w:pPr>
              <w:jc w:val="center"/>
              <w:rPr>
                <w:color w:val="000000"/>
                <w:sz w:val="22"/>
                <w:szCs w:val="22"/>
              </w:rPr>
            </w:pPr>
            <w:r w:rsidRPr="00552930">
              <w:rPr>
                <w:color w:val="000000"/>
                <w:sz w:val="22"/>
                <w:szCs w:val="22"/>
              </w:rPr>
              <w:t>U-Pb tuff dating</w:t>
            </w:r>
          </w:p>
        </w:tc>
        <w:tc>
          <w:tcPr>
            <w:tcW w:w="3870" w:type="dxa"/>
            <w:tcBorders>
              <w:top w:val="nil"/>
              <w:left w:val="nil"/>
              <w:bottom w:val="nil"/>
              <w:right w:val="nil"/>
            </w:tcBorders>
            <w:vAlign w:val="center"/>
          </w:tcPr>
          <w:p w14:paraId="116A3CDE" w14:textId="77777777" w:rsidR="004F48FA" w:rsidRPr="00552930" w:rsidRDefault="004F48FA" w:rsidP="00C1320A">
            <w:pPr>
              <w:jc w:val="center"/>
              <w:rPr>
                <w:color w:val="000000"/>
                <w:sz w:val="22"/>
                <w:szCs w:val="22"/>
              </w:rPr>
            </w:pPr>
            <w:r w:rsidRPr="00552930">
              <w:rPr>
                <w:color w:val="000000"/>
                <w:sz w:val="22"/>
                <w:szCs w:val="22"/>
              </w:rPr>
              <w:t>Pol et al.</w:t>
            </w:r>
            <w:r w:rsidRPr="001F1B9A">
              <w:rPr>
                <w:noProof/>
                <w:color w:val="000000"/>
                <w:sz w:val="22"/>
                <w:szCs w:val="22"/>
                <w:vertAlign w:val="superscript"/>
              </w:rPr>
              <w:t>100</w:t>
            </w:r>
            <w:r w:rsidRPr="00552930">
              <w:rPr>
                <w:color w:val="000000"/>
                <w:sz w:val="22"/>
                <w:szCs w:val="22"/>
              </w:rPr>
              <w:t>; Cúneo et al</w:t>
            </w:r>
            <w:r>
              <w:rPr>
                <w:color w:val="000000"/>
                <w:sz w:val="22"/>
                <w:szCs w:val="22"/>
              </w:rPr>
              <w:t>.</w:t>
            </w:r>
            <w:r w:rsidRPr="001F1B9A">
              <w:rPr>
                <w:noProof/>
                <w:color w:val="000000"/>
                <w:sz w:val="22"/>
                <w:szCs w:val="22"/>
                <w:vertAlign w:val="superscript"/>
              </w:rPr>
              <w:t>101</w:t>
            </w:r>
          </w:p>
        </w:tc>
        <w:tc>
          <w:tcPr>
            <w:tcW w:w="2070" w:type="dxa"/>
            <w:tcBorders>
              <w:top w:val="nil"/>
              <w:left w:val="nil"/>
              <w:bottom w:val="nil"/>
              <w:right w:val="nil"/>
            </w:tcBorders>
            <w:vAlign w:val="center"/>
          </w:tcPr>
          <w:p w14:paraId="33ADDCDA" w14:textId="77777777" w:rsidR="004F48FA" w:rsidRPr="00552930" w:rsidRDefault="004F48FA" w:rsidP="00C1320A">
            <w:pPr>
              <w:jc w:val="center"/>
              <w:rPr>
                <w:color w:val="000000"/>
                <w:sz w:val="22"/>
                <w:szCs w:val="22"/>
              </w:rPr>
            </w:pPr>
            <w:r>
              <w:rPr>
                <w:color w:val="000000"/>
                <w:sz w:val="22"/>
                <w:szCs w:val="22"/>
              </w:rPr>
              <w:t>HL</w:t>
            </w:r>
          </w:p>
        </w:tc>
      </w:tr>
      <w:tr w:rsidR="004F48FA" w:rsidRPr="00552930" w14:paraId="7484EDCD" w14:textId="77777777" w:rsidTr="00C1320A">
        <w:trPr>
          <w:trHeight w:val="891"/>
        </w:trPr>
        <w:tc>
          <w:tcPr>
            <w:tcW w:w="2340" w:type="dxa"/>
            <w:tcBorders>
              <w:top w:val="nil"/>
              <w:left w:val="nil"/>
              <w:bottom w:val="nil"/>
              <w:right w:val="nil"/>
            </w:tcBorders>
            <w:shd w:val="clear" w:color="auto" w:fill="auto"/>
            <w:noWrap/>
            <w:vAlign w:val="center"/>
            <w:hideMark/>
          </w:tcPr>
          <w:p w14:paraId="4DB3A9EB" w14:textId="77777777" w:rsidR="004F48FA" w:rsidRPr="00552930" w:rsidRDefault="004F48FA" w:rsidP="00C1320A">
            <w:pPr>
              <w:jc w:val="center"/>
              <w:rPr>
                <w:i/>
                <w:iCs/>
                <w:color w:val="000000"/>
                <w:sz w:val="22"/>
                <w:szCs w:val="22"/>
              </w:rPr>
            </w:pPr>
            <w:r>
              <w:rPr>
                <w:i/>
                <w:iCs/>
                <w:color w:val="000000"/>
                <w:sz w:val="22"/>
                <w:szCs w:val="22"/>
              </w:rPr>
              <w:t>Lagosuchus</w:t>
            </w:r>
          </w:p>
        </w:tc>
        <w:tc>
          <w:tcPr>
            <w:tcW w:w="2160" w:type="dxa"/>
            <w:tcBorders>
              <w:top w:val="nil"/>
              <w:left w:val="nil"/>
              <w:bottom w:val="nil"/>
              <w:right w:val="nil"/>
            </w:tcBorders>
            <w:shd w:val="clear" w:color="auto" w:fill="auto"/>
            <w:noWrap/>
            <w:vAlign w:val="center"/>
            <w:hideMark/>
          </w:tcPr>
          <w:p w14:paraId="008A7324" w14:textId="77777777" w:rsidR="004F48FA" w:rsidRPr="00552930" w:rsidRDefault="004F48FA" w:rsidP="00C1320A">
            <w:pPr>
              <w:jc w:val="center"/>
              <w:rPr>
                <w:color w:val="000000"/>
                <w:sz w:val="22"/>
                <w:szCs w:val="22"/>
              </w:rPr>
            </w:pPr>
            <w:r w:rsidRPr="00552930">
              <w:rPr>
                <w:color w:val="000000"/>
                <w:sz w:val="22"/>
                <w:szCs w:val="22"/>
              </w:rPr>
              <w:t>U-Pb detrital zircon and tuff dating</w:t>
            </w:r>
          </w:p>
        </w:tc>
        <w:tc>
          <w:tcPr>
            <w:tcW w:w="3870" w:type="dxa"/>
            <w:tcBorders>
              <w:top w:val="nil"/>
              <w:left w:val="nil"/>
              <w:bottom w:val="nil"/>
              <w:right w:val="nil"/>
            </w:tcBorders>
            <w:vAlign w:val="center"/>
          </w:tcPr>
          <w:p w14:paraId="5A6FEC97" w14:textId="77777777" w:rsidR="004F48FA" w:rsidRPr="00552930" w:rsidRDefault="004F48FA" w:rsidP="00C1320A">
            <w:pPr>
              <w:jc w:val="center"/>
              <w:rPr>
                <w:color w:val="000000"/>
                <w:sz w:val="22"/>
                <w:szCs w:val="22"/>
              </w:rPr>
            </w:pPr>
            <w:r w:rsidRPr="00552930">
              <w:rPr>
                <w:color w:val="000000"/>
                <w:sz w:val="22"/>
                <w:szCs w:val="22"/>
              </w:rPr>
              <w:t>Marsicano et al.</w:t>
            </w:r>
            <w:r w:rsidRPr="001F1B9A">
              <w:rPr>
                <w:noProof/>
                <w:color w:val="000000"/>
                <w:sz w:val="22"/>
                <w:szCs w:val="22"/>
                <w:vertAlign w:val="superscript"/>
              </w:rPr>
              <w:t>86</w:t>
            </w:r>
            <w:r>
              <w:rPr>
                <w:color w:val="000000"/>
                <w:sz w:val="22"/>
                <w:szCs w:val="22"/>
              </w:rPr>
              <w:t>; Ezcurra et al.</w:t>
            </w:r>
            <w:r w:rsidRPr="001F1B9A">
              <w:rPr>
                <w:noProof/>
                <w:color w:val="000000"/>
                <w:sz w:val="22"/>
                <w:szCs w:val="22"/>
                <w:vertAlign w:val="superscript"/>
              </w:rPr>
              <w:t>87</w:t>
            </w:r>
          </w:p>
        </w:tc>
        <w:tc>
          <w:tcPr>
            <w:tcW w:w="2070" w:type="dxa"/>
            <w:tcBorders>
              <w:top w:val="nil"/>
              <w:left w:val="nil"/>
              <w:bottom w:val="nil"/>
              <w:right w:val="nil"/>
            </w:tcBorders>
            <w:vAlign w:val="center"/>
          </w:tcPr>
          <w:p w14:paraId="12D445C2" w14:textId="77777777" w:rsidR="004F48FA" w:rsidRPr="00552930" w:rsidRDefault="004F48FA" w:rsidP="00C1320A">
            <w:pPr>
              <w:jc w:val="center"/>
              <w:rPr>
                <w:color w:val="000000"/>
                <w:sz w:val="22"/>
                <w:szCs w:val="22"/>
              </w:rPr>
            </w:pPr>
            <w:r>
              <w:rPr>
                <w:color w:val="000000"/>
                <w:sz w:val="22"/>
                <w:szCs w:val="22"/>
              </w:rPr>
              <w:t>HL</w:t>
            </w:r>
          </w:p>
        </w:tc>
      </w:tr>
      <w:tr w:rsidR="004F48FA" w:rsidRPr="00552930" w14:paraId="1D2C2BA4" w14:textId="77777777" w:rsidTr="00C1320A">
        <w:trPr>
          <w:trHeight w:val="990"/>
        </w:trPr>
        <w:tc>
          <w:tcPr>
            <w:tcW w:w="2340" w:type="dxa"/>
            <w:tcBorders>
              <w:top w:val="nil"/>
              <w:left w:val="nil"/>
              <w:bottom w:val="nil"/>
              <w:right w:val="nil"/>
            </w:tcBorders>
            <w:shd w:val="clear" w:color="auto" w:fill="auto"/>
            <w:noWrap/>
            <w:vAlign w:val="center"/>
            <w:hideMark/>
          </w:tcPr>
          <w:p w14:paraId="2AA3D8DF" w14:textId="77777777" w:rsidR="004F48FA" w:rsidRPr="00552930" w:rsidRDefault="004F48FA" w:rsidP="00C1320A">
            <w:pPr>
              <w:jc w:val="center"/>
              <w:rPr>
                <w:i/>
                <w:iCs/>
                <w:color w:val="000000"/>
                <w:sz w:val="22"/>
                <w:szCs w:val="22"/>
              </w:rPr>
            </w:pPr>
            <w:r w:rsidRPr="00552930">
              <w:rPr>
                <w:i/>
                <w:iCs/>
                <w:color w:val="000000"/>
                <w:sz w:val="22"/>
                <w:szCs w:val="22"/>
              </w:rPr>
              <w:t>Massospondylus carinatus</w:t>
            </w:r>
          </w:p>
        </w:tc>
        <w:tc>
          <w:tcPr>
            <w:tcW w:w="2160" w:type="dxa"/>
            <w:tcBorders>
              <w:top w:val="nil"/>
              <w:left w:val="nil"/>
              <w:bottom w:val="nil"/>
              <w:right w:val="nil"/>
            </w:tcBorders>
            <w:shd w:val="clear" w:color="auto" w:fill="auto"/>
            <w:noWrap/>
            <w:vAlign w:val="center"/>
            <w:hideMark/>
          </w:tcPr>
          <w:p w14:paraId="6AC39F2D" w14:textId="77777777" w:rsidR="004F48FA" w:rsidRPr="00552930" w:rsidRDefault="004F48FA" w:rsidP="00C1320A">
            <w:pPr>
              <w:jc w:val="center"/>
              <w:rPr>
                <w:color w:val="000000"/>
                <w:sz w:val="22"/>
                <w:szCs w:val="22"/>
              </w:rPr>
            </w:pPr>
            <w:r w:rsidRPr="00552930">
              <w:rPr>
                <w:color w:val="000000"/>
                <w:sz w:val="22"/>
                <w:szCs w:val="22"/>
              </w:rPr>
              <w:t>Biotic correlation</w:t>
            </w:r>
          </w:p>
        </w:tc>
        <w:tc>
          <w:tcPr>
            <w:tcW w:w="3870" w:type="dxa"/>
            <w:tcBorders>
              <w:top w:val="nil"/>
              <w:left w:val="nil"/>
              <w:bottom w:val="nil"/>
              <w:right w:val="nil"/>
            </w:tcBorders>
            <w:vAlign w:val="center"/>
          </w:tcPr>
          <w:p w14:paraId="6DBE7C14" w14:textId="77777777" w:rsidR="004F48FA" w:rsidRPr="00552930" w:rsidRDefault="004F48FA" w:rsidP="00C1320A">
            <w:pPr>
              <w:jc w:val="center"/>
              <w:rPr>
                <w:color w:val="000000"/>
                <w:sz w:val="22"/>
                <w:szCs w:val="22"/>
              </w:rPr>
            </w:pPr>
            <w:r w:rsidRPr="00552930">
              <w:rPr>
                <w:color w:val="000000"/>
                <w:sz w:val="22"/>
                <w:szCs w:val="22"/>
              </w:rPr>
              <w:t>Barrett et al.</w:t>
            </w:r>
            <w:r w:rsidRPr="00291422">
              <w:rPr>
                <w:noProof/>
                <w:color w:val="000000"/>
                <w:sz w:val="22"/>
                <w:szCs w:val="22"/>
                <w:vertAlign w:val="superscript"/>
              </w:rPr>
              <w:t>11</w:t>
            </w:r>
            <w:r w:rsidRPr="00552930">
              <w:rPr>
                <w:color w:val="000000"/>
                <w:sz w:val="22"/>
                <w:szCs w:val="22"/>
              </w:rPr>
              <w:t>; McPhee et al.</w:t>
            </w:r>
            <w:r w:rsidRPr="001F1B9A">
              <w:rPr>
                <w:noProof/>
                <w:color w:val="000000"/>
                <w:sz w:val="22"/>
                <w:szCs w:val="22"/>
                <w:vertAlign w:val="superscript"/>
              </w:rPr>
              <w:t>51</w:t>
            </w:r>
            <w:r w:rsidRPr="00552930">
              <w:rPr>
                <w:color w:val="000000"/>
                <w:sz w:val="22"/>
                <w:szCs w:val="22"/>
              </w:rPr>
              <w:t>; Viglietti et al.</w:t>
            </w:r>
            <w:r w:rsidRPr="001F1B9A">
              <w:rPr>
                <w:noProof/>
                <w:color w:val="000000"/>
                <w:sz w:val="22"/>
                <w:szCs w:val="22"/>
                <w:vertAlign w:val="superscript"/>
              </w:rPr>
              <w:t>102</w:t>
            </w:r>
          </w:p>
        </w:tc>
        <w:tc>
          <w:tcPr>
            <w:tcW w:w="2070" w:type="dxa"/>
            <w:tcBorders>
              <w:top w:val="nil"/>
              <w:left w:val="nil"/>
              <w:bottom w:val="nil"/>
              <w:right w:val="nil"/>
            </w:tcBorders>
            <w:vAlign w:val="center"/>
          </w:tcPr>
          <w:p w14:paraId="3FAAF956" w14:textId="77777777" w:rsidR="004F48FA" w:rsidRPr="00552930" w:rsidRDefault="004F48FA" w:rsidP="00C1320A">
            <w:pPr>
              <w:jc w:val="center"/>
              <w:rPr>
                <w:color w:val="000000"/>
                <w:sz w:val="22"/>
                <w:szCs w:val="22"/>
              </w:rPr>
            </w:pPr>
            <w:r>
              <w:rPr>
                <w:color w:val="000000"/>
                <w:sz w:val="22"/>
                <w:szCs w:val="22"/>
              </w:rPr>
              <w:t>HL</w:t>
            </w:r>
          </w:p>
        </w:tc>
      </w:tr>
      <w:tr w:rsidR="004F48FA" w:rsidRPr="00552930" w14:paraId="60F9447E" w14:textId="77777777" w:rsidTr="00C1320A">
        <w:trPr>
          <w:trHeight w:val="549"/>
        </w:trPr>
        <w:tc>
          <w:tcPr>
            <w:tcW w:w="2340" w:type="dxa"/>
            <w:tcBorders>
              <w:top w:val="nil"/>
              <w:left w:val="nil"/>
              <w:bottom w:val="nil"/>
              <w:right w:val="nil"/>
            </w:tcBorders>
            <w:shd w:val="clear" w:color="auto" w:fill="auto"/>
            <w:noWrap/>
            <w:vAlign w:val="center"/>
            <w:hideMark/>
          </w:tcPr>
          <w:p w14:paraId="4292EC6C" w14:textId="77777777" w:rsidR="004F48FA" w:rsidRPr="00552930" w:rsidRDefault="004F48FA" w:rsidP="00C1320A">
            <w:pPr>
              <w:jc w:val="center"/>
              <w:rPr>
                <w:i/>
                <w:iCs/>
                <w:color w:val="000000"/>
                <w:sz w:val="22"/>
                <w:szCs w:val="22"/>
              </w:rPr>
            </w:pPr>
            <w:r w:rsidRPr="00552930">
              <w:rPr>
                <w:i/>
                <w:iCs/>
                <w:color w:val="000000"/>
                <w:sz w:val="22"/>
                <w:szCs w:val="22"/>
              </w:rPr>
              <w:t>Massospondylus kaalae</w:t>
            </w:r>
          </w:p>
        </w:tc>
        <w:tc>
          <w:tcPr>
            <w:tcW w:w="2160" w:type="dxa"/>
            <w:tcBorders>
              <w:top w:val="nil"/>
              <w:left w:val="nil"/>
              <w:bottom w:val="nil"/>
              <w:right w:val="nil"/>
            </w:tcBorders>
            <w:shd w:val="clear" w:color="auto" w:fill="auto"/>
            <w:noWrap/>
            <w:vAlign w:val="center"/>
            <w:hideMark/>
          </w:tcPr>
          <w:p w14:paraId="1984CDC5" w14:textId="77777777" w:rsidR="004F48FA" w:rsidRPr="00552930" w:rsidRDefault="004F48FA" w:rsidP="00C1320A">
            <w:pPr>
              <w:jc w:val="center"/>
              <w:rPr>
                <w:color w:val="000000"/>
                <w:sz w:val="22"/>
                <w:szCs w:val="22"/>
              </w:rPr>
            </w:pPr>
            <w:r w:rsidRPr="00552930">
              <w:rPr>
                <w:color w:val="000000"/>
                <w:sz w:val="22"/>
                <w:szCs w:val="22"/>
              </w:rPr>
              <w:t>Biotic correlation</w:t>
            </w:r>
          </w:p>
        </w:tc>
        <w:tc>
          <w:tcPr>
            <w:tcW w:w="3870" w:type="dxa"/>
            <w:tcBorders>
              <w:top w:val="nil"/>
              <w:left w:val="nil"/>
              <w:bottom w:val="nil"/>
              <w:right w:val="nil"/>
            </w:tcBorders>
            <w:vAlign w:val="center"/>
          </w:tcPr>
          <w:p w14:paraId="16D6AC93" w14:textId="77777777" w:rsidR="004F48FA" w:rsidRPr="00552930" w:rsidRDefault="004F48FA" w:rsidP="00C1320A">
            <w:pPr>
              <w:jc w:val="center"/>
              <w:rPr>
                <w:color w:val="000000"/>
                <w:sz w:val="22"/>
                <w:szCs w:val="22"/>
              </w:rPr>
            </w:pPr>
            <w:r w:rsidRPr="00552930">
              <w:rPr>
                <w:color w:val="000000"/>
                <w:sz w:val="22"/>
                <w:szCs w:val="22"/>
              </w:rPr>
              <w:t>Barrett</w:t>
            </w:r>
            <w:r w:rsidRPr="001F1B9A">
              <w:rPr>
                <w:noProof/>
                <w:color w:val="000000"/>
                <w:sz w:val="22"/>
                <w:szCs w:val="22"/>
                <w:vertAlign w:val="superscript"/>
              </w:rPr>
              <w:t>103</w:t>
            </w:r>
            <w:r w:rsidRPr="00552930">
              <w:rPr>
                <w:color w:val="000000"/>
                <w:sz w:val="22"/>
                <w:szCs w:val="22"/>
              </w:rPr>
              <w:t>; McPhee et al.</w:t>
            </w:r>
            <w:r w:rsidRPr="001F1B9A">
              <w:rPr>
                <w:noProof/>
                <w:color w:val="000000"/>
                <w:sz w:val="22"/>
                <w:szCs w:val="22"/>
                <w:vertAlign w:val="superscript"/>
              </w:rPr>
              <w:t>51</w:t>
            </w:r>
          </w:p>
        </w:tc>
        <w:tc>
          <w:tcPr>
            <w:tcW w:w="2070" w:type="dxa"/>
            <w:tcBorders>
              <w:top w:val="nil"/>
              <w:left w:val="nil"/>
              <w:bottom w:val="nil"/>
              <w:right w:val="nil"/>
            </w:tcBorders>
            <w:vAlign w:val="center"/>
          </w:tcPr>
          <w:p w14:paraId="44A74B1C" w14:textId="77777777" w:rsidR="004F48FA" w:rsidRPr="00552930" w:rsidRDefault="004F48FA" w:rsidP="00C1320A">
            <w:pPr>
              <w:jc w:val="center"/>
              <w:rPr>
                <w:color w:val="000000"/>
                <w:sz w:val="22"/>
                <w:szCs w:val="22"/>
              </w:rPr>
            </w:pPr>
            <w:r>
              <w:rPr>
                <w:color w:val="000000"/>
                <w:sz w:val="22"/>
                <w:szCs w:val="22"/>
              </w:rPr>
              <w:t>HL</w:t>
            </w:r>
          </w:p>
        </w:tc>
      </w:tr>
      <w:tr w:rsidR="004F48FA" w:rsidRPr="00552930" w14:paraId="5B85DDEC" w14:textId="77777777" w:rsidTr="00C1320A">
        <w:trPr>
          <w:trHeight w:val="540"/>
        </w:trPr>
        <w:tc>
          <w:tcPr>
            <w:tcW w:w="2340" w:type="dxa"/>
            <w:tcBorders>
              <w:top w:val="nil"/>
              <w:left w:val="nil"/>
              <w:bottom w:val="nil"/>
              <w:right w:val="nil"/>
            </w:tcBorders>
            <w:shd w:val="clear" w:color="auto" w:fill="auto"/>
            <w:noWrap/>
            <w:vAlign w:val="center"/>
            <w:hideMark/>
          </w:tcPr>
          <w:p w14:paraId="55C56F03" w14:textId="77777777" w:rsidR="004F48FA" w:rsidRPr="00552930" w:rsidRDefault="004F48FA" w:rsidP="00C1320A">
            <w:pPr>
              <w:jc w:val="center"/>
              <w:rPr>
                <w:i/>
                <w:iCs/>
                <w:color w:val="000000"/>
                <w:sz w:val="22"/>
                <w:szCs w:val="22"/>
              </w:rPr>
            </w:pPr>
            <w:r w:rsidRPr="00552930">
              <w:rPr>
                <w:i/>
                <w:iCs/>
                <w:color w:val="000000"/>
                <w:sz w:val="22"/>
                <w:szCs w:val="22"/>
              </w:rPr>
              <w:t>Nyasasaurus</w:t>
            </w:r>
          </w:p>
        </w:tc>
        <w:tc>
          <w:tcPr>
            <w:tcW w:w="2160" w:type="dxa"/>
            <w:tcBorders>
              <w:top w:val="nil"/>
              <w:left w:val="nil"/>
              <w:bottom w:val="nil"/>
              <w:right w:val="nil"/>
            </w:tcBorders>
            <w:shd w:val="clear" w:color="auto" w:fill="auto"/>
            <w:noWrap/>
            <w:vAlign w:val="center"/>
            <w:hideMark/>
          </w:tcPr>
          <w:p w14:paraId="1240ACBF" w14:textId="77777777" w:rsidR="004F48FA" w:rsidRPr="00552930" w:rsidRDefault="004F48FA" w:rsidP="00C1320A">
            <w:pPr>
              <w:jc w:val="center"/>
              <w:rPr>
                <w:color w:val="000000"/>
                <w:sz w:val="22"/>
                <w:szCs w:val="22"/>
              </w:rPr>
            </w:pPr>
            <w:r w:rsidRPr="00552930">
              <w:rPr>
                <w:color w:val="000000"/>
                <w:sz w:val="22"/>
                <w:szCs w:val="22"/>
              </w:rPr>
              <w:t>Biotic correlation</w:t>
            </w:r>
          </w:p>
        </w:tc>
        <w:tc>
          <w:tcPr>
            <w:tcW w:w="3870" w:type="dxa"/>
            <w:tcBorders>
              <w:top w:val="nil"/>
              <w:left w:val="nil"/>
              <w:bottom w:val="nil"/>
              <w:right w:val="nil"/>
            </w:tcBorders>
            <w:vAlign w:val="center"/>
          </w:tcPr>
          <w:p w14:paraId="562FC904" w14:textId="77777777" w:rsidR="004F48FA" w:rsidRPr="00552930" w:rsidRDefault="004F48FA" w:rsidP="00C1320A">
            <w:pPr>
              <w:jc w:val="center"/>
              <w:rPr>
                <w:color w:val="000000"/>
                <w:sz w:val="22"/>
                <w:szCs w:val="22"/>
              </w:rPr>
            </w:pPr>
            <w:r w:rsidRPr="00552930">
              <w:rPr>
                <w:color w:val="000000"/>
                <w:sz w:val="22"/>
                <w:szCs w:val="22"/>
              </w:rPr>
              <w:t>Wynd et al</w:t>
            </w:r>
            <w:r>
              <w:rPr>
                <w:color w:val="000000"/>
                <w:sz w:val="22"/>
                <w:szCs w:val="22"/>
              </w:rPr>
              <w:t>.</w:t>
            </w:r>
            <w:r w:rsidRPr="00654376">
              <w:rPr>
                <w:noProof/>
                <w:color w:val="000000"/>
                <w:sz w:val="22"/>
                <w:szCs w:val="22"/>
                <w:vertAlign w:val="superscript"/>
              </w:rPr>
              <w:t>17</w:t>
            </w:r>
          </w:p>
        </w:tc>
        <w:tc>
          <w:tcPr>
            <w:tcW w:w="2070" w:type="dxa"/>
            <w:tcBorders>
              <w:top w:val="nil"/>
              <w:left w:val="nil"/>
              <w:bottom w:val="nil"/>
              <w:right w:val="nil"/>
            </w:tcBorders>
            <w:vAlign w:val="center"/>
          </w:tcPr>
          <w:p w14:paraId="023F900C" w14:textId="77777777" w:rsidR="004F48FA" w:rsidRPr="00552930" w:rsidRDefault="004F48FA" w:rsidP="00C1320A">
            <w:pPr>
              <w:jc w:val="center"/>
              <w:rPr>
                <w:color w:val="000000"/>
                <w:sz w:val="22"/>
                <w:szCs w:val="22"/>
              </w:rPr>
            </w:pPr>
          </w:p>
        </w:tc>
      </w:tr>
      <w:tr w:rsidR="004F48FA" w:rsidRPr="00552930" w14:paraId="15EFD6EF" w14:textId="77777777" w:rsidTr="00C1320A">
        <w:trPr>
          <w:trHeight w:val="990"/>
        </w:trPr>
        <w:tc>
          <w:tcPr>
            <w:tcW w:w="2340" w:type="dxa"/>
            <w:tcBorders>
              <w:top w:val="nil"/>
              <w:left w:val="nil"/>
              <w:bottom w:val="nil"/>
              <w:right w:val="nil"/>
            </w:tcBorders>
            <w:shd w:val="clear" w:color="auto" w:fill="auto"/>
            <w:noWrap/>
            <w:vAlign w:val="center"/>
            <w:hideMark/>
          </w:tcPr>
          <w:p w14:paraId="399F7E1B" w14:textId="77777777" w:rsidR="004F48FA" w:rsidRPr="00552930" w:rsidRDefault="004F48FA" w:rsidP="00C1320A">
            <w:pPr>
              <w:jc w:val="center"/>
              <w:rPr>
                <w:i/>
                <w:iCs/>
                <w:color w:val="000000"/>
                <w:sz w:val="22"/>
                <w:szCs w:val="22"/>
              </w:rPr>
            </w:pPr>
            <w:r w:rsidRPr="00552930">
              <w:rPr>
                <w:i/>
                <w:iCs/>
                <w:color w:val="000000"/>
                <w:sz w:val="22"/>
                <w:szCs w:val="22"/>
              </w:rPr>
              <w:t>Pampadromaeus</w:t>
            </w:r>
          </w:p>
        </w:tc>
        <w:tc>
          <w:tcPr>
            <w:tcW w:w="2160" w:type="dxa"/>
            <w:tcBorders>
              <w:top w:val="nil"/>
              <w:left w:val="nil"/>
              <w:bottom w:val="nil"/>
              <w:right w:val="nil"/>
            </w:tcBorders>
            <w:shd w:val="clear" w:color="auto" w:fill="auto"/>
            <w:noWrap/>
            <w:vAlign w:val="center"/>
            <w:hideMark/>
          </w:tcPr>
          <w:p w14:paraId="36B59459" w14:textId="77777777" w:rsidR="004F48FA" w:rsidRPr="00552930" w:rsidRDefault="004F48FA" w:rsidP="00C1320A">
            <w:pPr>
              <w:jc w:val="center"/>
              <w:rPr>
                <w:color w:val="000000"/>
                <w:sz w:val="22"/>
                <w:szCs w:val="22"/>
              </w:rPr>
            </w:pPr>
            <w:r>
              <w:rPr>
                <w:color w:val="000000"/>
                <w:sz w:val="22"/>
                <w:szCs w:val="22"/>
              </w:rPr>
              <w:t xml:space="preserve">Biotic correlation to </w:t>
            </w:r>
            <w:r w:rsidRPr="00552930">
              <w:rPr>
                <w:color w:val="000000"/>
                <w:sz w:val="22"/>
                <w:szCs w:val="22"/>
              </w:rPr>
              <w:t>U-Pb detrital zircon dating</w:t>
            </w:r>
          </w:p>
        </w:tc>
        <w:tc>
          <w:tcPr>
            <w:tcW w:w="3870" w:type="dxa"/>
            <w:tcBorders>
              <w:top w:val="nil"/>
              <w:left w:val="nil"/>
              <w:bottom w:val="nil"/>
              <w:right w:val="nil"/>
            </w:tcBorders>
            <w:vAlign w:val="center"/>
          </w:tcPr>
          <w:p w14:paraId="6F08D932" w14:textId="77777777" w:rsidR="004F48FA" w:rsidRPr="00552930" w:rsidRDefault="004F48FA" w:rsidP="00C1320A">
            <w:pPr>
              <w:jc w:val="center"/>
              <w:rPr>
                <w:color w:val="000000"/>
                <w:sz w:val="22"/>
                <w:szCs w:val="22"/>
              </w:rPr>
            </w:pPr>
            <w:r w:rsidRPr="00552930">
              <w:rPr>
                <w:color w:val="000000"/>
                <w:sz w:val="22"/>
                <w:szCs w:val="22"/>
              </w:rPr>
              <w:t>Langer et al.</w:t>
            </w:r>
            <w:r>
              <w:rPr>
                <w:color w:val="000000"/>
                <w:sz w:val="22"/>
                <w:szCs w:val="22"/>
                <w:vertAlign w:val="superscript"/>
              </w:rPr>
              <w:t>4</w:t>
            </w:r>
            <w:r>
              <w:rPr>
                <w:color w:val="000000"/>
                <w:sz w:val="22"/>
                <w:szCs w:val="22"/>
              </w:rPr>
              <w:t>; Desojo et al.</w:t>
            </w:r>
            <w:r w:rsidRPr="00077F65">
              <w:rPr>
                <w:noProof/>
                <w:color w:val="000000"/>
                <w:sz w:val="22"/>
                <w:szCs w:val="22"/>
                <w:vertAlign w:val="superscript"/>
              </w:rPr>
              <w:t>25</w:t>
            </w:r>
          </w:p>
        </w:tc>
        <w:tc>
          <w:tcPr>
            <w:tcW w:w="2070" w:type="dxa"/>
            <w:tcBorders>
              <w:top w:val="nil"/>
              <w:left w:val="nil"/>
              <w:bottom w:val="nil"/>
              <w:right w:val="nil"/>
            </w:tcBorders>
            <w:vAlign w:val="center"/>
          </w:tcPr>
          <w:p w14:paraId="41813C37" w14:textId="77777777" w:rsidR="004F48FA" w:rsidRPr="00552930" w:rsidRDefault="004F48FA" w:rsidP="00C1320A">
            <w:pPr>
              <w:jc w:val="center"/>
              <w:rPr>
                <w:color w:val="000000"/>
                <w:sz w:val="22"/>
                <w:szCs w:val="22"/>
              </w:rPr>
            </w:pPr>
            <w:r>
              <w:rPr>
                <w:color w:val="000000"/>
                <w:sz w:val="22"/>
                <w:szCs w:val="22"/>
              </w:rPr>
              <w:t>HL</w:t>
            </w:r>
          </w:p>
        </w:tc>
      </w:tr>
      <w:tr w:rsidR="004F48FA" w:rsidRPr="00552930" w14:paraId="5DC72282" w14:textId="77777777" w:rsidTr="00C1320A">
        <w:trPr>
          <w:trHeight w:val="819"/>
        </w:trPr>
        <w:tc>
          <w:tcPr>
            <w:tcW w:w="2340" w:type="dxa"/>
            <w:tcBorders>
              <w:top w:val="nil"/>
              <w:left w:val="nil"/>
              <w:bottom w:val="nil"/>
              <w:right w:val="nil"/>
            </w:tcBorders>
            <w:shd w:val="clear" w:color="auto" w:fill="auto"/>
            <w:noWrap/>
            <w:vAlign w:val="center"/>
            <w:hideMark/>
          </w:tcPr>
          <w:p w14:paraId="2D155735" w14:textId="77777777" w:rsidR="004F48FA" w:rsidRPr="00552930" w:rsidRDefault="004F48FA" w:rsidP="00C1320A">
            <w:pPr>
              <w:jc w:val="center"/>
              <w:rPr>
                <w:i/>
                <w:iCs/>
                <w:color w:val="000000"/>
                <w:sz w:val="22"/>
                <w:szCs w:val="22"/>
              </w:rPr>
            </w:pPr>
            <w:r w:rsidRPr="00552930">
              <w:rPr>
                <w:i/>
                <w:iCs/>
                <w:color w:val="000000"/>
                <w:sz w:val="22"/>
                <w:szCs w:val="22"/>
              </w:rPr>
              <w:t>Panguraptor</w:t>
            </w:r>
          </w:p>
        </w:tc>
        <w:tc>
          <w:tcPr>
            <w:tcW w:w="2160" w:type="dxa"/>
            <w:tcBorders>
              <w:top w:val="nil"/>
              <w:left w:val="nil"/>
              <w:bottom w:val="nil"/>
              <w:right w:val="nil"/>
            </w:tcBorders>
            <w:shd w:val="clear" w:color="auto" w:fill="auto"/>
            <w:noWrap/>
            <w:vAlign w:val="center"/>
            <w:hideMark/>
          </w:tcPr>
          <w:p w14:paraId="26BF5190" w14:textId="77777777" w:rsidR="004F48FA" w:rsidRPr="00552930" w:rsidRDefault="004F48FA" w:rsidP="00C1320A">
            <w:pPr>
              <w:jc w:val="center"/>
              <w:rPr>
                <w:color w:val="000000"/>
                <w:sz w:val="22"/>
                <w:szCs w:val="22"/>
              </w:rPr>
            </w:pPr>
            <w:r w:rsidRPr="00552930">
              <w:rPr>
                <w:color w:val="000000"/>
                <w:sz w:val="22"/>
                <w:szCs w:val="22"/>
              </w:rPr>
              <w:t>Biotic correlation; magnetostratigraphy</w:t>
            </w:r>
          </w:p>
        </w:tc>
        <w:tc>
          <w:tcPr>
            <w:tcW w:w="3870" w:type="dxa"/>
            <w:tcBorders>
              <w:top w:val="nil"/>
              <w:left w:val="nil"/>
              <w:bottom w:val="nil"/>
              <w:right w:val="nil"/>
            </w:tcBorders>
            <w:vAlign w:val="center"/>
          </w:tcPr>
          <w:p w14:paraId="14A8DBD4" w14:textId="77777777" w:rsidR="004F48FA" w:rsidRPr="00552930" w:rsidRDefault="004F48FA" w:rsidP="00C1320A">
            <w:pPr>
              <w:jc w:val="center"/>
              <w:rPr>
                <w:color w:val="000000"/>
                <w:sz w:val="22"/>
                <w:szCs w:val="22"/>
              </w:rPr>
            </w:pPr>
            <w:r w:rsidRPr="00552930">
              <w:rPr>
                <w:color w:val="000000"/>
                <w:sz w:val="22"/>
                <w:szCs w:val="22"/>
              </w:rPr>
              <w:t>Luo and Wu</w:t>
            </w:r>
            <w:r w:rsidRPr="001F1B9A">
              <w:rPr>
                <w:noProof/>
                <w:color w:val="000000"/>
                <w:sz w:val="22"/>
                <w:szCs w:val="22"/>
                <w:vertAlign w:val="superscript"/>
              </w:rPr>
              <w:t>97</w:t>
            </w:r>
            <w:r w:rsidRPr="00552930">
              <w:rPr>
                <w:color w:val="000000"/>
                <w:sz w:val="22"/>
                <w:szCs w:val="22"/>
              </w:rPr>
              <w:t>; Huang et al.</w:t>
            </w:r>
            <w:r w:rsidRPr="001F1B9A">
              <w:rPr>
                <w:noProof/>
                <w:color w:val="000000"/>
                <w:sz w:val="22"/>
                <w:szCs w:val="22"/>
                <w:vertAlign w:val="superscript"/>
              </w:rPr>
              <w:t>98</w:t>
            </w:r>
            <w:r w:rsidRPr="00552930">
              <w:rPr>
                <w:color w:val="000000"/>
                <w:sz w:val="22"/>
                <w:szCs w:val="22"/>
              </w:rPr>
              <w:t>; You et al.</w:t>
            </w:r>
            <w:r w:rsidRPr="001F1B9A">
              <w:rPr>
                <w:noProof/>
                <w:color w:val="000000"/>
                <w:sz w:val="22"/>
                <w:szCs w:val="22"/>
                <w:vertAlign w:val="superscript"/>
              </w:rPr>
              <w:t>104</w:t>
            </w:r>
          </w:p>
        </w:tc>
        <w:tc>
          <w:tcPr>
            <w:tcW w:w="2070" w:type="dxa"/>
            <w:tcBorders>
              <w:top w:val="nil"/>
              <w:left w:val="nil"/>
              <w:bottom w:val="nil"/>
              <w:right w:val="nil"/>
            </w:tcBorders>
            <w:vAlign w:val="center"/>
          </w:tcPr>
          <w:p w14:paraId="2D0617AD" w14:textId="77777777" w:rsidR="004F48FA" w:rsidRPr="00552930" w:rsidRDefault="004F48FA" w:rsidP="00C1320A">
            <w:pPr>
              <w:jc w:val="center"/>
              <w:rPr>
                <w:color w:val="000000"/>
                <w:sz w:val="22"/>
                <w:szCs w:val="22"/>
              </w:rPr>
            </w:pPr>
            <w:r>
              <w:rPr>
                <w:color w:val="000000"/>
                <w:sz w:val="22"/>
                <w:szCs w:val="22"/>
              </w:rPr>
              <w:t>E</w:t>
            </w:r>
          </w:p>
        </w:tc>
      </w:tr>
      <w:tr w:rsidR="004F48FA" w:rsidRPr="00552930" w14:paraId="1D7844EA" w14:textId="77777777" w:rsidTr="00C1320A">
        <w:trPr>
          <w:trHeight w:val="540"/>
        </w:trPr>
        <w:tc>
          <w:tcPr>
            <w:tcW w:w="2340" w:type="dxa"/>
            <w:tcBorders>
              <w:top w:val="nil"/>
              <w:left w:val="nil"/>
              <w:bottom w:val="nil"/>
              <w:right w:val="nil"/>
            </w:tcBorders>
            <w:shd w:val="clear" w:color="auto" w:fill="auto"/>
            <w:noWrap/>
            <w:vAlign w:val="center"/>
            <w:hideMark/>
          </w:tcPr>
          <w:p w14:paraId="3B83CD30" w14:textId="77777777" w:rsidR="004F48FA" w:rsidRPr="00552930" w:rsidRDefault="004F48FA" w:rsidP="00C1320A">
            <w:pPr>
              <w:jc w:val="center"/>
              <w:rPr>
                <w:i/>
                <w:iCs/>
                <w:color w:val="000000"/>
                <w:sz w:val="22"/>
                <w:szCs w:val="22"/>
              </w:rPr>
            </w:pPr>
            <w:r w:rsidRPr="00552930">
              <w:rPr>
                <w:i/>
                <w:iCs/>
                <w:color w:val="000000"/>
                <w:sz w:val="22"/>
                <w:szCs w:val="22"/>
              </w:rPr>
              <w:t>Panphagia</w:t>
            </w:r>
          </w:p>
        </w:tc>
        <w:tc>
          <w:tcPr>
            <w:tcW w:w="2160" w:type="dxa"/>
            <w:tcBorders>
              <w:top w:val="nil"/>
              <w:left w:val="nil"/>
              <w:bottom w:val="nil"/>
              <w:right w:val="nil"/>
            </w:tcBorders>
            <w:shd w:val="clear" w:color="auto" w:fill="auto"/>
            <w:noWrap/>
            <w:vAlign w:val="center"/>
            <w:hideMark/>
          </w:tcPr>
          <w:p w14:paraId="4A637CDC" w14:textId="77777777" w:rsidR="004F48FA" w:rsidRPr="00552930" w:rsidRDefault="004F48FA" w:rsidP="00C1320A">
            <w:pPr>
              <w:jc w:val="center"/>
              <w:rPr>
                <w:color w:val="000000"/>
                <w:sz w:val="22"/>
                <w:szCs w:val="22"/>
              </w:rPr>
            </w:pPr>
            <w:r w:rsidRPr="00552930">
              <w:rPr>
                <w:color w:val="000000"/>
                <w:sz w:val="22"/>
                <w:szCs w:val="22"/>
              </w:rPr>
              <w:t>Ar-Ar tuff dating</w:t>
            </w:r>
            <w:r>
              <w:rPr>
                <w:color w:val="000000"/>
                <w:sz w:val="22"/>
                <w:szCs w:val="22"/>
              </w:rPr>
              <w:t>;</w:t>
            </w:r>
            <w:r w:rsidRPr="00552930">
              <w:rPr>
                <w:color w:val="000000"/>
                <w:sz w:val="22"/>
                <w:szCs w:val="22"/>
              </w:rPr>
              <w:t xml:space="preserve"> U-Pb detrital zircon dating</w:t>
            </w:r>
          </w:p>
        </w:tc>
        <w:tc>
          <w:tcPr>
            <w:tcW w:w="3870" w:type="dxa"/>
            <w:tcBorders>
              <w:top w:val="nil"/>
              <w:left w:val="nil"/>
              <w:bottom w:val="nil"/>
              <w:right w:val="nil"/>
            </w:tcBorders>
            <w:vAlign w:val="center"/>
          </w:tcPr>
          <w:p w14:paraId="65B9D644" w14:textId="77777777" w:rsidR="004F48FA" w:rsidRPr="00552930" w:rsidRDefault="004F48FA" w:rsidP="00C1320A">
            <w:pPr>
              <w:jc w:val="center"/>
              <w:rPr>
                <w:color w:val="000000"/>
                <w:sz w:val="22"/>
                <w:szCs w:val="22"/>
              </w:rPr>
            </w:pPr>
            <w:r w:rsidRPr="00552930">
              <w:rPr>
                <w:color w:val="000000"/>
                <w:sz w:val="22"/>
                <w:szCs w:val="22"/>
              </w:rPr>
              <w:t>Martínez et al.</w:t>
            </w:r>
            <w:r w:rsidRPr="00077F65">
              <w:rPr>
                <w:noProof/>
                <w:color w:val="000000"/>
                <w:sz w:val="22"/>
                <w:szCs w:val="22"/>
                <w:vertAlign w:val="superscript"/>
              </w:rPr>
              <w:t>26</w:t>
            </w:r>
            <w:r w:rsidRPr="00552930">
              <w:rPr>
                <w:color w:val="000000"/>
                <w:sz w:val="22"/>
                <w:szCs w:val="22"/>
              </w:rPr>
              <w:t>; Martínez et al.</w:t>
            </w:r>
            <w:r w:rsidRPr="001F1B9A">
              <w:rPr>
                <w:noProof/>
                <w:color w:val="000000"/>
                <w:sz w:val="22"/>
                <w:szCs w:val="22"/>
                <w:vertAlign w:val="superscript"/>
              </w:rPr>
              <w:t>78</w:t>
            </w:r>
            <w:r>
              <w:rPr>
                <w:color w:val="000000"/>
                <w:sz w:val="22"/>
                <w:szCs w:val="22"/>
              </w:rPr>
              <w:t>; Desojo et al.</w:t>
            </w:r>
            <w:r w:rsidRPr="00077F65">
              <w:rPr>
                <w:noProof/>
                <w:color w:val="000000"/>
                <w:sz w:val="22"/>
                <w:szCs w:val="22"/>
                <w:vertAlign w:val="superscript"/>
              </w:rPr>
              <w:t>25</w:t>
            </w:r>
          </w:p>
        </w:tc>
        <w:tc>
          <w:tcPr>
            <w:tcW w:w="2070" w:type="dxa"/>
            <w:tcBorders>
              <w:top w:val="nil"/>
              <w:left w:val="nil"/>
              <w:bottom w:val="nil"/>
              <w:right w:val="nil"/>
            </w:tcBorders>
            <w:vAlign w:val="center"/>
          </w:tcPr>
          <w:p w14:paraId="255DE072" w14:textId="77777777" w:rsidR="004F48FA" w:rsidRPr="00552930" w:rsidRDefault="004F48FA" w:rsidP="00C1320A">
            <w:pPr>
              <w:jc w:val="center"/>
              <w:rPr>
                <w:color w:val="000000"/>
                <w:sz w:val="22"/>
                <w:szCs w:val="22"/>
              </w:rPr>
            </w:pPr>
            <w:r>
              <w:rPr>
                <w:color w:val="000000"/>
                <w:sz w:val="22"/>
                <w:szCs w:val="22"/>
              </w:rPr>
              <w:t>HL</w:t>
            </w:r>
          </w:p>
        </w:tc>
      </w:tr>
      <w:tr w:rsidR="004F48FA" w:rsidRPr="00552930" w14:paraId="57FEFF2A" w14:textId="77777777" w:rsidTr="00C1320A">
        <w:trPr>
          <w:trHeight w:val="522"/>
        </w:trPr>
        <w:tc>
          <w:tcPr>
            <w:tcW w:w="2340" w:type="dxa"/>
            <w:tcBorders>
              <w:top w:val="nil"/>
              <w:left w:val="nil"/>
              <w:bottom w:val="nil"/>
              <w:right w:val="nil"/>
            </w:tcBorders>
            <w:shd w:val="clear" w:color="auto" w:fill="auto"/>
            <w:noWrap/>
            <w:vAlign w:val="center"/>
            <w:hideMark/>
          </w:tcPr>
          <w:p w14:paraId="29F89422" w14:textId="77777777" w:rsidR="004F48FA" w:rsidRPr="00552930" w:rsidRDefault="004F48FA" w:rsidP="00C1320A">
            <w:pPr>
              <w:jc w:val="center"/>
              <w:rPr>
                <w:i/>
                <w:iCs/>
                <w:color w:val="000000"/>
                <w:sz w:val="22"/>
                <w:szCs w:val="22"/>
              </w:rPr>
            </w:pPr>
            <w:r w:rsidRPr="00552930">
              <w:rPr>
                <w:i/>
                <w:iCs/>
                <w:color w:val="000000"/>
                <w:sz w:val="22"/>
                <w:szCs w:val="22"/>
              </w:rPr>
              <w:t>Pantydraco</w:t>
            </w:r>
          </w:p>
        </w:tc>
        <w:tc>
          <w:tcPr>
            <w:tcW w:w="2160" w:type="dxa"/>
            <w:tcBorders>
              <w:top w:val="nil"/>
              <w:left w:val="nil"/>
              <w:bottom w:val="nil"/>
              <w:right w:val="nil"/>
            </w:tcBorders>
            <w:shd w:val="clear" w:color="auto" w:fill="auto"/>
            <w:noWrap/>
            <w:vAlign w:val="center"/>
            <w:hideMark/>
          </w:tcPr>
          <w:p w14:paraId="4057AEFF" w14:textId="77777777" w:rsidR="004F48FA" w:rsidRPr="00552930" w:rsidRDefault="004F48FA" w:rsidP="00C1320A">
            <w:pPr>
              <w:jc w:val="center"/>
              <w:rPr>
                <w:color w:val="000000"/>
                <w:sz w:val="22"/>
                <w:szCs w:val="22"/>
              </w:rPr>
            </w:pPr>
            <w:r w:rsidRPr="00552930">
              <w:rPr>
                <w:color w:val="000000"/>
                <w:sz w:val="22"/>
                <w:szCs w:val="22"/>
              </w:rPr>
              <w:t>Biotic correlation</w:t>
            </w:r>
          </w:p>
        </w:tc>
        <w:tc>
          <w:tcPr>
            <w:tcW w:w="3870" w:type="dxa"/>
            <w:tcBorders>
              <w:top w:val="nil"/>
              <w:left w:val="nil"/>
              <w:bottom w:val="nil"/>
              <w:right w:val="nil"/>
            </w:tcBorders>
            <w:vAlign w:val="center"/>
          </w:tcPr>
          <w:p w14:paraId="7EE153E2" w14:textId="77777777" w:rsidR="004F48FA" w:rsidRPr="00552930" w:rsidRDefault="004F48FA" w:rsidP="00C1320A">
            <w:pPr>
              <w:jc w:val="center"/>
              <w:rPr>
                <w:color w:val="000000"/>
                <w:sz w:val="22"/>
                <w:szCs w:val="22"/>
              </w:rPr>
            </w:pPr>
            <w:r w:rsidRPr="00552930">
              <w:rPr>
                <w:color w:val="000000"/>
                <w:sz w:val="22"/>
                <w:szCs w:val="22"/>
              </w:rPr>
              <w:t>Galton et al.</w:t>
            </w:r>
            <w:r w:rsidRPr="001F1B9A">
              <w:rPr>
                <w:noProof/>
                <w:color w:val="000000"/>
                <w:sz w:val="22"/>
                <w:szCs w:val="22"/>
                <w:vertAlign w:val="superscript"/>
              </w:rPr>
              <w:t>105</w:t>
            </w:r>
            <w:r w:rsidRPr="00552930">
              <w:rPr>
                <w:color w:val="000000"/>
                <w:sz w:val="22"/>
                <w:szCs w:val="22"/>
              </w:rPr>
              <w:t>; Whiteside and Marshall</w:t>
            </w:r>
            <w:r w:rsidRPr="001F1B9A">
              <w:rPr>
                <w:noProof/>
                <w:color w:val="000000"/>
                <w:sz w:val="22"/>
                <w:szCs w:val="22"/>
                <w:vertAlign w:val="superscript"/>
              </w:rPr>
              <w:t>106</w:t>
            </w:r>
            <w:r w:rsidRPr="00552930">
              <w:rPr>
                <w:color w:val="000000"/>
                <w:sz w:val="22"/>
                <w:szCs w:val="22"/>
              </w:rPr>
              <w:t>; Foffa et al.</w:t>
            </w:r>
            <w:r w:rsidRPr="001F1B9A">
              <w:rPr>
                <w:noProof/>
                <w:color w:val="000000"/>
                <w:sz w:val="22"/>
                <w:szCs w:val="22"/>
                <w:vertAlign w:val="superscript"/>
              </w:rPr>
              <w:t>107</w:t>
            </w:r>
          </w:p>
        </w:tc>
        <w:tc>
          <w:tcPr>
            <w:tcW w:w="2070" w:type="dxa"/>
            <w:tcBorders>
              <w:top w:val="nil"/>
              <w:left w:val="nil"/>
              <w:bottom w:val="nil"/>
              <w:right w:val="nil"/>
            </w:tcBorders>
            <w:vAlign w:val="center"/>
          </w:tcPr>
          <w:p w14:paraId="255C10D8" w14:textId="77777777" w:rsidR="004F48FA" w:rsidRPr="00552930" w:rsidRDefault="004F48FA" w:rsidP="00C1320A">
            <w:pPr>
              <w:jc w:val="center"/>
              <w:rPr>
                <w:color w:val="000000"/>
                <w:sz w:val="22"/>
                <w:szCs w:val="22"/>
              </w:rPr>
            </w:pPr>
            <w:r>
              <w:rPr>
                <w:color w:val="000000"/>
                <w:sz w:val="22"/>
                <w:szCs w:val="22"/>
              </w:rPr>
              <w:t>E</w:t>
            </w:r>
          </w:p>
        </w:tc>
      </w:tr>
      <w:tr w:rsidR="004F48FA" w:rsidRPr="00552930" w14:paraId="40CD3172" w14:textId="77777777" w:rsidTr="00C1320A">
        <w:trPr>
          <w:trHeight w:val="540"/>
        </w:trPr>
        <w:tc>
          <w:tcPr>
            <w:tcW w:w="2340" w:type="dxa"/>
            <w:tcBorders>
              <w:top w:val="nil"/>
              <w:left w:val="nil"/>
              <w:bottom w:val="nil"/>
              <w:right w:val="nil"/>
            </w:tcBorders>
            <w:shd w:val="clear" w:color="auto" w:fill="auto"/>
            <w:noWrap/>
            <w:vAlign w:val="center"/>
            <w:hideMark/>
          </w:tcPr>
          <w:p w14:paraId="6C8FE025" w14:textId="77777777" w:rsidR="004F48FA" w:rsidRPr="00552930" w:rsidRDefault="004F48FA" w:rsidP="00C1320A">
            <w:pPr>
              <w:jc w:val="center"/>
              <w:rPr>
                <w:i/>
                <w:iCs/>
                <w:color w:val="000000"/>
                <w:sz w:val="22"/>
                <w:szCs w:val="22"/>
              </w:rPr>
            </w:pPr>
            <w:r w:rsidRPr="00552930">
              <w:rPr>
                <w:i/>
                <w:iCs/>
                <w:color w:val="000000"/>
                <w:sz w:val="22"/>
                <w:szCs w:val="22"/>
              </w:rPr>
              <w:t>Pisanosaurus</w:t>
            </w:r>
          </w:p>
        </w:tc>
        <w:tc>
          <w:tcPr>
            <w:tcW w:w="2160" w:type="dxa"/>
            <w:tcBorders>
              <w:top w:val="nil"/>
              <w:left w:val="nil"/>
              <w:bottom w:val="nil"/>
              <w:right w:val="nil"/>
            </w:tcBorders>
            <w:shd w:val="clear" w:color="auto" w:fill="auto"/>
            <w:noWrap/>
            <w:vAlign w:val="center"/>
            <w:hideMark/>
          </w:tcPr>
          <w:p w14:paraId="6696EF3D" w14:textId="77777777" w:rsidR="004F48FA" w:rsidRPr="00552930" w:rsidRDefault="004F48FA" w:rsidP="00C1320A">
            <w:pPr>
              <w:jc w:val="center"/>
              <w:rPr>
                <w:color w:val="000000"/>
                <w:sz w:val="22"/>
                <w:szCs w:val="22"/>
              </w:rPr>
            </w:pPr>
            <w:r w:rsidRPr="00552930">
              <w:rPr>
                <w:color w:val="000000"/>
                <w:sz w:val="22"/>
                <w:szCs w:val="22"/>
              </w:rPr>
              <w:t>Ar-Ar tuff dating</w:t>
            </w:r>
            <w:r>
              <w:rPr>
                <w:color w:val="000000"/>
                <w:sz w:val="22"/>
                <w:szCs w:val="22"/>
              </w:rPr>
              <w:t>;</w:t>
            </w:r>
            <w:r w:rsidRPr="00552930">
              <w:rPr>
                <w:color w:val="000000"/>
                <w:sz w:val="22"/>
                <w:szCs w:val="22"/>
              </w:rPr>
              <w:t xml:space="preserve"> U-Pb detrital zircon dating</w:t>
            </w:r>
          </w:p>
        </w:tc>
        <w:tc>
          <w:tcPr>
            <w:tcW w:w="3870" w:type="dxa"/>
            <w:tcBorders>
              <w:top w:val="nil"/>
              <w:left w:val="nil"/>
              <w:bottom w:val="nil"/>
              <w:right w:val="nil"/>
            </w:tcBorders>
            <w:vAlign w:val="center"/>
          </w:tcPr>
          <w:p w14:paraId="4764E47B" w14:textId="77777777" w:rsidR="004F48FA" w:rsidRPr="00552930" w:rsidRDefault="004F48FA" w:rsidP="00C1320A">
            <w:pPr>
              <w:jc w:val="center"/>
              <w:rPr>
                <w:color w:val="000000"/>
                <w:sz w:val="22"/>
                <w:szCs w:val="22"/>
              </w:rPr>
            </w:pPr>
            <w:r w:rsidRPr="00552930">
              <w:rPr>
                <w:color w:val="000000"/>
                <w:sz w:val="22"/>
                <w:szCs w:val="22"/>
              </w:rPr>
              <w:t>Martínez et al.</w:t>
            </w:r>
            <w:r w:rsidRPr="00077F65">
              <w:rPr>
                <w:noProof/>
                <w:color w:val="000000"/>
                <w:sz w:val="22"/>
                <w:szCs w:val="22"/>
                <w:vertAlign w:val="superscript"/>
              </w:rPr>
              <w:t>26</w:t>
            </w:r>
            <w:r w:rsidRPr="00552930">
              <w:rPr>
                <w:color w:val="000000"/>
                <w:sz w:val="22"/>
                <w:szCs w:val="22"/>
              </w:rPr>
              <w:t>; Martínez et al.</w:t>
            </w:r>
            <w:r w:rsidRPr="001F1B9A">
              <w:rPr>
                <w:noProof/>
                <w:color w:val="000000"/>
                <w:sz w:val="22"/>
                <w:szCs w:val="22"/>
                <w:vertAlign w:val="superscript"/>
              </w:rPr>
              <w:t>78</w:t>
            </w:r>
            <w:r>
              <w:rPr>
                <w:color w:val="000000"/>
                <w:sz w:val="22"/>
                <w:szCs w:val="22"/>
              </w:rPr>
              <w:t>; Desojo et al.</w:t>
            </w:r>
            <w:r w:rsidRPr="00077F65">
              <w:rPr>
                <w:noProof/>
                <w:color w:val="000000"/>
                <w:sz w:val="22"/>
                <w:szCs w:val="22"/>
                <w:vertAlign w:val="superscript"/>
              </w:rPr>
              <w:t>25</w:t>
            </w:r>
          </w:p>
        </w:tc>
        <w:tc>
          <w:tcPr>
            <w:tcW w:w="2070" w:type="dxa"/>
            <w:tcBorders>
              <w:top w:val="nil"/>
              <w:left w:val="nil"/>
              <w:bottom w:val="nil"/>
              <w:right w:val="nil"/>
            </w:tcBorders>
            <w:vAlign w:val="center"/>
          </w:tcPr>
          <w:p w14:paraId="049E1D0D" w14:textId="77777777" w:rsidR="004F48FA" w:rsidRPr="00552930" w:rsidRDefault="004F48FA" w:rsidP="00C1320A">
            <w:pPr>
              <w:jc w:val="center"/>
              <w:rPr>
                <w:color w:val="000000"/>
                <w:sz w:val="22"/>
                <w:szCs w:val="22"/>
              </w:rPr>
            </w:pPr>
            <w:r>
              <w:rPr>
                <w:color w:val="000000"/>
                <w:sz w:val="22"/>
                <w:szCs w:val="22"/>
              </w:rPr>
              <w:t>HL</w:t>
            </w:r>
          </w:p>
        </w:tc>
      </w:tr>
      <w:tr w:rsidR="004F48FA" w:rsidRPr="00552930" w14:paraId="0D9FF26B" w14:textId="77777777" w:rsidTr="00C1320A">
        <w:trPr>
          <w:trHeight w:val="549"/>
        </w:trPr>
        <w:tc>
          <w:tcPr>
            <w:tcW w:w="2340" w:type="dxa"/>
            <w:tcBorders>
              <w:top w:val="nil"/>
              <w:left w:val="nil"/>
              <w:bottom w:val="nil"/>
              <w:right w:val="nil"/>
            </w:tcBorders>
            <w:shd w:val="clear" w:color="auto" w:fill="auto"/>
            <w:noWrap/>
            <w:vAlign w:val="center"/>
            <w:hideMark/>
          </w:tcPr>
          <w:p w14:paraId="1AEEC552" w14:textId="77777777" w:rsidR="004F48FA" w:rsidRPr="00552930" w:rsidRDefault="004F48FA" w:rsidP="00C1320A">
            <w:pPr>
              <w:jc w:val="center"/>
              <w:rPr>
                <w:i/>
                <w:iCs/>
                <w:color w:val="000000"/>
                <w:sz w:val="22"/>
                <w:szCs w:val="22"/>
              </w:rPr>
            </w:pPr>
            <w:r w:rsidRPr="00552930">
              <w:rPr>
                <w:i/>
                <w:iCs/>
                <w:color w:val="000000"/>
                <w:sz w:val="22"/>
                <w:szCs w:val="22"/>
              </w:rPr>
              <w:t>Plateosaurus</w:t>
            </w:r>
          </w:p>
        </w:tc>
        <w:tc>
          <w:tcPr>
            <w:tcW w:w="2160" w:type="dxa"/>
            <w:tcBorders>
              <w:top w:val="nil"/>
              <w:left w:val="nil"/>
              <w:bottom w:val="nil"/>
              <w:right w:val="nil"/>
            </w:tcBorders>
            <w:shd w:val="clear" w:color="auto" w:fill="auto"/>
            <w:noWrap/>
            <w:vAlign w:val="center"/>
            <w:hideMark/>
          </w:tcPr>
          <w:p w14:paraId="5514ABA3" w14:textId="77777777" w:rsidR="004F48FA" w:rsidRPr="00552930" w:rsidRDefault="004F48FA" w:rsidP="00C1320A">
            <w:pPr>
              <w:jc w:val="center"/>
              <w:rPr>
                <w:color w:val="000000"/>
                <w:sz w:val="22"/>
                <w:szCs w:val="22"/>
              </w:rPr>
            </w:pPr>
            <w:r w:rsidRPr="00552930">
              <w:rPr>
                <w:color w:val="000000"/>
                <w:sz w:val="22"/>
                <w:szCs w:val="22"/>
              </w:rPr>
              <w:t>Biotic correlation</w:t>
            </w:r>
          </w:p>
        </w:tc>
        <w:tc>
          <w:tcPr>
            <w:tcW w:w="3870" w:type="dxa"/>
            <w:tcBorders>
              <w:top w:val="nil"/>
              <w:left w:val="nil"/>
              <w:bottom w:val="nil"/>
              <w:right w:val="nil"/>
            </w:tcBorders>
            <w:vAlign w:val="center"/>
          </w:tcPr>
          <w:p w14:paraId="150965AF" w14:textId="77777777" w:rsidR="004F48FA" w:rsidRPr="00552930" w:rsidRDefault="004F48FA" w:rsidP="00C1320A">
            <w:pPr>
              <w:jc w:val="center"/>
              <w:rPr>
                <w:color w:val="000000"/>
                <w:sz w:val="22"/>
                <w:szCs w:val="22"/>
              </w:rPr>
            </w:pPr>
            <w:r w:rsidRPr="00552930">
              <w:rPr>
                <w:color w:val="000000"/>
                <w:sz w:val="22"/>
                <w:szCs w:val="22"/>
              </w:rPr>
              <w:t>Sander</w:t>
            </w:r>
            <w:r w:rsidRPr="001F1B9A">
              <w:rPr>
                <w:noProof/>
                <w:color w:val="000000"/>
                <w:sz w:val="22"/>
                <w:szCs w:val="22"/>
                <w:vertAlign w:val="superscript"/>
              </w:rPr>
              <w:t>108</w:t>
            </w:r>
            <w:r w:rsidRPr="00552930">
              <w:rPr>
                <w:color w:val="000000"/>
                <w:sz w:val="22"/>
                <w:szCs w:val="22"/>
              </w:rPr>
              <w:t>; Yates</w:t>
            </w:r>
            <w:r w:rsidRPr="001F1B9A">
              <w:rPr>
                <w:noProof/>
                <w:color w:val="000000"/>
                <w:sz w:val="22"/>
                <w:szCs w:val="22"/>
                <w:vertAlign w:val="superscript"/>
              </w:rPr>
              <w:t>56</w:t>
            </w:r>
            <w:r>
              <w:rPr>
                <w:color w:val="000000"/>
                <w:sz w:val="22"/>
                <w:szCs w:val="22"/>
              </w:rPr>
              <w:t xml:space="preserve">; </w:t>
            </w:r>
            <w:r w:rsidRPr="00D83327">
              <w:rPr>
                <w:color w:val="000000"/>
                <w:sz w:val="22"/>
                <w:szCs w:val="22"/>
              </w:rPr>
              <w:t>Bachmann and Kozur</w:t>
            </w:r>
            <w:r w:rsidRPr="001F1B9A">
              <w:rPr>
                <w:noProof/>
                <w:color w:val="000000"/>
                <w:sz w:val="22"/>
                <w:szCs w:val="22"/>
                <w:vertAlign w:val="superscript"/>
              </w:rPr>
              <w:t>74</w:t>
            </w:r>
            <w:r>
              <w:rPr>
                <w:color w:val="000000"/>
                <w:sz w:val="22"/>
                <w:szCs w:val="22"/>
              </w:rPr>
              <w:t>; Etzold et al.</w:t>
            </w:r>
            <w:r w:rsidRPr="001F1B9A">
              <w:rPr>
                <w:noProof/>
                <w:color w:val="000000"/>
                <w:sz w:val="22"/>
                <w:szCs w:val="22"/>
                <w:vertAlign w:val="superscript"/>
              </w:rPr>
              <w:t>75</w:t>
            </w:r>
            <w:r>
              <w:rPr>
                <w:color w:val="000000"/>
                <w:sz w:val="22"/>
                <w:szCs w:val="22"/>
              </w:rPr>
              <w:t>; Schoch and Seegis</w:t>
            </w:r>
            <w:r w:rsidRPr="001F1B9A">
              <w:rPr>
                <w:noProof/>
                <w:color w:val="000000"/>
                <w:sz w:val="22"/>
                <w:szCs w:val="22"/>
                <w:vertAlign w:val="superscript"/>
              </w:rPr>
              <w:t>109</w:t>
            </w:r>
            <w:r>
              <w:rPr>
                <w:color w:val="000000"/>
                <w:sz w:val="22"/>
                <w:szCs w:val="22"/>
              </w:rPr>
              <w:t>; Lallensack et al.</w:t>
            </w:r>
            <w:r w:rsidRPr="001F1B9A">
              <w:rPr>
                <w:noProof/>
                <w:color w:val="000000"/>
                <w:sz w:val="22"/>
                <w:szCs w:val="22"/>
                <w:vertAlign w:val="superscript"/>
              </w:rPr>
              <w:t>110</w:t>
            </w:r>
          </w:p>
        </w:tc>
        <w:tc>
          <w:tcPr>
            <w:tcW w:w="2070" w:type="dxa"/>
            <w:tcBorders>
              <w:top w:val="nil"/>
              <w:left w:val="nil"/>
              <w:bottom w:val="nil"/>
              <w:right w:val="nil"/>
            </w:tcBorders>
            <w:vAlign w:val="center"/>
          </w:tcPr>
          <w:p w14:paraId="248E9968" w14:textId="77777777" w:rsidR="004F48FA" w:rsidRPr="00552930" w:rsidRDefault="004F48FA" w:rsidP="00C1320A">
            <w:pPr>
              <w:jc w:val="center"/>
              <w:rPr>
                <w:color w:val="000000"/>
                <w:sz w:val="22"/>
                <w:szCs w:val="22"/>
              </w:rPr>
            </w:pPr>
            <w:r>
              <w:rPr>
                <w:color w:val="000000"/>
                <w:sz w:val="22"/>
                <w:szCs w:val="22"/>
              </w:rPr>
              <w:t>E</w:t>
            </w:r>
          </w:p>
        </w:tc>
      </w:tr>
      <w:tr w:rsidR="004F48FA" w:rsidRPr="00552930" w14:paraId="47E57DF0" w14:textId="77777777" w:rsidTr="00C1320A">
        <w:trPr>
          <w:trHeight w:val="702"/>
        </w:trPr>
        <w:tc>
          <w:tcPr>
            <w:tcW w:w="2340" w:type="dxa"/>
            <w:tcBorders>
              <w:top w:val="nil"/>
              <w:left w:val="nil"/>
              <w:bottom w:val="nil"/>
              <w:right w:val="nil"/>
            </w:tcBorders>
            <w:shd w:val="clear" w:color="auto" w:fill="auto"/>
            <w:noWrap/>
            <w:vAlign w:val="center"/>
          </w:tcPr>
          <w:p w14:paraId="4C2398DC" w14:textId="77777777" w:rsidR="004F48FA" w:rsidRPr="00552930" w:rsidRDefault="004F48FA" w:rsidP="00C1320A">
            <w:pPr>
              <w:jc w:val="center"/>
              <w:rPr>
                <w:i/>
                <w:iCs/>
                <w:color w:val="000000"/>
                <w:sz w:val="22"/>
                <w:szCs w:val="22"/>
              </w:rPr>
            </w:pPr>
            <w:r w:rsidRPr="00552930">
              <w:rPr>
                <w:i/>
                <w:iCs/>
                <w:color w:val="000000"/>
                <w:sz w:val="22"/>
                <w:szCs w:val="22"/>
              </w:rPr>
              <w:t>Postosuchus</w:t>
            </w:r>
          </w:p>
        </w:tc>
        <w:tc>
          <w:tcPr>
            <w:tcW w:w="2160" w:type="dxa"/>
            <w:tcBorders>
              <w:top w:val="nil"/>
              <w:left w:val="nil"/>
              <w:bottom w:val="nil"/>
              <w:right w:val="nil"/>
            </w:tcBorders>
            <w:shd w:val="clear" w:color="auto" w:fill="auto"/>
            <w:noWrap/>
            <w:vAlign w:val="center"/>
          </w:tcPr>
          <w:p w14:paraId="0CAC0D49" w14:textId="77777777" w:rsidR="004F48FA" w:rsidRPr="00552930" w:rsidRDefault="004F48FA" w:rsidP="00C1320A">
            <w:pPr>
              <w:jc w:val="center"/>
              <w:rPr>
                <w:color w:val="000000"/>
                <w:sz w:val="22"/>
                <w:szCs w:val="22"/>
              </w:rPr>
            </w:pPr>
            <w:r w:rsidRPr="00552930">
              <w:rPr>
                <w:color w:val="000000"/>
                <w:sz w:val="22"/>
                <w:szCs w:val="22"/>
              </w:rPr>
              <w:t>Biotic correlation; magnetostratigraphy</w:t>
            </w:r>
          </w:p>
        </w:tc>
        <w:tc>
          <w:tcPr>
            <w:tcW w:w="3870" w:type="dxa"/>
            <w:tcBorders>
              <w:top w:val="nil"/>
              <w:left w:val="nil"/>
              <w:bottom w:val="nil"/>
              <w:right w:val="nil"/>
            </w:tcBorders>
            <w:vAlign w:val="center"/>
          </w:tcPr>
          <w:p w14:paraId="3F86696F" w14:textId="77777777" w:rsidR="004F48FA" w:rsidRPr="00552930" w:rsidRDefault="004F48FA" w:rsidP="00C1320A">
            <w:pPr>
              <w:jc w:val="center"/>
              <w:rPr>
                <w:color w:val="000000"/>
                <w:sz w:val="22"/>
                <w:szCs w:val="22"/>
              </w:rPr>
            </w:pPr>
            <w:r w:rsidRPr="00552930">
              <w:rPr>
                <w:color w:val="000000"/>
                <w:sz w:val="22"/>
                <w:szCs w:val="22"/>
              </w:rPr>
              <w:t>Martz and Parker</w:t>
            </w:r>
            <w:r w:rsidRPr="001F1B9A">
              <w:rPr>
                <w:noProof/>
                <w:color w:val="000000"/>
                <w:sz w:val="22"/>
                <w:szCs w:val="22"/>
                <w:vertAlign w:val="superscript"/>
              </w:rPr>
              <w:t>59</w:t>
            </w:r>
            <w:r w:rsidRPr="00552930">
              <w:rPr>
                <w:color w:val="000000"/>
                <w:sz w:val="22"/>
                <w:szCs w:val="22"/>
              </w:rPr>
              <w:t>; Lessner et al.</w:t>
            </w:r>
            <w:r w:rsidRPr="001F1B9A">
              <w:rPr>
                <w:noProof/>
                <w:color w:val="000000"/>
                <w:sz w:val="22"/>
                <w:szCs w:val="22"/>
                <w:vertAlign w:val="superscript"/>
              </w:rPr>
              <w:t>71</w:t>
            </w:r>
          </w:p>
        </w:tc>
        <w:tc>
          <w:tcPr>
            <w:tcW w:w="2070" w:type="dxa"/>
            <w:tcBorders>
              <w:top w:val="nil"/>
              <w:left w:val="nil"/>
              <w:bottom w:val="nil"/>
              <w:right w:val="nil"/>
            </w:tcBorders>
            <w:vAlign w:val="center"/>
          </w:tcPr>
          <w:p w14:paraId="22879ED8" w14:textId="77777777" w:rsidR="004F48FA" w:rsidRPr="00552930" w:rsidRDefault="004F48FA" w:rsidP="00C1320A">
            <w:pPr>
              <w:jc w:val="center"/>
              <w:rPr>
                <w:color w:val="000000"/>
                <w:sz w:val="22"/>
                <w:szCs w:val="22"/>
              </w:rPr>
            </w:pPr>
          </w:p>
        </w:tc>
      </w:tr>
      <w:tr w:rsidR="004F48FA" w:rsidRPr="00552930" w14:paraId="0952A090" w14:textId="77777777" w:rsidTr="00C1320A">
        <w:trPr>
          <w:trHeight w:val="450"/>
        </w:trPr>
        <w:tc>
          <w:tcPr>
            <w:tcW w:w="2340" w:type="dxa"/>
            <w:tcBorders>
              <w:top w:val="nil"/>
              <w:left w:val="nil"/>
              <w:bottom w:val="nil"/>
              <w:right w:val="nil"/>
            </w:tcBorders>
            <w:shd w:val="clear" w:color="auto" w:fill="auto"/>
            <w:noWrap/>
            <w:vAlign w:val="center"/>
            <w:hideMark/>
          </w:tcPr>
          <w:p w14:paraId="4A1D463D" w14:textId="77777777" w:rsidR="004F48FA" w:rsidRPr="00552930" w:rsidRDefault="004F48FA" w:rsidP="00C1320A">
            <w:pPr>
              <w:jc w:val="center"/>
              <w:rPr>
                <w:i/>
                <w:iCs/>
                <w:color w:val="000000"/>
                <w:sz w:val="22"/>
                <w:szCs w:val="22"/>
              </w:rPr>
            </w:pPr>
            <w:bookmarkStart w:id="0" w:name="_Hlk75532509"/>
            <w:r w:rsidRPr="00552930">
              <w:rPr>
                <w:i/>
                <w:iCs/>
                <w:color w:val="000000"/>
                <w:sz w:val="22"/>
                <w:szCs w:val="22"/>
              </w:rPr>
              <w:t>Procompsognathus</w:t>
            </w:r>
          </w:p>
        </w:tc>
        <w:tc>
          <w:tcPr>
            <w:tcW w:w="2160" w:type="dxa"/>
            <w:tcBorders>
              <w:top w:val="nil"/>
              <w:left w:val="nil"/>
              <w:bottom w:val="nil"/>
              <w:right w:val="nil"/>
            </w:tcBorders>
            <w:shd w:val="clear" w:color="auto" w:fill="auto"/>
            <w:noWrap/>
            <w:vAlign w:val="center"/>
            <w:hideMark/>
          </w:tcPr>
          <w:p w14:paraId="601C7B22" w14:textId="77777777" w:rsidR="004F48FA" w:rsidRPr="00552930" w:rsidRDefault="004F48FA" w:rsidP="00C1320A">
            <w:pPr>
              <w:jc w:val="center"/>
              <w:rPr>
                <w:color w:val="000000"/>
                <w:sz w:val="22"/>
                <w:szCs w:val="22"/>
              </w:rPr>
            </w:pPr>
            <w:r w:rsidRPr="00552930">
              <w:rPr>
                <w:color w:val="000000"/>
                <w:sz w:val="22"/>
                <w:szCs w:val="22"/>
              </w:rPr>
              <w:t>Biotic correlation</w:t>
            </w:r>
          </w:p>
        </w:tc>
        <w:tc>
          <w:tcPr>
            <w:tcW w:w="3870" w:type="dxa"/>
            <w:tcBorders>
              <w:top w:val="nil"/>
              <w:left w:val="nil"/>
              <w:bottom w:val="nil"/>
              <w:right w:val="nil"/>
            </w:tcBorders>
            <w:vAlign w:val="center"/>
          </w:tcPr>
          <w:p w14:paraId="3FACB38C" w14:textId="77777777" w:rsidR="004F48FA" w:rsidRPr="00552930" w:rsidRDefault="004F48FA" w:rsidP="00C1320A">
            <w:pPr>
              <w:jc w:val="center"/>
              <w:rPr>
                <w:color w:val="000000"/>
                <w:sz w:val="22"/>
                <w:szCs w:val="22"/>
              </w:rPr>
            </w:pPr>
            <w:r w:rsidRPr="00552930">
              <w:rPr>
                <w:color w:val="000000"/>
                <w:sz w:val="22"/>
                <w:szCs w:val="22"/>
              </w:rPr>
              <w:t>Sereno and Wild</w:t>
            </w:r>
            <w:r w:rsidRPr="001F1B9A">
              <w:rPr>
                <w:noProof/>
                <w:color w:val="000000"/>
                <w:sz w:val="22"/>
                <w:szCs w:val="22"/>
                <w:vertAlign w:val="superscript"/>
              </w:rPr>
              <w:t>111</w:t>
            </w:r>
          </w:p>
        </w:tc>
        <w:tc>
          <w:tcPr>
            <w:tcW w:w="2070" w:type="dxa"/>
            <w:tcBorders>
              <w:top w:val="nil"/>
              <w:left w:val="nil"/>
              <w:bottom w:val="nil"/>
              <w:right w:val="nil"/>
            </w:tcBorders>
            <w:vAlign w:val="center"/>
          </w:tcPr>
          <w:p w14:paraId="5F70E6C9" w14:textId="77777777" w:rsidR="004F48FA" w:rsidRPr="00552930" w:rsidRDefault="004F48FA" w:rsidP="00C1320A">
            <w:pPr>
              <w:jc w:val="center"/>
              <w:rPr>
                <w:color w:val="000000"/>
                <w:sz w:val="22"/>
                <w:szCs w:val="22"/>
              </w:rPr>
            </w:pPr>
            <w:r>
              <w:rPr>
                <w:color w:val="000000"/>
                <w:sz w:val="22"/>
                <w:szCs w:val="22"/>
              </w:rPr>
              <w:t>E</w:t>
            </w:r>
          </w:p>
        </w:tc>
      </w:tr>
      <w:bookmarkEnd w:id="0"/>
      <w:tr w:rsidR="004F48FA" w:rsidRPr="00552930" w14:paraId="20580397" w14:textId="77777777" w:rsidTr="00C1320A">
        <w:trPr>
          <w:trHeight w:val="531"/>
        </w:trPr>
        <w:tc>
          <w:tcPr>
            <w:tcW w:w="2340" w:type="dxa"/>
            <w:tcBorders>
              <w:top w:val="nil"/>
              <w:left w:val="nil"/>
              <w:bottom w:val="nil"/>
              <w:right w:val="nil"/>
            </w:tcBorders>
            <w:shd w:val="clear" w:color="auto" w:fill="auto"/>
            <w:noWrap/>
            <w:vAlign w:val="center"/>
            <w:hideMark/>
          </w:tcPr>
          <w:p w14:paraId="41E66B3C" w14:textId="77777777" w:rsidR="004F48FA" w:rsidRPr="00552930" w:rsidRDefault="004F48FA" w:rsidP="00C1320A">
            <w:pPr>
              <w:jc w:val="center"/>
              <w:rPr>
                <w:i/>
                <w:iCs/>
                <w:color w:val="000000"/>
                <w:sz w:val="22"/>
                <w:szCs w:val="22"/>
              </w:rPr>
            </w:pPr>
            <w:r w:rsidRPr="00552930">
              <w:rPr>
                <w:i/>
                <w:iCs/>
                <w:color w:val="000000"/>
                <w:sz w:val="22"/>
                <w:szCs w:val="22"/>
              </w:rPr>
              <w:t>Pulanesaura</w:t>
            </w:r>
          </w:p>
        </w:tc>
        <w:tc>
          <w:tcPr>
            <w:tcW w:w="2160" w:type="dxa"/>
            <w:tcBorders>
              <w:top w:val="nil"/>
              <w:left w:val="nil"/>
              <w:bottom w:val="nil"/>
              <w:right w:val="nil"/>
            </w:tcBorders>
            <w:shd w:val="clear" w:color="auto" w:fill="auto"/>
            <w:noWrap/>
            <w:vAlign w:val="center"/>
            <w:hideMark/>
          </w:tcPr>
          <w:p w14:paraId="3FACBC1B" w14:textId="77777777" w:rsidR="004F48FA" w:rsidRPr="00552930" w:rsidRDefault="004F48FA" w:rsidP="00C1320A">
            <w:pPr>
              <w:jc w:val="center"/>
              <w:rPr>
                <w:color w:val="000000"/>
                <w:sz w:val="22"/>
                <w:szCs w:val="22"/>
              </w:rPr>
            </w:pPr>
            <w:r w:rsidRPr="00552930">
              <w:rPr>
                <w:color w:val="000000"/>
                <w:sz w:val="22"/>
                <w:szCs w:val="22"/>
              </w:rPr>
              <w:t>Biotic correlation</w:t>
            </w:r>
          </w:p>
        </w:tc>
        <w:tc>
          <w:tcPr>
            <w:tcW w:w="3870" w:type="dxa"/>
            <w:tcBorders>
              <w:top w:val="nil"/>
              <w:left w:val="nil"/>
              <w:bottom w:val="nil"/>
              <w:right w:val="nil"/>
            </w:tcBorders>
            <w:vAlign w:val="center"/>
          </w:tcPr>
          <w:p w14:paraId="60B93372" w14:textId="77777777" w:rsidR="004F48FA" w:rsidRPr="00552930" w:rsidRDefault="004F48FA" w:rsidP="00C1320A">
            <w:pPr>
              <w:jc w:val="center"/>
              <w:rPr>
                <w:color w:val="000000"/>
                <w:sz w:val="22"/>
                <w:szCs w:val="22"/>
              </w:rPr>
            </w:pPr>
            <w:r w:rsidRPr="00552930">
              <w:rPr>
                <w:color w:val="000000"/>
                <w:sz w:val="22"/>
                <w:szCs w:val="22"/>
              </w:rPr>
              <w:t>McPhee et al.</w:t>
            </w:r>
            <w:r w:rsidRPr="001F1B9A">
              <w:rPr>
                <w:noProof/>
                <w:color w:val="000000"/>
                <w:sz w:val="22"/>
                <w:szCs w:val="22"/>
                <w:vertAlign w:val="superscript"/>
              </w:rPr>
              <w:t>112</w:t>
            </w:r>
            <w:r w:rsidRPr="00552930">
              <w:rPr>
                <w:color w:val="000000"/>
                <w:sz w:val="22"/>
                <w:szCs w:val="22"/>
              </w:rPr>
              <w:t>; McPhee et al.</w:t>
            </w:r>
            <w:r w:rsidRPr="001F1B9A">
              <w:rPr>
                <w:noProof/>
                <w:color w:val="000000"/>
                <w:sz w:val="22"/>
                <w:szCs w:val="22"/>
                <w:vertAlign w:val="superscript"/>
              </w:rPr>
              <w:t>51</w:t>
            </w:r>
          </w:p>
        </w:tc>
        <w:tc>
          <w:tcPr>
            <w:tcW w:w="2070" w:type="dxa"/>
            <w:tcBorders>
              <w:top w:val="nil"/>
              <w:left w:val="nil"/>
              <w:bottom w:val="nil"/>
              <w:right w:val="nil"/>
            </w:tcBorders>
            <w:vAlign w:val="center"/>
          </w:tcPr>
          <w:p w14:paraId="3BF77BE0" w14:textId="77777777" w:rsidR="004F48FA" w:rsidRPr="00552930" w:rsidRDefault="004F48FA" w:rsidP="00C1320A">
            <w:pPr>
              <w:jc w:val="center"/>
              <w:rPr>
                <w:color w:val="000000"/>
                <w:sz w:val="22"/>
                <w:szCs w:val="22"/>
              </w:rPr>
            </w:pPr>
            <w:r>
              <w:rPr>
                <w:color w:val="000000"/>
                <w:sz w:val="22"/>
                <w:szCs w:val="22"/>
              </w:rPr>
              <w:t>HL</w:t>
            </w:r>
          </w:p>
        </w:tc>
      </w:tr>
      <w:tr w:rsidR="004F48FA" w:rsidRPr="00552930" w14:paraId="50321A11" w14:textId="77777777" w:rsidTr="00C1320A">
        <w:trPr>
          <w:trHeight w:val="558"/>
        </w:trPr>
        <w:tc>
          <w:tcPr>
            <w:tcW w:w="2340" w:type="dxa"/>
            <w:tcBorders>
              <w:top w:val="nil"/>
              <w:left w:val="nil"/>
              <w:bottom w:val="nil"/>
              <w:right w:val="nil"/>
            </w:tcBorders>
            <w:shd w:val="clear" w:color="auto" w:fill="auto"/>
            <w:noWrap/>
            <w:vAlign w:val="center"/>
            <w:hideMark/>
          </w:tcPr>
          <w:p w14:paraId="6B8E68B5" w14:textId="77777777" w:rsidR="004F48FA" w:rsidRPr="00552930" w:rsidRDefault="004F48FA" w:rsidP="00C1320A">
            <w:pPr>
              <w:jc w:val="center"/>
              <w:rPr>
                <w:i/>
                <w:iCs/>
                <w:color w:val="000000"/>
                <w:sz w:val="22"/>
                <w:szCs w:val="22"/>
              </w:rPr>
            </w:pPr>
            <w:r w:rsidRPr="00552930">
              <w:rPr>
                <w:i/>
                <w:iCs/>
                <w:color w:val="000000"/>
                <w:sz w:val="22"/>
                <w:szCs w:val="22"/>
              </w:rPr>
              <w:t>Riojasaurus</w:t>
            </w:r>
          </w:p>
        </w:tc>
        <w:tc>
          <w:tcPr>
            <w:tcW w:w="2160" w:type="dxa"/>
            <w:tcBorders>
              <w:top w:val="nil"/>
              <w:left w:val="nil"/>
              <w:bottom w:val="nil"/>
              <w:right w:val="nil"/>
            </w:tcBorders>
            <w:shd w:val="clear" w:color="auto" w:fill="auto"/>
            <w:noWrap/>
            <w:vAlign w:val="center"/>
            <w:hideMark/>
          </w:tcPr>
          <w:p w14:paraId="5153D214" w14:textId="77777777" w:rsidR="004F48FA" w:rsidRPr="00552930" w:rsidRDefault="004F48FA" w:rsidP="00C1320A">
            <w:pPr>
              <w:jc w:val="center"/>
              <w:rPr>
                <w:color w:val="000000"/>
                <w:sz w:val="22"/>
                <w:szCs w:val="22"/>
              </w:rPr>
            </w:pPr>
            <w:r w:rsidRPr="00552930">
              <w:rPr>
                <w:color w:val="000000"/>
                <w:sz w:val="22"/>
                <w:szCs w:val="22"/>
              </w:rPr>
              <w:t>Magnetostratigraphy</w:t>
            </w:r>
          </w:p>
        </w:tc>
        <w:tc>
          <w:tcPr>
            <w:tcW w:w="3870" w:type="dxa"/>
            <w:tcBorders>
              <w:top w:val="nil"/>
              <w:left w:val="nil"/>
              <w:bottom w:val="nil"/>
              <w:right w:val="nil"/>
            </w:tcBorders>
            <w:vAlign w:val="center"/>
          </w:tcPr>
          <w:p w14:paraId="17AF1984" w14:textId="77777777" w:rsidR="004F48FA" w:rsidRPr="00552930" w:rsidRDefault="004F48FA" w:rsidP="00C1320A">
            <w:pPr>
              <w:jc w:val="center"/>
              <w:rPr>
                <w:color w:val="000000"/>
                <w:sz w:val="22"/>
                <w:szCs w:val="22"/>
              </w:rPr>
            </w:pPr>
            <w:r w:rsidRPr="00552930">
              <w:rPr>
                <w:color w:val="000000"/>
                <w:sz w:val="22"/>
                <w:szCs w:val="22"/>
              </w:rPr>
              <w:t>Kent et al.</w:t>
            </w:r>
            <w:r w:rsidRPr="001F1B9A">
              <w:rPr>
                <w:noProof/>
                <w:color w:val="000000"/>
                <w:sz w:val="22"/>
                <w:szCs w:val="22"/>
                <w:vertAlign w:val="superscript"/>
              </w:rPr>
              <w:t>113</w:t>
            </w:r>
          </w:p>
        </w:tc>
        <w:tc>
          <w:tcPr>
            <w:tcW w:w="2070" w:type="dxa"/>
            <w:tcBorders>
              <w:top w:val="nil"/>
              <w:left w:val="nil"/>
              <w:bottom w:val="nil"/>
              <w:right w:val="nil"/>
            </w:tcBorders>
            <w:vAlign w:val="center"/>
          </w:tcPr>
          <w:p w14:paraId="3372A509" w14:textId="77777777" w:rsidR="004F48FA" w:rsidRPr="00552930" w:rsidRDefault="004F48FA" w:rsidP="00C1320A">
            <w:pPr>
              <w:jc w:val="center"/>
              <w:rPr>
                <w:color w:val="000000"/>
                <w:sz w:val="22"/>
                <w:szCs w:val="22"/>
              </w:rPr>
            </w:pPr>
            <w:r>
              <w:rPr>
                <w:color w:val="000000"/>
                <w:sz w:val="22"/>
                <w:szCs w:val="22"/>
              </w:rPr>
              <w:t>HL</w:t>
            </w:r>
          </w:p>
        </w:tc>
      </w:tr>
      <w:tr w:rsidR="004F48FA" w:rsidRPr="00552930" w14:paraId="2FCCED8A" w14:textId="77777777" w:rsidTr="00C1320A">
        <w:trPr>
          <w:trHeight w:val="792"/>
        </w:trPr>
        <w:tc>
          <w:tcPr>
            <w:tcW w:w="2340" w:type="dxa"/>
            <w:tcBorders>
              <w:top w:val="nil"/>
              <w:left w:val="nil"/>
              <w:bottom w:val="nil"/>
              <w:right w:val="nil"/>
            </w:tcBorders>
            <w:shd w:val="clear" w:color="auto" w:fill="auto"/>
            <w:noWrap/>
            <w:vAlign w:val="center"/>
            <w:hideMark/>
          </w:tcPr>
          <w:p w14:paraId="2D1EE92D" w14:textId="77777777" w:rsidR="004F48FA" w:rsidRPr="00552930" w:rsidRDefault="004F48FA" w:rsidP="00C1320A">
            <w:pPr>
              <w:jc w:val="center"/>
              <w:rPr>
                <w:i/>
                <w:iCs/>
                <w:color w:val="000000"/>
                <w:sz w:val="22"/>
                <w:szCs w:val="22"/>
              </w:rPr>
            </w:pPr>
            <w:r w:rsidRPr="00552930">
              <w:rPr>
                <w:i/>
                <w:iCs/>
                <w:color w:val="000000"/>
                <w:sz w:val="22"/>
                <w:szCs w:val="22"/>
              </w:rPr>
              <w:t>Sacisaurus</w:t>
            </w:r>
          </w:p>
        </w:tc>
        <w:tc>
          <w:tcPr>
            <w:tcW w:w="2160" w:type="dxa"/>
            <w:tcBorders>
              <w:top w:val="nil"/>
              <w:left w:val="nil"/>
              <w:bottom w:val="nil"/>
              <w:right w:val="nil"/>
            </w:tcBorders>
            <w:shd w:val="clear" w:color="auto" w:fill="auto"/>
            <w:noWrap/>
            <w:vAlign w:val="center"/>
            <w:hideMark/>
          </w:tcPr>
          <w:p w14:paraId="15E42583" w14:textId="77777777" w:rsidR="004F48FA" w:rsidRPr="00552930" w:rsidRDefault="004F48FA" w:rsidP="00C1320A">
            <w:pPr>
              <w:jc w:val="center"/>
              <w:rPr>
                <w:color w:val="000000"/>
                <w:sz w:val="22"/>
                <w:szCs w:val="22"/>
              </w:rPr>
            </w:pPr>
            <w:r>
              <w:rPr>
                <w:color w:val="000000"/>
                <w:sz w:val="22"/>
                <w:szCs w:val="22"/>
              </w:rPr>
              <w:t xml:space="preserve">Biotic correlation to </w:t>
            </w:r>
            <w:r w:rsidRPr="00552930">
              <w:rPr>
                <w:color w:val="000000"/>
                <w:sz w:val="22"/>
                <w:szCs w:val="22"/>
              </w:rPr>
              <w:t>U-Pb detrital zircon dating</w:t>
            </w:r>
          </w:p>
        </w:tc>
        <w:tc>
          <w:tcPr>
            <w:tcW w:w="3870" w:type="dxa"/>
            <w:tcBorders>
              <w:top w:val="nil"/>
              <w:left w:val="nil"/>
              <w:bottom w:val="nil"/>
              <w:right w:val="nil"/>
            </w:tcBorders>
            <w:vAlign w:val="center"/>
          </w:tcPr>
          <w:p w14:paraId="6C7FD4F9" w14:textId="77777777" w:rsidR="004F48FA" w:rsidRPr="00F169A7" w:rsidRDefault="004F48FA" w:rsidP="00C1320A">
            <w:pPr>
              <w:jc w:val="center"/>
              <w:rPr>
                <w:color w:val="000000"/>
                <w:sz w:val="22"/>
                <w:szCs w:val="22"/>
              </w:rPr>
            </w:pPr>
            <w:r w:rsidRPr="00552930">
              <w:rPr>
                <w:color w:val="000000"/>
                <w:sz w:val="22"/>
                <w:szCs w:val="22"/>
              </w:rPr>
              <w:t>Langer et al.</w:t>
            </w:r>
            <w:r>
              <w:rPr>
                <w:color w:val="000000"/>
                <w:sz w:val="22"/>
                <w:szCs w:val="22"/>
                <w:vertAlign w:val="superscript"/>
              </w:rPr>
              <w:t>4</w:t>
            </w:r>
          </w:p>
        </w:tc>
        <w:tc>
          <w:tcPr>
            <w:tcW w:w="2070" w:type="dxa"/>
            <w:tcBorders>
              <w:top w:val="nil"/>
              <w:left w:val="nil"/>
              <w:bottom w:val="nil"/>
              <w:right w:val="nil"/>
            </w:tcBorders>
            <w:vAlign w:val="center"/>
          </w:tcPr>
          <w:p w14:paraId="7F1A521C" w14:textId="77777777" w:rsidR="004F48FA" w:rsidRPr="00552930" w:rsidRDefault="004F48FA" w:rsidP="00C1320A">
            <w:pPr>
              <w:jc w:val="center"/>
              <w:rPr>
                <w:color w:val="000000"/>
                <w:sz w:val="22"/>
                <w:szCs w:val="22"/>
              </w:rPr>
            </w:pPr>
            <w:r>
              <w:rPr>
                <w:color w:val="000000"/>
                <w:sz w:val="22"/>
                <w:szCs w:val="22"/>
              </w:rPr>
              <w:t>HL</w:t>
            </w:r>
          </w:p>
        </w:tc>
      </w:tr>
      <w:tr w:rsidR="004F48FA" w:rsidRPr="00552930" w14:paraId="184131C7" w14:textId="77777777" w:rsidTr="00C1320A">
        <w:trPr>
          <w:trHeight w:val="819"/>
        </w:trPr>
        <w:tc>
          <w:tcPr>
            <w:tcW w:w="2340" w:type="dxa"/>
            <w:tcBorders>
              <w:top w:val="nil"/>
              <w:left w:val="nil"/>
              <w:bottom w:val="nil"/>
              <w:right w:val="nil"/>
            </w:tcBorders>
            <w:shd w:val="clear" w:color="auto" w:fill="auto"/>
            <w:noWrap/>
            <w:vAlign w:val="center"/>
            <w:hideMark/>
          </w:tcPr>
          <w:p w14:paraId="63C19A3A" w14:textId="77777777" w:rsidR="004F48FA" w:rsidRPr="00552930" w:rsidRDefault="004F48FA" w:rsidP="00C1320A">
            <w:pPr>
              <w:jc w:val="center"/>
              <w:rPr>
                <w:i/>
                <w:iCs/>
                <w:color w:val="000000"/>
                <w:sz w:val="22"/>
                <w:szCs w:val="22"/>
              </w:rPr>
            </w:pPr>
            <w:r w:rsidRPr="00552930">
              <w:rPr>
                <w:i/>
                <w:iCs/>
                <w:color w:val="000000"/>
                <w:sz w:val="22"/>
                <w:szCs w:val="22"/>
              </w:rPr>
              <w:t>Saltopus</w:t>
            </w:r>
          </w:p>
        </w:tc>
        <w:tc>
          <w:tcPr>
            <w:tcW w:w="2160" w:type="dxa"/>
            <w:tcBorders>
              <w:top w:val="nil"/>
              <w:left w:val="nil"/>
              <w:bottom w:val="nil"/>
              <w:right w:val="nil"/>
            </w:tcBorders>
            <w:shd w:val="clear" w:color="auto" w:fill="auto"/>
            <w:noWrap/>
            <w:vAlign w:val="center"/>
            <w:hideMark/>
          </w:tcPr>
          <w:p w14:paraId="15468DC5" w14:textId="77777777" w:rsidR="004F48FA" w:rsidRPr="00552930" w:rsidRDefault="004F48FA" w:rsidP="00C1320A">
            <w:pPr>
              <w:jc w:val="center"/>
              <w:rPr>
                <w:color w:val="000000"/>
                <w:sz w:val="22"/>
                <w:szCs w:val="22"/>
              </w:rPr>
            </w:pPr>
            <w:r w:rsidRPr="00552930">
              <w:rPr>
                <w:color w:val="000000"/>
                <w:sz w:val="22"/>
                <w:szCs w:val="22"/>
              </w:rPr>
              <w:t>Biotic correlation</w:t>
            </w:r>
          </w:p>
        </w:tc>
        <w:tc>
          <w:tcPr>
            <w:tcW w:w="3870" w:type="dxa"/>
            <w:tcBorders>
              <w:top w:val="nil"/>
              <w:left w:val="nil"/>
              <w:bottom w:val="nil"/>
              <w:right w:val="nil"/>
            </w:tcBorders>
            <w:vAlign w:val="center"/>
          </w:tcPr>
          <w:p w14:paraId="4EB98B38" w14:textId="77777777" w:rsidR="004F48FA" w:rsidRPr="00552930" w:rsidRDefault="004F48FA" w:rsidP="00C1320A">
            <w:pPr>
              <w:jc w:val="center"/>
              <w:rPr>
                <w:color w:val="000000"/>
                <w:sz w:val="22"/>
                <w:szCs w:val="22"/>
              </w:rPr>
            </w:pPr>
            <w:r w:rsidRPr="00552930">
              <w:rPr>
                <w:color w:val="000000"/>
                <w:sz w:val="22"/>
                <w:szCs w:val="22"/>
              </w:rPr>
              <w:t>Benton and Walker</w:t>
            </w:r>
            <w:r w:rsidRPr="001F1B9A">
              <w:rPr>
                <w:noProof/>
                <w:color w:val="000000"/>
                <w:sz w:val="22"/>
                <w:szCs w:val="22"/>
                <w:vertAlign w:val="superscript"/>
              </w:rPr>
              <w:t>114</w:t>
            </w:r>
          </w:p>
        </w:tc>
        <w:tc>
          <w:tcPr>
            <w:tcW w:w="2070" w:type="dxa"/>
            <w:tcBorders>
              <w:top w:val="nil"/>
              <w:left w:val="nil"/>
              <w:bottom w:val="nil"/>
              <w:right w:val="nil"/>
            </w:tcBorders>
            <w:vAlign w:val="center"/>
          </w:tcPr>
          <w:p w14:paraId="3F1EB637" w14:textId="77777777" w:rsidR="004F48FA" w:rsidRPr="00552930" w:rsidRDefault="004F48FA" w:rsidP="00C1320A">
            <w:pPr>
              <w:jc w:val="center"/>
              <w:rPr>
                <w:color w:val="000000"/>
                <w:sz w:val="22"/>
                <w:szCs w:val="22"/>
              </w:rPr>
            </w:pPr>
          </w:p>
        </w:tc>
      </w:tr>
      <w:tr w:rsidR="004F48FA" w:rsidRPr="00552930" w14:paraId="566AE378" w14:textId="77777777" w:rsidTr="00C1320A">
        <w:trPr>
          <w:trHeight w:val="720"/>
        </w:trPr>
        <w:tc>
          <w:tcPr>
            <w:tcW w:w="2340" w:type="dxa"/>
            <w:tcBorders>
              <w:top w:val="nil"/>
              <w:left w:val="nil"/>
              <w:bottom w:val="nil"/>
              <w:right w:val="nil"/>
            </w:tcBorders>
            <w:shd w:val="clear" w:color="auto" w:fill="auto"/>
            <w:noWrap/>
            <w:vAlign w:val="center"/>
            <w:hideMark/>
          </w:tcPr>
          <w:p w14:paraId="181F51F2" w14:textId="77777777" w:rsidR="004F48FA" w:rsidRPr="00552930" w:rsidRDefault="004F48FA" w:rsidP="00C1320A">
            <w:pPr>
              <w:jc w:val="center"/>
              <w:rPr>
                <w:i/>
                <w:iCs/>
                <w:color w:val="000000"/>
                <w:sz w:val="22"/>
                <w:szCs w:val="22"/>
              </w:rPr>
            </w:pPr>
            <w:r w:rsidRPr="00552930">
              <w:rPr>
                <w:i/>
                <w:iCs/>
                <w:color w:val="000000"/>
                <w:sz w:val="22"/>
                <w:szCs w:val="22"/>
              </w:rPr>
              <w:t>Sanjuansaurus</w:t>
            </w:r>
          </w:p>
        </w:tc>
        <w:tc>
          <w:tcPr>
            <w:tcW w:w="2160" w:type="dxa"/>
            <w:tcBorders>
              <w:top w:val="nil"/>
              <w:left w:val="nil"/>
              <w:bottom w:val="nil"/>
              <w:right w:val="nil"/>
            </w:tcBorders>
            <w:shd w:val="clear" w:color="auto" w:fill="auto"/>
            <w:noWrap/>
            <w:vAlign w:val="center"/>
            <w:hideMark/>
          </w:tcPr>
          <w:p w14:paraId="049782AA" w14:textId="77777777" w:rsidR="004F48FA" w:rsidRPr="00552930" w:rsidRDefault="004F48FA" w:rsidP="00C1320A">
            <w:pPr>
              <w:jc w:val="center"/>
              <w:rPr>
                <w:color w:val="000000"/>
                <w:sz w:val="22"/>
                <w:szCs w:val="22"/>
              </w:rPr>
            </w:pPr>
            <w:r w:rsidRPr="00552930">
              <w:rPr>
                <w:color w:val="000000"/>
                <w:sz w:val="22"/>
                <w:szCs w:val="22"/>
              </w:rPr>
              <w:t>Ar-Ar tuff dating</w:t>
            </w:r>
            <w:r>
              <w:rPr>
                <w:color w:val="000000"/>
                <w:sz w:val="22"/>
                <w:szCs w:val="22"/>
              </w:rPr>
              <w:t>;</w:t>
            </w:r>
            <w:r w:rsidRPr="00552930">
              <w:rPr>
                <w:color w:val="000000"/>
                <w:sz w:val="22"/>
                <w:szCs w:val="22"/>
              </w:rPr>
              <w:t xml:space="preserve"> U-Pb detrital zircon dating</w:t>
            </w:r>
          </w:p>
        </w:tc>
        <w:tc>
          <w:tcPr>
            <w:tcW w:w="3870" w:type="dxa"/>
            <w:tcBorders>
              <w:top w:val="nil"/>
              <w:left w:val="nil"/>
              <w:bottom w:val="nil"/>
              <w:right w:val="nil"/>
            </w:tcBorders>
            <w:vAlign w:val="center"/>
          </w:tcPr>
          <w:p w14:paraId="437C6DC1" w14:textId="77777777" w:rsidR="004F48FA" w:rsidRPr="00552930" w:rsidRDefault="004F48FA" w:rsidP="00C1320A">
            <w:pPr>
              <w:jc w:val="center"/>
              <w:rPr>
                <w:color w:val="000000"/>
                <w:sz w:val="22"/>
                <w:szCs w:val="22"/>
              </w:rPr>
            </w:pPr>
            <w:r w:rsidRPr="00552930">
              <w:rPr>
                <w:color w:val="000000"/>
                <w:sz w:val="22"/>
                <w:szCs w:val="22"/>
              </w:rPr>
              <w:t>Martínez et al.</w:t>
            </w:r>
            <w:r w:rsidRPr="00077F65">
              <w:rPr>
                <w:noProof/>
                <w:color w:val="000000"/>
                <w:sz w:val="22"/>
                <w:szCs w:val="22"/>
                <w:vertAlign w:val="superscript"/>
              </w:rPr>
              <w:t>26</w:t>
            </w:r>
            <w:r w:rsidRPr="00552930">
              <w:rPr>
                <w:color w:val="000000"/>
                <w:sz w:val="22"/>
                <w:szCs w:val="22"/>
              </w:rPr>
              <w:t>; Martínez et al.</w:t>
            </w:r>
            <w:r w:rsidRPr="001F1B9A">
              <w:rPr>
                <w:noProof/>
                <w:color w:val="000000"/>
                <w:sz w:val="22"/>
                <w:szCs w:val="22"/>
                <w:vertAlign w:val="superscript"/>
              </w:rPr>
              <w:t>78</w:t>
            </w:r>
            <w:r>
              <w:rPr>
                <w:color w:val="000000"/>
                <w:sz w:val="22"/>
                <w:szCs w:val="22"/>
              </w:rPr>
              <w:t>; Desojo et al.</w:t>
            </w:r>
            <w:r w:rsidRPr="00077F65">
              <w:rPr>
                <w:noProof/>
                <w:color w:val="000000"/>
                <w:sz w:val="22"/>
                <w:szCs w:val="22"/>
                <w:vertAlign w:val="superscript"/>
              </w:rPr>
              <w:t>25</w:t>
            </w:r>
          </w:p>
        </w:tc>
        <w:tc>
          <w:tcPr>
            <w:tcW w:w="2070" w:type="dxa"/>
            <w:tcBorders>
              <w:top w:val="nil"/>
              <w:left w:val="nil"/>
              <w:bottom w:val="nil"/>
              <w:right w:val="nil"/>
            </w:tcBorders>
            <w:vAlign w:val="center"/>
          </w:tcPr>
          <w:p w14:paraId="178B4F38" w14:textId="77777777" w:rsidR="004F48FA" w:rsidRPr="00552930" w:rsidRDefault="004F48FA" w:rsidP="00C1320A">
            <w:pPr>
              <w:jc w:val="center"/>
              <w:rPr>
                <w:color w:val="000000"/>
                <w:sz w:val="22"/>
                <w:szCs w:val="22"/>
              </w:rPr>
            </w:pPr>
            <w:r>
              <w:rPr>
                <w:color w:val="000000"/>
                <w:sz w:val="22"/>
                <w:szCs w:val="22"/>
              </w:rPr>
              <w:t>HL</w:t>
            </w:r>
          </w:p>
        </w:tc>
      </w:tr>
      <w:tr w:rsidR="004F48FA" w:rsidRPr="00552930" w14:paraId="0353EDA4" w14:textId="77777777" w:rsidTr="00C1320A">
        <w:trPr>
          <w:trHeight w:val="540"/>
        </w:trPr>
        <w:tc>
          <w:tcPr>
            <w:tcW w:w="2340" w:type="dxa"/>
            <w:tcBorders>
              <w:top w:val="nil"/>
              <w:left w:val="nil"/>
              <w:bottom w:val="nil"/>
              <w:right w:val="nil"/>
            </w:tcBorders>
            <w:shd w:val="clear" w:color="auto" w:fill="auto"/>
            <w:noWrap/>
            <w:vAlign w:val="center"/>
            <w:hideMark/>
          </w:tcPr>
          <w:p w14:paraId="5DA56169" w14:textId="77777777" w:rsidR="004F48FA" w:rsidRPr="00552930" w:rsidRDefault="004F48FA" w:rsidP="00C1320A">
            <w:pPr>
              <w:jc w:val="center"/>
              <w:rPr>
                <w:i/>
                <w:iCs/>
                <w:color w:val="000000"/>
                <w:sz w:val="22"/>
                <w:szCs w:val="22"/>
              </w:rPr>
            </w:pPr>
            <w:r w:rsidRPr="00552930">
              <w:rPr>
                <w:i/>
                <w:iCs/>
                <w:color w:val="000000"/>
                <w:sz w:val="22"/>
                <w:szCs w:val="22"/>
              </w:rPr>
              <w:t>Sarcosaurus</w:t>
            </w:r>
          </w:p>
        </w:tc>
        <w:tc>
          <w:tcPr>
            <w:tcW w:w="2160" w:type="dxa"/>
            <w:tcBorders>
              <w:top w:val="nil"/>
              <w:left w:val="nil"/>
              <w:bottom w:val="nil"/>
              <w:right w:val="nil"/>
            </w:tcBorders>
            <w:shd w:val="clear" w:color="auto" w:fill="auto"/>
            <w:noWrap/>
            <w:vAlign w:val="center"/>
            <w:hideMark/>
          </w:tcPr>
          <w:p w14:paraId="2C96EBC9" w14:textId="77777777" w:rsidR="004F48FA" w:rsidRPr="00552930" w:rsidRDefault="004F48FA" w:rsidP="00C1320A">
            <w:pPr>
              <w:jc w:val="center"/>
              <w:rPr>
                <w:color w:val="000000"/>
                <w:sz w:val="22"/>
                <w:szCs w:val="22"/>
              </w:rPr>
            </w:pPr>
            <w:r w:rsidRPr="00552930">
              <w:rPr>
                <w:color w:val="000000"/>
                <w:sz w:val="22"/>
                <w:szCs w:val="22"/>
              </w:rPr>
              <w:t>Biotic correlation</w:t>
            </w:r>
          </w:p>
        </w:tc>
        <w:tc>
          <w:tcPr>
            <w:tcW w:w="3870" w:type="dxa"/>
            <w:tcBorders>
              <w:top w:val="nil"/>
              <w:left w:val="nil"/>
              <w:bottom w:val="nil"/>
              <w:right w:val="nil"/>
            </w:tcBorders>
            <w:vAlign w:val="center"/>
          </w:tcPr>
          <w:p w14:paraId="34E0546A" w14:textId="77777777" w:rsidR="004F48FA" w:rsidRPr="00552930" w:rsidRDefault="004F48FA" w:rsidP="00C1320A">
            <w:pPr>
              <w:jc w:val="center"/>
              <w:rPr>
                <w:color w:val="000000"/>
                <w:sz w:val="22"/>
                <w:szCs w:val="22"/>
              </w:rPr>
            </w:pPr>
            <w:r w:rsidRPr="00552930">
              <w:rPr>
                <w:color w:val="000000"/>
                <w:sz w:val="22"/>
                <w:szCs w:val="22"/>
              </w:rPr>
              <w:t>Ezcurra et al.</w:t>
            </w:r>
            <w:r w:rsidRPr="001F1B9A">
              <w:rPr>
                <w:noProof/>
                <w:color w:val="000000"/>
                <w:sz w:val="22"/>
                <w:szCs w:val="22"/>
                <w:vertAlign w:val="superscript"/>
              </w:rPr>
              <w:t>115</w:t>
            </w:r>
          </w:p>
        </w:tc>
        <w:tc>
          <w:tcPr>
            <w:tcW w:w="2070" w:type="dxa"/>
            <w:tcBorders>
              <w:top w:val="nil"/>
              <w:left w:val="nil"/>
              <w:bottom w:val="nil"/>
              <w:right w:val="nil"/>
            </w:tcBorders>
            <w:vAlign w:val="center"/>
          </w:tcPr>
          <w:p w14:paraId="1D132A8C" w14:textId="77777777" w:rsidR="004F48FA" w:rsidRPr="00552930" w:rsidRDefault="004F48FA" w:rsidP="00C1320A">
            <w:pPr>
              <w:jc w:val="center"/>
              <w:rPr>
                <w:color w:val="000000"/>
                <w:sz w:val="22"/>
                <w:szCs w:val="22"/>
              </w:rPr>
            </w:pPr>
            <w:r>
              <w:rPr>
                <w:color w:val="000000"/>
                <w:sz w:val="22"/>
                <w:szCs w:val="22"/>
              </w:rPr>
              <w:t>E</w:t>
            </w:r>
          </w:p>
        </w:tc>
      </w:tr>
      <w:tr w:rsidR="004F48FA" w:rsidRPr="00552930" w14:paraId="5714306C" w14:textId="77777777" w:rsidTr="00C1320A">
        <w:trPr>
          <w:trHeight w:val="990"/>
        </w:trPr>
        <w:tc>
          <w:tcPr>
            <w:tcW w:w="2340" w:type="dxa"/>
            <w:tcBorders>
              <w:top w:val="nil"/>
              <w:left w:val="nil"/>
              <w:bottom w:val="nil"/>
              <w:right w:val="nil"/>
            </w:tcBorders>
            <w:shd w:val="clear" w:color="auto" w:fill="auto"/>
            <w:noWrap/>
            <w:vAlign w:val="center"/>
            <w:hideMark/>
          </w:tcPr>
          <w:p w14:paraId="45D06992" w14:textId="77777777" w:rsidR="004F48FA" w:rsidRPr="00552930" w:rsidRDefault="004F48FA" w:rsidP="00C1320A">
            <w:pPr>
              <w:jc w:val="center"/>
              <w:rPr>
                <w:i/>
                <w:iCs/>
                <w:color w:val="000000"/>
                <w:sz w:val="22"/>
                <w:szCs w:val="22"/>
              </w:rPr>
            </w:pPr>
            <w:r w:rsidRPr="00552930">
              <w:rPr>
                <w:i/>
                <w:iCs/>
                <w:color w:val="000000"/>
                <w:sz w:val="22"/>
                <w:szCs w:val="22"/>
              </w:rPr>
              <w:t>Saturnalia</w:t>
            </w:r>
          </w:p>
        </w:tc>
        <w:tc>
          <w:tcPr>
            <w:tcW w:w="2160" w:type="dxa"/>
            <w:tcBorders>
              <w:top w:val="nil"/>
              <w:left w:val="nil"/>
              <w:bottom w:val="nil"/>
              <w:right w:val="nil"/>
            </w:tcBorders>
            <w:shd w:val="clear" w:color="auto" w:fill="auto"/>
            <w:noWrap/>
            <w:vAlign w:val="center"/>
            <w:hideMark/>
          </w:tcPr>
          <w:p w14:paraId="676EDA55" w14:textId="77777777" w:rsidR="004F48FA" w:rsidRPr="00552930" w:rsidRDefault="004F48FA" w:rsidP="00C1320A">
            <w:pPr>
              <w:jc w:val="center"/>
              <w:rPr>
                <w:color w:val="000000"/>
                <w:sz w:val="22"/>
                <w:szCs w:val="22"/>
              </w:rPr>
            </w:pPr>
            <w:r w:rsidRPr="00552930">
              <w:rPr>
                <w:color w:val="000000"/>
                <w:sz w:val="22"/>
                <w:szCs w:val="22"/>
              </w:rPr>
              <w:t>U-Pb detrital zircon dating</w:t>
            </w:r>
          </w:p>
        </w:tc>
        <w:tc>
          <w:tcPr>
            <w:tcW w:w="3870" w:type="dxa"/>
            <w:tcBorders>
              <w:top w:val="nil"/>
              <w:left w:val="nil"/>
              <w:bottom w:val="nil"/>
              <w:right w:val="nil"/>
            </w:tcBorders>
            <w:vAlign w:val="center"/>
          </w:tcPr>
          <w:p w14:paraId="22BAECFC" w14:textId="77777777" w:rsidR="004F48FA" w:rsidRPr="00F169A7" w:rsidRDefault="004F48FA" w:rsidP="00C1320A">
            <w:pPr>
              <w:jc w:val="center"/>
              <w:rPr>
                <w:color w:val="000000"/>
                <w:sz w:val="22"/>
                <w:szCs w:val="22"/>
              </w:rPr>
            </w:pPr>
            <w:r w:rsidRPr="00552930">
              <w:rPr>
                <w:color w:val="000000"/>
                <w:sz w:val="22"/>
                <w:szCs w:val="22"/>
              </w:rPr>
              <w:t>Langer et al.</w:t>
            </w:r>
            <w:r>
              <w:rPr>
                <w:color w:val="000000"/>
                <w:sz w:val="22"/>
                <w:szCs w:val="22"/>
                <w:vertAlign w:val="superscript"/>
              </w:rPr>
              <w:t>4</w:t>
            </w:r>
          </w:p>
        </w:tc>
        <w:tc>
          <w:tcPr>
            <w:tcW w:w="2070" w:type="dxa"/>
            <w:tcBorders>
              <w:top w:val="nil"/>
              <w:left w:val="nil"/>
              <w:bottom w:val="nil"/>
              <w:right w:val="nil"/>
            </w:tcBorders>
            <w:vAlign w:val="center"/>
          </w:tcPr>
          <w:p w14:paraId="78224DEB" w14:textId="77777777" w:rsidR="004F48FA" w:rsidRPr="00552930" w:rsidRDefault="004F48FA" w:rsidP="00C1320A">
            <w:pPr>
              <w:jc w:val="center"/>
              <w:rPr>
                <w:color w:val="000000"/>
                <w:sz w:val="22"/>
                <w:szCs w:val="22"/>
              </w:rPr>
            </w:pPr>
            <w:r>
              <w:rPr>
                <w:color w:val="000000"/>
                <w:sz w:val="22"/>
                <w:szCs w:val="22"/>
              </w:rPr>
              <w:t>HL</w:t>
            </w:r>
          </w:p>
        </w:tc>
      </w:tr>
      <w:tr w:rsidR="004F48FA" w:rsidRPr="00552930" w14:paraId="1B7732A7" w14:textId="77777777" w:rsidTr="00C1320A">
        <w:trPr>
          <w:trHeight w:val="540"/>
        </w:trPr>
        <w:tc>
          <w:tcPr>
            <w:tcW w:w="2340" w:type="dxa"/>
            <w:tcBorders>
              <w:top w:val="nil"/>
              <w:left w:val="nil"/>
              <w:bottom w:val="nil"/>
              <w:right w:val="nil"/>
            </w:tcBorders>
            <w:shd w:val="clear" w:color="auto" w:fill="auto"/>
            <w:noWrap/>
            <w:vAlign w:val="center"/>
            <w:hideMark/>
          </w:tcPr>
          <w:p w14:paraId="3C928969" w14:textId="77777777" w:rsidR="004F48FA" w:rsidRPr="00552930" w:rsidRDefault="004F48FA" w:rsidP="00C1320A">
            <w:pPr>
              <w:jc w:val="center"/>
              <w:rPr>
                <w:i/>
                <w:iCs/>
                <w:color w:val="000000"/>
                <w:sz w:val="22"/>
                <w:szCs w:val="22"/>
              </w:rPr>
            </w:pPr>
            <w:r w:rsidRPr="00552930">
              <w:rPr>
                <w:i/>
                <w:iCs/>
                <w:color w:val="000000"/>
                <w:sz w:val="22"/>
                <w:szCs w:val="22"/>
              </w:rPr>
              <w:t>Scelidosaurus</w:t>
            </w:r>
          </w:p>
        </w:tc>
        <w:tc>
          <w:tcPr>
            <w:tcW w:w="2160" w:type="dxa"/>
            <w:tcBorders>
              <w:top w:val="nil"/>
              <w:left w:val="nil"/>
              <w:bottom w:val="nil"/>
              <w:right w:val="nil"/>
            </w:tcBorders>
            <w:shd w:val="clear" w:color="auto" w:fill="auto"/>
            <w:noWrap/>
            <w:vAlign w:val="center"/>
            <w:hideMark/>
          </w:tcPr>
          <w:p w14:paraId="5CAE4361" w14:textId="77777777" w:rsidR="004F48FA" w:rsidRPr="00552930" w:rsidRDefault="004F48FA" w:rsidP="00C1320A">
            <w:pPr>
              <w:jc w:val="center"/>
              <w:rPr>
                <w:color w:val="000000"/>
                <w:sz w:val="22"/>
                <w:szCs w:val="22"/>
              </w:rPr>
            </w:pPr>
            <w:r w:rsidRPr="00552930">
              <w:rPr>
                <w:color w:val="000000"/>
                <w:sz w:val="22"/>
                <w:szCs w:val="22"/>
              </w:rPr>
              <w:t>Biotic correlation</w:t>
            </w:r>
          </w:p>
        </w:tc>
        <w:tc>
          <w:tcPr>
            <w:tcW w:w="3870" w:type="dxa"/>
            <w:tcBorders>
              <w:top w:val="nil"/>
              <w:left w:val="nil"/>
              <w:bottom w:val="nil"/>
              <w:right w:val="nil"/>
            </w:tcBorders>
            <w:vAlign w:val="center"/>
          </w:tcPr>
          <w:p w14:paraId="245BCFF5" w14:textId="77777777" w:rsidR="004F48FA" w:rsidRPr="00552930" w:rsidRDefault="004F48FA" w:rsidP="00C1320A">
            <w:pPr>
              <w:jc w:val="center"/>
              <w:rPr>
                <w:color w:val="000000"/>
                <w:sz w:val="22"/>
                <w:szCs w:val="22"/>
              </w:rPr>
            </w:pPr>
            <w:r w:rsidRPr="00552930">
              <w:rPr>
                <w:color w:val="000000"/>
                <w:sz w:val="22"/>
                <w:szCs w:val="22"/>
              </w:rPr>
              <w:t>Norman</w:t>
            </w:r>
            <w:r w:rsidRPr="001F1B9A">
              <w:rPr>
                <w:noProof/>
                <w:color w:val="000000"/>
                <w:sz w:val="22"/>
                <w:szCs w:val="22"/>
                <w:vertAlign w:val="superscript"/>
              </w:rPr>
              <w:t>116</w:t>
            </w:r>
          </w:p>
        </w:tc>
        <w:tc>
          <w:tcPr>
            <w:tcW w:w="2070" w:type="dxa"/>
            <w:tcBorders>
              <w:top w:val="nil"/>
              <w:left w:val="nil"/>
              <w:bottom w:val="nil"/>
              <w:right w:val="nil"/>
            </w:tcBorders>
            <w:vAlign w:val="center"/>
          </w:tcPr>
          <w:p w14:paraId="7145BD2C" w14:textId="77777777" w:rsidR="004F48FA" w:rsidRPr="00552930" w:rsidRDefault="004F48FA" w:rsidP="00C1320A">
            <w:pPr>
              <w:jc w:val="center"/>
              <w:rPr>
                <w:color w:val="000000"/>
                <w:sz w:val="22"/>
                <w:szCs w:val="22"/>
              </w:rPr>
            </w:pPr>
            <w:r>
              <w:rPr>
                <w:color w:val="000000"/>
                <w:sz w:val="22"/>
                <w:szCs w:val="22"/>
              </w:rPr>
              <w:t>E</w:t>
            </w:r>
          </w:p>
        </w:tc>
      </w:tr>
      <w:tr w:rsidR="004F48FA" w:rsidRPr="00552930" w14:paraId="066791E9" w14:textId="77777777" w:rsidTr="00C1320A">
        <w:trPr>
          <w:trHeight w:val="621"/>
        </w:trPr>
        <w:tc>
          <w:tcPr>
            <w:tcW w:w="2340" w:type="dxa"/>
            <w:tcBorders>
              <w:top w:val="nil"/>
              <w:left w:val="nil"/>
              <w:bottom w:val="nil"/>
              <w:right w:val="nil"/>
            </w:tcBorders>
            <w:shd w:val="clear" w:color="auto" w:fill="auto"/>
            <w:noWrap/>
            <w:vAlign w:val="center"/>
            <w:hideMark/>
          </w:tcPr>
          <w:p w14:paraId="46DEF946" w14:textId="77777777" w:rsidR="004F48FA" w:rsidRPr="00552930" w:rsidRDefault="004F48FA" w:rsidP="00C1320A">
            <w:pPr>
              <w:jc w:val="center"/>
              <w:rPr>
                <w:i/>
                <w:iCs/>
                <w:color w:val="000000"/>
                <w:sz w:val="22"/>
                <w:szCs w:val="22"/>
              </w:rPr>
            </w:pPr>
            <w:r w:rsidRPr="00552930">
              <w:rPr>
                <w:i/>
                <w:iCs/>
                <w:color w:val="000000"/>
                <w:sz w:val="22"/>
                <w:szCs w:val="22"/>
              </w:rPr>
              <w:t>Silesaurus</w:t>
            </w:r>
          </w:p>
        </w:tc>
        <w:tc>
          <w:tcPr>
            <w:tcW w:w="2160" w:type="dxa"/>
            <w:tcBorders>
              <w:top w:val="nil"/>
              <w:left w:val="nil"/>
              <w:bottom w:val="nil"/>
              <w:right w:val="nil"/>
            </w:tcBorders>
            <w:shd w:val="clear" w:color="auto" w:fill="auto"/>
            <w:noWrap/>
            <w:vAlign w:val="center"/>
            <w:hideMark/>
          </w:tcPr>
          <w:p w14:paraId="730DCCA4" w14:textId="77777777" w:rsidR="004F48FA" w:rsidRPr="00552930" w:rsidRDefault="004F48FA" w:rsidP="00C1320A">
            <w:pPr>
              <w:jc w:val="center"/>
              <w:rPr>
                <w:color w:val="000000"/>
                <w:sz w:val="22"/>
                <w:szCs w:val="22"/>
              </w:rPr>
            </w:pPr>
            <w:r w:rsidRPr="00552930">
              <w:rPr>
                <w:color w:val="000000"/>
                <w:sz w:val="22"/>
                <w:szCs w:val="22"/>
              </w:rPr>
              <w:t>Biotic correlation</w:t>
            </w:r>
          </w:p>
        </w:tc>
        <w:tc>
          <w:tcPr>
            <w:tcW w:w="3870" w:type="dxa"/>
            <w:tcBorders>
              <w:top w:val="nil"/>
              <w:left w:val="nil"/>
              <w:bottom w:val="nil"/>
              <w:right w:val="nil"/>
            </w:tcBorders>
            <w:vAlign w:val="center"/>
          </w:tcPr>
          <w:p w14:paraId="7370A417" w14:textId="77777777" w:rsidR="004F48FA" w:rsidRPr="00552930" w:rsidRDefault="004F48FA" w:rsidP="00C1320A">
            <w:pPr>
              <w:jc w:val="center"/>
              <w:rPr>
                <w:color w:val="000000"/>
                <w:sz w:val="22"/>
                <w:szCs w:val="22"/>
              </w:rPr>
            </w:pPr>
            <w:r w:rsidRPr="00552930">
              <w:rPr>
                <w:color w:val="000000"/>
                <w:sz w:val="22"/>
                <w:szCs w:val="22"/>
              </w:rPr>
              <w:t>Dzik and Sulej</w:t>
            </w:r>
            <w:r w:rsidRPr="001F1B9A">
              <w:rPr>
                <w:noProof/>
                <w:color w:val="000000"/>
                <w:sz w:val="22"/>
                <w:szCs w:val="22"/>
                <w:vertAlign w:val="superscript"/>
              </w:rPr>
              <w:t>117</w:t>
            </w:r>
          </w:p>
        </w:tc>
        <w:tc>
          <w:tcPr>
            <w:tcW w:w="2070" w:type="dxa"/>
            <w:tcBorders>
              <w:top w:val="nil"/>
              <w:left w:val="nil"/>
              <w:bottom w:val="nil"/>
              <w:right w:val="nil"/>
            </w:tcBorders>
            <w:vAlign w:val="center"/>
          </w:tcPr>
          <w:p w14:paraId="4353F194" w14:textId="77777777" w:rsidR="004F48FA" w:rsidRPr="00552930" w:rsidRDefault="004F48FA" w:rsidP="00C1320A">
            <w:pPr>
              <w:jc w:val="center"/>
              <w:rPr>
                <w:color w:val="000000"/>
                <w:sz w:val="22"/>
                <w:szCs w:val="22"/>
              </w:rPr>
            </w:pPr>
            <w:r>
              <w:rPr>
                <w:color w:val="000000"/>
                <w:sz w:val="22"/>
                <w:szCs w:val="22"/>
              </w:rPr>
              <w:t>E</w:t>
            </w:r>
          </w:p>
        </w:tc>
      </w:tr>
      <w:tr w:rsidR="004F48FA" w:rsidRPr="00552930" w14:paraId="0A5AF3DF" w14:textId="77777777" w:rsidTr="00C1320A">
        <w:trPr>
          <w:trHeight w:val="900"/>
        </w:trPr>
        <w:tc>
          <w:tcPr>
            <w:tcW w:w="2340" w:type="dxa"/>
            <w:tcBorders>
              <w:top w:val="nil"/>
              <w:left w:val="nil"/>
              <w:bottom w:val="nil"/>
              <w:right w:val="nil"/>
            </w:tcBorders>
            <w:shd w:val="clear" w:color="auto" w:fill="auto"/>
            <w:noWrap/>
            <w:vAlign w:val="center"/>
            <w:hideMark/>
          </w:tcPr>
          <w:p w14:paraId="4E5554A3" w14:textId="77777777" w:rsidR="004F48FA" w:rsidRPr="00552930" w:rsidRDefault="004F48FA" w:rsidP="00C1320A">
            <w:pPr>
              <w:jc w:val="center"/>
              <w:rPr>
                <w:i/>
                <w:iCs/>
                <w:color w:val="000000"/>
                <w:sz w:val="22"/>
                <w:szCs w:val="22"/>
              </w:rPr>
            </w:pPr>
            <w:r w:rsidRPr="00552930">
              <w:rPr>
                <w:i/>
                <w:iCs/>
                <w:color w:val="000000"/>
                <w:sz w:val="22"/>
                <w:szCs w:val="22"/>
              </w:rPr>
              <w:t>Sinosaurus</w:t>
            </w:r>
          </w:p>
        </w:tc>
        <w:tc>
          <w:tcPr>
            <w:tcW w:w="2160" w:type="dxa"/>
            <w:tcBorders>
              <w:top w:val="nil"/>
              <w:left w:val="nil"/>
              <w:bottom w:val="nil"/>
              <w:right w:val="nil"/>
            </w:tcBorders>
            <w:shd w:val="clear" w:color="auto" w:fill="auto"/>
            <w:noWrap/>
            <w:vAlign w:val="center"/>
            <w:hideMark/>
          </w:tcPr>
          <w:p w14:paraId="3A9CC583" w14:textId="77777777" w:rsidR="004F48FA" w:rsidRPr="00552930" w:rsidRDefault="004F48FA" w:rsidP="00C1320A">
            <w:pPr>
              <w:jc w:val="center"/>
              <w:rPr>
                <w:color w:val="000000"/>
                <w:sz w:val="22"/>
                <w:szCs w:val="22"/>
              </w:rPr>
            </w:pPr>
            <w:r w:rsidRPr="00552930">
              <w:rPr>
                <w:color w:val="000000"/>
                <w:sz w:val="22"/>
                <w:szCs w:val="22"/>
              </w:rPr>
              <w:t>Biotic correlation; magnetostratigraphy</w:t>
            </w:r>
          </w:p>
        </w:tc>
        <w:tc>
          <w:tcPr>
            <w:tcW w:w="3870" w:type="dxa"/>
            <w:tcBorders>
              <w:top w:val="nil"/>
              <w:left w:val="nil"/>
              <w:bottom w:val="nil"/>
              <w:right w:val="nil"/>
            </w:tcBorders>
            <w:vAlign w:val="center"/>
          </w:tcPr>
          <w:p w14:paraId="2B51F354" w14:textId="77777777" w:rsidR="004F48FA" w:rsidRPr="00552930" w:rsidRDefault="004F48FA" w:rsidP="00C1320A">
            <w:pPr>
              <w:jc w:val="center"/>
              <w:rPr>
                <w:color w:val="000000"/>
                <w:sz w:val="22"/>
                <w:szCs w:val="22"/>
              </w:rPr>
            </w:pPr>
            <w:r w:rsidRPr="00552930">
              <w:rPr>
                <w:color w:val="000000"/>
                <w:sz w:val="22"/>
                <w:szCs w:val="22"/>
              </w:rPr>
              <w:t>Luo and Wu</w:t>
            </w:r>
            <w:r w:rsidRPr="001F1B9A">
              <w:rPr>
                <w:noProof/>
                <w:color w:val="000000"/>
                <w:sz w:val="22"/>
                <w:szCs w:val="22"/>
                <w:vertAlign w:val="superscript"/>
              </w:rPr>
              <w:t>97</w:t>
            </w:r>
            <w:r w:rsidRPr="00552930">
              <w:rPr>
                <w:color w:val="000000"/>
                <w:sz w:val="22"/>
                <w:szCs w:val="22"/>
              </w:rPr>
              <w:t>; Huang et al.</w:t>
            </w:r>
            <w:r w:rsidRPr="001F1B9A">
              <w:rPr>
                <w:noProof/>
                <w:color w:val="000000"/>
                <w:sz w:val="22"/>
                <w:szCs w:val="22"/>
                <w:vertAlign w:val="superscript"/>
              </w:rPr>
              <w:t>98</w:t>
            </w:r>
            <w:r w:rsidRPr="00552930">
              <w:rPr>
                <w:color w:val="000000"/>
                <w:sz w:val="22"/>
                <w:szCs w:val="22"/>
              </w:rPr>
              <w:t>; Dong</w:t>
            </w:r>
            <w:r w:rsidRPr="001F1B9A">
              <w:rPr>
                <w:noProof/>
                <w:color w:val="000000"/>
                <w:sz w:val="22"/>
                <w:szCs w:val="22"/>
                <w:vertAlign w:val="superscript"/>
              </w:rPr>
              <w:t>118</w:t>
            </w:r>
          </w:p>
        </w:tc>
        <w:tc>
          <w:tcPr>
            <w:tcW w:w="2070" w:type="dxa"/>
            <w:tcBorders>
              <w:top w:val="nil"/>
              <w:left w:val="nil"/>
              <w:bottom w:val="nil"/>
              <w:right w:val="nil"/>
            </w:tcBorders>
            <w:vAlign w:val="center"/>
          </w:tcPr>
          <w:p w14:paraId="01F0B4F6" w14:textId="77777777" w:rsidR="004F48FA" w:rsidRPr="00552930" w:rsidRDefault="004F48FA" w:rsidP="00C1320A">
            <w:pPr>
              <w:jc w:val="center"/>
              <w:rPr>
                <w:color w:val="000000"/>
                <w:sz w:val="22"/>
                <w:szCs w:val="22"/>
              </w:rPr>
            </w:pPr>
            <w:r>
              <w:rPr>
                <w:color w:val="000000"/>
                <w:sz w:val="22"/>
                <w:szCs w:val="22"/>
              </w:rPr>
              <w:t>E</w:t>
            </w:r>
          </w:p>
        </w:tc>
      </w:tr>
      <w:tr w:rsidR="004F48FA" w:rsidRPr="00552930" w14:paraId="4FBE17B4" w14:textId="77777777" w:rsidTr="00C1320A">
        <w:trPr>
          <w:trHeight w:val="292"/>
        </w:trPr>
        <w:tc>
          <w:tcPr>
            <w:tcW w:w="2340" w:type="dxa"/>
            <w:tcBorders>
              <w:top w:val="nil"/>
              <w:left w:val="nil"/>
              <w:bottom w:val="nil"/>
              <w:right w:val="nil"/>
            </w:tcBorders>
            <w:shd w:val="clear" w:color="auto" w:fill="auto"/>
            <w:noWrap/>
            <w:vAlign w:val="center"/>
            <w:hideMark/>
          </w:tcPr>
          <w:p w14:paraId="5E4A75D3" w14:textId="77777777" w:rsidR="004F48FA" w:rsidRPr="00552930" w:rsidRDefault="004F48FA" w:rsidP="00C1320A">
            <w:pPr>
              <w:jc w:val="center"/>
              <w:rPr>
                <w:i/>
                <w:iCs/>
                <w:color w:val="000000"/>
                <w:sz w:val="22"/>
                <w:szCs w:val="22"/>
              </w:rPr>
            </w:pPr>
            <w:r w:rsidRPr="00552930">
              <w:rPr>
                <w:i/>
                <w:iCs/>
                <w:color w:val="000000"/>
                <w:sz w:val="22"/>
                <w:szCs w:val="22"/>
              </w:rPr>
              <w:t>Staurikosaurus</w:t>
            </w:r>
          </w:p>
        </w:tc>
        <w:tc>
          <w:tcPr>
            <w:tcW w:w="2160" w:type="dxa"/>
            <w:tcBorders>
              <w:top w:val="nil"/>
              <w:left w:val="nil"/>
              <w:bottom w:val="nil"/>
              <w:right w:val="nil"/>
            </w:tcBorders>
            <w:shd w:val="clear" w:color="auto" w:fill="auto"/>
            <w:noWrap/>
            <w:vAlign w:val="center"/>
            <w:hideMark/>
          </w:tcPr>
          <w:p w14:paraId="6996F8E1" w14:textId="77777777" w:rsidR="004F48FA" w:rsidRPr="00552930" w:rsidRDefault="004F48FA" w:rsidP="00C1320A">
            <w:pPr>
              <w:jc w:val="center"/>
              <w:rPr>
                <w:color w:val="000000"/>
                <w:sz w:val="22"/>
                <w:szCs w:val="22"/>
              </w:rPr>
            </w:pPr>
            <w:r w:rsidRPr="00552930">
              <w:rPr>
                <w:color w:val="000000"/>
                <w:sz w:val="22"/>
                <w:szCs w:val="22"/>
              </w:rPr>
              <w:t>U-Pb detrital zircon dating</w:t>
            </w:r>
          </w:p>
        </w:tc>
        <w:tc>
          <w:tcPr>
            <w:tcW w:w="3870" w:type="dxa"/>
            <w:tcBorders>
              <w:top w:val="nil"/>
              <w:left w:val="nil"/>
              <w:bottom w:val="nil"/>
              <w:right w:val="nil"/>
            </w:tcBorders>
            <w:vAlign w:val="center"/>
          </w:tcPr>
          <w:p w14:paraId="5FD6CD77" w14:textId="77777777" w:rsidR="004F48FA" w:rsidRPr="00F169A7" w:rsidRDefault="004F48FA" w:rsidP="00C1320A">
            <w:pPr>
              <w:jc w:val="center"/>
              <w:rPr>
                <w:color w:val="000000"/>
                <w:sz w:val="22"/>
                <w:szCs w:val="22"/>
              </w:rPr>
            </w:pPr>
            <w:r w:rsidRPr="00552930">
              <w:rPr>
                <w:color w:val="000000"/>
                <w:sz w:val="22"/>
                <w:szCs w:val="22"/>
              </w:rPr>
              <w:t>Langer et al.</w:t>
            </w:r>
            <w:r>
              <w:rPr>
                <w:color w:val="000000"/>
                <w:sz w:val="22"/>
                <w:szCs w:val="22"/>
                <w:vertAlign w:val="superscript"/>
              </w:rPr>
              <w:t>4</w:t>
            </w:r>
          </w:p>
        </w:tc>
        <w:tc>
          <w:tcPr>
            <w:tcW w:w="2070" w:type="dxa"/>
            <w:tcBorders>
              <w:top w:val="nil"/>
              <w:left w:val="nil"/>
              <w:bottom w:val="nil"/>
              <w:right w:val="nil"/>
            </w:tcBorders>
            <w:vAlign w:val="center"/>
          </w:tcPr>
          <w:p w14:paraId="4E95467D" w14:textId="77777777" w:rsidR="004F48FA" w:rsidRPr="00552930" w:rsidRDefault="004F48FA" w:rsidP="00C1320A">
            <w:pPr>
              <w:jc w:val="center"/>
              <w:rPr>
                <w:color w:val="000000"/>
                <w:sz w:val="22"/>
                <w:szCs w:val="22"/>
              </w:rPr>
            </w:pPr>
            <w:r>
              <w:rPr>
                <w:color w:val="000000"/>
                <w:sz w:val="22"/>
                <w:szCs w:val="22"/>
              </w:rPr>
              <w:t>HL</w:t>
            </w:r>
          </w:p>
        </w:tc>
      </w:tr>
      <w:tr w:rsidR="004F48FA" w:rsidRPr="00552930" w14:paraId="65355F16" w14:textId="77777777" w:rsidTr="00C1320A">
        <w:trPr>
          <w:trHeight w:val="810"/>
        </w:trPr>
        <w:tc>
          <w:tcPr>
            <w:tcW w:w="2340" w:type="dxa"/>
            <w:tcBorders>
              <w:top w:val="nil"/>
              <w:left w:val="nil"/>
              <w:bottom w:val="nil"/>
              <w:right w:val="nil"/>
            </w:tcBorders>
            <w:shd w:val="clear" w:color="auto" w:fill="auto"/>
            <w:noWrap/>
            <w:vAlign w:val="center"/>
            <w:hideMark/>
          </w:tcPr>
          <w:p w14:paraId="4AA03C9E" w14:textId="77777777" w:rsidR="004F48FA" w:rsidRPr="00552930" w:rsidRDefault="004F48FA" w:rsidP="00C1320A">
            <w:pPr>
              <w:jc w:val="center"/>
              <w:rPr>
                <w:i/>
                <w:iCs/>
                <w:color w:val="000000"/>
                <w:sz w:val="22"/>
                <w:szCs w:val="22"/>
              </w:rPr>
            </w:pPr>
            <w:r>
              <w:rPr>
                <w:i/>
                <w:iCs/>
                <w:color w:val="000000"/>
                <w:sz w:val="22"/>
                <w:szCs w:val="22"/>
              </w:rPr>
              <w:t>‘</w:t>
            </w:r>
            <w:r w:rsidRPr="00552930">
              <w:rPr>
                <w:i/>
                <w:iCs/>
                <w:color w:val="000000"/>
                <w:sz w:val="22"/>
                <w:szCs w:val="22"/>
              </w:rPr>
              <w:t>Syntarsus</w:t>
            </w:r>
            <w:r>
              <w:rPr>
                <w:i/>
                <w:iCs/>
                <w:color w:val="000000"/>
                <w:sz w:val="22"/>
                <w:szCs w:val="22"/>
              </w:rPr>
              <w:t>’</w:t>
            </w:r>
            <w:r w:rsidRPr="00552930">
              <w:rPr>
                <w:i/>
                <w:iCs/>
                <w:color w:val="000000"/>
                <w:sz w:val="22"/>
                <w:szCs w:val="22"/>
              </w:rPr>
              <w:t xml:space="preserve"> kayentakatae</w:t>
            </w:r>
          </w:p>
        </w:tc>
        <w:tc>
          <w:tcPr>
            <w:tcW w:w="2160" w:type="dxa"/>
            <w:tcBorders>
              <w:top w:val="nil"/>
              <w:left w:val="nil"/>
              <w:bottom w:val="nil"/>
              <w:right w:val="nil"/>
            </w:tcBorders>
            <w:shd w:val="clear" w:color="auto" w:fill="auto"/>
            <w:noWrap/>
            <w:vAlign w:val="center"/>
            <w:hideMark/>
          </w:tcPr>
          <w:p w14:paraId="00424647" w14:textId="77777777" w:rsidR="004F48FA" w:rsidRPr="00552930" w:rsidRDefault="004F48FA" w:rsidP="00C1320A">
            <w:pPr>
              <w:jc w:val="center"/>
              <w:rPr>
                <w:color w:val="000000"/>
                <w:sz w:val="22"/>
                <w:szCs w:val="22"/>
              </w:rPr>
            </w:pPr>
            <w:r w:rsidRPr="00552930">
              <w:rPr>
                <w:color w:val="000000"/>
                <w:sz w:val="22"/>
                <w:szCs w:val="22"/>
              </w:rPr>
              <w:t>U-Pb detrital zircon dating</w:t>
            </w:r>
          </w:p>
        </w:tc>
        <w:tc>
          <w:tcPr>
            <w:tcW w:w="3870" w:type="dxa"/>
            <w:tcBorders>
              <w:top w:val="nil"/>
              <w:left w:val="nil"/>
              <w:bottom w:val="nil"/>
              <w:right w:val="nil"/>
            </w:tcBorders>
            <w:vAlign w:val="center"/>
          </w:tcPr>
          <w:p w14:paraId="098ED336" w14:textId="77777777" w:rsidR="004F48FA" w:rsidRPr="00552930" w:rsidRDefault="004F48FA" w:rsidP="00C1320A">
            <w:pPr>
              <w:jc w:val="center"/>
              <w:rPr>
                <w:color w:val="000000"/>
                <w:sz w:val="22"/>
                <w:szCs w:val="22"/>
              </w:rPr>
            </w:pPr>
            <w:r w:rsidRPr="00552930">
              <w:rPr>
                <w:color w:val="000000"/>
                <w:sz w:val="22"/>
                <w:szCs w:val="22"/>
              </w:rPr>
              <w:t>Marsh and Rowe</w:t>
            </w:r>
            <w:r w:rsidRPr="001F1B9A">
              <w:rPr>
                <w:noProof/>
                <w:color w:val="000000"/>
                <w:sz w:val="22"/>
                <w:szCs w:val="22"/>
                <w:vertAlign w:val="superscript"/>
              </w:rPr>
              <w:t>62</w:t>
            </w:r>
          </w:p>
        </w:tc>
        <w:tc>
          <w:tcPr>
            <w:tcW w:w="2070" w:type="dxa"/>
            <w:tcBorders>
              <w:top w:val="nil"/>
              <w:left w:val="nil"/>
              <w:bottom w:val="nil"/>
              <w:right w:val="nil"/>
            </w:tcBorders>
            <w:vAlign w:val="center"/>
          </w:tcPr>
          <w:p w14:paraId="474961AF" w14:textId="77777777" w:rsidR="004F48FA" w:rsidRPr="00552930" w:rsidRDefault="004F48FA" w:rsidP="00C1320A">
            <w:pPr>
              <w:jc w:val="center"/>
              <w:rPr>
                <w:color w:val="000000"/>
                <w:sz w:val="22"/>
                <w:szCs w:val="22"/>
              </w:rPr>
            </w:pPr>
            <w:r>
              <w:rPr>
                <w:color w:val="000000"/>
                <w:sz w:val="22"/>
                <w:szCs w:val="22"/>
              </w:rPr>
              <w:t>W</w:t>
            </w:r>
          </w:p>
        </w:tc>
      </w:tr>
      <w:tr w:rsidR="004F48FA" w:rsidRPr="00552930" w14:paraId="6B935FAC" w14:textId="77777777" w:rsidTr="00C1320A">
        <w:trPr>
          <w:trHeight w:val="819"/>
        </w:trPr>
        <w:tc>
          <w:tcPr>
            <w:tcW w:w="2340" w:type="dxa"/>
            <w:tcBorders>
              <w:top w:val="nil"/>
              <w:left w:val="nil"/>
              <w:bottom w:val="nil"/>
              <w:right w:val="nil"/>
            </w:tcBorders>
            <w:shd w:val="clear" w:color="auto" w:fill="auto"/>
            <w:noWrap/>
            <w:vAlign w:val="center"/>
          </w:tcPr>
          <w:p w14:paraId="4B8DCED2" w14:textId="77777777" w:rsidR="004F48FA" w:rsidRPr="00552930" w:rsidRDefault="004F48FA" w:rsidP="000C410E">
            <w:pPr>
              <w:jc w:val="center"/>
              <w:rPr>
                <w:i/>
                <w:iCs/>
                <w:color w:val="000000"/>
                <w:sz w:val="22"/>
                <w:szCs w:val="22"/>
              </w:rPr>
            </w:pPr>
            <w:r w:rsidRPr="0002769D">
              <w:rPr>
                <w:i/>
                <w:iCs/>
                <w:color w:val="000000"/>
                <w:sz w:val="22"/>
                <w:szCs w:val="22"/>
              </w:rPr>
              <w:t>‘Syntarsus’ rhodesiensis</w:t>
            </w:r>
          </w:p>
        </w:tc>
        <w:tc>
          <w:tcPr>
            <w:tcW w:w="2160" w:type="dxa"/>
            <w:tcBorders>
              <w:top w:val="nil"/>
              <w:left w:val="nil"/>
              <w:bottom w:val="nil"/>
              <w:right w:val="nil"/>
            </w:tcBorders>
            <w:shd w:val="clear" w:color="auto" w:fill="auto"/>
            <w:noWrap/>
            <w:vAlign w:val="center"/>
          </w:tcPr>
          <w:p w14:paraId="1A44237C" w14:textId="77777777" w:rsidR="004F48FA" w:rsidRPr="00552930" w:rsidRDefault="004F48FA" w:rsidP="000C410E">
            <w:pPr>
              <w:jc w:val="center"/>
              <w:rPr>
                <w:color w:val="000000"/>
                <w:sz w:val="22"/>
                <w:szCs w:val="22"/>
              </w:rPr>
            </w:pPr>
            <w:r>
              <w:rPr>
                <w:color w:val="000000"/>
                <w:sz w:val="22"/>
                <w:szCs w:val="22"/>
              </w:rPr>
              <w:t xml:space="preserve">Biotic correlation and </w:t>
            </w:r>
            <w:r w:rsidRPr="00A037C5">
              <w:rPr>
                <w:color w:val="000000"/>
                <w:sz w:val="22"/>
                <w:szCs w:val="22"/>
                <w:vertAlign w:val="superscript"/>
              </w:rPr>
              <w:t>40</w:t>
            </w:r>
            <w:r w:rsidRPr="00A037C5">
              <w:rPr>
                <w:color w:val="000000"/>
                <w:sz w:val="22"/>
                <w:szCs w:val="22"/>
              </w:rPr>
              <w:t>Ar-</w:t>
            </w:r>
            <w:r w:rsidRPr="00A037C5">
              <w:rPr>
                <w:color w:val="000000"/>
                <w:sz w:val="22"/>
                <w:szCs w:val="22"/>
                <w:vertAlign w:val="superscript"/>
              </w:rPr>
              <w:t>39</w:t>
            </w:r>
            <w:r w:rsidRPr="00A037C5">
              <w:rPr>
                <w:color w:val="000000"/>
                <w:sz w:val="22"/>
                <w:szCs w:val="22"/>
              </w:rPr>
              <w:t>Ar</w:t>
            </w:r>
            <w:r>
              <w:rPr>
                <w:color w:val="000000"/>
                <w:sz w:val="22"/>
                <w:szCs w:val="22"/>
              </w:rPr>
              <w:t xml:space="preserve"> basalt dating</w:t>
            </w:r>
          </w:p>
        </w:tc>
        <w:tc>
          <w:tcPr>
            <w:tcW w:w="3870" w:type="dxa"/>
            <w:tcBorders>
              <w:top w:val="nil"/>
              <w:left w:val="nil"/>
              <w:bottom w:val="nil"/>
              <w:right w:val="nil"/>
            </w:tcBorders>
            <w:vAlign w:val="center"/>
          </w:tcPr>
          <w:p w14:paraId="431213AE" w14:textId="77777777" w:rsidR="004F48FA" w:rsidRDefault="004F48FA" w:rsidP="000C410E">
            <w:pPr>
              <w:jc w:val="center"/>
              <w:rPr>
                <w:color w:val="000000"/>
                <w:sz w:val="22"/>
                <w:szCs w:val="22"/>
              </w:rPr>
            </w:pPr>
            <w:r>
              <w:rPr>
                <w:color w:val="000000"/>
                <w:sz w:val="22"/>
                <w:szCs w:val="22"/>
              </w:rPr>
              <w:t>Viglietti et al.</w:t>
            </w:r>
            <w:r w:rsidRPr="001F1B9A">
              <w:rPr>
                <w:noProof/>
                <w:color w:val="000000"/>
                <w:sz w:val="22"/>
                <w:szCs w:val="22"/>
                <w:vertAlign w:val="superscript"/>
              </w:rPr>
              <w:t>102,119</w:t>
            </w:r>
            <w:r>
              <w:rPr>
                <w:color w:val="000000"/>
                <w:sz w:val="22"/>
                <w:szCs w:val="22"/>
              </w:rPr>
              <w:t>; Sciscio et al.</w:t>
            </w:r>
            <w:r w:rsidRPr="001F1B9A">
              <w:rPr>
                <w:noProof/>
                <w:color w:val="000000"/>
                <w:sz w:val="22"/>
                <w:szCs w:val="22"/>
                <w:vertAlign w:val="superscript"/>
              </w:rPr>
              <w:t>120</w:t>
            </w:r>
            <w:r>
              <w:rPr>
                <w:color w:val="000000"/>
                <w:sz w:val="22"/>
                <w:szCs w:val="22"/>
              </w:rPr>
              <w:t xml:space="preserve"> </w:t>
            </w:r>
          </w:p>
        </w:tc>
        <w:tc>
          <w:tcPr>
            <w:tcW w:w="2070" w:type="dxa"/>
            <w:tcBorders>
              <w:top w:val="nil"/>
              <w:left w:val="nil"/>
              <w:bottom w:val="nil"/>
              <w:right w:val="nil"/>
            </w:tcBorders>
            <w:vAlign w:val="center"/>
          </w:tcPr>
          <w:p w14:paraId="2789C691" w14:textId="77777777" w:rsidR="004F48FA" w:rsidRPr="00552930" w:rsidRDefault="004F48FA" w:rsidP="000C410E">
            <w:pPr>
              <w:jc w:val="center"/>
              <w:rPr>
                <w:color w:val="000000"/>
                <w:sz w:val="22"/>
                <w:szCs w:val="22"/>
              </w:rPr>
            </w:pPr>
            <w:r>
              <w:rPr>
                <w:color w:val="000000"/>
                <w:sz w:val="22"/>
                <w:szCs w:val="22"/>
              </w:rPr>
              <w:t>HL</w:t>
            </w:r>
          </w:p>
        </w:tc>
      </w:tr>
      <w:tr w:rsidR="004F48FA" w:rsidRPr="00552930" w14:paraId="040981FF" w14:textId="77777777" w:rsidTr="00C1320A">
        <w:trPr>
          <w:trHeight w:val="819"/>
        </w:trPr>
        <w:tc>
          <w:tcPr>
            <w:tcW w:w="2340" w:type="dxa"/>
            <w:tcBorders>
              <w:top w:val="nil"/>
              <w:left w:val="nil"/>
              <w:bottom w:val="nil"/>
              <w:right w:val="nil"/>
            </w:tcBorders>
            <w:shd w:val="clear" w:color="auto" w:fill="auto"/>
            <w:noWrap/>
            <w:vAlign w:val="center"/>
            <w:hideMark/>
          </w:tcPr>
          <w:p w14:paraId="0FCA2FC4" w14:textId="77777777" w:rsidR="004F48FA" w:rsidRPr="00552930" w:rsidRDefault="004F48FA" w:rsidP="000C410E">
            <w:pPr>
              <w:jc w:val="center"/>
              <w:rPr>
                <w:i/>
                <w:iCs/>
                <w:color w:val="000000"/>
                <w:sz w:val="22"/>
                <w:szCs w:val="22"/>
              </w:rPr>
            </w:pPr>
            <w:r w:rsidRPr="00552930">
              <w:rPr>
                <w:i/>
                <w:iCs/>
                <w:color w:val="000000"/>
                <w:sz w:val="22"/>
                <w:szCs w:val="22"/>
              </w:rPr>
              <w:t>Tawa</w:t>
            </w:r>
          </w:p>
        </w:tc>
        <w:tc>
          <w:tcPr>
            <w:tcW w:w="2160" w:type="dxa"/>
            <w:tcBorders>
              <w:top w:val="nil"/>
              <w:left w:val="nil"/>
              <w:bottom w:val="nil"/>
              <w:right w:val="nil"/>
            </w:tcBorders>
            <w:shd w:val="clear" w:color="auto" w:fill="auto"/>
            <w:noWrap/>
            <w:vAlign w:val="center"/>
            <w:hideMark/>
          </w:tcPr>
          <w:p w14:paraId="5A97236E" w14:textId="77777777" w:rsidR="004F48FA" w:rsidRPr="00552930" w:rsidRDefault="004F48FA" w:rsidP="000C410E">
            <w:pPr>
              <w:jc w:val="center"/>
              <w:rPr>
                <w:color w:val="000000"/>
                <w:sz w:val="22"/>
                <w:szCs w:val="22"/>
              </w:rPr>
            </w:pPr>
            <w:r w:rsidRPr="00552930">
              <w:rPr>
                <w:color w:val="000000"/>
                <w:sz w:val="22"/>
                <w:szCs w:val="22"/>
              </w:rPr>
              <w:t>U-Pb detrital zircon and tuff dating</w:t>
            </w:r>
          </w:p>
        </w:tc>
        <w:tc>
          <w:tcPr>
            <w:tcW w:w="3870" w:type="dxa"/>
            <w:tcBorders>
              <w:top w:val="nil"/>
              <w:left w:val="nil"/>
              <w:bottom w:val="nil"/>
              <w:right w:val="nil"/>
            </w:tcBorders>
            <w:vAlign w:val="center"/>
          </w:tcPr>
          <w:p w14:paraId="733719C2" w14:textId="77777777" w:rsidR="004F48FA" w:rsidRPr="00552930" w:rsidRDefault="004F48FA" w:rsidP="000C410E">
            <w:pPr>
              <w:jc w:val="center"/>
              <w:rPr>
                <w:color w:val="000000"/>
                <w:sz w:val="22"/>
                <w:szCs w:val="22"/>
              </w:rPr>
            </w:pPr>
            <w:r>
              <w:rPr>
                <w:color w:val="000000"/>
                <w:sz w:val="22"/>
                <w:szCs w:val="22"/>
              </w:rPr>
              <w:t>Ir</w:t>
            </w:r>
            <w:r w:rsidRPr="00552930">
              <w:rPr>
                <w:color w:val="000000"/>
                <w:sz w:val="22"/>
                <w:szCs w:val="22"/>
              </w:rPr>
              <w:t>mis et al.</w:t>
            </w:r>
            <w:r>
              <w:rPr>
                <w:color w:val="000000"/>
                <w:sz w:val="22"/>
                <w:szCs w:val="22"/>
                <w:vertAlign w:val="superscript"/>
              </w:rPr>
              <w:t>25</w:t>
            </w:r>
            <w:r w:rsidRPr="00552930">
              <w:rPr>
                <w:color w:val="000000"/>
                <w:sz w:val="22"/>
                <w:szCs w:val="22"/>
              </w:rPr>
              <w:t>; Ramezani et al.</w:t>
            </w:r>
            <w:r w:rsidRPr="001F1B9A">
              <w:rPr>
                <w:noProof/>
                <w:color w:val="000000"/>
                <w:sz w:val="22"/>
                <w:szCs w:val="22"/>
                <w:vertAlign w:val="superscript"/>
              </w:rPr>
              <w:t>57</w:t>
            </w:r>
            <w:r w:rsidRPr="00552930">
              <w:rPr>
                <w:color w:val="000000"/>
                <w:sz w:val="22"/>
                <w:szCs w:val="22"/>
              </w:rPr>
              <w:t>; Marsh</w:t>
            </w:r>
            <w:r w:rsidRPr="001F1B9A">
              <w:rPr>
                <w:noProof/>
                <w:color w:val="000000"/>
                <w:sz w:val="22"/>
                <w:szCs w:val="22"/>
                <w:vertAlign w:val="superscript"/>
              </w:rPr>
              <w:t>72</w:t>
            </w:r>
          </w:p>
        </w:tc>
        <w:tc>
          <w:tcPr>
            <w:tcW w:w="2070" w:type="dxa"/>
            <w:tcBorders>
              <w:top w:val="nil"/>
              <w:left w:val="nil"/>
              <w:bottom w:val="nil"/>
              <w:right w:val="nil"/>
            </w:tcBorders>
            <w:vAlign w:val="center"/>
          </w:tcPr>
          <w:p w14:paraId="23E42FC6" w14:textId="77777777" w:rsidR="004F48FA" w:rsidRPr="00552930" w:rsidRDefault="004F48FA" w:rsidP="000C410E">
            <w:pPr>
              <w:jc w:val="center"/>
              <w:rPr>
                <w:color w:val="000000"/>
                <w:sz w:val="22"/>
                <w:szCs w:val="22"/>
              </w:rPr>
            </w:pPr>
            <w:r w:rsidRPr="00552930">
              <w:rPr>
                <w:color w:val="000000"/>
                <w:sz w:val="22"/>
                <w:szCs w:val="22"/>
              </w:rPr>
              <w:t>EP</w:t>
            </w:r>
          </w:p>
        </w:tc>
      </w:tr>
      <w:tr w:rsidR="004F48FA" w:rsidRPr="00552930" w14:paraId="762EE595" w14:textId="77777777" w:rsidTr="00C1320A">
        <w:trPr>
          <w:trHeight w:val="720"/>
        </w:trPr>
        <w:tc>
          <w:tcPr>
            <w:tcW w:w="2340" w:type="dxa"/>
            <w:tcBorders>
              <w:top w:val="nil"/>
              <w:left w:val="nil"/>
              <w:bottom w:val="nil"/>
              <w:right w:val="nil"/>
            </w:tcBorders>
            <w:shd w:val="clear" w:color="auto" w:fill="auto"/>
            <w:noWrap/>
            <w:vAlign w:val="center"/>
            <w:hideMark/>
          </w:tcPr>
          <w:p w14:paraId="7BCCB68D" w14:textId="77777777" w:rsidR="004F48FA" w:rsidRPr="00552930" w:rsidRDefault="004F48FA" w:rsidP="000C410E">
            <w:pPr>
              <w:jc w:val="center"/>
              <w:rPr>
                <w:i/>
                <w:iCs/>
                <w:color w:val="000000"/>
                <w:sz w:val="22"/>
                <w:szCs w:val="22"/>
              </w:rPr>
            </w:pPr>
            <w:r w:rsidRPr="00552930">
              <w:rPr>
                <w:i/>
                <w:iCs/>
                <w:color w:val="000000"/>
                <w:sz w:val="22"/>
                <w:szCs w:val="22"/>
              </w:rPr>
              <w:t>Tazoudasaurus</w:t>
            </w:r>
          </w:p>
        </w:tc>
        <w:tc>
          <w:tcPr>
            <w:tcW w:w="2160" w:type="dxa"/>
            <w:tcBorders>
              <w:top w:val="nil"/>
              <w:left w:val="nil"/>
              <w:bottom w:val="nil"/>
              <w:right w:val="nil"/>
            </w:tcBorders>
            <w:shd w:val="clear" w:color="auto" w:fill="auto"/>
            <w:noWrap/>
            <w:vAlign w:val="center"/>
            <w:hideMark/>
          </w:tcPr>
          <w:p w14:paraId="778431C9" w14:textId="77777777" w:rsidR="004F48FA" w:rsidRPr="00552930" w:rsidRDefault="004F48FA" w:rsidP="000C410E">
            <w:pPr>
              <w:jc w:val="center"/>
              <w:rPr>
                <w:color w:val="000000"/>
                <w:sz w:val="22"/>
                <w:szCs w:val="22"/>
              </w:rPr>
            </w:pPr>
            <w:r w:rsidRPr="00552930">
              <w:rPr>
                <w:color w:val="000000"/>
                <w:sz w:val="22"/>
                <w:szCs w:val="22"/>
              </w:rPr>
              <w:t>Biotic correlation</w:t>
            </w:r>
          </w:p>
        </w:tc>
        <w:tc>
          <w:tcPr>
            <w:tcW w:w="3870" w:type="dxa"/>
            <w:tcBorders>
              <w:top w:val="nil"/>
              <w:left w:val="nil"/>
              <w:bottom w:val="nil"/>
              <w:right w:val="nil"/>
            </w:tcBorders>
            <w:vAlign w:val="center"/>
          </w:tcPr>
          <w:p w14:paraId="2576E1E2" w14:textId="77777777" w:rsidR="004F48FA" w:rsidRPr="00552930" w:rsidRDefault="004F48FA" w:rsidP="000C410E">
            <w:pPr>
              <w:jc w:val="center"/>
              <w:rPr>
                <w:color w:val="000000"/>
                <w:sz w:val="22"/>
                <w:szCs w:val="22"/>
              </w:rPr>
            </w:pPr>
            <w:r w:rsidRPr="00552930">
              <w:rPr>
                <w:color w:val="000000"/>
                <w:sz w:val="22"/>
                <w:szCs w:val="22"/>
              </w:rPr>
              <w:t>Allain and Aquesbi</w:t>
            </w:r>
            <w:r w:rsidRPr="001F1B9A">
              <w:rPr>
                <w:noProof/>
                <w:color w:val="000000"/>
                <w:sz w:val="22"/>
                <w:szCs w:val="22"/>
                <w:vertAlign w:val="superscript"/>
              </w:rPr>
              <w:t>121</w:t>
            </w:r>
          </w:p>
        </w:tc>
        <w:tc>
          <w:tcPr>
            <w:tcW w:w="2070" w:type="dxa"/>
            <w:tcBorders>
              <w:top w:val="nil"/>
              <w:left w:val="nil"/>
              <w:bottom w:val="nil"/>
              <w:right w:val="nil"/>
            </w:tcBorders>
            <w:vAlign w:val="center"/>
          </w:tcPr>
          <w:p w14:paraId="5CC46A4D" w14:textId="77777777" w:rsidR="004F48FA" w:rsidRPr="00552930" w:rsidRDefault="004F48FA" w:rsidP="000C410E">
            <w:pPr>
              <w:jc w:val="center"/>
              <w:rPr>
                <w:color w:val="000000"/>
                <w:sz w:val="22"/>
                <w:szCs w:val="22"/>
              </w:rPr>
            </w:pPr>
            <w:r>
              <w:rPr>
                <w:color w:val="000000"/>
                <w:sz w:val="22"/>
                <w:szCs w:val="22"/>
              </w:rPr>
              <w:t>HL</w:t>
            </w:r>
          </w:p>
        </w:tc>
      </w:tr>
      <w:tr w:rsidR="004F48FA" w:rsidRPr="00552930" w14:paraId="672CE538" w14:textId="77777777" w:rsidTr="00C1320A">
        <w:trPr>
          <w:trHeight w:val="292"/>
        </w:trPr>
        <w:tc>
          <w:tcPr>
            <w:tcW w:w="2340" w:type="dxa"/>
            <w:tcBorders>
              <w:top w:val="nil"/>
              <w:left w:val="nil"/>
              <w:bottom w:val="nil"/>
              <w:right w:val="nil"/>
            </w:tcBorders>
            <w:shd w:val="clear" w:color="auto" w:fill="auto"/>
            <w:noWrap/>
            <w:vAlign w:val="center"/>
            <w:hideMark/>
          </w:tcPr>
          <w:p w14:paraId="002A8EA0" w14:textId="77777777" w:rsidR="004F48FA" w:rsidRPr="00552930" w:rsidRDefault="004F48FA" w:rsidP="000C410E">
            <w:pPr>
              <w:jc w:val="center"/>
              <w:rPr>
                <w:i/>
                <w:iCs/>
                <w:color w:val="000000"/>
                <w:sz w:val="22"/>
                <w:szCs w:val="22"/>
              </w:rPr>
            </w:pPr>
            <w:r w:rsidRPr="00552930">
              <w:rPr>
                <w:i/>
                <w:iCs/>
                <w:color w:val="000000"/>
                <w:sz w:val="22"/>
                <w:szCs w:val="22"/>
              </w:rPr>
              <w:t>Thecodontosaurus</w:t>
            </w:r>
          </w:p>
        </w:tc>
        <w:tc>
          <w:tcPr>
            <w:tcW w:w="2160" w:type="dxa"/>
            <w:tcBorders>
              <w:top w:val="nil"/>
              <w:left w:val="nil"/>
              <w:bottom w:val="nil"/>
              <w:right w:val="nil"/>
            </w:tcBorders>
            <w:shd w:val="clear" w:color="auto" w:fill="auto"/>
            <w:noWrap/>
            <w:vAlign w:val="center"/>
            <w:hideMark/>
          </w:tcPr>
          <w:p w14:paraId="7BAE4F96" w14:textId="77777777" w:rsidR="004F48FA" w:rsidRPr="00552930" w:rsidRDefault="004F48FA" w:rsidP="000C410E">
            <w:pPr>
              <w:jc w:val="center"/>
              <w:rPr>
                <w:color w:val="000000"/>
                <w:sz w:val="22"/>
                <w:szCs w:val="22"/>
              </w:rPr>
            </w:pPr>
            <w:r w:rsidRPr="00552930">
              <w:rPr>
                <w:color w:val="000000"/>
                <w:sz w:val="22"/>
                <w:szCs w:val="22"/>
              </w:rPr>
              <w:t>Biotic correlation</w:t>
            </w:r>
          </w:p>
        </w:tc>
        <w:tc>
          <w:tcPr>
            <w:tcW w:w="3870" w:type="dxa"/>
            <w:tcBorders>
              <w:top w:val="nil"/>
              <w:left w:val="nil"/>
              <w:bottom w:val="nil"/>
              <w:right w:val="nil"/>
            </w:tcBorders>
            <w:vAlign w:val="center"/>
          </w:tcPr>
          <w:p w14:paraId="693027ED" w14:textId="77777777" w:rsidR="004F48FA" w:rsidRPr="00552930" w:rsidRDefault="004F48FA" w:rsidP="000C410E">
            <w:pPr>
              <w:jc w:val="center"/>
              <w:rPr>
                <w:color w:val="000000"/>
                <w:sz w:val="22"/>
                <w:szCs w:val="22"/>
              </w:rPr>
            </w:pPr>
            <w:r w:rsidRPr="00552930">
              <w:rPr>
                <w:color w:val="000000"/>
                <w:sz w:val="22"/>
                <w:szCs w:val="22"/>
              </w:rPr>
              <w:t>Whiteside and Marshall</w:t>
            </w:r>
            <w:r w:rsidRPr="001F1B9A">
              <w:rPr>
                <w:noProof/>
                <w:color w:val="000000"/>
                <w:sz w:val="22"/>
                <w:szCs w:val="22"/>
                <w:vertAlign w:val="superscript"/>
              </w:rPr>
              <w:t>106</w:t>
            </w:r>
            <w:r w:rsidRPr="00552930">
              <w:rPr>
                <w:color w:val="000000"/>
                <w:sz w:val="22"/>
                <w:szCs w:val="22"/>
              </w:rPr>
              <w:t>; Foffa et al.</w:t>
            </w:r>
            <w:r w:rsidRPr="001F1B9A">
              <w:rPr>
                <w:noProof/>
                <w:color w:val="000000"/>
                <w:sz w:val="22"/>
                <w:szCs w:val="22"/>
                <w:vertAlign w:val="superscript"/>
              </w:rPr>
              <w:t>107</w:t>
            </w:r>
          </w:p>
        </w:tc>
        <w:tc>
          <w:tcPr>
            <w:tcW w:w="2070" w:type="dxa"/>
            <w:tcBorders>
              <w:top w:val="nil"/>
              <w:left w:val="nil"/>
              <w:bottom w:val="nil"/>
              <w:right w:val="nil"/>
            </w:tcBorders>
            <w:vAlign w:val="center"/>
          </w:tcPr>
          <w:p w14:paraId="77788FAD" w14:textId="77777777" w:rsidR="004F48FA" w:rsidRPr="00552930" w:rsidRDefault="004F48FA" w:rsidP="000C410E">
            <w:pPr>
              <w:jc w:val="center"/>
              <w:rPr>
                <w:color w:val="000000"/>
                <w:sz w:val="22"/>
                <w:szCs w:val="22"/>
              </w:rPr>
            </w:pPr>
            <w:r>
              <w:rPr>
                <w:color w:val="000000"/>
                <w:sz w:val="22"/>
                <w:szCs w:val="22"/>
              </w:rPr>
              <w:t>E</w:t>
            </w:r>
          </w:p>
        </w:tc>
      </w:tr>
      <w:tr w:rsidR="004F48FA" w:rsidRPr="00552930" w14:paraId="6FD6F595" w14:textId="77777777" w:rsidTr="00C1320A">
        <w:trPr>
          <w:trHeight w:val="684"/>
        </w:trPr>
        <w:tc>
          <w:tcPr>
            <w:tcW w:w="2340" w:type="dxa"/>
            <w:tcBorders>
              <w:top w:val="nil"/>
              <w:left w:val="nil"/>
              <w:bottom w:val="nil"/>
              <w:right w:val="nil"/>
            </w:tcBorders>
            <w:shd w:val="clear" w:color="auto" w:fill="auto"/>
            <w:noWrap/>
            <w:vAlign w:val="center"/>
            <w:hideMark/>
          </w:tcPr>
          <w:p w14:paraId="40627B79" w14:textId="77777777" w:rsidR="004F48FA" w:rsidRPr="00552930" w:rsidRDefault="004F48FA" w:rsidP="000C410E">
            <w:pPr>
              <w:jc w:val="center"/>
              <w:rPr>
                <w:i/>
                <w:iCs/>
                <w:color w:val="000000"/>
                <w:sz w:val="22"/>
                <w:szCs w:val="22"/>
              </w:rPr>
            </w:pPr>
            <w:r w:rsidRPr="00552930">
              <w:rPr>
                <w:i/>
                <w:iCs/>
                <w:color w:val="000000"/>
                <w:sz w:val="22"/>
                <w:szCs w:val="22"/>
              </w:rPr>
              <w:t>Tianyulong</w:t>
            </w:r>
          </w:p>
        </w:tc>
        <w:tc>
          <w:tcPr>
            <w:tcW w:w="2160" w:type="dxa"/>
            <w:tcBorders>
              <w:top w:val="nil"/>
              <w:left w:val="nil"/>
              <w:bottom w:val="nil"/>
              <w:right w:val="nil"/>
            </w:tcBorders>
            <w:shd w:val="clear" w:color="auto" w:fill="auto"/>
            <w:noWrap/>
            <w:vAlign w:val="center"/>
            <w:hideMark/>
          </w:tcPr>
          <w:p w14:paraId="1D279A8A" w14:textId="77777777" w:rsidR="004F48FA" w:rsidRPr="00552930" w:rsidRDefault="004F48FA" w:rsidP="000C410E">
            <w:pPr>
              <w:jc w:val="center"/>
              <w:rPr>
                <w:color w:val="000000"/>
                <w:sz w:val="22"/>
                <w:szCs w:val="22"/>
              </w:rPr>
            </w:pPr>
            <w:r w:rsidRPr="00552930">
              <w:rPr>
                <w:color w:val="000000"/>
                <w:sz w:val="22"/>
                <w:szCs w:val="22"/>
              </w:rPr>
              <w:t>U-Pb tuff dating</w:t>
            </w:r>
          </w:p>
        </w:tc>
        <w:tc>
          <w:tcPr>
            <w:tcW w:w="3870" w:type="dxa"/>
            <w:tcBorders>
              <w:top w:val="nil"/>
              <w:left w:val="nil"/>
              <w:bottom w:val="nil"/>
              <w:right w:val="nil"/>
            </w:tcBorders>
            <w:vAlign w:val="center"/>
          </w:tcPr>
          <w:p w14:paraId="136061D9" w14:textId="77777777" w:rsidR="004F48FA" w:rsidRPr="00552930" w:rsidRDefault="004F48FA" w:rsidP="000C410E">
            <w:pPr>
              <w:jc w:val="center"/>
              <w:rPr>
                <w:color w:val="000000"/>
                <w:sz w:val="22"/>
                <w:szCs w:val="22"/>
              </w:rPr>
            </w:pPr>
            <w:r w:rsidRPr="00552930">
              <w:rPr>
                <w:color w:val="000000"/>
                <w:sz w:val="22"/>
                <w:szCs w:val="22"/>
              </w:rPr>
              <w:t>Liu et al.</w:t>
            </w:r>
            <w:r w:rsidRPr="001F1B9A">
              <w:rPr>
                <w:noProof/>
                <w:color w:val="000000"/>
                <w:sz w:val="22"/>
                <w:szCs w:val="22"/>
                <w:vertAlign w:val="superscript"/>
              </w:rPr>
              <w:t>122</w:t>
            </w:r>
          </w:p>
        </w:tc>
        <w:tc>
          <w:tcPr>
            <w:tcW w:w="2070" w:type="dxa"/>
            <w:tcBorders>
              <w:top w:val="nil"/>
              <w:left w:val="nil"/>
              <w:bottom w:val="nil"/>
              <w:right w:val="nil"/>
            </w:tcBorders>
            <w:vAlign w:val="center"/>
          </w:tcPr>
          <w:p w14:paraId="739680C5" w14:textId="77777777" w:rsidR="004F48FA" w:rsidRPr="00552930" w:rsidRDefault="004F48FA" w:rsidP="000C410E">
            <w:pPr>
              <w:jc w:val="center"/>
              <w:rPr>
                <w:color w:val="000000"/>
                <w:sz w:val="22"/>
                <w:szCs w:val="22"/>
              </w:rPr>
            </w:pPr>
            <w:r>
              <w:rPr>
                <w:color w:val="000000"/>
                <w:sz w:val="22"/>
                <w:szCs w:val="22"/>
              </w:rPr>
              <w:t>E</w:t>
            </w:r>
          </w:p>
        </w:tc>
      </w:tr>
      <w:tr w:rsidR="004F48FA" w:rsidRPr="00552930" w14:paraId="3433B7AB" w14:textId="77777777" w:rsidTr="00C1320A">
        <w:trPr>
          <w:trHeight w:val="900"/>
        </w:trPr>
        <w:tc>
          <w:tcPr>
            <w:tcW w:w="2340" w:type="dxa"/>
            <w:tcBorders>
              <w:top w:val="nil"/>
              <w:left w:val="nil"/>
              <w:bottom w:val="nil"/>
              <w:right w:val="nil"/>
            </w:tcBorders>
            <w:shd w:val="clear" w:color="auto" w:fill="auto"/>
            <w:noWrap/>
            <w:vAlign w:val="center"/>
            <w:hideMark/>
          </w:tcPr>
          <w:p w14:paraId="24984440" w14:textId="77777777" w:rsidR="004F48FA" w:rsidRPr="00552930" w:rsidRDefault="004F48FA" w:rsidP="000C410E">
            <w:pPr>
              <w:jc w:val="center"/>
              <w:rPr>
                <w:i/>
                <w:iCs/>
                <w:color w:val="000000"/>
                <w:sz w:val="22"/>
                <w:szCs w:val="22"/>
              </w:rPr>
            </w:pPr>
            <w:r w:rsidRPr="00552930">
              <w:rPr>
                <w:i/>
                <w:iCs/>
                <w:color w:val="000000"/>
                <w:sz w:val="22"/>
                <w:szCs w:val="22"/>
              </w:rPr>
              <w:t>Unaysaurus</w:t>
            </w:r>
          </w:p>
        </w:tc>
        <w:tc>
          <w:tcPr>
            <w:tcW w:w="2160" w:type="dxa"/>
            <w:tcBorders>
              <w:top w:val="nil"/>
              <w:left w:val="nil"/>
              <w:bottom w:val="nil"/>
              <w:right w:val="nil"/>
            </w:tcBorders>
            <w:shd w:val="clear" w:color="auto" w:fill="auto"/>
            <w:noWrap/>
            <w:vAlign w:val="center"/>
            <w:hideMark/>
          </w:tcPr>
          <w:p w14:paraId="007F0D1E" w14:textId="77777777" w:rsidR="004F48FA" w:rsidRPr="00552930" w:rsidRDefault="004F48FA" w:rsidP="000C410E">
            <w:pPr>
              <w:jc w:val="center"/>
              <w:rPr>
                <w:color w:val="000000"/>
                <w:sz w:val="22"/>
                <w:szCs w:val="22"/>
              </w:rPr>
            </w:pPr>
            <w:r w:rsidRPr="00552930">
              <w:rPr>
                <w:color w:val="000000"/>
                <w:sz w:val="22"/>
                <w:szCs w:val="22"/>
              </w:rPr>
              <w:t>U-Pb detrital zircon dating</w:t>
            </w:r>
          </w:p>
        </w:tc>
        <w:tc>
          <w:tcPr>
            <w:tcW w:w="3870" w:type="dxa"/>
            <w:tcBorders>
              <w:top w:val="nil"/>
              <w:left w:val="nil"/>
              <w:bottom w:val="nil"/>
              <w:right w:val="nil"/>
            </w:tcBorders>
            <w:vAlign w:val="center"/>
          </w:tcPr>
          <w:p w14:paraId="2526DE6A" w14:textId="77777777" w:rsidR="004F48FA" w:rsidRPr="00F169A7" w:rsidRDefault="004F48FA" w:rsidP="000C410E">
            <w:pPr>
              <w:jc w:val="center"/>
              <w:rPr>
                <w:color w:val="000000"/>
                <w:sz w:val="22"/>
                <w:szCs w:val="22"/>
              </w:rPr>
            </w:pPr>
            <w:r w:rsidRPr="00552930">
              <w:rPr>
                <w:color w:val="000000"/>
                <w:sz w:val="22"/>
                <w:szCs w:val="22"/>
              </w:rPr>
              <w:t>Langer et al.</w:t>
            </w:r>
            <w:r>
              <w:rPr>
                <w:color w:val="000000"/>
                <w:sz w:val="22"/>
                <w:szCs w:val="22"/>
                <w:vertAlign w:val="superscript"/>
              </w:rPr>
              <w:t>4</w:t>
            </w:r>
          </w:p>
        </w:tc>
        <w:tc>
          <w:tcPr>
            <w:tcW w:w="2070" w:type="dxa"/>
            <w:tcBorders>
              <w:top w:val="nil"/>
              <w:left w:val="nil"/>
              <w:bottom w:val="nil"/>
              <w:right w:val="nil"/>
            </w:tcBorders>
            <w:vAlign w:val="center"/>
          </w:tcPr>
          <w:p w14:paraId="5F2F49EB" w14:textId="77777777" w:rsidR="004F48FA" w:rsidRPr="00552930" w:rsidRDefault="004F48FA" w:rsidP="000C410E">
            <w:pPr>
              <w:jc w:val="center"/>
              <w:rPr>
                <w:color w:val="000000"/>
                <w:sz w:val="22"/>
                <w:szCs w:val="22"/>
              </w:rPr>
            </w:pPr>
            <w:r>
              <w:rPr>
                <w:color w:val="000000"/>
                <w:sz w:val="22"/>
                <w:szCs w:val="22"/>
              </w:rPr>
              <w:t>HL</w:t>
            </w:r>
          </w:p>
        </w:tc>
      </w:tr>
      <w:tr w:rsidR="004F48FA" w:rsidRPr="00552930" w14:paraId="252CF30A" w14:textId="77777777" w:rsidTr="00C1320A">
        <w:trPr>
          <w:trHeight w:val="549"/>
        </w:trPr>
        <w:tc>
          <w:tcPr>
            <w:tcW w:w="2340" w:type="dxa"/>
            <w:tcBorders>
              <w:top w:val="nil"/>
              <w:left w:val="nil"/>
              <w:bottom w:val="nil"/>
              <w:right w:val="nil"/>
            </w:tcBorders>
            <w:shd w:val="clear" w:color="auto" w:fill="auto"/>
            <w:noWrap/>
            <w:vAlign w:val="center"/>
            <w:hideMark/>
          </w:tcPr>
          <w:p w14:paraId="3F19DD82" w14:textId="77777777" w:rsidR="004F48FA" w:rsidRPr="00552930" w:rsidRDefault="004F48FA" w:rsidP="000C410E">
            <w:pPr>
              <w:jc w:val="center"/>
              <w:rPr>
                <w:i/>
                <w:iCs/>
                <w:color w:val="000000"/>
                <w:sz w:val="22"/>
                <w:szCs w:val="22"/>
              </w:rPr>
            </w:pPr>
            <w:r w:rsidRPr="00552930">
              <w:rPr>
                <w:i/>
                <w:iCs/>
                <w:color w:val="000000"/>
                <w:sz w:val="22"/>
                <w:szCs w:val="22"/>
              </w:rPr>
              <w:t>Vulcanodon</w:t>
            </w:r>
          </w:p>
        </w:tc>
        <w:tc>
          <w:tcPr>
            <w:tcW w:w="2160" w:type="dxa"/>
            <w:tcBorders>
              <w:top w:val="nil"/>
              <w:left w:val="nil"/>
              <w:bottom w:val="nil"/>
              <w:right w:val="nil"/>
            </w:tcBorders>
            <w:shd w:val="clear" w:color="auto" w:fill="auto"/>
            <w:noWrap/>
            <w:vAlign w:val="center"/>
            <w:hideMark/>
          </w:tcPr>
          <w:p w14:paraId="5E539B84" w14:textId="77777777" w:rsidR="004F48FA" w:rsidRPr="00552930" w:rsidRDefault="004F48FA" w:rsidP="000C410E">
            <w:pPr>
              <w:jc w:val="center"/>
              <w:rPr>
                <w:color w:val="000000"/>
                <w:sz w:val="22"/>
                <w:szCs w:val="22"/>
              </w:rPr>
            </w:pPr>
            <w:r w:rsidRPr="00552930">
              <w:rPr>
                <w:color w:val="000000"/>
                <w:sz w:val="22"/>
                <w:szCs w:val="22"/>
              </w:rPr>
              <w:t>Biotic correlation</w:t>
            </w:r>
          </w:p>
        </w:tc>
        <w:tc>
          <w:tcPr>
            <w:tcW w:w="3870" w:type="dxa"/>
            <w:tcBorders>
              <w:top w:val="nil"/>
              <w:left w:val="nil"/>
              <w:bottom w:val="nil"/>
              <w:right w:val="nil"/>
            </w:tcBorders>
            <w:vAlign w:val="center"/>
          </w:tcPr>
          <w:p w14:paraId="4882083F" w14:textId="77777777" w:rsidR="004F48FA" w:rsidRPr="00552930" w:rsidRDefault="004F48FA" w:rsidP="000C410E">
            <w:pPr>
              <w:jc w:val="center"/>
              <w:rPr>
                <w:color w:val="000000"/>
                <w:sz w:val="22"/>
                <w:szCs w:val="22"/>
              </w:rPr>
            </w:pPr>
            <w:r w:rsidRPr="00552930">
              <w:rPr>
                <w:color w:val="000000"/>
                <w:sz w:val="22"/>
                <w:szCs w:val="22"/>
              </w:rPr>
              <w:t>Viglietti et al.</w:t>
            </w:r>
            <w:r w:rsidRPr="001F1B9A">
              <w:rPr>
                <w:noProof/>
                <w:color w:val="000000"/>
                <w:sz w:val="22"/>
                <w:szCs w:val="22"/>
                <w:vertAlign w:val="superscript"/>
              </w:rPr>
              <w:t>119</w:t>
            </w:r>
          </w:p>
        </w:tc>
        <w:tc>
          <w:tcPr>
            <w:tcW w:w="2070" w:type="dxa"/>
            <w:tcBorders>
              <w:top w:val="nil"/>
              <w:left w:val="nil"/>
              <w:bottom w:val="nil"/>
              <w:right w:val="nil"/>
            </w:tcBorders>
            <w:vAlign w:val="center"/>
          </w:tcPr>
          <w:p w14:paraId="3F8324F0" w14:textId="77777777" w:rsidR="004F48FA" w:rsidRPr="00552930" w:rsidRDefault="004F48FA" w:rsidP="000C410E">
            <w:pPr>
              <w:jc w:val="center"/>
              <w:rPr>
                <w:color w:val="000000"/>
                <w:sz w:val="22"/>
                <w:szCs w:val="22"/>
              </w:rPr>
            </w:pPr>
            <w:r>
              <w:rPr>
                <w:color w:val="000000"/>
                <w:sz w:val="22"/>
                <w:szCs w:val="22"/>
              </w:rPr>
              <w:t>HL</w:t>
            </w:r>
          </w:p>
        </w:tc>
      </w:tr>
      <w:tr w:rsidR="004F48FA" w:rsidRPr="00552930" w14:paraId="1491FFFE" w14:textId="77777777" w:rsidTr="00C1320A">
        <w:trPr>
          <w:trHeight w:val="990"/>
        </w:trPr>
        <w:tc>
          <w:tcPr>
            <w:tcW w:w="2340" w:type="dxa"/>
            <w:tcBorders>
              <w:top w:val="nil"/>
              <w:left w:val="nil"/>
              <w:bottom w:val="nil"/>
              <w:right w:val="nil"/>
            </w:tcBorders>
            <w:shd w:val="clear" w:color="auto" w:fill="auto"/>
            <w:noWrap/>
            <w:vAlign w:val="center"/>
            <w:hideMark/>
          </w:tcPr>
          <w:p w14:paraId="48749708" w14:textId="77777777" w:rsidR="004F48FA" w:rsidRPr="00552930" w:rsidRDefault="004F48FA" w:rsidP="000C410E">
            <w:pPr>
              <w:jc w:val="center"/>
              <w:rPr>
                <w:i/>
                <w:iCs/>
                <w:color w:val="000000"/>
                <w:sz w:val="22"/>
                <w:szCs w:val="22"/>
              </w:rPr>
            </w:pPr>
            <w:r w:rsidRPr="00552930">
              <w:rPr>
                <w:i/>
                <w:iCs/>
                <w:color w:val="000000"/>
                <w:sz w:val="22"/>
                <w:szCs w:val="22"/>
              </w:rPr>
              <w:t>Yunnanosaurus</w:t>
            </w:r>
          </w:p>
        </w:tc>
        <w:tc>
          <w:tcPr>
            <w:tcW w:w="2160" w:type="dxa"/>
            <w:tcBorders>
              <w:top w:val="nil"/>
              <w:left w:val="nil"/>
              <w:bottom w:val="nil"/>
              <w:right w:val="nil"/>
            </w:tcBorders>
            <w:shd w:val="clear" w:color="auto" w:fill="auto"/>
            <w:noWrap/>
            <w:vAlign w:val="center"/>
            <w:hideMark/>
          </w:tcPr>
          <w:p w14:paraId="3BD2E3ED" w14:textId="77777777" w:rsidR="004F48FA" w:rsidRPr="00552930" w:rsidRDefault="004F48FA" w:rsidP="000C410E">
            <w:pPr>
              <w:jc w:val="center"/>
              <w:rPr>
                <w:color w:val="000000"/>
                <w:sz w:val="22"/>
                <w:szCs w:val="22"/>
              </w:rPr>
            </w:pPr>
            <w:r w:rsidRPr="00552930">
              <w:rPr>
                <w:color w:val="000000"/>
                <w:sz w:val="22"/>
                <w:szCs w:val="22"/>
              </w:rPr>
              <w:t>Biotic correlation; magnetostratigraphy</w:t>
            </w:r>
          </w:p>
        </w:tc>
        <w:tc>
          <w:tcPr>
            <w:tcW w:w="3870" w:type="dxa"/>
            <w:tcBorders>
              <w:top w:val="nil"/>
              <w:left w:val="nil"/>
              <w:bottom w:val="nil"/>
              <w:right w:val="nil"/>
            </w:tcBorders>
            <w:vAlign w:val="center"/>
          </w:tcPr>
          <w:p w14:paraId="247EC2A8" w14:textId="77777777" w:rsidR="004F48FA" w:rsidRPr="00552930" w:rsidRDefault="004F48FA" w:rsidP="000C410E">
            <w:pPr>
              <w:jc w:val="center"/>
              <w:rPr>
                <w:color w:val="000000"/>
                <w:sz w:val="22"/>
                <w:szCs w:val="22"/>
              </w:rPr>
            </w:pPr>
            <w:r w:rsidRPr="00552930">
              <w:rPr>
                <w:color w:val="000000"/>
                <w:sz w:val="22"/>
                <w:szCs w:val="22"/>
              </w:rPr>
              <w:t>Young</w:t>
            </w:r>
            <w:r w:rsidRPr="001F1B9A">
              <w:rPr>
                <w:noProof/>
                <w:color w:val="000000"/>
                <w:sz w:val="22"/>
                <w:szCs w:val="22"/>
                <w:vertAlign w:val="superscript"/>
              </w:rPr>
              <w:t>123</w:t>
            </w:r>
            <w:r w:rsidRPr="00552930">
              <w:rPr>
                <w:color w:val="000000"/>
                <w:sz w:val="22"/>
                <w:szCs w:val="22"/>
              </w:rPr>
              <w:t>; Luo and Wu</w:t>
            </w:r>
            <w:r w:rsidRPr="001F1B9A">
              <w:rPr>
                <w:noProof/>
                <w:color w:val="000000"/>
                <w:sz w:val="22"/>
                <w:szCs w:val="22"/>
                <w:vertAlign w:val="superscript"/>
              </w:rPr>
              <w:t>97</w:t>
            </w:r>
            <w:r w:rsidRPr="00552930">
              <w:rPr>
                <w:color w:val="000000"/>
                <w:sz w:val="22"/>
                <w:szCs w:val="22"/>
              </w:rPr>
              <w:t>; Huang et al.</w:t>
            </w:r>
            <w:r w:rsidRPr="001F1B9A">
              <w:rPr>
                <w:noProof/>
                <w:color w:val="000000"/>
                <w:sz w:val="22"/>
                <w:szCs w:val="22"/>
                <w:vertAlign w:val="superscript"/>
              </w:rPr>
              <w:t>98</w:t>
            </w:r>
          </w:p>
        </w:tc>
        <w:tc>
          <w:tcPr>
            <w:tcW w:w="2070" w:type="dxa"/>
            <w:tcBorders>
              <w:top w:val="nil"/>
              <w:left w:val="nil"/>
              <w:bottom w:val="nil"/>
              <w:right w:val="nil"/>
            </w:tcBorders>
            <w:vAlign w:val="center"/>
          </w:tcPr>
          <w:p w14:paraId="2DFE6C6B" w14:textId="77777777" w:rsidR="004F48FA" w:rsidRPr="00552930" w:rsidRDefault="004F48FA" w:rsidP="000C410E">
            <w:pPr>
              <w:jc w:val="center"/>
              <w:rPr>
                <w:color w:val="000000"/>
                <w:sz w:val="22"/>
                <w:szCs w:val="22"/>
              </w:rPr>
            </w:pPr>
            <w:r>
              <w:rPr>
                <w:color w:val="000000"/>
                <w:sz w:val="22"/>
                <w:szCs w:val="22"/>
              </w:rPr>
              <w:t>W</w:t>
            </w:r>
          </w:p>
        </w:tc>
      </w:tr>
      <w:tr w:rsidR="004F48FA" w:rsidRPr="00552930" w14:paraId="591CE3EE" w14:textId="77777777" w:rsidTr="00C1320A">
        <w:trPr>
          <w:trHeight w:val="810"/>
        </w:trPr>
        <w:tc>
          <w:tcPr>
            <w:tcW w:w="2340" w:type="dxa"/>
            <w:tcBorders>
              <w:top w:val="nil"/>
              <w:left w:val="nil"/>
              <w:bottom w:val="nil"/>
              <w:right w:val="nil"/>
            </w:tcBorders>
            <w:shd w:val="clear" w:color="auto" w:fill="auto"/>
            <w:noWrap/>
            <w:vAlign w:val="center"/>
            <w:hideMark/>
          </w:tcPr>
          <w:p w14:paraId="401672D0" w14:textId="77777777" w:rsidR="004F48FA" w:rsidRPr="00552930" w:rsidRDefault="004F48FA" w:rsidP="000C410E">
            <w:pPr>
              <w:jc w:val="center"/>
              <w:rPr>
                <w:i/>
                <w:iCs/>
                <w:color w:val="000000"/>
                <w:sz w:val="22"/>
                <w:szCs w:val="22"/>
              </w:rPr>
            </w:pPr>
            <w:r w:rsidRPr="00552930">
              <w:rPr>
                <w:i/>
                <w:iCs/>
                <w:color w:val="000000"/>
                <w:sz w:val="22"/>
                <w:szCs w:val="22"/>
              </w:rPr>
              <w:t>Zupaysaurus</w:t>
            </w:r>
          </w:p>
        </w:tc>
        <w:tc>
          <w:tcPr>
            <w:tcW w:w="2160" w:type="dxa"/>
            <w:tcBorders>
              <w:top w:val="nil"/>
              <w:left w:val="nil"/>
              <w:bottom w:val="nil"/>
              <w:right w:val="nil"/>
            </w:tcBorders>
            <w:shd w:val="clear" w:color="auto" w:fill="auto"/>
            <w:noWrap/>
            <w:vAlign w:val="center"/>
            <w:hideMark/>
          </w:tcPr>
          <w:p w14:paraId="383F709A" w14:textId="77777777" w:rsidR="004F48FA" w:rsidRPr="00552930" w:rsidRDefault="004F48FA" w:rsidP="000C410E">
            <w:pPr>
              <w:jc w:val="center"/>
              <w:rPr>
                <w:color w:val="000000"/>
                <w:sz w:val="22"/>
                <w:szCs w:val="22"/>
              </w:rPr>
            </w:pPr>
            <w:r w:rsidRPr="00552930">
              <w:rPr>
                <w:color w:val="000000"/>
                <w:sz w:val="22"/>
                <w:szCs w:val="22"/>
              </w:rPr>
              <w:t>Magnetostratigraphy</w:t>
            </w:r>
          </w:p>
        </w:tc>
        <w:tc>
          <w:tcPr>
            <w:tcW w:w="3870" w:type="dxa"/>
            <w:tcBorders>
              <w:top w:val="nil"/>
              <w:left w:val="nil"/>
              <w:bottom w:val="nil"/>
              <w:right w:val="nil"/>
            </w:tcBorders>
            <w:vAlign w:val="center"/>
          </w:tcPr>
          <w:p w14:paraId="74CF9205" w14:textId="77777777" w:rsidR="004F48FA" w:rsidRPr="00552930" w:rsidRDefault="004F48FA" w:rsidP="000C410E">
            <w:pPr>
              <w:jc w:val="center"/>
              <w:rPr>
                <w:color w:val="000000"/>
                <w:sz w:val="22"/>
                <w:szCs w:val="22"/>
              </w:rPr>
            </w:pPr>
            <w:r w:rsidRPr="00552930">
              <w:rPr>
                <w:color w:val="000000"/>
                <w:sz w:val="22"/>
                <w:szCs w:val="22"/>
              </w:rPr>
              <w:t>Kent et al.</w:t>
            </w:r>
            <w:r w:rsidRPr="001F1B9A">
              <w:rPr>
                <w:noProof/>
                <w:color w:val="000000"/>
                <w:sz w:val="22"/>
                <w:szCs w:val="22"/>
                <w:vertAlign w:val="superscript"/>
              </w:rPr>
              <w:t>113</w:t>
            </w:r>
          </w:p>
        </w:tc>
        <w:tc>
          <w:tcPr>
            <w:tcW w:w="2070" w:type="dxa"/>
            <w:tcBorders>
              <w:top w:val="nil"/>
              <w:left w:val="nil"/>
              <w:bottom w:val="nil"/>
              <w:right w:val="nil"/>
            </w:tcBorders>
            <w:vAlign w:val="center"/>
          </w:tcPr>
          <w:p w14:paraId="5A21ADFF" w14:textId="77777777" w:rsidR="004F48FA" w:rsidRPr="00552930" w:rsidRDefault="004F48FA" w:rsidP="000C410E">
            <w:pPr>
              <w:jc w:val="center"/>
              <w:rPr>
                <w:color w:val="000000"/>
                <w:sz w:val="22"/>
                <w:szCs w:val="22"/>
              </w:rPr>
            </w:pPr>
            <w:r>
              <w:rPr>
                <w:color w:val="000000"/>
                <w:sz w:val="22"/>
                <w:szCs w:val="22"/>
              </w:rPr>
              <w:t>HL</w:t>
            </w:r>
          </w:p>
        </w:tc>
      </w:tr>
      <w:tr w:rsidR="004F48FA" w:rsidRPr="00552930" w14:paraId="55F25BDF" w14:textId="77777777" w:rsidTr="00C1320A">
        <w:trPr>
          <w:trHeight w:val="891"/>
        </w:trPr>
        <w:tc>
          <w:tcPr>
            <w:tcW w:w="2340" w:type="dxa"/>
            <w:tcBorders>
              <w:top w:val="nil"/>
              <w:left w:val="nil"/>
              <w:bottom w:val="nil"/>
              <w:right w:val="nil"/>
            </w:tcBorders>
            <w:shd w:val="clear" w:color="auto" w:fill="auto"/>
            <w:noWrap/>
            <w:vAlign w:val="center"/>
            <w:hideMark/>
          </w:tcPr>
          <w:p w14:paraId="44610890" w14:textId="77777777" w:rsidR="004F48FA" w:rsidRPr="00552930" w:rsidRDefault="004F48FA" w:rsidP="000C410E">
            <w:pPr>
              <w:jc w:val="center"/>
              <w:rPr>
                <w:i/>
                <w:iCs/>
                <w:color w:val="000000"/>
                <w:sz w:val="22"/>
                <w:szCs w:val="22"/>
              </w:rPr>
            </w:pPr>
            <w:r w:rsidRPr="00552930">
              <w:rPr>
                <w:i/>
                <w:iCs/>
                <w:color w:val="000000"/>
                <w:sz w:val="22"/>
                <w:szCs w:val="22"/>
              </w:rPr>
              <w:t>Buriolestes</w:t>
            </w:r>
          </w:p>
        </w:tc>
        <w:tc>
          <w:tcPr>
            <w:tcW w:w="2160" w:type="dxa"/>
            <w:tcBorders>
              <w:top w:val="nil"/>
              <w:left w:val="nil"/>
              <w:bottom w:val="nil"/>
              <w:right w:val="nil"/>
            </w:tcBorders>
            <w:shd w:val="clear" w:color="auto" w:fill="auto"/>
            <w:noWrap/>
            <w:vAlign w:val="center"/>
            <w:hideMark/>
          </w:tcPr>
          <w:p w14:paraId="599253C1" w14:textId="77777777" w:rsidR="004F48FA" w:rsidRPr="00552930" w:rsidRDefault="004F48FA" w:rsidP="000C410E">
            <w:pPr>
              <w:jc w:val="center"/>
              <w:rPr>
                <w:color w:val="000000"/>
                <w:sz w:val="22"/>
                <w:szCs w:val="22"/>
              </w:rPr>
            </w:pPr>
            <w:r>
              <w:rPr>
                <w:color w:val="000000"/>
                <w:sz w:val="22"/>
                <w:szCs w:val="22"/>
              </w:rPr>
              <w:t xml:space="preserve">Biotic correlation to </w:t>
            </w:r>
            <w:r w:rsidRPr="00552930">
              <w:rPr>
                <w:color w:val="000000"/>
                <w:sz w:val="22"/>
                <w:szCs w:val="22"/>
              </w:rPr>
              <w:t>U-Pb detrital zircon dating</w:t>
            </w:r>
          </w:p>
        </w:tc>
        <w:tc>
          <w:tcPr>
            <w:tcW w:w="3870" w:type="dxa"/>
            <w:tcBorders>
              <w:top w:val="nil"/>
              <w:left w:val="nil"/>
              <w:bottom w:val="nil"/>
              <w:right w:val="nil"/>
            </w:tcBorders>
            <w:vAlign w:val="center"/>
          </w:tcPr>
          <w:p w14:paraId="5DA3EBFA" w14:textId="77777777" w:rsidR="004F48FA" w:rsidRPr="00F169A7" w:rsidRDefault="004F48FA" w:rsidP="000C410E">
            <w:pPr>
              <w:jc w:val="center"/>
              <w:rPr>
                <w:color w:val="000000"/>
                <w:sz w:val="22"/>
                <w:szCs w:val="22"/>
              </w:rPr>
            </w:pPr>
            <w:r w:rsidRPr="00552930">
              <w:rPr>
                <w:color w:val="000000"/>
                <w:sz w:val="22"/>
                <w:szCs w:val="22"/>
              </w:rPr>
              <w:t>Langer et al.</w:t>
            </w:r>
            <w:r>
              <w:rPr>
                <w:color w:val="000000"/>
                <w:sz w:val="22"/>
                <w:szCs w:val="22"/>
                <w:vertAlign w:val="superscript"/>
              </w:rPr>
              <w:t>4</w:t>
            </w:r>
          </w:p>
        </w:tc>
        <w:tc>
          <w:tcPr>
            <w:tcW w:w="2070" w:type="dxa"/>
            <w:tcBorders>
              <w:top w:val="nil"/>
              <w:left w:val="nil"/>
              <w:bottom w:val="nil"/>
              <w:right w:val="nil"/>
            </w:tcBorders>
            <w:vAlign w:val="center"/>
          </w:tcPr>
          <w:p w14:paraId="74A0BFFE" w14:textId="77777777" w:rsidR="004F48FA" w:rsidRPr="00552930" w:rsidRDefault="004F48FA" w:rsidP="000C410E">
            <w:pPr>
              <w:jc w:val="center"/>
              <w:rPr>
                <w:color w:val="000000"/>
                <w:sz w:val="22"/>
                <w:szCs w:val="22"/>
              </w:rPr>
            </w:pPr>
            <w:r>
              <w:rPr>
                <w:color w:val="000000"/>
                <w:sz w:val="22"/>
                <w:szCs w:val="22"/>
              </w:rPr>
              <w:t>HL</w:t>
            </w:r>
          </w:p>
        </w:tc>
      </w:tr>
      <w:tr w:rsidR="004F48FA" w:rsidRPr="00552930" w14:paraId="5CB6216B" w14:textId="77777777" w:rsidTr="00C1320A">
        <w:trPr>
          <w:trHeight w:val="990"/>
        </w:trPr>
        <w:tc>
          <w:tcPr>
            <w:tcW w:w="2340" w:type="dxa"/>
            <w:tcBorders>
              <w:top w:val="nil"/>
              <w:left w:val="nil"/>
              <w:bottom w:val="nil"/>
              <w:right w:val="nil"/>
            </w:tcBorders>
            <w:shd w:val="clear" w:color="auto" w:fill="auto"/>
            <w:noWrap/>
            <w:vAlign w:val="center"/>
            <w:hideMark/>
          </w:tcPr>
          <w:p w14:paraId="4DBB69BB" w14:textId="77777777" w:rsidR="004F48FA" w:rsidRPr="00552930" w:rsidRDefault="004F48FA" w:rsidP="000C410E">
            <w:pPr>
              <w:jc w:val="center"/>
              <w:rPr>
                <w:i/>
                <w:iCs/>
                <w:color w:val="000000"/>
                <w:sz w:val="22"/>
                <w:szCs w:val="22"/>
              </w:rPr>
            </w:pPr>
            <w:r w:rsidRPr="00552930">
              <w:rPr>
                <w:i/>
                <w:iCs/>
                <w:color w:val="000000"/>
                <w:sz w:val="22"/>
                <w:szCs w:val="22"/>
              </w:rPr>
              <w:t>Ixalerpeton</w:t>
            </w:r>
          </w:p>
        </w:tc>
        <w:tc>
          <w:tcPr>
            <w:tcW w:w="2160" w:type="dxa"/>
            <w:tcBorders>
              <w:top w:val="nil"/>
              <w:left w:val="nil"/>
              <w:bottom w:val="nil"/>
              <w:right w:val="nil"/>
            </w:tcBorders>
            <w:shd w:val="clear" w:color="auto" w:fill="auto"/>
            <w:noWrap/>
            <w:vAlign w:val="center"/>
            <w:hideMark/>
          </w:tcPr>
          <w:p w14:paraId="29D3FE1B" w14:textId="77777777" w:rsidR="004F48FA" w:rsidRPr="00552930" w:rsidRDefault="004F48FA" w:rsidP="000C410E">
            <w:pPr>
              <w:jc w:val="center"/>
              <w:rPr>
                <w:color w:val="000000"/>
                <w:sz w:val="22"/>
                <w:szCs w:val="22"/>
              </w:rPr>
            </w:pPr>
            <w:r>
              <w:rPr>
                <w:color w:val="000000"/>
                <w:sz w:val="22"/>
                <w:szCs w:val="22"/>
              </w:rPr>
              <w:t xml:space="preserve">Biotic correlation to </w:t>
            </w:r>
            <w:r w:rsidRPr="00552930">
              <w:rPr>
                <w:color w:val="000000"/>
                <w:sz w:val="22"/>
                <w:szCs w:val="22"/>
              </w:rPr>
              <w:t>U-Pb detrital zircon dating</w:t>
            </w:r>
          </w:p>
        </w:tc>
        <w:tc>
          <w:tcPr>
            <w:tcW w:w="3870" w:type="dxa"/>
            <w:tcBorders>
              <w:top w:val="nil"/>
              <w:left w:val="nil"/>
              <w:bottom w:val="nil"/>
              <w:right w:val="nil"/>
            </w:tcBorders>
            <w:vAlign w:val="center"/>
          </w:tcPr>
          <w:p w14:paraId="44C81D1D" w14:textId="77777777" w:rsidR="004F48FA" w:rsidRPr="00F169A7" w:rsidRDefault="004F48FA" w:rsidP="000C410E">
            <w:pPr>
              <w:jc w:val="center"/>
              <w:rPr>
                <w:color w:val="000000"/>
                <w:sz w:val="22"/>
                <w:szCs w:val="22"/>
              </w:rPr>
            </w:pPr>
            <w:r w:rsidRPr="00552930">
              <w:rPr>
                <w:color w:val="000000"/>
                <w:sz w:val="22"/>
                <w:szCs w:val="22"/>
              </w:rPr>
              <w:t>Langer et al.</w:t>
            </w:r>
            <w:r>
              <w:rPr>
                <w:color w:val="000000"/>
                <w:sz w:val="22"/>
                <w:szCs w:val="22"/>
                <w:vertAlign w:val="superscript"/>
              </w:rPr>
              <w:t>4</w:t>
            </w:r>
          </w:p>
        </w:tc>
        <w:tc>
          <w:tcPr>
            <w:tcW w:w="2070" w:type="dxa"/>
            <w:tcBorders>
              <w:top w:val="nil"/>
              <w:left w:val="nil"/>
              <w:bottom w:val="nil"/>
              <w:right w:val="nil"/>
            </w:tcBorders>
            <w:vAlign w:val="center"/>
          </w:tcPr>
          <w:p w14:paraId="4C11AA11" w14:textId="77777777" w:rsidR="004F48FA" w:rsidRPr="00552930" w:rsidRDefault="004F48FA" w:rsidP="000C410E">
            <w:pPr>
              <w:jc w:val="center"/>
              <w:rPr>
                <w:color w:val="000000"/>
                <w:sz w:val="22"/>
                <w:szCs w:val="22"/>
              </w:rPr>
            </w:pPr>
            <w:r>
              <w:rPr>
                <w:color w:val="000000"/>
                <w:sz w:val="22"/>
                <w:szCs w:val="22"/>
              </w:rPr>
              <w:t>HL</w:t>
            </w:r>
          </w:p>
        </w:tc>
      </w:tr>
      <w:tr w:rsidR="004F48FA" w:rsidRPr="00552930" w14:paraId="4AF2F104" w14:textId="77777777" w:rsidTr="00C1320A">
        <w:trPr>
          <w:trHeight w:val="1080"/>
        </w:trPr>
        <w:tc>
          <w:tcPr>
            <w:tcW w:w="2340" w:type="dxa"/>
            <w:tcBorders>
              <w:top w:val="nil"/>
              <w:left w:val="nil"/>
              <w:bottom w:val="nil"/>
              <w:right w:val="nil"/>
            </w:tcBorders>
            <w:shd w:val="clear" w:color="auto" w:fill="auto"/>
            <w:noWrap/>
            <w:vAlign w:val="center"/>
            <w:hideMark/>
          </w:tcPr>
          <w:p w14:paraId="522CFE81" w14:textId="77777777" w:rsidR="004F48FA" w:rsidRPr="00552930" w:rsidRDefault="004F48FA" w:rsidP="000C410E">
            <w:pPr>
              <w:jc w:val="center"/>
              <w:rPr>
                <w:i/>
                <w:iCs/>
                <w:color w:val="000000"/>
                <w:sz w:val="22"/>
                <w:szCs w:val="22"/>
              </w:rPr>
            </w:pPr>
            <w:r w:rsidRPr="00552930">
              <w:rPr>
                <w:i/>
                <w:iCs/>
                <w:color w:val="000000"/>
                <w:sz w:val="22"/>
                <w:szCs w:val="22"/>
              </w:rPr>
              <w:t>Daemonosaurus</w:t>
            </w:r>
          </w:p>
        </w:tc>
        <w:tc>
          <w:tcPr>
            <w:tcW w:w="2160" w:type="dxa"/>
            <w:tcBorders>
              <w:top w:val="nil"/>
              <w:left w:val="nil"/>
              <w:bottom w:val="nil"/>
              <w:right w:val="nil"/>
            </w:tcBorders>
            <w:shd w:val="clear" w:color="auto" w:fill="auto"/>
            <w:noWrap/>
            <w:vAlign w:val="center"/>
            <w:hideMark/>
          </w:tcPr>
          <w:p w14:paraId="232C85A3" w14:textId="77777777" w:rsidR="004F48FA" w:rsidRPr="00552930" w:rsidRDefault="004F48FA" w:rsidP="000C410E">
            <w:pPr>
              <w:jc w:val="center"/>
              <w:rPr>
                <w:color w:val="000000"/>
                <w:sz w:val="22"/>
                <w:szCs w:val="22"/>
              </w:rPr>
            </w:pPr>
            <w:r w:rsidRPr="00552930">
              <w:rPr>
                <w:color w:val="000000"/>
                <w:sz w:val="22"/>
                <w:szCs w:val="22"/>
              </w:rPr>
              <w:t>Biotic correlation; magnetostratigraphy</w:t>
            </w:r>
          </w:p>
        </w:tc>
        <w:tc>
          <w:tcPr>
            <w:tcW w:w="3870" w:type="dxa"/>
            <w:tcBorders>
              <w:top w:val="nil"/>
              <w:left w:val="nil"/>
              <w:bottom w:val="nil"/>
              <w:right w:val="nil"/>
            </w:tcBorders>
            <w:vAlign w:val="center"/>
          </w:tcPr>
          <w:p w14:paraId="7E0F91D5" w14:textId="77777777" w:rsidR="004F48FA" w:rsidRPr="00552930" w:rsidRDefault="004F48FA" w:rsidP="000C410E">
            <w:pPr>
              <w:jc w:val="center"/>
              <w:rPr>
                <w:color w:val="000000"/>
                <w:sz w:val="22"/>
                <w:szCs w:val="22"/>
              </w:rPr>
            </w:pPr>
            <w:r w:rsidRPr="00552930">
              <w:rPr>
                <w:color w:val="000000"/>
                <w:sz w:val="22"/>
                <w:szCs w:val="22"/>
              </w:rPr>
              <w:t>Martz and Parker</w:t>
            </w:r>
            <w:r w:rsidRPr="001F1B9A">
              <w:rPr>
                <w:noProof/>
                <w:color w:val="000000"/>
                <w:sz w:val="22"/>
                <w:szCs w:val="22"/>
                <w:vertAlign w:val="superscript"/>
              </w:rPr>
              <w:t>59</w:t>
            </w:r>
          </w:p>
        </w:tc>
        <w:tc>
          <w:tcPr>
            <w:tcW w:w="2070" w:type="dxa"/>
            <w:tcBorders>
              <w:top w:val="nil"/>
              <w:left w:val="nil"/>
              <w:bottom w:val="nil"/>
              <w:right w:val="nil"/>
            </w:tcBorders>
            <w:vAlign w:val="center"/>
          </w:tcPr>
          <w:p w14:paraId="365A8D7E" w14:textId="77777777" w:rsidR="004F48FA" w:rsidRPr="00552930" w:rsidRDefault="004F48FA" w:rsidP="000C410E">
            <w:pPr>
              <w:jc w:val="center"/>
              <w:rPr>
                <w:color w:val="000000"/>
                <w:sz w:val="22"/>
                <w:szCs w:val="22"/>
              </w:rPr>
            </w:pPr>
            <w:r w:rsidRPr="00552930">
              <w:rPr>
                <w:color w:val="000000"/>
                <w:sz w:val="22"/>
                <w:szCs w:val="22"/>
              </w:rPr>
              <w:t>EP</w:t>
            </w:r>
          </w:p>
        </w:tc>
      </w:tr>
      <w:tr w:rsidR="004F48FA" w:rsidRPr="00552930" w14:paraId="38752AEB" w14:textId="77777777" w:rsidTr="00C1320A">
        <w:trPr>
          <w:trHeight w:val="549"/>
        </w:trPr>
        <w:tc>
          <w:tcPr>
            <w:tcW w:w="2340" w:type="dxa"/>
            <w:tcBorders>
              <w:top w:val="nil"/>
              <w:left w:val="nil"/>
              <w:bottom w:val="nil"/>
              <w:right w:val="nil"/>
            </w:tcBorders>
            <w:shd w:val="clear" w:color="auto" w:fill="auto"/>
            <w:noWrap/>
            <w:vAlign w:val="center"/>
            <w:hideMark/>
          </w:tcPr>
          <w:p w14:paraId="651502EA" w14:textId="77777777" w:rsidR="004F48FA" w:rsidRPr="00552930" w:rsidRDefault="004F48FA" w:rsidP="000C410E">
            <w:pPr>
              <w:jc w:val="center"/>
              <w:rPr>
                <w:i/>
                <w:iCs/>
                <w:color w:val="000000"/>
                <w:sz w:val="22"/>
                <w:szCs w:val="22"/>
              </w:rPr>
            </w:pPr>
            <w:r w:rsidRPr="00552930">
              <w:rPr>
                <w:i/>
                <w:iCs/>
                <w:color w:val="000000"/>
                <w:sz w:val="22"/>
                <w:szCs w:val="22"/>
              </w:rPr>
              <w:t>Ceratosaurus</w:t>
            </w:r>
          </w:p>
        </w:tc>
        <w:tc>
          <w:tcPr>
            <w:tcW w:w="2160" w:type="dxa"/>
            <w:tcBorders>
              <w:top w:val="nil"/>
              <w:left w:val="nil"/>
              <w:bottom w:val="nil"/>
              <w:right w:val="nil"/>
            </w:tcBorders>
            <w:shd w:val="clear" w:color="auto" w:fill="auto"/>
            <w:noWrap/>
            <w:vAlign w:val="center"/>
            <w:hideMark/>
          </w:tcPr>
          <w:p w14:paraId="721DAA64" w14:textId="77777777" w:rsidR="004F48FA" w:rsidRPr="00552930" w:rsidRDefault="004F48FA" w:rsidP="000C410E">
            <w:pPr>
              <w:jc w:val="center"/>
              <w:rPr>
                <w:color w:val="000000"/>
                <w:sz w:val="22"/>
                <w:szCs w:val="22"/>
              </w:rPr>
            </w:pPr>
            <w:r w:rsidRPr="00552930">
              <w:rPr>
                <w:color w:val="000000"/>
                <w:sz w:val="22"/>
                <w:szCs w:val="22"/>
              </w:rPr>
              <w:t>U-Pb ash dating</w:t>
            </w:r>
          </w:p>
        </w:tc>
        <w:tc>
          <w:tcPr>
            <w:tcW w:w="3870" w:type="dxa"/>
            <w:tcBorders>
              <w:top w:val="nil"/>
              <w:left w:val="nil"/>
              <w:bottom w:val="nil"/>
              <w:right w:val="nil"/>
            </w:tcBorders>
            <w:vAlign w:val="center"/>
          </w:tcPr>
          <w:p w14:paraId="771EA0EE" w14:textId="77777777" w:rsidR="004F48FA" w:rsidRPr="00552930" w:rsidRDefault="004F48FA" w:rsidP="000C410E">
            <w:pPr>
              <w:jc w:val="center"/>
              <w:rPr>
                <w:color w:val="000000"/>
                <w:sz w:val="22"/>
                <w:szCs w:val="22"/>
              </w:rPr>
            </w:pPr>
            <w:r w:rsidRPr="00552930">
              <w:rPr>
                <w:color w:val="000000"/>
                <w:sz w:val="22"/>
                <w:szCs w:val="22"/>
              </w:rPr>
              <w:t>Trujillo et al.</w:t>
            </w:r>
            <w:r w:rsidRPr="001F1B9A">
              <w:rPr>
                <w:noProof/>
                <w:color w:val="000000"/>
                <w:sz w:val="22"/>
                <w:szCs w:val="22"/>
                <w:vertAlign w:val="superscript"/>
              </w:rPr>
              <w:t>124</w:t>
            </w:r>
          </w:p>
        </w:tc>
        <w:tc>
          <w:tcPr>
            <w:tcW w:w="2070" w:type="dxa"/>
            <w:tcBorders>
              <w:top w:val="nil"/>
              <w:left w:val="nil"/>
              <w:bottom w:val="nil"/>
              <w:right w:val="nil"/>
            </w:tcBorders>
            <w:vAlign w:val="center"/>
          </w:tcPr>
          <w:p w14:paraId="6D10CC29" w14:textId="77777777" w:rsidR="004F48FA" w:rsidRPr="00552930" w:rsidRDefault="004F48FA" w:rsidP="000C410E">
            <w:pPr>
              <w:jc w:val="center"/>
              <w:rPr>
                <w:color w:val="000000"/>
                <w:sz w:val="22"/>
                <w:szCs w:val="22"/>
              </w:rPr>
            </w:pPr>
            <w:r>
              <w:rPr>
                <w:color w:val="000000"/>
                <w:sz w:val="22"/>
                <w:szCs w:val="22"/>
              </w:rPr>
              <w:t>W</w:t>
            </w:r>
          </w:p>
        </w:tc>
      </w:tr>
      <w:tr w:rsidR="004F48FA" w:rsidRPr="00552930" w14:paraId="298B8896" w14:textId="77777777" w:rsidTr="00C1320A">
        <w:trPr>
          <w:trHeight w:val="630"/>
        </w:trPr>
        <w:tc>
          <w:tcPr>
            <w:tcW w:w="2340" w:type="dxa"/>
            <w:tcBorders>
              <w:top w:val="nil"/>
              <w:left w:val="nil"/>
              <w:bottom w:val="nil"/>
              <w:right w:val="nil"/>
            </w:tcBorders>
            <w:shd w:val="clear" w:color="auto" w:fill="auto"/>
            <w:noWrap/>
            <w:vAlign w:val="center"/>
            <w:hideMark/>
          </w:tcPr>
          <w:p w14:paraId="01FC541D" w14:textId="77777777" w:rsidR="004F48FA" w:rsidRPr="00552930" w:rsidRDefault="004F48FA" w:rsidP="000C410E">
            <w:pPr>
              <w:jc w:val="center"/>
              <w:rPr>
                <w:i/>
                <w:iCs/>
                <w:color w:val="000000"/>
                <w:sz w:val="22"/>
                <w:szCs w:val="22"/>
              </w:rPr>
            </w:pPr>
            <w:r w:rsidRPr="00552930">
              <w:rPr>
                <w:i/>
                <w:iCs/>
                <w:color w:val="000000"/>
                <w:sz w:val="22"/>
                <w:szCs w:val="22"/>
              </w:rPr>
              <w:t>Elaphrosaurus</w:t>
            </w:r>
          </w:p>
        </w:tc>
        <w:tc>
          <w:tcPr>
            <w:tcW w:w="2160" w:type="dxa"/>
            <w:tcBorders>
              <w:top w:val="nil"/>
              <w:left w:val="nil"/>
              <w:bottom w:val="nil"/>
              <w:right w:val="nil"/>
            </w:tcBorders>
            <w:shd w:val="clear" w:color="auto" w:fill="auto"/>
            <w:noWrap/>
            <w:vAlign w:val="center"/>
            <w:hideMark/>
          </w:tcPr>
          <w:p w14:paraId="48338EBD" w14:textId="77777777" w:rsidR="004F48FA" w:rsidRPr="00552930" w:rsidRDefault="004F48FA" w:rsidP="000C410E">
            <w:pPr>
              <w:jc w:val="center"/>
              <w:rPr>
                <w:color w:val="000000"/>
                <w:sz w:val="22"/>
                <w:szCs w:val="22"/>
              </w:rPr>
            </w:pPr>
            <w:r w:rsidRPr="00552930">
              <w:rPr>
                <w:color w:val="000000"/>
                <w:sz w:val="22"/>
                <w:szCs w:val="22"/>
              </w:rPr>
              <w:t>Biotic correlation</w:t>
            </w:r>
          </w:p>
        </w:tc>
        <w:tc>
          <w:tcPr>
            <w:tcW w:w="3870" w:type="dxa"/>
            <w:tcBorders>
              <w:top w:val="nil"/>
              <w:left w:val="nil"/>
              <w:bottom w:val="nil"/>
              <w:right w:val="nil"/>
            </w:tcBorders>
            <w:vAlign w:val="center"/>
          </w:tcPr>
          <w:p w14:paraId="7CF7B6F6" w14:textId="77777777" w:rsidR="004F48FA" w:rsidRPr="00552930" w:rsidRDefault="004F48FA" w:rsidP="000C410E">
            <w:pPr>
              <w:jc w:val="center"/>
              <w:rPr>
                <w:color w:val="000000"/>
                <w:sz w:val="22"/>
                <w:szCs w:val="22"/>
              </w:rPr>
            </w:pPr>
            <w:r w:rsidRPr="00552930">
              <w:rPr>
                <w:color w:val="000000"/>
                <w:sz w:val="22"/>
                <w:szCs w:val="22"/>
              </w:rPr>
              <w:t>Bussert et al.</w:t>
            </w:r>
            <w:r w:rsidRPr="001F1B9A">
              <w:rPr>
                <w:noProof/>
                <w:color w:val="000000"/>
                <w:sz w:val="22"/>
                <w:szCs w:val="22"/>
                <w:vertAlign w:val="superscript"/>
              </w:rPr>
              <w:t>125</w:t>
            </w:r>
          </w:p>
        </w:tc>
        <w:tc>
          <w:tcPr>
            <w:tcW w:w="2070" w:type="dxa"/>
            <w:tcBorders>
              <w:top w:val="nil"/>
              <w:left w:val="nil"/>
              <w:bottom w:val="nil"/>
              <w:right w:val="nil"/>
            </w:tcBorders>
            <w:vAlign w:val="center"/>
          </w:tcPr>
          <w:p w14:paraId="4632E517" w14:textId="77777777" w:rsidR="004F48FA" w:rsidRPr="00552930" w:rsidRDefault="004F48FA" w:rsidP="000C410E">
            <w:pPr>
              <w:jc w:val="center"/>
              <w:rPr>
                <w:color w:val="000000"/>
                <w:sz w:val="22"/>
                <w:szCs w:val="22"/>
              </w:rPr>
            </w:pPr>
            <w:r>
              <w:rPr>
                <w:color w:val="000000"/>
                <w:sz w:val="22"/>
                <w:szCs w:val="22"/>
              </w:rPr>
              <w:t>HL</w:t>
            </w:r>
          </w:p>
        </w:tc>
      </w:tr>
      <w:tr w:rsidR="004F48FA" w:rsidRPr="00552930" w14:paraId="0A234E14" w14:textId="77777777" w:rsidTr="00C1320A">
        <w:trPr>
          <w:trHeight w:val="711"/>
        </w:trPr>
        <w:tc>
          <w:tcPr>
            <w:tcW w:w="2340" w:type="dxa"/>
            <w:tcBorders>
              <w:top w:val="nil"/>
              <w:left w:val="nil"/>
              <w:bottom w:val="nil"/>
              <w:right w:val="nil"/>
            </w:tcBorders>
            <w:shd w:val="clear" w:color="auto" w:fill="auto"/>
            <w:noWrap/>
            <w:vAlign w:val="center"/>
            <w:hideMark/>
          </w:tcPr>
          <w:p w14:paraId="6903A52D" w14:textId="77777777" w:rsidR="004F48FA" w:rsidRPr="00552930" w:rsidRDefault="004F48FA" w:rsidP="000C410E">
            <w:pPr>
              <w:jc w:val="center"/>
              <w:rPr>
                <w:i/>
                <w:iCs/>
                <w:color w:val="000000"/>
                <w:sz w:val="22"/>
                <w:szCs w:val="22"/>
              </w:rPr>
            </w:pPr>
            <w:r w:rsidRPr="00552930">
              <w:rPr>
                <w:i/>
                <w:iCs/>
                <w:color w:val="000000"/>
                <w:sz w:val="22"/>
                <w:szCs w:val="22"/>
              </w:rPr>
              <w:t>Eoabelisaurus</w:t>
            </w:r>
          </w:p>
        </w:tc>
        <w:tc>
          <w:tcPr>
            <w:tcW w:w="2160" w:type="dxa"/>
            <w:tcBorders>
              <w:top w:val="nil"/>
              <w:left w:val="nil"/>
              <w:bottom w:val="nil"/>
              <w:right w:val="nil"/>
            </w:tcBorders>
            <w:shd w:val="clear" w:color="auto" w:fill="auto"/>
            <w:noWrap/>
            <w:vAlign w:val="center"/>
            <w:hideMark/>
          </w:tcPr>
          <w:p w14:paraId="4BE4A283" w14:textId="77777777" w:rsidR="004F48FA" w:rsidRPr="00552930" w:rsidRDefault="004F48FA" w:rsidP="000C410E">
            <w:pPr>
              <w:jc w:val="center"/>
              <w:rPr>
                <w:color w:val="000000"/>
                <w:sz w:val="22"/>
                <w:szCs w:val="22"/>
              </w:rPr>
            </w:pPr>
            <w:r w:rsidRPr="00552930">
              <w:rPr>
                <w:color w:val="000000"/>
                <w:sz w:val="22"/>
                <w:szCs w:val="22"/>
              </w:rPr>
              <w:t>Biotic correlation</w:t>
            </w:r>
          </w:p>
        </w:tc>
        <w:tc>
          <w:tcPr>
            <w:tcW w:w="3870" w:type="dxa"/>
            <w:tcBorders>
              <w:top w:val="nil"/>
              <w:left w:val="nil"/>
              <w:bottom w:val="nil"/>
              <w:right w:val="nil"/>
            </w:tcBorders>
            <w:vAlign w:val="center"/>
          </w:tcPr>
          <w:p w14:paraId="1D3B5C66" w14:textId="77777777" w:rsidR="004F48FA" w:rsidRPr="00552930" w:rsidRDefault="004F48FA" w:rsidP="000C410E">
            <w:pPr>
              <w:jc w:val="center"/>
              <w:rPr>
                <w:color w:val="000000"/>
                <w:sz w:val="22"/>
                <w:szCs w:val="22"/>
              </w:rPr>
            </w:pPr>
            <w:r w:rsidRPr="00552930">
              <w:rPr>
                <w:color w:val="000000"/>
                <w:sz w:val="22"/>
                <w:szCs w:val="22"/>
              </w:rPr>
              <w:t>Pol and Rauhut</w:t>
            </w:r>
            <w:r w:rsidRPr="001F1B9A">
              <w:rPr>
                <w:noProof/>
                <w:color w:val="000000"/>
                <w:sz w:val="22"/>
                <w:szCs w:val="22"/>
                <w:vertAlign w:val="superscript"/>
              </w:rPr>
              <w:t>126</w:t>
            </w:r>
          </w:p>
        </w:tc>
        <w:tc>
          <w:tcPr>
            <w:tcW w:w="2070" w:type="dxa"/>
            <w:tcBorders>
              <w:top w:val="nil"/>
              <w:left w:val="nil"/>
              <w:bottom w:val="nil"/>
              <w:right w:val="nil"/>
            </w:tcBorders>
            <w:vAlign w:val="center"/>
          </w:tcPr>
          <w:p w14:paraId="0954829C" w14:textId="77777777" w:rsidR="004F48FA" w:rsidRPr="00552930" w:rsidRDefault="004F48FA" w:rsidP="000C410E">
            <w:pPr>
              <w:jc w:val="center"/>
              <w:rPr>
                <w:color w:val="000000"/>
                <w:sz w:val="22"/>
                <w:szCs w:val="22"/>
              </w:rPr>
            </w:pPr>
            <w:r>
              <w:rPr>
                <w:color w:val="000000"/>
                <w:sz w:val="22"/>
                <w:szCs w:val="22"/>
              </w:rPr>
              <w:t>HL</w:t>
            </w:r>
          </w:p>
        </w:tc>
      </w:tr>
      <w:tr w:rsidR="004F48FA" w:rsidRPr="00552930" w14:paraId="28DFD326" w14:textId="77777777" w:rsidTr="00C1320A">
        <w:trPr>
          <w:trHeight w:val="639"/>
        </w:trPr>
        <w:tc>
          <w:tcPr>
            <w:tcW w:w="2340" w:type="dxa"/>
            <w:tcBorders>
              <w:top w:val="nil"/>
              <w:left w:val="nil"/>
              <w:bottom w:val="nil"/>
              <w:right w:val="nil"/>
            </w:tcBorders>
            <w:shd w:val="clear" w:color="auto" w:fill="auto"/>
            <w:noWrap/>
            <w:vAlign w:val="center"/>
            <w:hideMark/>
          </w:tcPr>
          <w:p w14:paraId="0776F99C" w14:textId="77777777" w:rsidR="004F48FA" w:rsidRPr="00552930" w:rsidRDefault="004F48FA" w:rsidP="000C410E">
            <w:pPr>
              <w:jc w:val="center"/>
              <w:rPr>
                <w:i/>
                <w:iCs/>
                <w:color w:val="000000"/>
                <w:sz w:val="22"/>
                <w:szCs w:val="22"/>
              </w:rPr>
            </w:pPr>
            <w:r w:rsidRPr="00552930">
              <w:rPr>
                <w:i/>
                <w:iCs/>
                <w:color w:val="000000"/>
                <w:sz w:val="22"/>
                <w:szCs w:val="22"/>
              </w:rPr>
              <w:t>Piatnitzkysaurus</w:t>
            </w:r>
          </w:p>
        </w:tc>
        <w:tc>
          <w:tcPr>
            <w:tcW w:w="2160" w:type="dxa"/>
            <w:tcBorders>
              <w:top w:val="nil"/>
              <w:left w:val="nil"/>
              <w:bottom w:val="nil"/>
              <w:right w:val="nil"/>
            </w:tcBorders>
            <w:shd w:val="clear" w:color="auto" w:fill="auto"/>
            <w:noWrap/>
            <w:vAlign w:val="center"/>
            <w:hideMark/>
          </w:tcPr>
          <w:p w14:paraId="7A528CD1" w14:textId="77777777" w:rsidR="004F48FA" w:rsidRPr="00552930" w:rsidRDefault="004F48FA" w:rsidP="000C410E">
            <w:pPr>
              <w:jc w:val="center"/>
              <w:rPr>
                <w:color w:val="000000"/>
                <w:sz w:val="22"/>
                <w:szCs w:val="22"/>
              </w:rPr>
            </w:pPr>
            <w:r w:rsidRPr="00552930">
              <w:rPr>
                <w:color w:val="000000"/>
                <w:sz w:val="22"/>
                <w:szCs w:val="22"/>
              </w:rPr>
              <w:t>Biotic correlation</w:t>
            </w:r>
          </w:p>
        </w:tc>
        <w:tc>
          <w:tcPr>
            <w:tcW w:w="3870" w:type="dxa"/>
            <w:tcBorders>
              <w:top w:val="nil"/>
              <w:left w:val="nil"/>
              <w:bottom w:val="nil"/>
              <w:right w:val="nil"/>
            </w:tcBorders>
            <w:vAlign w:val="center"/>
          </w:tcPr>
          <w:p w14:paraId="4BF12224" w14:textId="77777777" w:rsidR="004F48FA" w:rsidRPr="00552930" w:rsidRDefault="004F48FA" w:rsidP="000C410E">
            <w:pPr>
              <w:jc w:val="center"/>
              <w:rPr>
                <w:color w:val="000000"/>
                <w:sz w:val="22"/>
                <w:szCs w:val="22"/>
              </w:rPr>
            </w:pPr>
            <w:r w:rsidRPr="00552930">
              <w:rPr>
                <w:color w:val="000000"/>
                <w:sz w:val="22"/>
                <w:szCs w:val="22"/>
              </w:rPr>
              <w:t>Bonaparte</w:t>
            </w:r>
            <w:r w:rsidRPr="001F1B9A">
              <w:rPr>
                <w:noProof/>
                <w:color w:val="000000"/>
                <w:sz w:val="22"/>
                <w:szCs w:val="22"/>
                <w:vertAlign w:val="superscript"/>
              </w:rPr>
              <w:t>127</w:t>
            </w:r>
          </w:p>
        </w:tc>
        <w:tc>
          <w:tcPr>
            <w:tcW w:w="2070" w:type="dxa"/>
            <w:tcBorders>
              <w:top w:val="nil"/>
              <w:left w:val="nil"/>
              <w:bottom w:val="nil"/>
              <w:right w:val="nil"/>
            </w:tcBorders>
            <w:vAlign w:val="center"/>
          </w:tcPr>
          <w:p w14:paraId="7CB78E6C" w14:textId="77777777" w:rsidR="004F48FA" w:rsidRPr="00552930" w:rsidRDefault="004F48FA" w:rsidP="000C410E">
            <w:pPr>
              <w:jc w:val="center"/>
              <w:rPr>
                <w:color w:val="000000"/>
                <w:sz w:val="22"/>
                <w:szCs w:val="22"/>
              </w:rPr>
            </w:pPr>
            <w:r>
              <w:rPr>
                <w:color w:val="000000"/>
                <w:sz w:val="22"/>
                <w:szCs w:val="22"/>
              </w:rPr>
              <w:t>HL</w:t>
            </w:r>
          </w:p>
        </w:tc>
      </w:tr>
      <w:tr w:rsidR="004F48FA" w:rsidRPr="00552930" w14:paraId="7A02602D" w14:textId="77777777" w:rsidTr="00C1320A">
        <w:trPr>
          <w:trHeight w:val="292"/>
        </w:trPr>
        <w:tc>
          <w:tcPr>
            <w:tcW w:w="2340" w:type="dxa"/>
            <w:tcBorders>
              <w:top w:val="nil"/>
              <w:left w:val="nil"/>
              <w:bottom w:val="nil"/>
              <w:right w:val="nil"/>
            </w:tcBorders>
            <w:shd w:val="clear" w:color="auto" w:fill="auto"/>
            <w:noWrap/>
            <w:vAlign w:val="center"/>
            <w:hideMark/>
          </w:tcPr>
          <w:p w14:paraId="2DB433D8" w14:textId="77777777" w:rsidR="004F48FA" w:rsidRPr="00552930" w:rsidRDefault="004F48FA" w:rsidP="000C410E">
            <w:pPr>
              <w:jc w:val="center"/>
              <w:rPr>
                <w:i/>
                <w:iCs/>
                <w:color w:val="000000"/>
                <w:sz w:val="22"/>
                <w:szCs w:val="22"/>
              </w:rPr>
            </w:pPr>
            <w:r w:rsidRPr="00552930">
              <w:rPr>
                <w:i/>
                <w:iCs/>
                <w:color w:val="000000"/>
                <w:sz w:val="22"/>
                <w:szCs w:val="22"/>
              </w:rPr>
              <w:t>Allosaurus</w:t>
            </w:r>
          </w:p>
        </w:tc>
        <w:tc>
          <w:tcPr>
            <w:tcW w:w="2160" w:type="dxa"/>
            <w:tcBorders>
              <w:top w:val="nil"/>
              <w:left w:val="nil"/>
              <w:bottom w:val="nil"/>
              <w:right w:val="nil"/>
            </w:tcBorders>
            <w:shd w:val="clear" w:color="auto" w:fill="auto"/>
            <w:noWrap/>
            <w:vAlign w:val="center"/>
            <w:hideMark/>
          </w:tcPr>
          <w:p w14:paraId="7535B38B" w14:textId="77777777" w:rsidR="004F48FA" w:rsidRPr="00552930" w:rsidRDefault="004F48FA" w:rsidP="000C410E">
            <w:pPr>
              <w:jc w:val="center"/>
              <w:rPr>
                <w:color w:val="000000"/>
                <w:sz w:val="22"/>
                <w:szCs w:val="22"/>
              </w:rPr>
            </w:pPr>
            <w:r w:rsidRPr="00552930">
              <w:rPr>
                <w:color w:val="000000"/>
                <w:sz w:val="22"/>
                <w:szCs w:val="22"/>
              </w:rPr>
              <w:t>U-Pb ash dating</w:t>
            </w:r>
          </w:p>
        </w:tc>
        <w:tc>
          <w:tcPr>
            <w:tcW w:w="3870" w:type="dxa"/>
            <w:tcBorders>
              <w:top w:val="nil"/>
              <w:left w:val="nil"/>
              <w:bottom w:val="nil"/>
              <w:right w:val="nil"/>
            </w:tcBorders>
            <w:vAlign w:val="center"/>
          </w:tcPr>
          <w:p w14:paraId="2835BFAD" w14:textId="77777777" w:rsidR="004F48FA" w:rsidRPr="00552930" w:rsidRDefault="004F48FA" w:rsidP="000C410E">
            <w:pPr>
              <w:jc w:val="center"/>
              <w:rPr>
                <w:color w:val="000000"/>
                <w:sz w:val="22"/>
                <w:szCs w:val="22"/>
              </w:rPr>
            </w:pPr>
            <w:r w:rsidRPr="00552930">
              <w:rPr>
                <w:color w:val="000000"/>
                <w:sz w:val="22"/>
                <w:szCs w:val="22"/>
              </w:rPr>
              <w:t>Trujillo et al.</w:t>
            </w:r>
            <w:r w:rsidRPr="001F1B9A">
              <w:rPr>
                <w:noProof/>
                <w:color w:val="000000"/>
                <w:sz w:val="22"/>
                <w:szCs w:val="22"/>
                <w:vertAlign w:val="superscript"/>
              </w:rPr>
              <w:t>124</w:t>
            </w:r>
          </w:p>
        </w:tc>
        <w:tc>
          <w:tcPr>
            <w:tcW w:w="2070" w:type="dxa"/>
            <w:tcBorders>
              <w:top w:val="nil"/>
              <w:left w:val="nil"/>
              <w:bottom w:val="nil"/>
              <w:right w:val="nil"/>
            </w:tcBorders>
            <w:vAlign w:val="center"/>
          </w:tcPr>
          <w:p w14:paraId="31072425" w14:textId="77777777" w:rsidR="004F48FA" w:rsidRPr="00552930" w:rsidRDefault="004F48FA" w:rsidP="000C410E">
            <w:pPr>
              <w:jc w:val="center"/>
              <w:rPr>
                <w:color w:val="000000"/>
                <w:sz w:val="22"/>
                <w:szCs w:val="22"/>
              </w:rPr>
            </w:pPr>
            <w:r>
              <w:rPr>
                <w:color w:val="000000"/>
                <w:sz w:val="22"/>
                <w:szCs w:val="22"/>
              </w:rPr>
              <w:t>W</w:t>
            </w:r>
          </w:p>
        </w:tc>
      </w:tr>
      <w:tr w:rsidR="004F48FA" w:rsidRPr="00552930" w14:paraId="1F21DF35" w14:textId="77777777" w:rsidTr="00C1320A">
        <w:trPr>
          <w:trHeight w:val="292"/>
        </w:trPr>
        <w:tc>
          <w:tcPr>
            <w:tcW w:w="2340" w:type="dxa"/>
            <w:tcBorders>
              <w:top w:val="nil"/>
              <w:left w:val="nil"/>
              <w:bottom w:val="nil"/>
              <w:right w:val="nil"/>
            </w:tcBorders>
            <w:shd w:val="clear" w:color="auto" w:fill="auto"/>
            <w:noWrap/>
            <w:vAlign w:val="center"/>
          </w:tcPr>
          <w:p w14:paraId="48309C27" w14:textId="77777777" w:rsidR="004F48FA" w:rsidRPr="000C410E" w:rsidRDefault="004F48FA" w:rsidP="00BB2611">
            <w:pPr>
              <w:jc w:val="center"/>
              <w:rPr>
                <w:i/>
                <w:iCs/>
                <w:color w:val="000000"/>
                <w:sz w:val="22"/>
                <w:szCs w:val="22"/>
                <w:highlight w:val="yellow"/>
              </w:rPr>
            </w:pPr>
            <w:r w:rsidRPr="00BB2611">
              <w:rPr>
                <w:i/>
                <w:iCs/>
                <w:color w:val="000000"/>
                <w:sz w:val="22"/>
                <w:szCs w:val="22"/>
              </w:rPr>
              <w:t>Chromogisaurus</w:t>
            </w:r>
          </w:p>
        </w:tc>
        <w:tc>
          <w:tcPr>
            <w:tcW w:w="2160" w:type="dxa"/>
            <w:tcBorders>
              <w:top w:val="nil"/>
              <w:left w:val="nil"/>
              <w:bottom w:val="nil"/>
              <w:right w:val="nil"/>
            </w:tcBorders>
            <w:shd w:val="clear" w:color="auto" w:fill="auto"/>
            <w:noWrap/>
            <w:vAlign w:val="center"/>
          </w:tcPr>
          <w:p w14:paraId="0BE35D1D" w14:textId="77777777" w:rsidR="004F48FA" w:rsidRPr="00552930" w:rsidRDefault="004F48FA" w:rsidP="00BB2611">
            <w:pPr>
              <w:jc w:val="center"/>
              <w:rPr>
                <w:color w:val="000000"/>
                <w:sz w:val="22"/>
                <w:szCs w:val="22"/>
              </w:rPr>
            </w:pPr>
            <w:r w:rsidRPr="00552930">
              <w:rPr>
                <w:color w:val="000000"/>
                <w:sz w:val="22"/>
                <w:szCs w:val="22"/>
              </w:rPr>
              <w:t>Ar-Ar tuff dating</w:t>
            </w:r>
            <w:r>
              <w:rPr>
                <w:color w:val="000000"/>
                <w:sz w:val="22"/>
                <w:szCs w:val="22"/>
              </w:rPr>
              <w:t>;</w:t>
            </w:r>
            <w:r w:rsidRPr="00552930">
              <w:rPr>
                <w:color w:val="000000"/>
                <w:sz w:val="22"/>
                <w:szCs w:val="22"/>
              </w:rPr>
              <w:t xml:space="preserve"> U-Pb detrital zircon dating</w:t>
            </w:r>
          </w:p>
        </w:tc>
        <w:tc>
          <w:tcPr>
            <w:tcW w:w="3870" w:type="dxa"/>
            <w:tcBorders>
              <w:top w:val="nil"/>
              <w:left w:val="nil"/>
              <w:bottom w:val="nil"/>
              <w:right w:val="nil"/>
            </w:tcBorders>
            <w:vAlign w:val="center"/>
          </w:tcPr>
          <w:p w14:paraId="2C77C5F4" w14:textId="77777777" w:rsidR="004F48FA" w:rsidRPr="00552930" w:rsidRDefault="004F48FA" w:rsidP="00BB2611">
            <w:pPr>
              <w:jc w:val="center"/>
              <w:rPr>
                <w:color w:val="000000"/>
                <w:sz w:val="22"/>
                <w:szCs w:val="22"/>
              </w:rPr>
            </w:pPr>
            <w:r w:rsidRPr="00552930">
              <w:rPr>
                <w:color w:val="000000"/>
                <w:sz w:val="22"/>
                <w:szCs w:val="22"/>
              </w:rPr>
              <w:t>Martínez et al.</w:t>
            </w:r>
            <w:r w:rsidRPr="00077F65">
              <w:rPr>
                <w:noProof/>
                <w:color w:val="000000"/>
                <w:sz w:val="22"/>
                <w:szCs w:val="22"/>
                <w:vertAlign w:val="superscript"/>
              </w:rPr>
              <w:t>26</w:t>
            </w:r>
            <w:r w:rsidRPr="00552930">
              <w:rPr>
                <w:color w:val="000000"/>
                <w:sz w:val="22"/>
                <w:szCs w:val="22"/>
              </w:rPr>
              <w:t>; Martínez et al.</w:t>
            </w:r>
            <w:r w:rsidRPr="001F1B9A">
              <w:rPr>
                <w:noProof/>
                <w:color w:val="000000"/>
                <w:sz w:val="22"/>
                <w:szCs w:val="22"/>
                <w:vertAlign w:val="superscript"/>
              </w:rPr>
              <w:t>78</w:t>
            </w:r>
            <w:r>
              <w:rPr>
                <w:color w:val="000000"/>
                <w:sz w:val="22"/>
                <w:szCs w:val="22"/>
              </w:rPr>
              <w:t>; Desojo et al.</w:t>
            </w:r>
            <w:r w:rsidRPr="00077F65">
              <w:rPr>
                <w:noProof/>
                <w:color w:val="000000"/>
                <w:sz w:val="22"/>
                <w:szCs w:val="22"/>
                <w:vertAlign w:val="superscript"/>
              </w:rPr>
              <w:t>25</w:t>
            </w:r>
          </w:p>
        </w:tc>
        <w:tc>
          <w:tcPr>
            <w:tcW w:w="2070" w:type="dxa"/>
            <w:tcBorders>
              <w:top w:val="nil"/>
              <w:left w:val="nil"/>
              <w:bottom w:val="nil"/>
              <w:right w:val="nil"/>
            </w:tcBorders>
            <w:vAlign w:val="center"/>
          </w:tcPr>
          <w:p w14:paraId="09F1DFC3" w14:textId="77777777" w:rsidR="004F48FA" w:rsidRDefault="004F48FA" w:rsidP="00BB2611">
            <w:pPr>
              <w:jc w:val="center"/>
              <w:rPr>
                <w:color w:val="000000"/>
                <w:sz w:val="22"/>
                <w:szCs w:val="22"/>
              </w:rPr>
            </w:pPr>
            <w:r>
              <w:rPr>
                <w:color w:val="000000"/>
                <w:sz w:val="22"/>
                <w:szCs w:val="22"/>
              </w:rPr>
              <w:t>HL</w:t>
            </w:r>
          </w:p>
        </w:tc>
      </w:tr>
      <w:tr w:rsidR="004F48FA" w:rsidRPr="00552930" w14:paraId="643EA1E3" w14:textId="77777777" w:rsidTr="00C1320A">
        <w:trPr>
          <w:trHeight w:val="292"/>
        </w:trPr>
        <w:tc>
          <w:tcPr>
            <w:tcW w:w="2340" w:type="dxa"/>
            <w:tcBorders>
              <w:top w:val="nil"/>
              <w:left w:val="nil"/>
              <w:bottom w:val="nil"/>
              <w:right w:val="nil"/>
            </w:tcBorders>
            <w:shd w:val="clear" w:color="auto" w:fill="auto"/>
            <w:noWrap/>
            <w:vAlign w:val="center"/>
          </w:tcPr>
          <w:p w14:paraId="717CC3E6" w14:textId="77777777" w:rsidR="004F48FA" w:rsidRPr="000C410E" w:rsidRDefault="004F48FA" w:rsidP="00BB2611">
            <w:pPr>
              <w:jc w:val="center"/>
              <w:rPr>
                <w:color w:val="000000"/>
                <w:sz w:val="22"/>
                <w:szCs w:val="22"/>
                <w:highlight w:val="yellow"/>
              </w:rPr>
            </w:pPr>
            <w:r w:rsidRPr="00DC57EA">
              <w:rPr>
                <w:color w:val="000000"/>
                <w:sz w:val="22"/>
                <w:szCs w:val="22"/>
              </w:rPr>
              <w:t>Petrified Forest Theropod</w:t>
            </w:r>
          </w:p>
        </w:tc>
        <w:tc>
          <w:tcPr>
            <w:tcW w:w="2160" w:type="dxa"/>
            <w:tcBorders>
              <w:top w:val="nil"/>
              <w:left w:val="nil"/>
              <w:bottom w:val="nil"/>
              <w:right w:val="nil"/>
            </w:tcBorders>
            <w:shd w:val="clear" w:color="auto" w:fill="auto"/>
            <w:noWrap/>
            <w:vAlign w:val="center"/>
          </w:tcPr>
          <w:p w14:paraId="5A7451FA" w14:textId="77777777" w:rsidR="004F48FA" w:rsidRPr="00552930" w:rsidRDefault="004F48FA" w:rsidP="00BB2611">
            <w:pPr>
              <w:jc w:val="center"/>
              <w:rPr>
                <w:color w:val="000000"/>
                <w:sz w:val="22"/>
                <w:szCs w:val="22"/>
              </w:rPr>
            </w:pPr>
            <w:r w:rsidRPr="00552930">
              <w:rPr>
                <w:color w:val="000000"/>
                <w:sz w:val="22"/>
                <w:szCs w:val="22"/>
              </w:rPr>
              <w:t>U-Pb detrital zircon dating</w:t>
            </w:r>
          </w:p>
        </w:tc>
        <w:tc>
          <w:tcPr>
            <w:tcW w:w="3870" w:type="dxa"/>
            <w:tcBorders>
              <w:top w:val="nil"/>
              <w:left w:val="nil"/>
              <w:bottom w:val="nil"/>
              <w:right w:val="nil"/>
            </w:tcBorders>
            <w:vAlign w:val="center"/>
          </w:tcPr>
          <w:p w14:paraId="3B79D4BD" w14:textId="77777777" w:rsidR="004F48FA" w:rsidRPr="00552930" w:rsidRDefault="004F48FA" w:rsidP="00BB2611">
            <w:pPr>
              <w:jc w:val="center"/>
              <w:rPr>
                <w:color w:val="000000"/>
                <w:sz w:val="22"/>
                <w:szCs w:val="22"/>
              </w:rPr>
            </w:pPr>
            <w:r w:rsidRPr="00552930">
              <w:rPr>
                <w:color w:val="000000"/>
                <w:sz w:val="22"/>
                <w:szCs w:val="22"/>
              </w:rPr>
              <w:t>Ramezani et al.</w:t>
            </w:r>
            <w:r w:rsidRPr="001F1B9A">
              <w:rPr>
                <w:noProof/>
                <w:color w:val="000000"/>
                <w:sz w:val="22"/>
                <w:szCs w:val="22"/>
                <w:vertAlign w:val="superscript"/>
              </w:rPr>
              <w:t>57</w:t>
            </w:r>
            <w:r>
              <w:rPr>
                <w:color w:val="000000"/>
                <w:sz w:val="22"/>
                <w:szCs w:val="22"/>
              </w:rPr>
              <w:t>; Marsh and Parker</w:t>
            </w:r>
            <w:r w:rsidRPr="001F1B9A">
              <w:rPr>
                <w:noProof/>
                <w:color w:val="000000"/>
                <w:sz w:val="22"/>
                <w:szCs w:val="22"/>
                <w:vertAlign w:val="superscript"/>
              </w:rPr>
              <w:t>128</w:t>
            </w:r>
          </w:p>
        </w:tc>
        <w:tc>
          <w:tcPr>
            <w:tcW w:w="2070" w:type="dxa"/>
            <w:tcBorders>
              <w:top w:val="nil"/>
              <w:left w:val="nil"/>
              <w:bottom w:val="nil"/>
              <w:right w:val="nil"/>
            </w:tcBorders>
            <w:vAlign w:val="center"/>
          </w:tcPr>
          <w:p w14:paraId="4BE3263C" w14:textId="77777777" w:rsidR="004F48FA" w:rsidRDefault="004F48FA" w:rsidP="00BB2611">
            <w:pPr>
              <w:jc w:val="center"/>
              <w:rPr>
                <w:color w:val="000000"/>
                <w:sz w:val="22"/>
                <w:szCs w:val="22"/>
              </w:rPr>
            </w:pPr>
            <w:r>
              <w:rPr>
                <w:color w:val="000000"/>
                <w:sz w:val="22"/>
                <w:szCs w:val="22"/>
              </w:rPr>
              <w:t>W</w:t>
            </w:r>
          </w:p>
        </w:tc>
      </w:tr>
      <w:tr w:rsidR="004F48FA" w:rsidRPr="00552930" w14:paraId="00CFEF97" w14:textId="77777777" w:rsidTr="00DD4095">
        <w:trPr>
          <w:trHeight w:val="292"/>
        </w:trPr>
        <w:tc>
          <w:tcPr>
            <w:tcW w:w="2340" w:type="dxa"/>
            <w:tcBorders>
              <w:top w:val="nil"/>
              <w:left w:val="nil"/>
              <w:right w:val="nil"/>
            </w:tcBorders>
            <w:shd w:val="clear" w:color="auto" w:fill="auto"/>
            <w:noWrap/>
            <w:vAlign w:val="center"/>
          </w:tcPr>
          <w:p w14:paraId="51D5765A" w14:textId="77777777" w:rsidR="004F48FA" w:rsidRPr="00552930" w:rsidRDefault="004F48FA" w:rsidP="00BB2611">
            <w:pPr>
              <w:jc w:val="center"/>
              <w:rPr>
                <w:i/>
                <w:iCs/>
                <w:color w:val="000000"/>
                <w:sz w:val="22"/>
                <w:szCs w:val="22"/>
              </w:rPr>
            </w:pPr>
            <w:r w:rsidRPr="00552930">
              <w:rPr>
                <w:i/>
                <w:iCs/>
                <w:color w:val="000000"/>
                <w:sz w:val="22"/>
                <w:szCs w:val="22"/>
              </w:rPr>
              <w:t>Mbiresaurus</w:t>
            </w:r>
          </w:p>
        </w:tc>
        <w:tc>
          <w:tcPr>
            <w:tcW w:w="2160" w:type="dxa"/>
            <w:tcBorders>
              <w:top w:val="nil"/>
              <w:left w:val="nil"/>
              <w:right w:val="nil"/>
            </w:tcBorders>
            <w:shd w:val="clear" w:color="auto" w:fill="auto"/>
            <w:noWrap/>
            <w:vAlign w:val="center"/>
          </w:tcPr>
          <w:p w14:paraId="052A4253" w14:textId="77777777" w:rsidR="004F48FA" w:rsidRPr="00552930" w:rsidRDefault="004F48FA" w:rsidP="00BB2611">
            <w:pPr>
              <w:rPr>
                <w:color w:val="000000"/>
                <w:sz w:val="22"/>
                <w:szCs w:val="22"/>
              </w:rPr>
            </w:pPr>
            <w:r w:rsidRPr="00552930">
              <w:rPr>
                <w:color w:val="000000"/>
                <w:sz w:val="22"/>
                <w:szCs w:val="22"/>
              </w:rPr>
              <w:t>Biotic correlation</w:t>
            </w:r>
          </w:p>
        </w:tc>
        <w:tc>
          <w:tcPr>
            <w:tcW w:w="3870" w:type="dxa"/>
            <w:tcBorders>
              <w:top w:val="nil"/>
              <w:left w:val="nil"/>
              <w:right w:val="nil"/>
            </w:tcBorders>
            <w:vAlign w:val="center"/>
          </w:tcPr>
          <w:p w14:paraId="413F25A5" w14:textId="77777777" w:rsidR="004F48FA" w:rsidRPr="00552930" w:rsidRDefault="004F48FA" w:rsidP="00BB2611">
            <w:pPr>
              <w:jc w:val="center"/>
              <w:rPr>
                <w:color w:val="000000"/>
                <w:sz w:val="22"/>
                <w:szCs w:val="22"/>
              </w:rPr>
            </w:pPr>
            <w:r w:rsidRPr="00552930">
              <w:rPr>
                <w:color w:val="000000"/>
                <w:sz w:val="22"/>
                <w:szCs w:val="22"/>
              </w:rPr>
              <w:t>Martínez et al.</w:t>
            </w:r>
            <w:r w:rsidRPr="00077F65">
              <w:rPr>
                <w:noProof/>
                <w:color w:val="000000"/>
                <w:sz w:val="22"/>
                <w:szCs w:val="22"/>
                <w:vertAlign w:val="superscript"/>
              </w:rPr>
              <w:t>26</w:t>
            </w:r>
            <w:r w:rsidRPr="00552930">
              <w:rPr>
                <w:color w:val="000000"/>
                <w:sz w:val="22"/>
                <w:szCs w:val="22"/>
              </w:rPr>
              <w:t>; Martínez et al.</w:t>
            </w:r>
            <w:r w:rsidRPr="001F1B9A">
              <w:rPr>
                <w:noProof/>
                <w:color w:val="000000"/>
                <w:sz w:val="22"/>
                <w:szCs w:val="22"/>
                <w:vertAlign w:val="superscript"/>
              </w:rPr>
              <w:t>78</w:t>
            </w:r>
          </w:p>
        </w:tc>
        <w:tc>
          <w:tcPr>
            <w:tcW w:w="2070" w:type="dxa"/>
            <w:tcBorders>
              <w:top w:val="nil"/>
              <w:left w:val="nil"/>
              <w:right w:val="nil"/>
            </w:tcBorders>
            <w:vAlign w:val="center"/>
          </w:tcPr>
          <w:p w14:paraId="2E940D53" w14:textId="77777777" w:rsidR="004F48FA" w:rsidRDefault="004F48FA" w:rsidP="00BB2611">
            <w:pPr>
              <w:jc w:val="center"/>
              <w:rPr>
                <w:color w:val="000000"/>
                <w:sz w:val="22"/>
                <w:szCs w:val="22"/>
              </w:rPr>
            </w:pPr>
            <w:r>
              <w:rPr>
                <w:color w:val="000000"/>
                <w:sz w:val="22"/>
                <w:szCs w:val="22"/>
              </w:rPr>
              <w:t>HL</w:t>
            </w:r>
          </w:p>
        </w:tc>
      </w:tr>
      <w:tr w:rsidR="004F48FA" w:rsidRPr="00552930" w14:paraId="0F64DAA9" w14:textId="77777777" w:rsidTr="00DD4095">
        <w:trPr>
          <w:trHeight w:val="292"/>
        </w:trPr>
        <w:tc>
          <w:tcPr>
            <w:tcW w:w="2340" w:type="dxa"/>
            <w:tcBorders>
              <w:top w:val="nil"/>
              <w:left w:val="nil"/>
              <w:bottom w:val="single" w:sz="4" w:space="0" w:color="auto"/>
              <w:right w:val="nil"/>
            </w:tcBorders>
            <w:shd w:val="clear" w:color="auto" w:fill="auto"/>
            <w:noWrap/>
            <w:vAlign w:val="center"/>
          </w:tcPr>
          <w:p w14:paraId="44271D71" w14:textId="77777777" w:rsidR="004F48FA" w:rsidRPr="000C410E" w:rsidRDefault="004F48FA" w:rsidP="00BB2611">
            <w:pPr>
              <w:jc w:val="center"/>
              <w:rPr>
                <w:color w:val="000000"/>
                <w:sz w:val="22"/>
                <w:szCs w:val="22"/>
              </w:rPr>
            </w:pPr>
            <w:r w:rsidRPr="00552930">
              <w:rPr>
                <w:i/>
                <w:iCs/>
                <w:color w:val="000000"/>
                <w:sz w:val="22"/>
                <w:szCs w:val="22"/>
              </w:rPr>
              <w:t>Scutellosaurus</w:t>
            </w:r>
          </w:p>
        </w:tc>
        <w:tc>
          <w:tcPr>
            <w:tcW w:w="2160" w:type="dxa"/>
            <w:tcBorders>
              <w:top w:val="nil"/>
              <w:left w:val="nil"/>
              <w:bottom w:val="single" w:sz="4" w:space="0" w:color="auto"/>
              <w:right w:val="nil"/>
            </w:tcBorders>
            <w:shd w:val="clear" w:color="auto" w:fill="auto"/>
            <w:noWrap/>
            <w:vAlign w:val="center"/>
          </w:tcPr>
          <w:p w14:paraId="2BA14AA0" w14:textId="77777777" w:rsidR="004F48FA" w:rsidRPr="00552930" w:rsidRDefault="004F48FA" w:rsidP="00BB2611">
            <w:pPr>
              <w:jc w:val="center"/>
              <w:rPr>
                <w:color w:val="000000"/>
                <w:sz w:val="22"/>
                <w:szCs w:val="22"/>
              </w:rPr>
            </w:pPr>
            <w:r w:rsidRPr="00552930">
              <w:rPr>
                <w:color w:val="000000"/>
                <w:sz w:val="22"/>
                <w:szCs w:val="22"/>
              </w:rPr>
              <w:t>U-Pb detrital zircon dating</w:t>
            </w:r>
          </w:p>
        </w:tc>
        <w:tc>
          <w:tcPr>
            <w:tcW w:w="3870" w:type="dxa"/>
            <w:tcBorders>
              <w:top w:val="nil"/>
              <w:left w:val="nil"/>
              <w:bottom w:val="single" w:sz="4" w:space="0" w:color="auto"/>
              <w:right w:val="nil"/>
            </w:tcBorders>
            <w:vAlign w:val="center"/>
          </w:tcPr>
          <w:p w14:paraId="65B8A182" w14:textId="77777777" w:rsidR="004F48FA" w:rsidRPr="00552930" w:rsidRDefault="004F48FA" w:rsidP="00BB2611">
            <w:pPr>
              <w:jc w:val="center"/>
              <w:rPr>
                <w:color w:val="000000"/>
                <w:sz w:val="22"/>
                <w:szCs w:val="22"/>
              </w:rPr>
            </w:pPr>
            <w:r w:rsidRPr="00552930">
              <w:rPr>
                <w:color w:val="000000"/>
                <w:sz w:val="22"/>
                <w:szCs w:val="22"/>
              </w:rPr>
              <w:t>Marsh and Rowe</w:t>
            </w:r>
            <w:r w:rsidRPr="001F1B9A">
              <w:rPr>
                <w:noProof/>
                <w:color w:val="000000"/>
                <w:sz w:val="22"/>
                <w:szCs w:val="22"/>
                <w:vertAlign w:val="superscript"/>
              </w:rPr>
              <w:t>62</w:t>
            </w:r>
          </w:p>
        </w:tc>
        <w:tc>
          <w:tcPr>
            <w:tcW w:w="2070" w:type="dxa"/>
            <w:tcBorders>
              <w:top w:val="nil"/>
              <w:left w:val="nil"/>
              <w:bottom w:val="single" w:sz="4" w:space="0" w:color="auto"/>
              <w:right w:val="nil"/>
            </w:tcBorders>
            <w:vAlign w:val="center"/>
          </w:tcPr>
          <w:p w14:paraId="7718D9B5" w14:textId="77777777" w:rsidR="004F48FA" w:rsidRDefault="004F48FA" w:rsidP="00BB2611">
            <w:pPr>
              <w:jc w:val="center"/>
              <w:rPr>
                <w:color w:val="000000"/>
                <w:sz w:val="22"/>
                <w:szCs w:val="22"/>
              </w:rPr>
            </w:pPr>
            <w:r>
              <w:rPr>
                <w:color w:val="000000"/>
                <w:sz w:val="22"/>
                <w:szCs w:val="22"/>
              </w:rPr>
              <w:t>W</w:t>
            </w:r>
          </w:p>
        </w:tc>
      </w:tr>
    </w:tbl>
    <w:p w14:paraId="2B253A12" w14:textId="77777777" w:rsidR="004F48FA" w:rsidRPr="00552930" w:rsidRDefault="004F48FA" w:rsidP="00C1320A">
      <w:pPr>
        <w:spacing w:line="480" w:lineRule="auto"/>
      </w:pPr>
    </w:p>
    <w:p w14:paraId="4E31929D" w14:textId="77777777" w:rsidR="004F48FA" w:rsidRPr="00552930" w:rsidRDefault="004F48FA" w:rsidP="005A76E3">
      <w:pPr>
        <w:spacing w:line="480" w:lineRule="auto"/>
      </w:pPr>
    </w:p>
    <w:p w14:paraId="5ED27536" w14:textId="77777777" w:rsidR="004F48FA" w:rsidRPr="00552930" w:rsidRDefault="004F48FA" w:rsidP="005A76E3">
      <w:pPr>
        <w:spacing w:line="480" w:lineRule="auto"/>
        <w:rPr>
          <w:b/>
          <w:bCs/>
        </w:rPr>
      </w:pPr>
    </w:p>
    <w:p w14:paraId="4AE79333" w14:textId="4E73F686" w:rsidR="004F48FA" w:rsidRDefault="006E3428" w:rsidP="005A76E3">
      <w:pPr>
        <w:spacing w:line="480" w:lineRule="auto"/>
        <w:rPr>
          <w:b/>
          <w:bCs/>
        </w:rPr>
      </w:pPr>
      <w:r>
        <w:rPr>
          <w:b/>
          <w:bCs/>
        </w:rPr>
        <w:t>6</w:t>
      </w:r>
      <w:r w:rsidR="004F48FA">
        <w:rPr>
          <w:b/>
          <w:bCs/>
        </w:rPr>
        <w:t xml:space="preserve">. Bayesian phylogenetic analyses and biogeographic model data. </w:t>
      </w:r>
    </w:p>
    <w:p w14:paraId="3106EBA9" w14:textId="77777777" w:rsidR="004F48FA" w:rsidRDefault="004F48FA" w:rsidP="005A76E3">
      <w:pPr>
        <w:spacing w:line="480" w:lineRule="auto"/>
      </w:pPr>
      <w:r>
        <w:tab/>
        <w:t xml:space="preserve">The Bayesian analyses of the </w:t>
      </w:r>
      <w:r w:rsidRPr="00520260">
        <w:t xml:space="preserve">Langer et </w:t>
      </w:r>
      <w:r w:rsidRPr="00C41D33">
        <w:t>al.</w:t>
      </w:r>
      <w:r w:rsidRPr="001F1B9A">
        <w:rPr>
          <w:noProof/>
          <w:vertAlign w:val="superscript"/>
        </w:rPr>
        <w:t>129</w:t>
      </w:r>
      <w:r w:rsidRPr="00C41D33">
        <w:t>, Baron et al.</w:t>
      </w:r>
      <w:r w:rsidRPr="001F1B9A">
        <w:rPr>
          <w:noProof/>
          <w:vertAlign w:val="superscript"/>
        </w:rPr>
        <w:t>130-133</w:t>
      </w:r>
      <w:r w:rsidRPr="00C41D33">
        <w:t>, and Cabreira et al.</w:t>
      </w:r>
      <w:r w:rsidRPr="001F1B9A">
        <w:rPr>
          <w:noProof/>
          <w:vertAlign w:val="superscript"/>
        </w:rPr>
        <w:t>134</w:t>
      </w:r>
      <w:r w:rsidRPr="00C41D33">
        <w:t xml:space="preserve"> matrices all consistently recovered </w:t>
      </w:r>
      <w:r w:rsidRPr="00C41D33">
        <w:rPr>
          <w:i/>
          <w:iCs/>
        </w:rPr>
        <w:t xml:space="preserve">Mbiresaurus raathi </w:t>
      </w:r>
      <w:r w:rsidRPr="00C41D33">
        <w:t>as an early diverging sauropodomorph</w:t>
      </w:r>
      <w:r>
        <w:t xml:space="preserve"> with high degrees of support (Figs. S1–3). The Langer et al. and Baron et al. analyses recovered roughly similar placement of </w:t>
      </w:r>
      <w:r>
        <w:rPr>
          <w:i/>
          <w:iCs/>
        </w:rPr>
        <w:t>Mbiresaurus</w:t>
      </w:r>
      <w:r>
        <w:t xml:space="preserve">, but the Langer et al. analysis recovered </w:t>
      </w:r>
      <w:r w:rsidRPr="00912FAE">
        <w:rPr>
          <w:i/>
          <w:iCs/>
        </w:rPr>
        <w:t>Mbiresaurus</w:t>
      </w:r>
      <w:r>
        <w:t xml:space="preserve"> at a slightly more early-diverging node than the Baron et al. analysis, although both found it as less closely related to Sauropoda than either </w:t>
      </w:r>
      <w:r w:rsidRPr="00E350FB">
        <w:rPr>
          <w:i/>
          <w:iCs/>
        </w:rPr>
        <w:t>Panphagia</w:t>
      </w:r>
      <w:r>
        <w:t xml:space="preserve">, </w:t>
      </w:r>
      <w:r w:rsidRPr="00E350FB">
        <w:rPr>
          <w:i/>
          <w:iCs/>
        </w:rPr>
        <w:t>Bagualosaurus</w:t>
      </w:r>
      <w:r>
        <w:t xml:space="preserve">, and </w:t>
      </w:r>
      <w:r w:rsidRPr="00E350FB">
        <w:rPr>
          <w:i/>
          <w:iCs/>
        </w:rPr>
        <w:t>Unaysaurus</w:t>
      </w:r>
      <w:r>
        <w:t xml:space="preserve">, and later diverging than </w:t>
      </w:r>
      <w:r>
        <w:rPr>
          <w:i/>
          <w:iCs/>
        </w:rPr>
        <w:t xml:space="preserve">Eoraptor </w:t>
      </w:r>
      <w:r>
        <w:t xml:space="preserve">and </w:t>
      </w:r>
      <w:r>
        <w:rPr>
          <w:i/>
          <w:iCs/>
        </w:rPr>
        <w:t>Buriolestes</w:t>
      </w:r>
      <w:r>
        <w:t>. The posterior probability (</w:t>
      </w:r>
      <w:r>
        <w:rPr>
          <w:i/>
          <w:iCs/>
        </w:rPr>
        <w:t>PP</w:t>
      </w:r>
      <w:r>
        <w:t xml:space="preserve">) of the nodes immediately surrounding </w:t>
      </w:r>
      <w:r>
        <w:rPr>
          <w:i/>
          <w:iCs/>
        </w:rPr>
        <w:t xml:space="preserve">Mbiresaurus </w:t>
      </w:r>
      <w:r>
        <w:t>among early sauropodomorphs were consistently low (</w:t>
      </w:r>
      <w:r w:rsidRPr="0075198C">
        <w:t>≤</w:t>
      </w:r>
      <w:r>
        <w:t xml:space="preserve"> 0.55), but with high posterior probability that it is an early sauropodomorph (0.92–0.99), indicating that its phylogenetic location among these Carnian sauropodomorphs is somewhat uncertain. This is consistent when the enigmatic taxon </w:t>
      </w:r>
      <w:r w:rsidRPr="0032347D">
        <w:rPr>
          <w:i/>
          <w:iCs/>
        </w:rPr>
        <w:t>Saltopus</w:t>
      </w:r>
      <w:r>
        <w:t xml:space="preserve"> was included in the analysis, with </w:t>
      </w:r>
      <w:r w:rsidRPr="0032347D">
        <w:rPr>
          <w:i/>
          <w:iCs/>
        </w:rPr>
        <w:t xml:space="preserve">Saltopus </w:t>
      </w:r>
      <w:r>
        <w:t xml:space="preserve">being recovered as the sister taxon to the early dinosauriform </w:t>
      </w:r>
      <w:r>
        <w:rPr>
          <w:i/>
          <w:iCs/>
        </w:rPr>
        <w:t>Lagosuchus</w:t>
      </w:r>
      <w:r>
        <w:t xml:space="preserve"> </w:t>
      </w:r>
      <w:r w:rsidRPr="003B7DBF">
        <w:t xml:space="preserve">(Fig. S4). In contrast, the Cabreira et al. analysis recovered </w:t>
      </w:r>
      <w:r w:rsidRPr="003B7DBF">
        <w:rPr>
          <w:i/>
          <w:iCs/>
        </w:rPr>
        <w:t>Mbi</w:t>
      </w:r>
      <w:r>
        <w:rPr>
          <w:i/>
          <w:iCs/>
        </w:rPr>
        <w:t>resaurus</w:t>
      </w:r>
      <w:r>
        <w:t xml:space="preserve"> as the earliest diverging sauropodomorph, with </w:t>
      </w:r>
      <w:r>
        <w:rPr>
          <w:i/>
          <w:iCs/>
        </w:rPr>
        <w:t xml:space="preserve">Eoraptor </w:t>
      </w:r>
      <w:r>
        <w:t xml:space="preserve">and </w:t>
      </w:r>
      <w:r>
        <w:rPr>
          <w:i/>
          <w:iCs/>
        </w:rPr>
        <w:t xml:space="preserve">Buriolestes </w:t>
      </w:r>
      <w:r>
        <w:t xml:space="preserve">both recovered as more </w:t>
      </w:r>
      <w:r w:rsidRPr="0004018D">
        <w:t>closely related to Sauropoda, although</w:t>
      </w:r>
      <w:r>
        <w:t xml:space="preserve"> the posterior probability of</w:t>
      </w:r>
      <w:r w:rsidRPr="0004018D">
        <w:t xml:space="preserve"> </w:t>
      </w:r>
      <w:r w:rsidRPr="00815297">
        <w:rPr>
          <w:i/>
          <w:iCs/>
        </w:rPr>
        <w:t>Buriolestes</w:t>
      </w:r>
      <w:r>
        <w:t xml:space="preserve"> being in this particular arrangement is relatively low </w:t>
      </w:r>
      <w:r w:rsidRPr="0004018D">
        <w:t>(0.2</w:t>
      </w:r>
      <w:r>
        <w:t xml:space="preserve">9). Therefore, all Bayesian analyses support our interpretation of </w:t>
      </w:r>
      <w:r>
        <w:rPr>
          <w:i/>
          <w:iCs/>
        </w:rPr>
        <w:t xml:space="preserve">Mbiresaurus </w:t>
      </w:r>
      <w:r>
        <w:t xml:space="preserve">as an early sauropodomorph, but more detailed analysis (i.e., matrices constructed specifically to test the relationships of early sauropodomorphs) may provide greater confidence as to where exactly </w:t>
      </w:r>
      <w:r w:rsidRPr="00882BA1">
        <w:rPr>
          <w:i/>
          <w:iCs/>
        </w:rPr>
        <w:t xml:space="preserve">Mbiresaurus </w:t>
      </w:r>
      <w:r>
        <w:t xml:space="preserve">is recovered among its close kin. Regardless, the 20 trees taken from the posterior distribution of the Langer et al. analysis include differing phylogenetic arrangements for these Carnian sauropodomorphs, with no impact on our overall model of dispersal (Extended Data Fig. 7), so the placement of </w:t>
      </w:r>
      <w:r w:rsidRPr="00882BA1">
        <w:rPr>
          <w:i/>
          <w:iCs/>
        </w:rPr>
        <w:t>Mbiresaurus</w:t>
      </w:r>
      <w:r>
        <w:t xml:space="preserve"> among Carnian sauropodomorphs does not impact our results or conclusions. </w:t>
      </w:r>
    </w:p>
    <w:p w14:paraId="718B8DF4" w14:textId="77777777" w:rsidR="004F48FA" w:rsidRDefault="004F48FA" w:rsidP="005A76E3">
      <w:pPr>
        <w:spacing w:line="480" w:lineRule="auto"/>
      </w:pPr>
      <w:r>
        <w:tab/>
        <w:t>As expected</w:t>
      </w:r>
      <w:r w:rsidRPr="001F1B9A">
        <w:rPr>
          <w:noProof/>
          <w:vertAlign w:val="superscript"/>
        </w:rPr>
        <w:t>129-131</w:t>
      </w:r>
      <w:r>
        <w:t>, the Langer et al. and Baron et al. analyses differ with respect to the earliest dinosaurian nodes: whereas analysis of the Langer et al. matrix recovered the traditional saurischian-ornithischian dichotomy at the base of Dinosauria (</w:t>
      </w:r>
      <w:r>
        <w:rPr>
          <w:i/>
          <w:iCs/>
        </w:rPr>
        <w:t xml:space="preserve">PP </w:t>
      </w:r>
      <w:r>
        <w:t>= 0.74), the Baron et al. analysis suggests the sauropodomorph-ornithoscelida arrangement, with ornithischians as the closest relatives of theropods, albeit with less confidence (</w:t>
      </w:r>
      <w:r>
        <w:rPr>
          <w:i/>
          <w:iCs/>
        </w:rPr>
        <w:t xml:space="preserve">PP </w:t>
      </w:r>
      <w:r>
        <w:t>= 0.53). All three analyses recover a monophyletic Dinosauria, but although the Langer et al. and Cabreira et al. analyses find herrerasaurids as the earliest diverging theropods (</w:t>
      </w:r>
      <w:r>
        <w:rPr>
          <w:i/>
          <w:iCs/>
        </w:rPr>
        <w:t xml:space="preserve">PP </w:t>
      </w:r>
      <w:r>
        <w:t>= 0.35–0.92), the Baron et al. matrix recovers them as the earliest diverging ornithischians, albeit with extremely low probability (</w:t>
      </w:r>
      <w:r>
        <w:rPr>
          <w:i/>
          <w:iCs/>
        </w:rPr>
        <w:t xml:space="preserve">PP </w:t>
      </w:r>
      <w:r>
        <w:t>= 0.1), placing them essentially in a polytomy with Ornithischia and Theropoda. In both the Langer et al. and Baron et al. analyses</w:t>
      </w:r>
      <w:r w:rsidRPr="00366961">
        <w:rPr>
          <w:i/>
          <w:iCs/>
        </w:rPr>
        <w:t xml:space="preserve"> </w:t>
      </w:r>
      <w:r>
        <w:rPr>
          <w:i/>
          <w:iCs/>
        </w:rPr>
        <w:t xml:space="preserve">Lagosuchus </w:t>
      </w:r>
      <w:r w:rsidRPr="00BB6EF4">
        <w:t xml:space="preserve">(= </w:t>
      </w:r>
      <w:r>
        <w:rPr>
          <w:i/>
          <w:iCs/>
        </w:rPr>
        <w:t>‘Marasuchus’</w:t>
      </w:r>
      <w:r w:rsidRPr="00BB6EF4">
        <w:t>)</w:t>
      </w:r>
      <w:r>
        <w:t xml:space="preserve"> is recovered as the earliest branching lagerpetid (</w:t>
      </w:r>
      <w:r>
        <w:rPr>
          <w:i/>
          <w:iCs/>
        </w:rPr>
        <w:t xml:space="preserve">PP </w:t>
      </w:r>
      <w:r>
        <w:t xml:space="preserve">= 0.45–0.61), which to our knowledge has not been recovered in any previous analysis—the Cabreira et al. analysis placed </w:t>
      </w:r>
      <w:r>
        <w:rPr>
          <w:i/>
          <w:iCs/>
        </w:rPr>
        <w:t>Lagosuchus</w:t>
      </w:r>
      <w:r>
        <w:t xml:space="preserve"> at its more conventional location outside of Dinosauria, Silesauridae, and Lagerpetidae (</w:t>
      </w:r>
      <w:r>
        <w:rPr>
          <w:i/>
          <w:iCs/>
        </w:rPr>
        <w:t xml:space="preserve">PP </w:t>
      </w:r>
      <w:r>
        <w:t>= 0.81). Both the Langer et al. and Cabreira et al. analyses support the controversial</w:t>
      </w:r>
      <w:r w:rsidRPr="001F1B9A">
        <w:rPr>
          <w:noProof/>
          <w:vertAlign w:val="superscript"/>
        </w:rPr>
        <w:t>25,133</w:t>
      </w:r>
      <w:r>
        <w:t xml:space="preserve"> taxon </w:t>
      </w:r>
      <w:r w:rsidRPr="00366961">
        <w:rPr>
          <w:i/>
          <w:iCs/>
        </w:rPr>
        <w:t>Pisanosaurus</w:t>
      </w:r>
      <w:r>
        <w:t xml:space="preserve"> as an ornithischian (</w:t>
      </w:r>
      <w:r>
        <w:rPr>
          <w:i/>
          <w:iCs/>
        </w:rPr>
        <w:t xml:space="preserve">PP </w:t>
      </w:r>
      <w:r>
        <w:t>= 0.68–0.84), whereas the Baron et al. analysis found it as a silesaurid (</w:t>
      </w:r>
      <w:r>
        <w:rPr>
          <w:i/>
          <w:iCs/>
        </w:rPr>
        <w:t xml:space="preserve">PP </w:t>
      </w:r>
      <w:r>
        <w:t xml:space="preserve">= 0.95), and the silesaurid </w:t>
      </w:r>
      <w:r>
        <w:rPr>
          <w:i/>
          <w:iCs/>
        </w:rPr>
        <w:t xml:space="preserve">Lewisuchus </w:t>
      </w:r>
      <w:r>
        <w:t>as more closely related to Dinosauria than the rest of silesauridae (</w:t>
      </w:r>
      <w:r>
        <w:rPr>
          <w:i/>
          <w:iCs/>
        </w:rPr>
        <w:t xml:space="preserve">PP </w:t>
      </w:r>
      <w:r>
        <w:t>= 0.61). In the Langer et al. analysis all taxa traditionally considered silesaurids are found in a monophyletic clade (</w:t>
      </w:r>
      <w:r>
        <w:rPr>
          <w:i/>
          <w:iCs/>
        </w:rPr>
        <w:t xml:space="preserve">PP </w:t>
      </w:r>
      <w:r>
        <w:t>= 0.60) sister to Dinosauria (</w:t>
      </w:r>
      <w:r>
        <w:rPr>
          <w:i/>
          <w:iCs/>
        </w:rPr>
        <w:t xml:space="preserve">PP </w:t>
      </w:r>
      <w:r>
        <w:t xml:space="preserve">= 1.00). The Cabreira et al. analysis recovered most silesaurids as early ornithischians, as did the original parsimony analysis: Asilisaurus is recovered as the earliest-diverging ornithischian (albeit with very low support, </w:t>
      </w:r>
      <w:r>
        <w:rPr>
          <w:i/>
          <w:iCs/>
        </w:rPr>
        <w:t xml:space="preserve">PP </w:t>
      </w:r>
      <w:r>
        <w:t xml:space="preserve">= 0.30), and most other silesaurids are recovered in a clade sister to all other ornithischians except for </w:t>
      </w:r>
      <w:r w:rsidRPr="00993A2A">
        <w:rPr>
          <w:i/>
          <w:iCs/>
        </w:rPr>
        <w:t>Lewisuchus</w:t>
      </w:r>
      <w:r>
        <w:t xml:space="preserve"> (and its junior synonym, </w:t>
      </w:r>
      <w:r w:rsidRPr="00993A2A">
        <w:rPr>
          <w:i/>
          <w:iCs/>
        </w:rPr>
        <w:t>‘Pseudolagosuchus’</w:t>
      </w:r>
      <w:r>
        <w:t xml:space="preserve">), which are recovered as more closely related to Saurischia. Intriguingly, both the Lager et al. and Baron et al. analyses consistently recovered </w:t>
      </w:r>
      <w:r>
        <w:rPr>
          <w:i/>
          <w:iCs/>
        </w:rPr>
        <w:t xml:space="preserve">Plateosaurus </w:t>
      </w:r>
      <w:r>
        <w:t xml:space="preserve">as more closely related to </w:t>
      </w:r>
      <w:r w:rsidRPr="0098043E">
        <w:rPr>
          <w:i/>
          <w:iCs/>
        </w:rPr>
        <w:t>Efraasia</w:t>
      </w:r>
      <w:r>
        <w:t xml:space="preserve">, </w:t>
      </w:r>
      <w:r>
        <w:rPr>
          <w:i/>
          <w:iCs/>
        </w:rPr>
        <w:t>Thecodontosaurus</w:t>
      </w:r>
      <w:r>
        <w:t xml:space="preserve">, and </w:t>
      </w:r>
      <w:r w:rsidRPr="0098043E">
        <w:rPr>
          <w:i/>
          <w:iCs/>
        </w:rPr>
        <w:t>Pantydraco</w:t>
      </w:r>
      <w:r>
        <w:t xml:space="preserve"> (</w:t>
      </w:r>
      <w:r>
        <w:rPr>
          <w:i/>
          <w:iCs/>
        </w:rPr>
        <w:t xml:space="preserve">PP </w:t>
      </w:r>
      <w:r>
        <w:t xml:space="preserve">= 0.92) than to Sauropoda, which to our knowledge has not been previously recovered. However, because the relationships among later-diverging dinosaurian taxa differs in our analyses from recent analyses constructed specifically to test relationships among these subclades, we urge caution in interpreting these relationships at face value. The Langer et al., Baron et al., and Cabreira et al. matrices were selected for their broad taxonomic and temporal sampling to allow us to test the both the affinities of </w:t>
      </w:r>
      <w:r>
        <w:rPr>
          <w:i/>
          <w:iCs/>
        </w:rPr>
        <w:t xml:space="preserve">Mbiresaurus </w:t>
      </w:r>
      <w:r>
        <w:t>and broader patterns of dinosaurian dispersal during the Triassic, and more restricted matrices (focusing on, e.g., early sauropodomorphs</w:t>
      </w:r>
      <w:r w:rsidRPr="001F1B9A">
        <w:rPr>
          <w:noProof/>
          <w:vertAlign w:val="superscript"/>
        </w:rPr>
        <w:t>38</w:t>
      </w:r>
      <w:r>
        <w:t xml:space="preserve"> or neotheropods</w:t>
      </w:r>
      <w:r w:rsidRPr="001F1B9A">
        <w:rPr>
          <w:noProof/>
          <w:vertAlign w:val="superscript"/>
        </w:rPr>
        <w:t>135</w:t>
      </w:r>
      <w:r>
        <w:t>) may be preferable for determining the detailed interrelationships of these taxa. Despite the differences in our three Bayesian analyses, and between the 20 trees taken from the posterior distribution of the Langer et al. analysis, our biogeographic analyses of these clades recover a consistent pattern (Extended Data Fig. 7), indicating that our results are robust under even strongly differing phylogenetic hypotheses.</w:t>
      </w:r>
    </w:p>
    <w:p w14:paraId="11D1C87F" w14:textId="77777777" w:rsidR="004F48FA" w:rsidRPr="00BE4265" w:rsidRDefault="004F48FA" w:rsidP="005A76E3">
      <w:pPr>
        <w:spacing w:line="480" w:lineRule="auto"/>
      </w:pPr>
      <w:r>
        <w:tab/>
      </w:r>
    </w:p>
    <w:p w14:paraId="3805778B" w14:textId="77777777" w:rsidR="004F48FA" w:rsidRDefault="004F48FA" w:rsidP="005A76E3">
      <w:pPr>
        <w:spacing w:line="480" w:lineRule="auto"/>
      </w:pPr>
      <w:r>
        <w:tab/>
      </w:r>
    </w:p>
    <w:p w14:paraId="44C7ED4E" w14:textId="77777777" w:rsidR="004F48FA" w:rsidRPr="00815297" w:rsidRDefault="004F48FA" w:rsidP="005A76E3">
      <w:pPr>
        <w:spacing w:line="480" w:lineRule="auto"/>
      </w:pPr>
      <w:r>
        <w:tab/>
      </w:r>
    </w:p>
    <w:p w14:paraId="44E7B30F" w14:textId="77777777" w:rsidR="004F48FA" w:rsidRPr="008D5136" w:rsidRDefault="004F48FA" w:rsidP="00CA7ADA">
      <w:pPr>
        <w:spacing w:line="480" w:lineRule="auto"/>
        <w:rPr>
          <w:b/>
          <w:bCs/>
        </w:rPr>
      </w:pPr>
      <w:r>
        <w:rPr>
          <w:b/>
          <w:bCs/>
          <w:noProof/>
        </w:rPr>
        <w:drawing>
          <wp:inline distT="0" distB="0" distL="0" distR="0" wp14:anchorId="6DFE1285" wp14:editId="47196B8E">
            <wp:extent cx="7159752" cy="5693996"/>
            <wp:effectExtent l="0" t="3492"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tretch>
                      <a:fillRect/>
                    </a:stretch>
                  </pic:blipFill>
                  <pic:spPr>
                    <a:xfrm rot="16200000">
                      <a:off x="0" y="0"/>
                      <a:ext cx="7159752" cy="5693996"/>
                    </a:xfrm>
                    <a:prstGeom prst="rect">
                      <a:avLst/>
                    </a:prstGeom>
                  </pic:spPr>
                </pic:pic>
              </a:graphicData>
            </a:graphic>
          </wp:inline>
        </w:drawing>
      </w:r>
      <w:bookmarkStart w:id="1" w:name="OLE_LINK1"/>
      <w:bookmarkStart w:id="2" w:name="OLE_LINK2"/>
      <w:r>
        <w:rPr>
          <w:b/>
          <w:bCs/>
        </w:rPr>
        <w:t xml:space="preserve">Figure S1. </w:t>
      </w:r>
      <w:r>
        <w:t>Maximum clade credibility tree of the Bayesian analysis of the Langer et al. matrix, with posterior probabilities listed for each node.</w:t>
      </w:r>
      <w:r w:rsidRPr="00B272BD">
        <w:t xml:space="preserve"> </w:t>
      </w:r>
      <w:r>
        <w:t>Branch lengths in Ma.</w:t>
      </w:r>
    </w:p>
    <w:bookmarkEnd w:id="1"/>
    <w:bookmarkEnd w:id="2"/>
    <w:p w14:paraId="07CD2B9B" w14:textId="77777777" w:rsidR="004F48FA" w:rsidRDefault="004F48FA">
      <w:pPr>
        <w:rPr>
          <w:noProof/>
        </w:rPr>
      </w:pPr>
    </w:p>
    <w:p w14:paraId="650E9506" w14:textId="77777777" w:rsidR="004F48FA" w:rsidRPr="00DD148E" w:rsidRDefault="004F48FA" w:rsidP="00CA7ADA">
      <w:pPr>
        <w:spacing w:line="480" w:lineRule="auto"/>
      </w:pPr>
      <w:r>
        <w:rPr>
          <w:noProof/>
        </w:rPr>
        <w:drawing>
          <wp:inline distT="0" distB="0" distL="0" distR="0" wp14:anchorId="35400E83" wp14:editId="75798EF4">
            <wp:extent cx="7159752" cy="5696712"/>
            <wp:effectExtent l="0" t="508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cstate="print">
                      <a:extLst>
                        <a:ext uri="{28A0092B-C50C-407E-A947-70E740481C1C}">
                          <a14:useLocalDpi xmlns:a14="http://schemas.microsoft.com/office/drawing/2010/main" val="0"/>
                        </a:ext>
                      </a:extLst>
                    </a:blip>
                    <a:stretch>
                      <a:fillRect/>
                    </a:stretch>
                  </pic:blipFill>
                  <pic:spPr>
                    <a:xfrm rot="16200000">
                      <a:off x="0" y="0"/>
                      <a:ext cx="7159752" cy="5696712"/>
                    </a:xfrm>
                    <a:prstGeom prst="rect">
                      <a:avLst/>
                    </a:prstGeom>
                  </pic:spPr>
                </pic:pic>
              </a:graphicData>
            </a:graphic>
          </wp:inline>
        </w:drawing>
      </w:r>
    </w:p>
    <w:p w14:paraId="7B77FE76" w14:textId="77777777" w:rsidR="004F48FA" w:rsidRDefault="004F48FA" w:rsidP="001C1C74">
      <w:pPr>
        <w:spacing w:line="480" w:lineRule="auto"/>
      </w:pPr>
      <w:r>
        <w:rPr>
          <w:b/>
          <w:bCs/>
        </w:rPr>
        <w:t xml:space="preserve">Figure S2. </w:t>
      </w:r>
      <w:r>
        <w:t>Maximum clade credibility tree of the Bayesian analysis of the Baron et al. matrix, with posterior probabilities listed for each node. Branch lengths in Ma.</w:t>
      </w:r>
    </w:p>
    <w:p w14:paraId="4569FBAA" w14:textId="77777777" w:rsidR="004F48FA" w:rsidRDefault="004F48FA">
      <w:pPr>
        <w:rPr>
          <w:noProof/>
        </w:rPr>
      </w:pPr>
      <w:r>
        <w:rPr>
          <w:noProof/>
        </w:rPr>
        <w:br w:type="page"/>
      </w:r>
    </w:p>
    <w:p w14:paraId="0DE879E9" w14:textId="77777777" w:rsidR="004F48FA" w:rsidRDefault="004F48FA" w:rsidP="001C1C74">
      <w:pPr>
        <w:spacing w:line="480" w:lineRule="auto"/>
      </w:pPr>
      <w:r>
        <w:rPr>
          <w:noProof/>
        </w:rPr>
        <w:drawing>
          <wp:inline distT="0" distB="0" distL="0" distR="0" wp14:anchorId="536E1EE6" wp14:editId="42A44BED">
            <wp:extent cx="7159752" cy="5696712"/>
            <wp:effectExtent l="0" t="0" r="0" b="0"/>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a:extLst>
                        <a:ext uri="{28A0092B-C50C-407E-A947-70E740481C1C}">
                          <a14:useLocalDpi xmlns:a14="http://schemas.microsoft.com/office/drawing/2010/main" val="0"/>
                        </a:ext>
                      </a:extLst>
                    </a:blip>
                    <a:stretch>
                      <a:fillRect/>
                    </a:stretch>
                  </pic:blipFill>
                  <pic:spPr>
                    <a:xfrm rot="16200000">
                      <a:off x="0" y="0"/>
                      <a:ext cx="7159752" cy="5696712"/>
                    </a:xfrm>
                    <a:prstGeom prst="rect">
                      <a:avLst/>
                    </a:prstGeom>
                  </pic:spPr>
                </pic:pic>
              </a:graphicData>
            </a:graphic>
          </wp:inline>
        </w:drawing>
      </w:r>
    </w:p>
    <w:p w14:paraId="2A998842" w14:textId="77777777" w:rsidR="004F48FA" w:rsidRDefault="004F48FA" w:rsidP="005E1D75">
      <w:pPr>
        <w:spacing w:line="480" w:lineRule="auto"/>
      </w:pPr>
      <w:r>
        <w:rPr>
          <w:b/>
          <w:bCs/>
        </w:rPr>
        <w:t xml:space="preserve">Figure S3. </w:t>
      </w:r>
      <w:r>
        <w:t>Maximum clade credibility tree of the Bayesian analysis of the Cabreira et al. matrix, with posterior probabilities listed for each node.</w:t>
      </w:r>
      <w:r w:rsidRPr="00B272BD">
        <w:t xml:space="preserve"> </w:t>
      </w:r>
      <w:r>
        <w:t>Branch lengths in Ma.</w:t>
      </w:r>
    </w:p>
    <w:p w14:paraId="5F0D10AF" w14:textId="77777777" w:rsidR="004F48FA" w:rsidRDefault="004F48FA" w:rsidP="005E1D75">
      <w:pPr>
        <w:spacing w:line="480" w:lineRule="auto"/>
      </w:pPr>
    </w:p>
    <w:p w14:paraId="1345F912" w14:textId="77777777" w:rsidR="004F48FA" w:rsidRDefault="004F48FA" w:rsidP="00966D73">
      <w:pPr>
        <w:spacing w:line="480" w:lineRule="auto"/>
        <w:rPr>
          <w:b/>
          <w:bCs/>
        </w:rPr>
      </w:pPr>
      <w:r>
        <w:rPr>
          <w:b/>
          <w:bCs/>
          <w:noProof/>
        </w:rPr>
        <w:drawing>
          <wp:inline distT="0" distB="0" distL="0" distR="0" wp14:anchorId="34018BEE" wp14:editId="3A61F238">
            <wp:extent cx="7454296" cy="561461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9">
                      <a:extLst>
                        <a:ext uri="{28A0092B-C50C-407E-A947-70E740481C1C}">
                          <a14:useLocalDpi xmlns:a14="http://schemas.microsoft.com/office/drawing/2010/main" val="0"/>
                        </a:ext>
                      </a:extLst>
                    </a:blip>
                    <a:stretch>
                      <a:fillRect/>
                    </a:stretch>
                  </pic:blipFill>
                  <pic:spPr>
                    <a:xfrm rot="16200000">
                      <a:off x="0" y="0"/>
                      <a:ext cx="7471727" cy="5627743"/>
                    </a:xfrm>
                    <a:prstGeom prst="rect">
                      <a:avLst/>
                    </a:prstGeom>
                  </pic:spPr>
                </pic:pic>
              </a:graphicData>
            </a:graphic>
          </wp:inline>
        </w:drawing>
      </w:r>
    </w:p>
    <w:p w14:paraId="7E70E5CD" w14:textId="77777777" w:rsidR="004F48FA" w:rsidRDefault="004F48FA" w:rsidP="00966D73">
      <w:pPr>
        <w:spacing w:line="480" w:lineRule="auto"/>
      </w:pPr>
      <w:r>
        <w:rPr>
          <w:b/>
          <w:bCs/>
        </w:rPr>
        <w:t xml:space="preserve">Figure S4. </w:t>
      </w:r>
      <w:r>
        <w:t xml:space="preserve">Maximum clade credibility tree of the Bayesian analysis of the Langer et al. matrix including </w:t>
      </w:r>
      <w:r w:rsidRPr="00966D73">
        <w:rPr>
          <w:i/>
          <w:iCs/>
        </w:rPr>
        <w:t>Saltopus</w:t>
      </w:r>
      <w:r>
        <w:t xml:space="preserve">, </w:t>
      </w:r>
      <w:r w:rsidRPr="00966D73">
        <w:t>with</w:t>
      </w:r>
      <w:r>
        <w:t xml:space="preserve"> posterior probabilities listed for each node.</w:t>
      </w:r>
      <w:r w:rsidRPr="00B272BD">
        <w:t xml:space="preserve"> </w:t>
      </w:r>
      <w:r>
        <w:t>Branch lengths in Ma.</w:t>
      </w:r>
    </w:p>
    <w:p w14:paraId="4C2CE780" w14:textId="77777777" w:rsidR="004F48FA" w:rsidRDefault="004F48FA" w:rsidP="005E1D75">
      <w:pPr>
        <w:spacing w:line="480" w:lineRule="auto"/>
      </w:pPr>
    </w:p>
    <w:p w14:paraId="71BA076B" w14:textId="77777777" w:rsidR="004F48FA" w:rsidRDefault="004F48FA" w:rsidP="00CA7ADA">
      <w:pPr>
        <w:spacing w:line="480" w:lineRule="auto"/>
        <w:rPr>
          <w:b/>
          <w:bCs/>
        </w:rPr>
      </w:pPr>
    </w:p>
    <w:p w14:paraId="08BB7F9F" w14:textId="77777777" w:rsidR="004F48FA" w:rsidRDefault="004F48FA" w:rsidP="00CA7ADA">
      <w:pPr>
        <w:spacing w:line="480" w:lineRule="auto"/>
        <w:rPr>
          <w:b/>
          <w:bCs/>
        </w:rPr>
      </w:pPr>
      <w:r>
        <w:rPr>
          <w:b/>
          <w:bCs/>
        </w:rPr>
        <w:t xml:space="preserve">Table S5. </w:t>
      </w:r>
      <w:r w:rsidRPr="00F57C31">
        <w:t>Overall convergence in tree parameters</w:t>
      </w:r>
      <w:r>
        <w:t xml:space="preserve"> from 10 independent runs of the Bayesian phylogenetic analysis of </w:t>
      </w:r>
      <w:r w:rsidRPr="00520260">
        <w:t>the Langer et al.</w:t>
      </w:r>
      <w:r w:rsidRPr="001F1B9A">
        <w:rPr>
          <w:noProof/>
          <w:vertAlign w:val="superscript"/>
        </w:rPr>
        <w:t>129</w:t>
      </w:r>
      <w:r w:rsidRPr="00520260">
        <w:t xml:space="preserve"> matrix</w:t>
      </w:r>
      <w:r w:rsidRPr="00F57C31">
        <w:t xml:space="preserve">. </w:t>
      </w:r>
      <w:r>
        <w:t>All p</w:t>
      </w:r>
      <w:r w:rsidRPr="00F57C31">
        <w:t>arameters have an effective sample size of 200 or greater</w:t>
      </w:r>
      <w:r>
        <w:t>, indicating overall convergence.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34"/>
        <w:gridCol w:w="2716"/>
      </w:tblGrid>
      <w:tr w:rsidR="004F48FA" w:rsidRPr="008B17E8" w14:paraId="555A4465" w14:textId="77777777" w:rsidTr="00972FCC">
        <w:tc>
          <w:tcPr>
            <w:tcW w:w="4034" w:type="dxa"/>
            <w:tcBorders>
              <w:top w:val="single" w:sz="4" w:space="0" w:color="auto"/>
              <w:bottom w:val="single" w:sz="4" w:space="0" w:color="auto"/>
            </w:tcBorders>
            <w:vAlign w:val="center"/>
          </w:tcPr>
          <w:p w14:paraId="1C1BB208" w14:textId="77777777" w:rsidR="004F48FA" w:rsidRPr="008B17E8" w:rsidRDefault="004F48FA" w:rsidP="00972FCC">
            <w:pPr>
              <w:jc w:val="center"/>
              <w:rPr>
                <w:b/>
                <w:bCs/>
              </w:rPr>
            </w:pPr>
            <w:r w:rsidRPr="008B17E8">
              <w:rPr>
                <w:b/>
                <w:bCs/>
              </w:rPr>
              <w:t>Statistic</w:t>
            </w:r>
          </w:p>
        </w:tc>
        <w:tc>
          <w:tcPr>
            <w:tcW w:w="2716" w:type="dxa"/>
            <w:tcBorders>
              <w:top w:val="single" w:sz="4" w:space="0" w:color="auto"/>
              <w:bottom w:val="single" w:sz="4" w:space="0" w:color="auto"/>
            </w:tcBorders>
            <w:vAlign w:val="center"/>
          </w:tcPr>
          <w:p w14:paraId="6D89AA61" w14:textId="77777777" w:rsidR="004F48FA" w:rsidRPr="008B17E8" w:rsidRDefault="004F48FA" w:rsidP="00972FCC">
            <w:pPr>
              <w:jc w:val="center"/>
              <w:rPr>
                <w:b/>
                <w:bCs/>
              </w:rPr>
            </w:pPr>
            <w:r>
              <w:rPr>
                <w:b/>
                <w:bCs/>
              </w:rPr>
              <w:t>Effective</w:t>
            </w:r>
            <w:r w:rsidRPr="008B17E8">
              <w:rPr>
                <w:b/>
                <w:bCs/>
              </w:rPr>
              <w:t xml:space="preserve"> Sample Size</w:t>
            </w:r>
          </w:p>
        </w:tc>
      </w:tr>
      <w:tr w:rsidR="004F48FA" w14:paraId="3E44F3A4" w14:textId="77777777" w:rsidTr="00972FCC">
        <w:tc>
          <w:tcPr>
            <w:tcW w:w="4034" w:type="dxa"/>
            <w:tcBorders>
              <w:top w:val="single" w:sz="4" w:space="0" w:color="auto"/>
            </w:tcBorders>
            <w:vAlign w:val="center"/>
          </w:tcPr>
          <w:p w14:paraId="02FECBF5" w14:textId="77777777" w:rsidR="004F48FA" w:rsidRDefault="004F48FA" w:rsidP="00972FCC">
            <w:pPr>
              <w:jc w:val="center"/>
            </w:pPr>
            <w:r>
              <w:t>Posterior</w:t>
            </w:r>
          </w:p>
        </w:tc>
        <w:tc>
          <w:tcPr>
            <w:tcW w:w="2716" w:type="dxa"/>
            <w:tcBorders>
              <w:top w:val="single" w:sz="4" w:space="0" w:color="auto"/>
            </w:tcBorders>
            <w:vAlign w:val="center"/>
          </w:tcPr>
          <w:p w14:paraId="03E333C0" w14:textId="77777777" w:rsidR="004F48FA" w:rsidRPr="004F7AFA" w:rsidRDefault="004F48FA" w:rsidP="00972FCC">
            <w:pPr>
              <w:jc w:val="center"/>
              <w:rPr>
                <w:color w:val="000000" w:themeColor="text1"/>
              </w:rPr>
            </w:pPr>
            <w:r>
              <w:rPr>
                <w:color w:val="000000" w:themeColor="text1"/>
              </w:rPr>
              <w:t>2040</w:t>
            </w:r>
          </w:p>
        </w:tc>
      </w:tr>
      <w:tr w:rsidR="004F48FA" w14:paraId="641405E9" w14:textId="77777777" w:rsidTr="00972FCC">
        <w:tc>
          <w:tcPr>
            <w:tcW w:w="4034" w:type="dxa"/>
            <w:vAlign w:val="center"/>
          </w:tcPr>
          <w:p w14:paraId="7643AF76" w14:textId="77777777" w:rsidR="004F48FA" w:rsidRDefault="004F48FA" w:rsidP="00972FCC">
            <w:pPr>
              <w:jc w:val="center"/>
            </w:pPr>
            <w:r>
              <w:t>Likelihood</w:t>
            </w:r>
          </w:p>
        </w:tc>
        <w:tc>
          <w:tcPr>
            <w:tcW w:w="2716" w:type="dxa"/>
            <w:vAlign w:val="center"/>
          </w:tcPr>
          <w:p w14:paraId="1DAF2B12" w14:textId="77777777" w:rsidR="004F48FA" w:rsidRPr="004F7AFA" w:rsidRDefault="004F48FA" w:rsidP="00972FCC">
            <w:pPr>
              <w:jc w:val="center"/>
              <w:rPr>
                <w:color w:val="000000" w:themeColor="text1"/>
              </w:rPr>
            </w:pPr>
            <w:r>
              <w:rPr>
                <w:color w:val="000000" w:themeColor="text1"/>
              </w:rPr>
              <w:t>329</w:t>
            </w:r>
          </w:p>
        </w:tc>
      </w:tr>
      <w:tr w:rsidR="004F48FA" w14:paraId="685C372F" w14:textId="77777777" w:rsidTr="00972FCC">
        <w:tc>
          <w:tcPr>
            <w:tcW w:w="4034" w:type="dxa"/>
            <w:vAlign w:val="center"/>
          </w:tcPr>
          <w:p w14:paraId="6F33BA92" w14:textId="77777777" w:rsidR="004F48FA" w:rsidRDefault="004F48FA" w:rsidP="00972FCC">
            <w:pPr>
              <w:jc w:val="center"/>
            </w:pPr>
            <w:r>
              <w:t>Prior</w:t>
            </w:r>
          </w:p>
        </w:tc>
        <w:tc>
          <w:tcPr>
            <w:tcW w:w="2716" w:type="dxa"/>
            <w:vAlign w:val="center"/>
          </w:tcPr>
          <w:p w14:paraId="2E8967B4" w14:textId="77777777" w:rsidR="004F48FA" w:rsidRPr="004F7AFA" w:rsidRDefault="004F48FA" w:rsidP="00972FCC">
            <w:pPr>
              <w:jc w:val="center"/>
              <w:rPr>
                <w:color w:val="000000" w:themeColor="text1"/>
              </w:rPr>
            </w:pPr>
            <w:r>
              <w:rPr>
                <w:color w:val="000000" w:themeColor="text1"/>
              </w:rPr>
              <w:t>2031</w:t>
            </w:r>
          </w:p>
        </w:tc>
      </w:tr>
      <w:tr w:rsidR="004F48FA" w14:paraId="493417B1" w14:textId="77777777" w:rsidTr="00972FCC">
        <w:tc>
          <w:tcPr>
            <w:tcW w:w="4034" w:type="dxa"/>
            <w:vAlign w:val="center"/>
          </w:tcPr>
          <w:p w14:paraId="34BDFB43" w14:textId="77777777" w:rsidR="004F48FA" w:rsidRDefault="004F48FA" w:rsidP="00972FCC">
            <w:pPr>
              <w:jc w:val="center"/>
            </w:pPr>
            <w:r>
              <w:t>Tree Height</w:t>
            </w:r>
          </w:p>
        </w:tc>
        <w:tc>
          <w:tcPr>
            <w:tcW w:w="2716" w:type="dxa"/>
            <w:vAlign w:val="center"/>
          </w:tcPr>
          <w:p w14:paraId="775D1679" w14:textId="77777777" w:rsidR="004F48FA" w:rsidRPr="004F7AFA" w:rsidRDefault="004F48FA" w:rsidP="00972FCC">
            <w:pPr>
              <w:jc w:val="center"/>
              <w:rPr>
                <w:color w:val="000000" w:themeColor="text1"/>
              </w:rPr>
            </w:pPr>
            <w:r>
              <w:rPr>
                <w:color w:val="000000" w:themeColor="text1"/>
              </w:rPr>
              <w:t>4744</w:t>
            </w:r>
          </w:p>
        </w:tc>
      </w:tr>
      <w:tr w:rsidR="004F48FA" w14:paraId="52FA516B" w14:textId="77777777" w:rsidTr="00972FCC">
        <w:tc>
          <w:tcPr>
            <w:tcW w:w="4034" w:type="dxa"/>
            <w:vAlign w:val="center"/>
          </w:tcPr>
          <w:p w14:paraId="6E7DC554" w14:textId="77777777" w:rsidR="004F48FA" w:rsidRDefault="004F48FA" w:rsidP="00972FCC">
            <w:pPr>
              <w:jc w:val="center"/>
            </w:pPr>
            <w:r>
              <w:t>Sum (Indicators)</w:t>
            </w:r>
          </w:p>
        </w:tc>
        <w:tc>
          <w:tcPr>
            <w:tcW w:w="2716" w:type="dxa"/>
            <w:vAlign w:val="center"/>
          </w:tcPr>
          <w:p w14:paraId="6A081429" w14:textId="77777777" w:rsidR="004F48FA" w:rsidRPr="004F7AFA" w:rsidRDefault="004F48FA" w:rsidP="00972FCC">
            <w:pPr>
              <w:jc w:val="center"/>
              <w:rPr>
                <w:color w:val="000000" w:themeColor="text1"/>
              </w:rPr>
            </w:pPr>
            <w:r>
              <w:rPr>
                <w:color w:val="000000" w:themeColor="text1"/>
              </w:rPr>
              <w:t>593</w:t>
            </w:r>
          </w:p>
        </w:tc>
      </w:tr>
      <w:tr w:rsidR="004F48FA" w14:paraId="5094D103" w14:textId="77777777" w:rsidTr="00972FCC">
        <w:tc>
          <w:tcPr>
            <w:tcW w:w="4034" w:type="dxa"/>
            <w:vAlign w:val="center"/>
          </w:tcPr>
          <w:p w14:paraId="68125E9E" w14:textId="77777777" w:rsidR="004F48FA" w:rsidRDefault="004F48FA" w:rsidP="00972FCC">
            <w:pPr>
              <w:jc w:val="center"/>
            </w:pPr>
            <w:r>
              <w:t>Mean Clock Rate</w:t>
            </w:r>
          </w:p>
        </w:tc>
        <w:tc>
          <w:tcPr>
            <w:tcW w:w="2716" w:type="dxa"/>
            <w:vAlign w:val="center"/>
          </w:tcPr>
          <w:p w14:paraId="23C4D10E" w14:textId="77777777" w:rsidR="004F48FA" w:rsidRPr="004F7AFA" w:rsidRDefault="004F48FA" w:rsidP="00972FCC">
            <w:pPr>
              <w:jc w:val="center"/>
              <w:rPr>
                <w:color w:val="000000" w:themeColor="text1"/>
              </w:rPr>
            </w:pPr>
            <w:r>
              <w:rPr>
                <w:color w:val="000000" w:themeColor="text1"/>
              </w:rPr>
              <w:t>6434</w:t>
            </w:r>
          </w:p>
        </w:tc>
      </w:tr>
      <w:tr w:rsidR="004F48FA" w14:paraId="540B6B07" w14:textId="77777777" w:rsidTr="00972FCC">
        <w:tc>
          <w:tcPr>
            <w:tcW w:w="4034" w:type="dxa"/>
            <w:vAlign w:val="center"/>
          </w:tcPr>
          <w:p w14:paraId="78235281" w14:textId="77777777" w:rsidR="004F48FA" w:rsidRDefault="004F48FA" w:rsidP="00972FCC">
            <w:pPr>
              <w:jc w:val="center"/>
            </w:pPr>
            <w:r>
              <w:t>FDB</w:t>
            </w:r>
          </w:p>
        </w:tc>
        <w:tc>
          <w:tcPr>
            <w:tcW w:w="2716" w:type="dxa"/>
            <w:vAlign w:val="center"/>
          </w:tcPr>
          <w:p w14:paraId="7E2106B6" w14:textId="77777777" w:rsidR="004F48FA" w:rsidRPr="004F7AFA" w:rsidRDefault="004F48FA" w:rsidP="00972FCC">
            <w:pPr>
              <w:jc w:val="center"/>
              <w:rPr>
                <w:color w:val="000000" w:themeColor="text1"/>
              </w:rPr>
            </w:pPr>
            <w:r>
              <w:rPr>
                <w:color w:val="000000" w:themeColor="text1"/>
              </w:rPr>
              <w:t>2040</w:t>
            </w:r>
          </w:p>
        </w:tc>
      </w:tr>
      <w:tr w:rsidR="004F48FA" w14:paraId="7A2C21F2" w14:textId="77777777" w:rsidTr="00972FCC">
        <w:tc>
          <w:tcPr>
            <w:tcW w:w="4034" w:type="dxa"/>
            <w:vAlign w:val="center"/>
          </w:tcPr>
          <w:p w14:paraId="5515CF92" w14:textId="77777777" w:rsidR="004F48FA" w:rsidRDefault="004F48FA" w:rsidP="00972FCC">
            <w:pPr>
              <w:jc w:val="center"/>
            </w:pPr>
            <w:r>
              <w:t>Diversification Rate FBD</w:t>
            </w:r>
          </w:p>
        </w:tc>
        <w:tc>
          <w:tcPr>
            <w:tcW w:w="2716" w:type="dxa"/>
            <w:vAlign w:val="center"/>
          </w:tcPr>
          <w:p w14:paraId="40C900AF" w14:textId="77777777" w:rsidR="004F48FA" w:rsidRPr="004F7AFA" w:rsidRDefault="004F48FA" w:rsidP="00972FCC">
            <w:pPr>
              <w:jc w:val="center"/>
              <w:rPr>
                <w:color w:val="000000" w:themeColor="text1"/>
              </w:rPr>
            </w:pPr>
            <w:r>
              <w:rPr>
                <w:color w:val="000000" w:themeColor="text1"/>
              </w:rPr>
              <w:t>72010</w:t>
            </w:r>
          </w:p>
        </w:tc>
      </w:tr>
      <w:tr w:rsidR="004F48FA" w14:paraId="20673402" w14:textId="77777777" w:rsidTr="00972FCC">
        <w:tc>
          <w:tcPr>
            <w:tcW w:w="4034" w:type="dxa"/>
            <w:vAlign w:val="center"/>
          </w:tcPr>
          <w:p w14:paraId="0A1F4218" w14:textId="77777777" w:rsidR="004F48FA" w:rsidRDefault="004F48FA" w:rsidP="00972FCC">
            <w:pPr>
              <w:jc w:val="center"/>
            </w:pPr>
            <w:r>
              <w:t>Turnover FBD</w:t>
            </w:r>
          </w:p>
        </w:tc>
        <w:tc>
          <w:tcPr>
            <w:tcW w:w="2716" w:type="dxa"/>
            <w:vAlign w:val="center"/>
          </w:tcPr>
          <w:p w14:paraId="6C374BE3" w14:textId="77777777" w:rsidR="004F48FA" w:rsidRPr="004F7AFA" w:rsidRDefault="004F48FA" w:rsidP="00972FCC">
            <w:pPr>
              <w:jc w:val="center"/>
              <w:rPr>
                <w:color w:val="000000" w:themeColor="text1"/>
              </w:rPr>
            </w:pPr>
            <w:r>
              <w:rPr>
                <w:color w:val="000000" w:themeColor="text1"/>
              </w:rPr>
              <w:t>30461</w:t>
            </w:r>
          </w:p>
        </w:tc>
      </w:tr>
      <w:tr w:rsidR="004F48FA" w14:paraId="1A3F7F59" w14:textId="77777777" w:rsidTr="00972FCC">
        <w:tc>
          <w:tcPr>
            <w:tcW w:w="4034" w:type="dxa"/>
            <w:vAlign w:val="center"/>
          </w:tcPr>
          <w:p w14:paraId="324303F9" w14:textId="77777777" w:rsidR="004F48FA" w:rsidRDefault="004F48FA" w:rsidP="00972FCC">
            <w:pPr>
              <w:jc w:val="center"/>
            </w:pPr>
            <w:r>
              <w:t>Sampling Proportion FBD</w:t>
            </w:r>
          </w:p>
        </w:tc>
        <w:tc>
          <w:tcPr>
            <w:tcW w:w="2716" w:type="dxa"/>
            <w:vAlign w:val="center"/>
          </w:tcPr>
          <w:p w14:paraId="4FFC39BA" w14:textId="77777777" w:rsidR="004F48FA" w:rsidRPr="004F7AFA" w:rsidRDefault="004F48FA" w:rsidP="00972FCC">
            <w:pPr>
              <w:jc w:val="center"/>
              <w:rPr>
                <w:color w:val="000000" w:themeColor="text1"/>
              </w:rPr>
            </w:pPr>
            <w:r>
              <w:rPr>
                <w:color w:val="000000" w:themeColor="text1"/>
              </w:rPr>
              <w:t>68839</w:t>
            </w:r>
          </w:p>
        </w:tc>
      </w:tr>
      <w:tr w:rsidR="004F48FA" w14:paraId="3D96397A" w14:textId="77777777" w:rsidTr="00FB559A">
        <w:tc>
          <w:tcPr>
            <w:tcW w:w="4034" w:type="dxa"/>
            <w:vAlign w:val="center"/>
          </w:tcPr>
          <w:p w14:paraId="11052698" w14:textId="77777777" w:rsidR="004F48FA" w:rsidRDefault="004F48FA" w:rsidP="00972FCC">
            <w:pPr>
              <w:jc w:val="center"/>
            </w:pPr>
            <w:r>
              <w:t>Origin FBD</w:t>
            </w:r>
          </w:p>
        </w:tc>
        <w:tc>
          <w:tcPr>
            <w:tcW w:w="2716" w:type="dxa"/>
            <w:vAlign w:val="center"/>
          </w:tcPr>
          <w:p w14:paraId="0DA63D9C" w14:textId="77777777" w:rsidR="004F48FA" w:rsidRPr="004F7AFA" w:rsidRDefault="004F48FA" w:rsidP="00972FCC">
            <w:pPr>
              <w:jc w:val="center"/>
              <w:rPr>
                <w:color w:val="000000" w:themeColor="text1"/>
              </w:rPr>
            </w:pPr>
            <w:r>
              <w:rPr>
                <w:color w:val="000000" w:themeColor="text1"/>
              </w:rPr>
              <w:t>35269</w:t>
            </w:r>
          </w:p>
        </w:tc>
      </w:tr>
      <w:tr w:rsidR="004F48FA" w14:paraId="7698C367" w14:textId="77777777" w:rsidTr="00FB559A">
        <w:tc>
          <w:tcPr>
            <w:tcW w:w="4034" w:type="dxa"/>
            <w:tcBorders>
              <w:bottom w:val="single" w:sz="4" w:space="0" w:color="auto"/>
            </w:tcBorders>
            <w:vAlign w:val="center"/>
          </w:tcPr>
          <w:p w14:paraId="4727D2D0" w14:textId="77777777" w:rsidR="004F48FA" w:rsidRDefault="004F48FA" w:rsidP="00FB559A">
            <w:pPr>
              <w:jc w:val="center"/>
            </w:pPr>
            <w:r>
              <w:t>Sampled Ancestor Count FBD</w:t>
            </w:r>
          </w:p>
        </w:tc>
        <w:tc>
          <w:tcPr>
            <w:tcW w:w="2716" w:type="dxa"/>
            <w:tcBorders>
              <w:bottom w:val="single" w:sz="4" w:space="0" w:color="auto"/>
            </w:tcBorders>
            <w:vAlign w:val="center"/>
          </w:tcPr>
          <w:p w14:paraId="5DCF5911" w14:textId="77777777" w:rsidR="004F48FA" w:rsidRDefault="004F48FA" w:rsidP="00FB559A">
            <w:pPr>
              <w:jc w:val="center"/>
              <w:rPr>
                <w:color w:val="000000" w:themeColor="text1"/>
              </w:rPr>
            </w:pPr>
            <w:r>
              <w:rPr>
                <w:color w:val="000000" w:themeColor="text1"/>
              </w:rPr>
              <w:t>22654</w:t>
            </w:r>
          </w:p>
        </w:tc>
      </w:tr>
    </w:tbl>
    <w:p w14:paraId="5D8D4BA4" w14:textId="77777777" w:rsidR="004F48FA" w:rsidRDefault="004F48FA" w:rsidP="00C41D33">
      <w:pPr>
        <w:rPr>
          <w:b/>
          <w:bCs/>
        </w:rPr>
      </w:pPr>
    </w:p>
    <w:p w14:paraId="109BAAEC" w14:textId="77777777" w:rsidR="004F48FA" w:rsidRDefault="004F48FA" w:rsidP="00C41D33">
      <w:pPr>
        <w:rPr>
          <w:b/>
          <w:bCs/>
        </w:rPr>
      </w:pPr>
    </w:p>
    <w:p w14:paraId="3EF8D921" w14:textId="77777777" w:rsidR="004F48FA" w:rsidRDefault="004F48FA" w:rsidP="00C41D33">
      <w:pPr>
        <w:rPr>
          <w:b/>
          <w:bCs/>
        </w:rPr>
      </w:pPr>
    </w:p>
    <w:p w14:paraId="6BAEA612" w14:textId="77777777" w:rsidR="004F48FA" w:rsidRPr="00C41D33" w:rsidRDefault="004F48FA" w:rsidP="00C41D33">
      <w:pPr>
        <w:rPr>
          <w:b/>
          <w:bCs/>
        </w:rPr>
      </w:pPr>
    </w:p>
    <w:p w14:paraId="2625EDA3" w14:textId="77777777" w:rsidR="004F48FA" w:rsidRDefault="004F48FA" w:rsidP="00CC42A1">
      <w:pPr>
        <w:spacing w:line="480" w:lineRule="auto"/>
        <w:rPr>
          <w:b/>
          <w:bCs/>
        </w:rPr>
      </w:pPr>
      <w:r>
        <w:rPr>
          <w:b/>
          <w:bCs/>
        </w:rPr>
        <w:t xml:space="preserve">Table S6. </w:t>
      </w:r>
      <w:r w:rsidRPr="00F57C31">
        <w:t>Overall convergence in tree parameters</w:t>
      </w:r>
      <w:r>
        <w:t xml:space="preserve"> from 10 independent runs of the Bayesian phylogenetic analysis </w:t>
      </w:r>
      <w:r w:rsidRPr="00520260">
        <w:t>of the Baron et al.</w:t>
      </w:r>
      <w:r w:rsidRPr="001F1B9A">
        <w:rPr>
          <w:noProof/>
          <w:vertAlign w:val="superscript"/>
        </w:rPr>
        <w:t>130-133</w:t>
      </w:r>
      <w:r w:rsidRPr="00520260">
        <w:t xml:space="preserve"> matrix.</w:t>
      </w:r>
      <w:r w:rsidRPr="00F57C31">
        <w:t xml:space="preserve"> </w:t>
      </w:r>
      <w:r>
        <w:t>All p</w:t>
      </w:r>
      <w:r w:rsidRPr="00F57C31">
        <w:t>arameters have an effective sample size of 200 or greater</w:t>
      </w:r>
      <w:r>
        <w:t>, indicating overall convergence.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34"/>
        <w:gridCol w:w="2716"/>
      </w:tblGrid>
      <w:tr w:rsidR="004F48FA" w:rsidRPr="008B17E8" w14:paraId="0115CB9C" w14:textId="77777777" w:rsidTr="00D838DF">
        <w:tc>
          <w:tcPr>
            <w:tcW w:w="4034" w:type="dxa"/>
            <w:tcBorders>
              <w:top w:val="single" w:sz="4" w:space="0" w:color="auto"/>
              <w:bottom w:val="single" w:sz="4" w:space="0" w:color="auto"/>
            </w:tcBorders>
            <w:vAlign w:val="center"/>
          </w:tcPr>
          <w:p w14:paraId="181A4BAD" w14:textId="77777777" w:rsidR="004F48FA" w:rsidRPr="008B17E8" w:rsidRDefault="004F48FA" w:rsidP="00D838DF">
            <w:pPr>
              <w:jc w:val="center"/>
              <w:rPr>
                <w:b/>
                <w:bCs/>
              </w:rPr>
            </w:pPr>
            <w:r w:rsidRPr="008B17E8">
              <w:rPr>
                <w:b/>
                <w:bCs/>
              </w:rPr>
              <w:t>Statistic</w:t>
            </w:r>
          </w:p>
        </w:tc>
        <w:tc>
          <w:tcPr>
            <w:tcW w:w="2716" w:type="dxa"/>
            <w:tcBorders>
              <w:top w:val="single" w:sz="4" w:space="0" w:color="auto"/>
              <w:bottom w:val="single" w:sz="4" w:space="0" w:color="auto"/>
            </w:tcBorders>
            <w:vAlign w:val="center"/>
          </w:tcPr>
          <w:p w14:paraId="43D5EDEF" w14:textId="77777777" w:rsidR="004F48FA" w:rsidRPr="008B17E8" w:rsidRDefault="004F48FA" w:rsidP="00D838DF">
            <w:pPr>
              <w:jc w:val="center"/>
              <w:rPr>
                <w:b/>
                <w:bCs/>
              </w:rPr>
            </w:pPr>
            <w:r>
              <w:rPr>
                <w:b/>
                <w:bCs/>
              </w:rPr>
              <w:t>Effective</w:t>
            </w:r>
            <w:r w:rsidRPr="008B17E8">
              <w:rPr>
                <w:b/>
                <w:bCs/>
              </w:rPr>
              <w:t xml:space="preserve"> Sample Size</w:t>
            </w:r>
          </w:p>
        </w:tc>
      </w:tr>
      <w:tr w:rsidR="004F48FA" w14:paraId="772E1EE0" w14:textId="77777777" w:rsidTr="00D838DF">
        <w:tc>
          <w:tcPr>
            <w:tcW w:w="4034" w:type="dxa"/>
            <w:tcBorders>
              <w:top w:val="single" w:sz="4" w:space="0" w:color="auto"/>
            </w:tcBorders>
            <w:vAlign w:val="center"/>
          </w:tcPr>
          <w:p w14:paraId="3C30D4B9" w14:textId="77777777" w:rsidR="004F48FA" w:rsidRDefault="004F48FA" w:rsidP="00D838DF">
            <w:pPr>
              <w:jc w:val="center"/>
            </w:pPr>
            <w:r>
              <w:t>Posterior</w:t>
            </w:r>
          </w:p>
        </w:tc>
        <w:tc>
          <w:tcPr>
            <w:tcW w:w="2716" w:type="dxa"/>
            <w:tcBorders>
              <w:top w:val="single" w:sz="4" w:space="0" w:color="auto"/>
            </w:tcBorders>
            <w:vAlign w:val="center"/>
          </w:tcPr>
          <w:p w14:paraId="385D87C3" w14:textId="77777777" w:rsidR="004F48FA" w:rsidRPr="004F7AFA" w:rsidRDefault="004F48FA" w:rsidP="00D838DF">
            <w:pPr>
              <w:jc w:val="center"/>
              <w:rPr>
                <w:color w:val="000000" w:themeColor="text1"/>
              </w:rPr>
            </w:pPr>
            <w:r>
              <w:rPr>
                <w:color w:val="000000" w:themeColor="text1"/>
              </w:rPr>
              <w:t>1657</w:t>
            </w:r>
          </w:p>
        </w:tc>
      </w:tr>
      <w:tr w:rsidR="004F48FA" w14:paraId="047882FD" w14:textId="77777777" w:rsidTr="00D838DF">
        <w:tc>
          <w:tcPr>
            <w:tcW w:w="4034" w:type="dxa"/>
            <w:vAlign w:val="center"/>
          </w:tcPr>
          <w:p w14:paraId="3F636BD0" w14:textId="77777777" w:rsidR="004F48FA" w:rsidRDefault="004F48FA" w:rsidP="00D838DF">
            <w:pPr>
              <w:jc w:val="center"/>
            </w:pPr>
            <w:r>
              <w:t>Likelihood</w:t>
            </w:r>
          </w:p>
        </w:tc>
        <w:tc>
          <w:tcPr>
            <w:tcW w:w="2716" w:type="dxa"/>
            <w:vAlign w:val="center"/>
          </w:tcPr>
          <w:p w14:paraId="642BEEE4" w14:textId="77777777" w:rsidR="004F48FA" w:rsidRPr="004F7AFA" w:rsidRDefault="004F48FA" w:rsidP="00D838DF">
            <w:pPr>
              <w:jc w:val="center"/>
              <w:rPr>
                <w:color w:val="000000" w:themeColor="text1"/>
              </w:rPr>
            </w:pPr>
            <w:r>
              <w:rPr>
                <w:color w:val="000000" w:themeColor="text1"/>
              </w:rPr>
              <w:t>347</w:t>
            </w:r>
          </w:p>
        </w:tc>
      </w:tr>
      <w:tr w:rsidR="004F48FA" w14:paraId="1964FF73" w14:textId="77777777" w:rsidTr="00D838DF">
        <w:tc>
          <w:tcPr>
            <w:tcW w:w="4034" w:type="dxa"/>
            <w:vAlign w:val="center"/>
          </w:tcPr>
          <w:p w14:paraId="1E45D571" w14:textId="77777777" w:rsidR="004F48FA" w:rsidRDefault="004F48FA" w:rsidP="00D838DF">
            <w:pPr>
              <w:jc w:val="center"/>
            </w:pPr>
            <w:r>
              <w:t>Prior</w:t>
            </w:r>
          </w:p>
        </w:tc>
        <w:tc>
          <w:tcPr>
            <w:tcW w:w="2716" w:type="dxa"/>
            <w:vAlign w:val="center"/>
          </w:tcPr>
          <w:p w14:paraId="781A05FF" w14:textId="77777777" w:rsidR="004F48FA" w:rsidRPr="004F7AFA" w:rsidRDefault="004F48FA" w:rsidP="00D838DF">
            <w:pPr>
              <w:jc w:val="center"/>
              <w:rPr>
                <w:color w:val="000000" w:themeColor="text1"/>
              </w:rPr>
            </w:pPr>
            <w:r>
              <w:rPr>
                <w:color w:val="000000" w:themeColor="text1"/>
              </w:rPr>
              <w:t>1852</w:t>
            </w:r>
          </w:p>
        </w:tc>
      </w:tr>
      <w:tr w:rsidR="004F48FA" w14:paraId="4A5EADFB" w14:textId="77777777" w:rsidTr="00D838DF">
        <w:tc>
          <w:tcPr>
            <w:tcW w:w="4034" w:type="dxa"/>
            <w:vAlign w:val="center"/>
          </w:tcPr>
          <w:p w14:paraId="52A8A356" w14:textId="77777777" w:rsidR="004F48FA" w:rsidRDefault="004F48FA" w:rsidP="00D838DF">
            <w:pPr>
              <w:jc w:val="center"/>
            </w:pPr>
            <w:r>
              <w:t>Tree Height</w:t>
            </w:r>
          </w:p>
        </w:tc>
        <w:tc>
          <w:tcPr>
            <w:tcW w:w="2716" w:type="dxa"/>
            <w:vAlign w:val="center"/>
          </w:tcPr>
          <w:p w14:paraId="2A8EFBCD" w14:textId="77777777" w:rsidR="004F48FA" w:rsidRPr="004F7AFA" w:rsidRDefault="004F48FA" w:rsidP="00D838DF">
            <w:pPr>
              <w:jc w:val="center"/>
              <w:rPr>
                <w:color w:val="000000" w:themeColor="text1"/>
              </w:rPr>
            </w:pPr>
            <w:r>
              <w:rPr>
                <w:color w:val="000000" w:themeColor="text1"/>
              </w:rPr>
              <w:t>2925</w:t>
            </w:r>
          </w:p>
        </w:tc>
      </w:tr>
      <w:tr w:rsidR="004F48FA" w14:paraId="1314ADDA" w14:textId="77777777" w:rsidTr="00D838DF">
        <w:tc>
          <w:tcPr>
            <w:tcW w:w="4034" w:type="dxa"/>
            <w:vAlign w:val="center"/>
          </w:tcPr>
          <w:p w14:paraId="2D454D1A" w14:textId="77777777" w:rsidR="004F48FA" w:rsidRDefault="004F48FA" w:rsidP="00D838DF">
            <w:pPr>
              <w:jc w:val="center"/>
            </w:pPr>
            <w:r>
              <w:t>Sum (Indicators)</w:t>
            </w:r>
          </w:p>
        </w:tc>
        <w:tc>
          <w:tcPr>
            <w:tcW w:w="2716" w:type="dxa"/>
            <w:vAlign w:val="center"/>
          </w:tcPr>
          <w:p w14:paraId="56ABACE5" w14:textId="77777777" w:rsidR="004F48FA" w:rsidRPr="004F7AFA" w:rsidRDefault="004F48FA" w:rsidP="00D838DF">
            <w:pPr>
              <w:jc w:val="center"/>
              <w:rPr>
                <w:color w:val="000000" w:themeColor="text1"/>
              </w:rPr>
            </w:pPr>
            <w:r>
              <w:rPr>
                <w:color w:val="000000" w:themeColor="text1"/>
              </w:rPr>
              <w:t>364</w:t>
            </w:r>
          </w:p>
        </w:tc>
      </w:tr>
      <w:tr w:rsidR="004F48FA" w14:paraId="0FCB4136" w14:textId="77777777" w:rsidTr="00D838DF">
        <w:tc>
          <w:tcPr>
            <w:tcW w:w="4034" w:type="dxa"/>
            <w:vAlign w:val="center"/>
          </w:tcPr>
          <w:p w14:paraId="1B5E43D0" w14:textId="77777777" w:rsidR="004F48FA" w:rsidRDefault="004F48FA" w:rsidP="00D838DF">
            <w:pPr>
              <w:jc w:val="center"/>
            </w:pPr>
            <w:r>
              <w:t>Mean Clock Rate</w:t>
            </w:r>
          </w:p>
        </w:tc>
        <w:tc>
          <w:tcPr>
            <w:tcW w:w="2716" w:type="dxa"/>
            <w:vAlign w:val="center"/>
          </w:tcPr>
          <w:p w14:paraId="0A5C3E36" w14:textId="77777777" w:rsidR="004F48FA" w:rsidRPr="004F7AFA" w:rsidRDefault="004F48FA" w:rsidP="00D838DF">
            <w:pPr>
              <w:jc w:val="center"/>
              <w:rPr>
                <w:color w:val="000000" w:themeColor="text1"/>
              </w:rPr>
            </w:pPr>
            <w:r>
              <w:rPr>
                <w:color w:val="000000" w:themeColor="text1"/>
              </w:rPr>
              <w:t>4949</w:t>
            </w:r>
          </w:p>
        </w:tc>
      </w:tr>
      <w:tr w:rsidR="004F48FA" w14:paraId="38162615" w14:textId="77777777" w:rsidTr="00D838DF">
        <w:tc>
          <w:tcPr>
            <w:tcW w:w="4034" w:type="dxa"/>
            <w:vAlign w:val="center"/>
          </w:tcPr>
          <w:p w14:paraId="039172D0" w14:textId="77777777" w:rsidR="004F48FA" w:rsidRDefault="004F48FA" w:rsidP="00D838DF">
            <w:pPr>
              <w:jc w:val="center"/>
            </w:pPr>
            <w:r>
              <w:t>FDB</w:t>
            </w:r>
          </w:p>
        </w:tc>
        <w:tc>
          <w:tcPr>
            <w:tcW w:w="2716" w:type="dxa"/>
            <w:vAlign w:val="center"/>
          </w:tcPr>
          <w:p w14:paraId="7DEE3FE5" w14:textId="77777777" w:rsidR="004F48FA" w:rsidRPr="004F7AFA" w:rsidRDefault="004F48FA" w:rsidP="00D838DF">
            <w:pPr>
              <w:jc w:val="center"/>
              <w:rPr>
                <w:color w:val="000000" w:themeColor="text1"/>
              </w:rPr>
            </w:pPr>
            <w:r>
              <w:rPr>
                <w:color w:val="000000" w:themeColor="text1"/>
              </w:rPr>
              <w:t>3403</w:t>
            </w:r>
          </w:p>
        </w:tc>
      </w:tr>
      <w:tr w:rsidR="004F48FA" w14:paraId="3CDA52D8" w14:textId="77777777" w:rsidTr="00D838DF">
        <w:tc>
          <w:tcPr>
            <w:tcW w:w="4034" w:type="dxa"/>
            <w:vAlign w:val="center"/>
          </w:tcPr>
          <w:p w14:paraId="44BFD111" w14:textId="77777777" w:rsidR="004F48FA" w:rsidRDefault="004F48FA" w:rsidP="00D838DF">
            <w:pPr>
              <w:jc w:val="center"/>
            </w:pPr>
            <w:r>
              <w:t>Diversification Rate FBD</w:t>
            </w:r>
          </w:p>
        </w:tc>
        <w:tc>
          <w:tcPr>
            <w:tcW w:w="2716" w:type="dxa"/>
            <w:vAlign w:val="center"/>
          </w:tcPr>
          <w:p w14:paraId="0DC44010" w14:textId="77777777" w:rsidR="004F48FA" w:rsidRPr="004F7AFA" w:rsidRDefault="004F48FA" w:rsidP="00D838DF">
            <w:pPr>
              <w:jc w:val="center"/>
              <w:rPr>
                <w:color w:val="000000" w:themeColor="text1"/>
              </w:rPr>
            </w:pPr>
            <w:r>
              <w:rPr>
                <w:color w:val="000000" w:themeColor="text1"/>
              </w:rPr>
              <w:t>72010</w:t>
            </w:r>
          </w:p>
        </w:tc>
      </w:tr>
      <w:tr w:rsidR="004F48FA" w14:paraId="108DD89C" w14:textId="77777777" w:rsidTr="00D838DF">
        <w:tc>
          <w:tcPr>
            <w:tcW w:w="4034" w:type="dxa"/>
            <w:vAlign w:val="center"/>
          </w:tcPr>
          <w:p w14:paraId="1EA908AE" w14:textId="77777777" w:rsidR="004F48FA" w:rsidRDefault="004F48FA" w:rsidP="00D838DF">
            <w:pPr>
              <w:jc w:val="center"/>
            </w:pPr>
            <w:r>
              <w:t>Turnover FBD</w:t>
            </w:r>
          </w:p>
        </w:tc>
        <w:tc>
          <w:tcPr>
            <w:tcW w:w="2716" w:type="dxa"/>
            <w:vAlign w:val="center"/>
          </w:tcPr>
          <w:p w14:paraId="55BEB761" w14:textId="77777777" w:rsidR="004F48FA" w:rsidRPr="004F7AFA" w:rsidRDefault="004F48FA" w:rsidP="00D838DF">
            <w:pPr>
              <w:jc w:val="center"/>
              <w:rPr>
                <w:color w:val="000000" w:themeColor="text1"/>
              </w:rPr>
            </w:pPr>
            <w:r>
              <w:rPr>
                <w:color w:val="000000" w:themeColor="text1"/>
              </w:rPr>
              <w:t>39055</w:t>
            </w:r>
          </w:p>
        </w:tc>
      </w:tr>
      <w:tr w:rsidR="004F48FA" w14:paraId="082B5331" w14:textId="77777777" w:rsidTr="00D838DF">
        <w:tc>
          <w:tcPr>
            <w:tcW w:w="4034" w:type="dxa"/>
            <w:vAlign w:val="center"/>
          </w:tcPr>
          <w:p w14:paraId="2CBBA061" w14:textId="77777777" w:rsidR="004F48FA" w:rsidRDefault="004F48FA" w:rsidP="00D838DF">
            <w:pPr>
              <w:jc w:val="center"/>
            </w:pPr>
            <w:r>
              <w:t>Sampling Proportion FBD</w:t>
            </w:r>
          </w:p>
        </w:tc>
        <w:tc>
          <w:tcPr>
            <w:tcW w:w="2716" w:type="dxa"/>
            <w:vAlign w:val="center"/>
          </w:tcPr>
          <w:p w14:paraId="35047C8F" w14:textId="77777777" w:rsidR="004F48FA" w:rsidRPr="004F7AFA" w:rsidRDefault="004F48FA" w:rsidP="00D838DF">
            <w:pPr>
              <w:jc w:val="center"/>
              <w:rPr>
                <w:color w:val="000000" w:themeColor="text1"/>
              </w:rPr>
            </w:pPr>
            <w:r>
              <w:rPr>
                <w:color w:val="000000" w:themeColor="text1"/>
              </w:rPr>
              <w:t>71550</w:t>
            </w:r>
          </w:p>
        </w:tc>
      </w:tr>
      <w:tr w:rsidR="004F48FA" w14:paraId="45972CED" w14:textId="77777777" w:rsidTr="00D838DF">
        <w:tc>
          <w:tcPr>
            <w:tcW w:w="4034" w:type="dxa"/>
            <w:vAlign w:val="center"/>
          </w:tcPr>
          <w:p w14:paraId="01233F18" w14:textId="77777777" w:rsidR="004F48FA" w:rsidRDefault="004F48FA" w:rsidP="00D838DF">
            <w:pPr>
              <w:jc w:val="center"/>
            </w:pPr>
            <w:r>
              <w:t>Origin FBD</w:t>
            </w:r>
          </w:p>
        </w:tc>
        <w:tc>
          <w:tcPr>
            <w:tcW w:w="2716" w:type="dxa"/>
            <w:vAlign w:val="center"/>
          </w:tcPr>
          <w:p w14:paraId="4038295A" w14:textId="77777777" w:rsidR="004F48FA" w:rsidRPr="004F7AFA" w:rsidRDefault="004F48FA" w:rsidP="00D838DF">
            <w:pPr>
              <w:jc w:val="center"/>
              <w:rPr>
                <w:color w:val="000000" w:themeColor="text1"/>
              </w:rPr>
            </w:pPr>
            <w:r>
              <w:rPr>
                <w:color w:val="000000" w:themeColor="text1"/>
              </w:rPr>
              <w:t>46879</w:t>
            </w:r>
          </w:p>
        </w:tc>
      </w:tr>
      <w:tr w:rsidR="004F48FA" w14:paraId="3B839F02" w14:textId="77777777" w:rsidTr="00D838DF">
        <w:tc>
          <w:tcPr>
            <w:tcW w:w="4034" w:type="dxa"/>
            <w:tcBorders>
              <w:bottom w:val="single" w:sz="4" w:space="0" w:color="auto"/>
            </w:tcBorders>
            <w:vAlign w:val="center"/>
          </w:tcPr>
          <w:p w14:paraId="53A34D20" w14:textId="77777777" w:rsidR="004F48FA" w:rsidRDefault="004F48FA" w:rsidP="00D838DF">
            <w:pPr>
              <w:jc w:val="center"/>
            </w:pPr>
            <w:r>
              <w:t>Sampled Ancestor Count FBD</w:t>
            </w:r>
          </w:p>
        </w:tc>
        <w:tc>
          <w:tcPr>
            <w:tcW w:w="2716" w:type="dxa"/>
            <w:tcBorders>
              <w:bottom w:val="single" w:sz="4" w:space="0" w:color="auto"/>
            </w:tcBorders>
            <w:vAlign w:val="center"/>
          </w:tcPr>
          <w:p w14:paraId="3AD293FA" w14:textId="77777777" w:rsidR="004F48FA" w:rsidRDefault="004F48FA" w:rsidP="00D838DF">
            <w:pPr>
              <w:jc w:val="center"/>
              <w:rPr>
                <w:color w:val="000000" w:themeColor="text1"/>
              </w:rPr>
            </w:pPr>
            <w:r>
              <w:rPr>
                <w:color w:val="000000" w:themeColor="text1"/>
              </w:rPr>
              <w:t>19530</w:t>
            </w:r>
          </w:p>
        </w:tc>
      </w:tr>
    </w:tbl>
    <w:p w14:paraId="4377EA9D" w14:textId="77777777" w:rsidR="004F48FA" w:rsidRDefault="004F48FA" w:rsidP="005A76E3">
      <w:pPr>
        <w:spacing w:line="480" w:lineRule="auto"/>
      </w:pPr>
    </w:p>
    <w:p w14:paraId="6A706F89" w14:textId="77777777" w:rsidR="004F48FA" w:rsidRDefault="004F48FA" w:rsidP="005A76E3">
      <w:pPr>
        <w:spacing w:line="480" w:lineRule="auto"/>
        <w:rPr>
          <w:b/>
          <w:bCs/>
        </w:rPr>
      </w:pPr>
    </w:p>
    <w:p w14:paraId="7673C730" w14:textId="77777777" w:rsidR="004F48FA" w:rsidRDefault="004F48FA" w:rsidP="00914914">
      <w:pPr>
        <w:spacing w:line="480" w:lineRule="auto"/>
        <w:rPr>
          <w:b/>
          <w:bCs/>
        </w:rPr>
      </w:pPr>
      <w:r>
        <w:rPr>
          <w:b/>
          <w:bCs/>
        </w:rPr>
        <w:t xml:space="preserve">Table S7. </w:t>
      </w:r>
      <w:r w:rsidRPr="00F57C31">
        <w:t>Overall convergence in tree parameters</w:t>
      </w:r>
      <w:r>
        <w:t xml:space="preserve"> from 10 independent runs of the Bayesian phylogenetic analysis </w:t>
      </w:r>
      <w:r w:rsidRPr="00520260">
        <w:t xml:space="preserve">of the </w:t>
      </w:r>
      <w:r>
        <w:t>Cabreira</w:t>
      </w:r>
      <w:r w:rsidRPr="00520260">
        <w:t xml:space="preserve"> et al.</w:t>
      </w:r>
      <w:r w:rsidRPr="001F1B9A">
        <w:rPr>
          <w:noProof/>
          <w:vertAlign w:val="superscript"/>
        </w:rPr>
        <w:t>134</w:t>
      </w:r>
      <w:r w:rsidRPr="00520260">
        <w:t xml:space="preserve"> matrix.</w:t>
      </w:r>
      <w:r w:rsidRPr="00F57C31">
        <w:t xml:space="preserve"> </w:t>
      </w:r>
      <w:r>
        <w:t>All p</w:t>
      </w:r>
      <w:r w:rsidRPr="00F57C31">
        <w:t>arameters have an effective sample size of 200 or greater</w:t>
      </w:r>
      <w:r>
        <w:t>, indicating overall convergence.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34"/>
        <w:gridCol w:w="2716"/>
      </w:tblGrid>
      <w:tr w:rsidR="004F48FA" w:rsidRPr="008B17E8" w14:paraId="6A1114AC" w14:textId="77777777" w:rsidTr="00D838DF">
        <w:tc>
          <w:tcPr>
            <w:tcW w:w="4034" w:type="dxa"/>
            <w:tcBorders>
              <w:top w:val="single" w:sz="4" w:space="0" w:color="auto"/>
              <w:bottom w:val="single" w:sz="4" w:space="0" w:color="auto"/>
            </w:tcBorders>
            <w:vAlign w:val="center"/>
          </w:tcPr>
          <w:p w14:paraId="52AD7645" w14:textId="77777777" w:rsidR="004F48FA" w:rsidRPr="008B17E8" w:rsidRDefault="004F48FA" w:rsidP="00D838DF">
            <w:pPr>
              <w:jc w:val="center"/>
              <w:rPr>
                <w:b/>
                <w:bCs/>
              </w:rPr>
            </w:pPr>
            <w:r w:rsidRPr="008B17E8">
              <w:rPr>
                <w:b/>
                <w:bCs/>
              </w:rPr>
              <w:t>Statistic</w:t>
            </w:r>
          </w:p>
        </w:tc>
        <w:tc>
          <w:tcPr>
            <w:tcW w:w="2716" w:type="dxa"/>
            <w:tcBorders>
              <w:top w:val="single" w:sz="4" w:space="0" w:color="auto"/>
              <w:bottom w:val="single" w:sz="4" w:space="0" w:color="auto"/>
            </w:tcBorders>
            <w:vAlign w:val="center"/>
          </w:tcPr>
          <w:p w14:paraId="639F1C64" w14:textId="77777777" w:rsidR="004F48FA" w:rsidRPr="008B17E8" w:rsidRDefault="004F48FA" w:rsidP="00D838DF">
            <w:pPr>
              <w:jc w:val="center"/>
              <w:rPr>
                <w:b/>
                <w:bCs/>
              </w:rPr>
            </w:pPr>
            <w:r>
              <w:rPr>
                <w:b/>
                <w:bCs/>
              </w:rPr>
              <w:t>Effective</w:t>
            </w:r>
            <w:r w:rsidRPr="008B17E8">
              <w:rPr>
                <w:b/>
                <w:bCs/>
              </w:rPr>
              <w:t xml:space="preserve"> Sample Size</w:t>
            </w:r>
          </w:p>
        </w:tc>
      </w:tr>
      <w:tr w:rsidR="004F48FA" w14:paraId="2E464086" w14:textId="77777777" w:rsidTr="00D838DF">
        <w:tc>
          <w:tcPr>
            <w:tcW w:w="4034" w:type="dxa"/>
            <w:tcBorders>
              <w:top w:val="single" w:sz="4" w:space="0" w:color="auto"/>
            </w:tcBorders>
            <w:vAlign w:val="center"/>
          </w:tcPr>
          <w:p w14:paraId="2C52FD5A" w14:textId="77777777" w:rsidR="004F48FA" w:rsidRDefault="004F48FA" w:rsidP="00D838DF">
            <w:pPr>
              <w:jc w:val="center"/>
            </w:pPr>
            <w:r>
              <w:t>Posterior</w:t>
            </w:r>
          </w:p>
        </w:tc>
        <w:tc>
          <w:tcPr>
            <w:tcW w:w="2716" w:type="dxa"/>
            <w:tcBorders>
              <w:top w:val="single" w:sz="4" w:space="0" w:color="auto"/>
            </w:tcBorders>
            <w:vAlign w:val="center"/>
          </w:tcPr>
          <w:p w14:paraId="06CE2AA2" w14:textId="77777777" w:rsidR="004F48FA" w:rsidRPr="004F7AFA" w:rsidRDefault="004F48FA" w:rsidP="00D838DF">
            <w:pPr>
              <w:jc w:val="center"/>
              <w:rPr>
                <w:color w:val="000000" w:themeColor="text1"/>
              </w:rPr>
            </w:pPr>
            <w:r>
              <w:rPr>
                <w:color w:val="000000" w:themeColor="text1"/>
              </w:rPr>
              <w:t>2845</w:t>
            </w:r>
          </w:p>
        </w:tc>
      </w:tr>
      <w:tr w:rsidR="004F48FA" w14:paraId="7E9B9498" w14:textId="77777777" w:rsidTr="00D838DF">
        <w:tc>
          <w:tcPr>
            <w:tcW w:w="4034" w:type="dxa"/>
            <w:vAlign w:val="center"/>
          </w:tcPr>
          <w:p w14:paraId="58262CF2" w14:textId="77777777" w:rsidR="004F48FA" w:rsidRDefault="004F48FA" w:rsidP="00D838DF">
            <w:pPr>
              <w:jc w:val="center"/>
            </w:pPr>
            <w:r>
              <w:t>Likelihood</w:t>
            </w:r>
          </w:p>
        </w:tc>
        <w:tc>
          <w:tcPr>
            <w:tcW w:w="2716" w:type="dxa"/>
            <w:vAlign w:val="center"/>
          </w:tcPr>
          <w:p w14:paraId="4B9718B4" w14:textId="77777777" w:rsidR="004F48FA" w:rsidRPr="004F7AFA" w:rsidRDefault="004F48FA" w:rsidP="00D838DF">
            <w:pPr>
              <w:jc w:val="center"/>
              <w:rPr>
                <w:color w:val="000000" w:themeColor="text1"/>
              </w:rPr>
            </w:pPr>
            <w:r>
              <w:rPr>
                <w:color w:val="000000" w:themeColor="text1"/>
              </w:rPr>
              <w:t>1203</w:t>
            </w:r>
          </w:p>
        </w:tc>
      </w:tr>
      <w:tr w:rsidR="004F48FA" w14:paraId="75E414F7" w14:textId="77777777" w:rsidTr="00D838DF">
        <w:tc>
          <w:tcPr>
            <w:tcW w:w="4034" w:type="dxa"/>
            <w:vAlign w:val="center"/>
          </w:tcPr>
          <w:p w14:paraId="31A077F1" w14:textId="77777777" w:rsidR="004F48FA" w:rsidRDefault="004F48FA" w:rsidP="00D838DF">
            <w:pPr>
              <w:jc w:val="center"/>
            </w:pPr>
            <w:r>
              <w:t>Prior</w:t>
            </w:r>
          </w:p>
        </w:tc>
        <w:tc>
          <w:tcPr>
            <w:tcW w:w="2716" w:type="dxa"/>
            <w:vAlign w:val="center"/>
          </w:tcPr>
          <w:p w14:paraId="7426219A" w14:textId="77777777" w:rsidR="004F48FA" w:rsidRPr="004F7AFA" w:rsidRDefault="004F48FA" w:rsidP="00D838DF">
            <w:pPr>
              <w:jc w:val="center"/>
              <w:rPr>
                <w:color w:val="000000" w:themeColor="text1"/>
              </w:rPr>
            </w:pPr>
            <w:r>
              <w:rPr>
                <w:color w:val="000000" w:themeColor="text1"/>
              </w:rPr>
              <w:t>1349</w:t>
            </w:r>
          </w:p>
        </w:tc>
      </w:tr>
      <w:tr w:rsidR="004F48FA" w14:paraId="401CEF56" w14:textId="77777777" w:rsidTr="00D838DF">
        <w:tc>
          <w:tcPr>
            <w:tcW w:w="4034" w:type="dxa"/>
            <w:vAlign w:val="center"/>
          </w:tcPr>
          <w:p w14:paraId="4A054A08" w14:textId="77777777" w:rsidR="004F48FA" w:rsidRDefault="004F48FA" w:rsidP="00D838DF">
            <w:pPr>
              <w:jc w:val="center"/>
            </w:pPr>
            <w:r>
              <w:t>Tree Height</w:t>
            </w:r>
          </w:p>
        </w:tc>
        <w:tc>
          <w:tcPr>
            <w:tcW w:w="2716" w:type="dxa"/>
            <w:vAlign w:val="center"/>
          </w:tcPr>
          <w:p w14:paraId="47F5E9F3" w14:textId="77777777" w:rsidR="004F48FA" w:rsidRPr="004F7AFA" w:rsidRDefault="004F48FA" w:rsidP="00D838DF">
            <w:pPr>
              <w:jc w:val="center"/>
              <w:rPr>
                <w:color w:val="000000" w:themeColor="text1"/>
              </w:rPr>
            </w:pPr>
            <w:r>
              <w:rPr>
                <w:color w:val="000000" w:themeColor="text1"/>
              </w:rPr>
              <w:t>1235</w:t>
            </w:r>
          </w:p>
        </w:tc>
      </w:tr>
      <w:tr w:rsidR="004F48FA" w14:paraId="4A553A04" w14:textId="77777777" w:rsidTr="00D838DF">
        <w:tc>
          <w:tcPr>
            <w:tcW w:w="4034" w:type="dxa"/>
            <w:vAlign w:val="center"/>
          </w:tcPr>
          <w:p w14:paraId="31168AD6" w14:textId="77777777" w:rsidR="004F48FA" w:rsidRDefault="004F48FA" w:rsidP="00D838DF">
            <w:pPr>
              <w:jc w:val="center"/>
            </w:pPr>
            <w:r>
              <w:t>Sum (Indicators)</w:t>
            </w:r>
          </w:p>
        </w:tc>
        <w:tc>
          <w:tcPr>
            <w:tcW w:w="2716" w:type="dxa"/>
            <w:vAlign w:val="center"/>
          </w:tcPr>
          <w:p w14:paraId="48D9105A" w14:textId="77777777" w:rsidR="004F48FA" w:rsidRPr="004F7AFA" w:rsidRDefault="004F48FA" w:rsidP="00D838DF">
            <w:pPr>
              <w:jc w:val="center"/>
              <w:rPr>
                <w:color w:val="000000" w:themeColor="text1"/>
              </w:rPr>
            </w:pPr>
            <w:r>
              <w:rPr>
                <w:color w:val="000000" w:themeColor="text1"/>
              </w:rPr>
              <w:t>1154</w:t>
            </w:r>
          </w:p>
        </w:tc>
      </w:tr>
      <w:tr w:rsidR="004F48FA" w14:paraId="585E78FE" w14:textId="77777777" w:rsidTr="00D838DF">
        <w:tc>
          <w:tcPr>
            <w:tcW w:w="4034" w:type="dxa"/>
            <w:vAlign w:val="center"/>
          </w:tcPr>
          <w:p w14:paraId="429F85D1" w14:textId="77777777" w:rsidR="004F48FA" w:rsidRDefault="004F48FA" w:rsidP="00D838DF">
            <w:pPr>
              <w:jc w:val="center"/>
            </w:pPr>
            <w:r>
              <w:t>Mean Clock Rate</w:t>
            </w:r>
          </w:p>
        </w:tc>
        <w:tc>
          <w:tcPr>
            <w:tcW w:w="2716" w:type="dxa"/>
            <w:vAlign w:val="center"/>
          </w:tcPr>
          <w:p w14:paraId="7CDD7F02" w14:textId="77777777" w:rsidR="004F48FA" w:rsidRPr="004F7AFA" w:rsidRDefault="004F48FA" w:rsidP="00D838DF">
            <w:pPr>
              <w:jc w:val="center"/>
              <w:rPr>
                <w:color w:val="000000" w:themeColor="text1"/>
              </w:rPr>
            </w:pPr>
            <w:r>
              <w:rPr>
                <w:color w:val="000000" w:themeColor="text1"/>
              </w:rPr>
              <w:t>1235</w:t>
            </w:r>
          </w:p>
        </w:tc>
      </w:tr>
      <w:tr w:rsidR="004F48FA" w14:paraId="4FB343C8" w14:textId="77777777" w:rsidTr="00D838DF">
        <w:tc>
          <w:tcPr>
            <w:tcW w:w="4034" w:type="dxa"/>
            <w:vAlign w:val="center"/>
          </w:tcPr>
          <w:p w14:paraId="3B549F7C" w14:textId="77777777" w:rsidR="004F48FA" w:rsidRDefault="004F48FA" w:rsidP="00D838DF">
            <w:pPr>
              <w:jc w:val="center"/>
            </w:pPr>
            <w:r>
              <w:t>FDB</w:t>
            </w:r>
          </w:p>
        </w:tc>
        <w:tc>
          <w:tcPr>
            <w:tcW w:w="2716" w:type="dxa"/>
            <w:vAlign w:val="center"/>
          </w:tcPr>
          <w:p w14:paraId="38773183" w14:textId="77777777" w:rsidR="004F48FA" w:rsidRPr="004F7AFA" w:rsidRDefault="004F48FA" w:rsidP="00D838DF">
            <w:pPr>
              <w:jc w:val="center"/>
              <w:rPr>
                <w:color w:val="000000" w:themeColor="text1"/>
              </w:rPr>
            </w:pPr>
            <w:r>
              <w:rPr>
                <w:color w:val="000000" w:themeColor="text1"/>
              </w:rPr>
              <w:t>537</w:t>
            </w:r>
          </w:p>
        </w:tc>
      </w:tr>
      <w:tr w:rsidR="004F48FA" w14:paraId="0372292E" w14:textId="77777777" w:rsidTr="00D838DF">
        <w:tc>
          <w:tcPr>
            <w:tcW w:w="4034" w:type="dxa"/>
            <w:vAlign w:val="center"/>
          </w:tcPr>
          <w:p w14:paraId="2B3C3DA7" w14:textId="77777777" w:rsidR="004F48FA" w:rsidRDefault="004F48FA" w:rsidP="00D838DF">
            <w:pPr>
              <w:jc w:val="center"/>
            </w:pPr>
            <w:r>
              <w:t>Diversification Rate FBD</w:t>
            </w:r>
          </w:p>
        </w:tc>
        <w:tc>
          <w:tcPr>
            <w:tcW w:w="2716" w:type="dxa"/>
            <w:vAlign w:val="center"/>
          </w:tcPr>
          <w:p w14:paraId="4115FC05" w14:textId="77777777" w:rsidR="004F48FA" w:rsidRPr="004F7AFA" w:rsidRDefault="004F48FA" w:rsidP="00D838DF">
            <w:pPr>
              <w:jc w:val="center"/>
              <w:rPr>
                <w:color w:val="000000" w:themeColor="text1"/>
              </w:rPr>
            </w:pPr>
            <w:r>
              <w:rPr>
                <w:color w:val="000000" w:themeColor="text1"/>
              </w:rPr>
              <w:t>69532</w:t>
            </w:r>
          </w:p>
        </w:tc>
      </w:tr>
      <w:tr w:rsidR="004F48FA" w14:paraId="194DF16A" w14:textId="77777777" w:rsidTr="00D838DF">
        <w:tc>
          <w:tcPr>
            <w:tcW w:w="4034" w:type="dxa"/>
            <w:vAlign w:val="center"/>
          </w:tcPr>
          <w:p w14:paraId="4DA289A0" w14:textId="77777777" w:rsidR="004F48FA" w:rsidRDefault="004F48FA" w:rsidP="00D838DF">
            <w:pPr>
              <w:jc w:val="center"/>
            </w:pPr>
            <w:r>
              <w:t>Turnover FBD</w:t>
            </w:r>
          </w:p>
        </w:tc>
        <w:tc>
          <w:tcPr>
            <w:tcW w:w="2716" w:type="dxa"/>
            <w:vAlign w:val="center"/>
          </w:tcPr>
          <w:p w14:paraId="6F8696A3" w14:textId="77777777" w:rsidR="004F48FA" w:rsidRPr="004F7AFA" w:rsidRDefault="004F48FA" w:rsidP="00D838DF">
            <w:pPr>
              <w:jc w:val="center"/>
              <w:rPr>
                <w:color w:val="000000" w:themeColor="text1"/>
              </w:rPr>
            </w:pPr>
            <w:r>
              <w:rPr>
                <w:color w:val="000000" w:themeColor="text1"/>
              </w:rPr>
              <w:t>22755</w:t>
            </w:r>
          </w:p>
        </w:tc>
      </w:tr>
      <w:tr w:rsidR="004F48FA" w14:paraId="37EEE6CE" w14:textId="77777777" w:rsidTr="00D838DF">
        <w:tc>
          <w:tcPr>
            <w:tcW w:w="4034" w:type="dxa"/>
            <w:vAlign w:val="center"/>
          </w:tcPr>
          <w:p w14:paraId="5E332F45" w14:textId="77777777" w:rsidR="004F48FA" w:rsidRDefault="004F48FA" w:rsidP="00D838DF">
            <w:pPr>
              <w:jc w:val="center"/>
            </w:pPr>
            <w:r>
              <w:t>Sampling Proportion FBD</w:t>
            </w:r>
          </w:p>
        </w:tc>
        <w:tc>
          <w:tcPr>
            <w:tcW w:w="2716" w:type="dxa"/>
            <w:vAlign w:val="center"/>
          </w:tcPr>
          <w:p w14:paraId="6CA95A02" w14:textId="77777777" w:rsidR="004F48FA" w:rsidRPr="004F7AFA" w:rsidRDefault="004F48FA" w:rsidP="00D838DF">
            <w:pPr>
              <w:jc w:val="center"/>
              <w:rPr>
                <w:color w:val="000000" w:themeColor="text1"/>
              </w:rPr>
            </w:pPr>
            <w:r>
              <w:rPr>
                <w:color w:val="000000" w:themeColor="text1"/>
              </w:rPr>
              <w:t>53500</w:t>
            </w:r>
          </w:p>
        </w:tc>
      </w:tr>
      <w:tr w:rsidR="004F48FA" w14:paraId="3375AED9" w14:textId="77777777" w:rsidTr="00D838DF">
        <w:tc>
          <w:tcPr>
            <w:tcW w:w="4034" w:type="dxa"/>
            <w:vAlign w:val="center"/>
          </w:tcPr>
          <w:p w14:paraId="63192BD9" w14:textId="77777777" w:rsidR="004F48FA" w:rsidRDefault="004F48FA" w:rsidP="00D838DF">
            <w:pPr>
              <w:jc w:val="center"/>
            </w:pPr>
            <w:r>
              <w:t>Origin FBD</w:t>
            </w:r>
          </w:p>
        </w:tc>
        <w:tc>
          <w:tcPr>
            <w:tcW w:w="2716" w:type="dxa"/>
            <w:vAlign w:val="center"/>
          </w:tcPr>
          <w:p w14:paraId="57B41AD1" w14:textId="77777777" w:rsidR="004F48FA" w:rsidRPr="004F7AFA" w:rsidRDefault="004F48FA" w:rsidP="00D838DF">
            <w:pPr>
              <w:jc w:val="center"/>
              <w:rPr>
                <w:color w:val="000000" w:themeColor="text1"/>
              </w:rPr>
            </w:pPr>
            <w:r>
              <w:rPr>
                <w:color w:val="000000" w:themeColor="text1"/>
              </w:rPr>
              <w:t>12710</w:t>
            </w:r>
          </w:p>
        </w:tc>
      </w:tr>
      <w:tr w:rsidR="004F48FA" w14:paraId="633DDEA8" w14:textId="77777777" w:rsidTr="00D838DF">
        <w:tc>
          <w:tcPr>
            <w:tcW w:w="4034" w:type="dxa"/>
            <w:tcBorders>
              <w:bottom w:val="single" w:sz="4" w:space="0" w:color="auto"/>
            </w:tcBorders>
            <w:vAlign w:val="center"/>
          </w:tcPr>
          <w:p w14:paraId="44C19C64" w14:textId="77777777" w:rsidR="004F48FA" w:rsidRDefault="004F48FA" w:rsidP="00D838DF">
            <w:pPr>
              <w:jc w:val="center"/>
            </w:pPr>
            <w:r>
              <w:t>Sampled Ancestor Count FBD</w:t>
            </w:r>
          </w:p>
        </w:tc>
        <w:tc>
          <w:tcPr>
            <w:tcW w:w="2716" w:type="dxa"/>
            <w:tcBorders>
              <w:bottom w:val="single" w:sz="4" w:space="0" w:color="auto"/>
            </w:tcBorders>
            <w:vAlign w:val="center"/>
          </w:tcPr>
          <w:p w14:paraId="52996ED6" w14:textId="77777777" w:rsidR="004F48FA" w:rsidRDefault="004F48FA" w:rsidP="00D838DF">
            <w:pPr>
              <w:jc w:val="center"/>
              <w:rPr>
                <w:color w:val="000000" w:themeColor="text1"/>
              </w:rPr>
            </w:pPr>
            <w:r>
              <w:rPr>
                <w:color w:val="000000" w:themeColor="text1"/>
              </w:rPr>
              <w:t>2526</w:t>
            </w:r>
          </w:p>
        </w:tc>
      </w:tr>
    </w:tbl>
    <w:p w14:paraId="5793C7D8" w14:textId="77777777" w:rsidR="004F48FA" w:rsidRDefault="004F48FA" w:rsidP="00914914">
      <w:pPr>
        <w:spacing w:line="480" w:lineRule="auto"/>
      </w:pPr>
    </w:p>
    <w:p w14:paraId="5B668A20" w14:textId="77777777" w:rsidR="004F48FA" w:rsidRDefault="004F48FA" w:rsidP="00143685">
      <w:pPr>
        <w:spacing w:line="480" w:lineRule="auto"/>
        <w:rPr>
          <w:b/>
          <w:bCs/>
        </w:rPr>
      </w:pPr>
      <w:r>
        <w:rPr>
          <w:b/>
          <w:bCs/>
        </w:rPr>
        <w:t xml:space="preserve">Table S8. </w:t>
      </w:r>
      <w:r w:rsidRPr="00F57C31">
        <w:t>Overall convergence in tree parameters</w:t>
      </w:r>
      <w:r>
        <w:t xml:space="preserve"> from 5 independent runs of the Bayesian phylogenetic analysis </w:t>
      </w:r>
      <w:r w:rsidRPr="00520260">
        <w:t>of the Langer et al.</w:t>
      </w:r>
      <w:r w:rsidRPr="001F1B9A">
        <w:rPr>
          <w:noProof/>
          <w:vertAlign w:val="superscript"/>
        </w:rPr>
        <w:t>129</w:t>
      </w:r>
      <w:r w:rsidRPr="00520260">
        <w:t xml:space="preserve"> matrix</w:t>
      </w:r>
      <w:r>
        <w:t xml:space="preserve"> including the enigmatic dinosauriform </w:t>
      </w:r>
      <w:r>
        <w:rPr>
          <w:i/>
          <w:iCs/>
        </w:rPr>
        <w:t>Saltopus</w:t>
      </w:r>
      <w:r w:rsidRPr="00520260">
        <w:t>.</w:t>
      </w:r>
      <w:r w:rsidRPr="00F57C31">
        <w:t xml:space="preserve"> </w:t>
      </w:r>
      <w:r>
        <w:t>Most p</w:t>
      </w:r>
      <w:r w:rsidRPr="00F57C31">
        <w:t>arameters have an effective sample size of 200 or greater</w:t>
      </w:r>
      <w:r>
        <w:t>, and all have effective sample sizes over 100, indicating overall convergence.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34"/>
        <w:gridCol w:w="2716"/>
      </w:tblGrid>
      <w:tr w:rsidR="004F48FA" w:rsidRPr="008B17E8" w14:paraId="50010698" w14:textId="77777777" w:rsidTr="00EE65C8">
        <w:tc>
          <w:tcPr>
            <w:tcW w:w="4034" w:type="dxa"/>
            <w:tcBorders>
              <w:top w:val="single" w:sz="4" w:space="0" w:color="auto"/>
              <w:bottom w:val="single" w:sz="4" w:space="0" w:color="auto"/>
            </w:tcBorders>
            <w:vAlign w:val="center"/>
          </w:tcPr>
          <w:p w14:paraId="07CDD39B" w14:textId="77777777" w:rsidR="004F48FA" w:rsidRPr="008B17E8" w:rsidRDefault="004F48FA" w:rsidP="00EE65C8">
            <w:pPr>
              <w:jc w:val="center"/>
              <w:rPr>
                <w:b/>
                <w:bCs/>
              </w:rPr>
            </w:pPr>
            <w:r w:rsidRPr="008B17E8">
              <w:rPr>
                <w:b/>
                <w:bCs/>
              </w:rPr>
              <w:t>Statistic</w:t>
            </w:r>
          </w:p>
        </w:tc>
        <w:tc>
          <w:tcPr>
            <w:tcW w:w="2716" w:type="dxa"/>
            <w:tcBorders>
              <w:top w:val="single" w:sz="4" w:space="0" w:color="auto"/>
              <w:bottom w:val="single" w:sz="4" w:space="0" w:color="auto"/>
            </w:tcBorders>
            <w:vAlign w:val="center"/>
          </w:tcPr>
          <w:p w14:paraId="7E3B9CF3" w14:textId="77777777" w:rsidR="004F48FA" w:rsidRPr="008B17E8" w:rsidRDefault="004F48FA" w:rsidP="00EE65C8">
            <w:pPr>
              <w:jc w:val="center"/>
              <w:rPr>
                <w:b/>
                <w:bCs/>
              </w:rPr>
            </w:pPr>
            <w:r>
              <w:rPr>
                <w:b/>
                <w:bCs/>
              </w:rPr>
              <w:t>Effective</w:t>
            </w:r>
            <w:r w:rsidRPr="008B17E8">
              <w:rPr>
                <w:b/>
                <w:bCs/>
              </w:rPr>
              <w:t xml:space="preserve"> Sample Size</w:t>
            </w:r>
          </w:p>
        </w:tc>
      </w:tr>
      <w:tr w:rsidR="004F48FA" w14:paraId="3E37C2E8" w14:textId="77777777" w:rsidTr="00EE65C8">
        <w:tc>
          <w:tcPr>
            <w:tcW w:w="4034" w:type="dxa"/>
            <w:tcBorders>
              <w:top w:val="single" w:sz="4" w:space="0" w:color="auto"/>
            </w:tcBorders>
            <w:vAlign w:val="center"/>
          </w:tcPr>
          <w:p w14:paraId="5266D9D9" w14:textId="77777777" w:rsidR="004F48FA" w:rsidRDefault="004F48FA" w:rsidP="00EE65C8">
            <w:pPr>
              <w:jc w:val="center"/>
            </w:pPr>
            <w:r>
              <w:t>Posterior</w:t>
            </w:r>
          </w:p>
        </w:tc>
        <w:tc>
          <w:tcPr>
            <w:tcW w:w="2716" w:type="dxa"/>
            <w:tcBorders>
              <w:top w:val="single" w:sz="4" w:space="0" w:color="auto"/>
            </w:tcBorders>
            <w:vAlign w:val="center"/>
          </w:tcPr>
          <w:p w14:paraId="4EC0317F" w14:textId="77777777" w:rsidR="004F48FA" w:rsidRPr="004F7AFA" w:rsidRDefault="004F48FA" w:rsidP="00EE65C8">
            <w:pPr>
              <w:jc w:val="center"/>
              <w:rPr>
                <w:color w:val="000000" w:themeColor="text1"/>
              </w:rPr>
            </w:pPr>
            <w:r>
              <w:rPr>
                <w:color w:val="000000" w:themeColor="text1"/>
              </w:rPr>
              <w:t>1305</w:t>
            </w:r>
          </w:p>
        </w:tc>
      </w:tr>
      <w:tr w:rsidR="004F48FA" w14:paraId="6B504C7E" w14:textId="77777777" w:rsidTr="00EE65C8">
        <w:tc>
          <w:tcPr>
            <w:tcW w:w="4034" w:type="dxa"/>
            <w:vAlign w:val="center"/>
          </w:tcPr>
          <w:p w14:paraId="7C3D1C17" w14:textId="77777777" w:rsidR="004F48FA" w:rsidRDefault="004F48FA" w:rsidP="00EE65C8">
            <w:pPr>
              <w:jc w:val="center"/>
            </w:pPr>
            <w:r>
              <w:t>Likelihood</w:t>
            </w:r>
          </w:p>
        </w:tc>
        <w:tc>
          <w:tcPr>
            <w:tcW w:w="2716" w:type="dxa"/>
            <w:vAlign w:val="center"/>
          </w:tcPr>
          <w:p w14:paraId="4F6B8814" w14:textId="77777777" w:rsidR="004F48FA" w:rsidRPr="004F7AFA" w:rsidRDefault="004F48FA" w:rsidP="00EE65C8">
            <w:pPr>
              <w:jc w:val="center"/>
              <w:rPr>
                <w:color w:val="000000" w:themeColor="text1"/>
              </w:rPr>
            </w:pPr>
            <w:r>
              <w:rPr>
                <w:color w:val="000000" w:themeColor="text1"/>
              </w:rPr>
              <w:t>125</w:t>
            </w:r>
          </w:p>
        </w:tc>
      </w:tr>
      <w:tr w:rsidR="004F48FA" w14:paraId="0431F7B2" w14:textId="77777777" w:rsidTr="00EE65C8">
        <w:tc>
          <w:tcPr>
            <w:tcW w:w="4034" w:type="dxa"/>
            <w:vAlign w:val="center"/>
          </w:tcPr>
          <w:p w14:paraId="029366D4" w14:textId="77777777" w:rsidR="004F48FA" w:rsidRDefault="004F48FA" w:rsidP="00EE65C8">
            <w:pPr>
              <w:jc w:val="center"/>
            </w:pPr>
            <w:r>
              <w:t>Prior</w:t>
            </w:r>
          </w:p>
        </w:tc>
        <w:tc>
          <w:tcPr>
            <w:tcW w:w="2716" w:type="dxa"/>
            <w:vAlign w:val="center"/>
          </w:tcPr>
          <w:p w14:paraId="6BDC799A" w14:textId="77777777" w:rsidR="004F48FA" w:rsidRPr="004F7AFA" w:rsidRDefault="004F48FA" w:rsidP="00EE65C8">
            <w:pPr>
              <w:jc w:val="center"/>
              <w:rPr>
                <w:color w:val="000000" w:themeColor="text1"/>
              </w:rPr>
            </w:pPr>
            <w:r>
              <w:rPr>
                <w:color w:val="000000" w:themeColor="text1"/>
              </w:rPr>
              <w:t>470</w:t>
            </w:r>
          </w:p>
        </w:tc>
      </w:tr>
      <w:tr w:rsidR="004F48FA" w14:paraId="00E1806D" w14:textId="77777777" w:rsidTr="00EE65C8">
        <w:tc>
          <w:tcPr>
            <w:tcW w:w="4034" w:type="dxa"/>
            <w:vAlign w:val="center"/>
          </w:tcPr>
          <w:p w14:paraId="0BF81DB1" w14:textId="77777777" w:rsidR="004F48FA" w:rsidRDefault="004F48FA" w:rsidP="00EE65C8">
            <w:pPr>
              <w:jc w:val="center"/>
            </w:pPr>
            <w:r>
              <w:t>Tree Height</w:t>
            </w:r>
          </w:p>
        </w:tc>
        <w:tc>
          <w:tcPr>
            <w:tcW w:w="2716" w:type="dxa"/>
            <w:vAlign w:val="center"/>
          </w:tcPr>
          <w:p w14:paraId="4897C15A" w14:textId="77777777" w:rsidR="004F48FA" w:rsidRPr="004F7AFA" w:rsidRDefault="004F48FA" w:rsidP="00EE65C8">
            <w:pPr>
              <w:jc w:val="center"/>
              <w:rPr>
                <w:color w:val="000000" w:themeColor="text1"/>
              </w:rPr>
            </w:pPr>
            <w:r>
              <w:rPr>
                <w:color w:val="000000" w:themeColor="text1"/>
              </w:rPr>
              <w:t>146</w:t>
            </w:r>
          </w:p>
        </w:tc>
      </w:tr>
      <w:tr w:rsidR="004F48FA" w14:paraId="5A08739D" w14:textId="77777777" w:rsidTr="00EE65C8">
        <w:tc>
          <w:tcPr>
            <w:tcW w:w="4034" w:type="dxa"/>
            <w:vAlign w:val="center"/>
          </w:tcPr>
          <w:p w14:paraId="66088A32" w14:textId="77777777" w:rsidR="004F48FA" w:rsidRDefault="004F48FA" w:rsidP="00EE65C8">
            <w:pPr>
              <w:jc w:val="center"/>
            </w:pPr>
            <w:r>
              <w:t>Sum (Indicators)</w:t>
            </w:r>
          </w:p>
        </w:tc>
        <w:tc>
          <w:tcPr>
            <w:tcW w:w="2716" w:type="dxa"/>
            <w:vAlign w:val="center"/>
          </w:tcPr>
          <w:p w14:paraId="70AA8DA2" w14:textId="77777777" w:rsidR="004F48FA" w:rsidRPr="004F7AFA" w:rsidRDefault="004F48FA" w:rsidP="00EE65C8">
            <w:pPr>
              <w:jc w:val="center"/>
              <w:rPr>
                <w:color w:val="000000" w:themeColor="text1"/>
              </w:rPr>
            </w:pPr>
            <w:r>
              <w:rPr>
                <w:color w:val="000000" w:themeColor="text1"/>
              </w:rPr>
              <w:t>198</w:t>
            </w:r>
          </w:p>
        </w:tc>
      </w:tr>
      <w:tr w:rsidR="004F48FA" w14:paraId="3AB7141B" w14:textId="77777777" w:rsidTr="00EE65C8">
        <w:tc>
          <w:tcPr>
            <w:tcW w:w="4034" w:type="dxa"/>
            <w:vAlign w:val="center"/>
          </w:tcPr>
          <w:p w14:paraId="1148404E" w14:textId="77777777" w:rsidR="004F48FA" w:rsidRDefault="004F48FA" w:rsidP="00EE65C8">
            <w:pPr>
              <w:jc w:val="center"/>
            </w:pPr>
            <w:r>
              <w:t>Mean Clock Rate</w:t>
            </w:r>
          </w:p>
        </w:tc>
        <w:tc>
          <w:tcPr>
            <w:tcW w:w="2716" w:type="dxa"/>
            <w:vAlign w:val="center"/>
          </w:tcPr>
          <w:p w14:paraId="1BD7A3E4" w14:textId="77777777" w:rsidR="004F48FA" w:rsidRPr="004F7AFA" w:rsidRDefault="004F48FA" w:rsidP="00EE65C8">
            <w:pPr>
              <w:jc w:val="center"/>
              <w:rPr>
                <w:color w:val="000000" w:themeColor="text1"/>
              </w:rPr>
            </w:pPr>
            <w:r>
              <w:rPr>
                <w:color w:val="000000" w:themeColor="text1"/>
              </w:rPr>
              <w:t>588</w:t>
            </w:r>
          </w:p>
        </w:tc>
      </w:tr>
      <w:tr w:rsidR="004F48FA" w14:paraId="06EA92E2" w14:textId="77777777" w:rsidTr="00EE65C8">
        <w:tc>
          <w:tcPr>
            <w:tcW w:w="4034" w:type="dxa"/>
            <w:vAlign w:val="center"/>
          </w:tcPr>
          <w:p w14:paraId="1C8B2514" w14:textId="77777777" w:rsidR="004F48FA" w:rsidRDefault="004F48FA" w:rsidP="00EE65C8">
            <w:pPr>
              <w:jc w:val="center"/>
            </w:pPr>
            <w:r>
              <w:t>FDB</w:t>
            </w:r>
          </w:p>
        </w:tc>
        <w:tc>
          <w:tcPr>
            <w:tcW w:w="2716" w:type="dxa"/>
            <w:vAlign w:val="center"/>
          </w:tcPr>
          <w:p w14:paraId="211A3EDE" w14:textId="77777777" w:rsidR="004F48FA" w:rsidRPr="004F7AFA" w:rsidRDefault="004F48FA" w:rsidP="00EE65C8">
            <w:pPr>
              <w:jc w:val="center"/>
              <w:rPr>
                <w:color w:val="000000" w:themeColor="text1"/>
              </w:rPr>
            </w:pPr>
            <w:r>
              <w:rPr>
                <w:color w:val="000000" w:themeColor="text1"/>
              </w:rPr>
              <w:t>452</w:t>
            </w:r>
          </w:p>
        </w:tc>
      </w:tr>
      <w:tr w:rsidR="004F48FA" w14:paraId="313D7A8B" w14:textId="77777777" w:rsidTr="00EE65C8">
        <w:tc>
          <w:tcPr>
            <w:tcW w:w="4034" w:type="dxa"/>
            <w:vAlign w:val="center"/>
          </w:tcPr>
          <w:p w14:paraId="70119F79" w14:textId="77777777" w:rsidR="004F48FA" w:rsidRDefault="004F48FA" w:rsidP="00EE65C8">
            <w:pPr>
              <w:jc w:val="center"/>
            </w:pPr>
            <w:r>
              <w:t>Diversification Rate FBD</w:t>
            </w:r>
          </w:p>
        </w:tc>
        <w:tc>
          <w:tcPr>
            <w:tcW w:w="2716" w:type="dxa"/>
            <w:vAlign w:val="center"/>
          </w:tcPr>
          <w:p w14:paraId="6F1FC7B6" w14:textId="77777777" w:rsidR="004F48FA" w:rsidRPr="004F7AFA" w:rsidRDefault="004F48FA" w:rsidP="00EE65C8">
            <w:pPr>
              <w:jc w:val="center"/>
              <w:rPr>
                <w:color w:val="000000" w:themeColor="text1"/>
              </w:rPr>
            </w:pPr>
            <w:r>
              <w:rPr>
                <w:color w:val="000000" w:themeColor="text1"/>
              </w:rPr>
              <w:t>36005</w:t>
            </w:r>
          </w:p>
        </w:tc>
      </w:tr>
      <w:tr w:rsidR="004F48FA" w14:paraId="08264E75" w14:textId="77777777" w:rsidTr="00EE65C8">
        <w:tc>
          <w:tcPr>
            <w:tcW w:w="4034" w:type="dxa"/>
            <w:vAlign w:val="center"/>
          </w:tcPr>
          <w:p w14:paraId="1E92EFDA" w14:textId="77777777" w:rsidR="004F48FA" w:rsidRDefault="004F48FA" w:rsidP="00EE65C8">
            <w:pPr>
              <w:jc w:val="center"/>
            </w:pPr>
            <w:r>
              <w:t>Turnover FBD</w:t>
            </w:r>
          </w:p>
        </w:tc>
        <w:tc>
          <w:tcPr>
            <w:tcW w:w="2716" w:type="dxa"/>
            <w:vAlign w:val="center"/>
          </w:tcPr>
          <w:p w14:paraId="0608515F" w14:textId="77777777" w:rsidR="004F48FA" w:rsidRPr="004F7AFA" w:rsidRDefault="004F48FA" w:rsidP="00EE65C8">
            <w:pPr>
              <w:jc w:val="center"/>
              <w:rPr>
                <w:color w:val="000000" w:themeColor="text1"/>
              </w:rPr>
            </w:pPr>
            <w:r>
              <w:rPr>
                <w:color w:val="000000" w:themeColor="text1"/>
              </w:rPr>
              <w:t>14958</w:t>
            </w:r>
          </w:p>
        </w:tc>
      </w:tr>
      <w:tr w:rsidR="004F48FA" w14:paraId="7844ED34" w14:textId="77777777" w:rsidTr="00EE65C8">
        <w:tc>
          <w:tcPr>
            <w:tcW w:w="4034" w:type="dxa"/>
            <w:vAlign w:val="center"/>
          </w:tcPr>
          <w:p w14:paraId="409C80AC" w14:textId="77777777" w:rsidR="004F48FA" w:rsidRDefault="004F48FA" w:rsidP="00EE65C8">
            <w:pPr>
              <w:jc w:val="center"/>
            </w:pPr>
            <w:r>
              <w:t>Sampling Proportion FBD</w:t>
            </w:r>
          </w:p>
        </w:tc>
        <w:tc>
          <w:tcPr>
            <w:tcW w:w="2716" w:type="dxa"/>
            <w:vAlign w:val="center"/>
          </w:tcPr>
          <w:p w14:paraId="4F0119BB" w14:textId="77777777" w:rsidR="004F48FA" w:rsidRPr="004F7AFA" w:rsidRDefault="004F48FA" w:rsidP="00EE65C8">
            <w:pPr>
              <w:jc w:val="center"/>
              <w:rPr>
                <w:color w:val="000000" w:themeColor="text1"/>
              </w:rPr>
            </w:pPr>
            <w:r>
              <w:rPr>
                <w:color w:val="000000" w:themeColor="text1"/>
              </w:rPr>
              <w:t>36005</w:t>
            </w:r>
          </w:p>
        </w:tc>
      </w:tr>
      <w:tr w:rsidR="004F48FA" w14:paraId="48D9EEDC" w14:textId="77777777" w:rsidTr="00EE65C8">
        <w:tc>
          <w:tcPr>
            <w:tcW w:w="4034" w:type="dxa"/>
            <w:vAlign w:val="center"/>
          </w:tcPr>
          <w:p w14:paraId="074CCEAB" w14:textId="77777777" w:rsidR="004F48FA" w:rsidRDefault="004F48FA" w:rsidP="00EE65C8">
            <w:pPr>
              <w:jc w:val="center"/>
            </w:pPr>
            <w:r>
              <w:t>Origin FBD</w:t>
            </w:r>
          </w:p>
        </w:tc>
        <w:tc>
          <w:tcPr>
            <w:tcW w:w="2716" w:type="dxa"/>
            <w:vAlign w:val="center"/>
          </w:tcPr>
          <w:p w14:paraId="28A12374" w14:textId="77777777" w:rsidR="004F48FA" w:rsidRPr="004F7AFA" w:rsidRDefault="004F48FA" w:rsidP="00EE65C8">
            <w:pPr>
              <w:jc w:val="center"/>
              <w:rPr>
                <w:color w:val="000000" w:themeColor="text1"/>
              </w:rPr>
            </w:pPr>
            <w:r>
              <w:rPr>
                <w:color w:val="000000" w:themeColor="text1"/>
              </w:rPr>
              <w:t>803</w:t>
            </w:r>
          </w:p>
        </w:tc>
      </w:tr>
      <w:tr w:rsidR="004F48FA" w14:paraId="5BBED780" w14:textId="77777777" w:rsidTr="00EE65C8">
        <w:tc>
          <w:tcPr>
            <w:tcW w:w="4034" w:type="dxa"/>
            <w:tcBorders>
              <w:bottom w:val="single" w:sz="4" w:space="0" w:color="auto"/>
            </w:tcBorders>
            <w:vAlign w:val="center"/>
          </w:tcPr>
          <w:p w14:paraId="6BAD3FF7" w14:textId="77777777" w:rsidR="004F48FA" w:rsidRDefault="004F48FA" w:rsidP="00EE65C8">
            <w:pPr>
              <w:jc w:val="center"/>
            </w:pPr>
            <w:r>
              <w:t>Sampled Ancestor Count FBD</w:t>
            </w:r>
          </w:p>
        </w:tc>
        <w:tc>
          <w:tcPr>
            <w:tcW w:w="2716" w:type="dxa"/>
            <w:tcBorders>
              <w:bottom w:val="single" w:sz="4" w:space="0" w:color="auto"/>
            </w:tcBorders>
            <w:vAlign w:val="center"/>
          </w:tcPr>
          <w:p w14:paraId="707BE2F5" w14:textId="77777777" w:rsidR="004F48FA" w:rsidRDefault="004F48FA" w:rsidP="00EE65C8">
            <w:pPr>
              <w:jc w:val="center"/>
              <w:rPr>
                <w:color w:val="000000" w:themeColor="text1"/>
              </w:rPr>
            </w:pPr>
            <w:r>
              <w:rPr>
                <w:color w:val="000000" w:themeColor="text1"/>
              </w:rPr>
              <w:t>13902</w:t>
            </w:r>
          </w:p>
        </w:tc>
      </w:tr>
    </w:tbl>
    <w:p w14:paraId="435E2523" w14:textId="77777777" w:rsidR="004F48FA" w:rsidRDefault="004F48FA">
      <w:pPr>
        <w:rPr>
          <w:b/>
          <w:bCs/>
        </w:rPr>
      </w:pPr>
      <w:r>
        <w:rPr>
          <w:b/>
          <w:bCs/>
        </w:rPr>
        <w:br w:type="page"/>
      </w:r>
    </w:p>
    <w:p w14:paraId="0DC38F2D" w14:textId="77777777" w:rsidR="004F48FA" w:rsidRDefault="004F48FA" w:rsidP="00A6335F">
      <w:pPr>
        <w:spacing w:line="480" w:lineRule="auto"/>
        <w:rPr>
          <w:b/>
          <w:bCs/>
        </w:rPr>
      </w:pPr>
    </w:p>
    <w:p w14:paraId="2258748F" w14:textId="77777777" w:rsidR="004F48FA" w:rsidRDefault="004F48FA" w:rsidP="00A6335F">
      <w:pPr>
        <w:spacing w:line="480" w:lineRule="auto"/>
      </w:pPr>
      <w:r>
        <w:rPr>
          <w:b/>
          <w:bCs/>
        </w:rPr>
        <w:t xml:space="preserve">Table S9. </w:t>
      </w:r>
      <w:r w:rsidRPr="00007E27">
        <w:t>Delta</w:t>
      </w:r>
      <w:r>
        <w:rPr>
          <w:b/>
          <w:bCs/>
        </w:rPr>
        <w:t>-</w:t>
      </w:r>
      <w:r>
        <w:t>l</w:t>
      </w:r>
      <w:r w:rsidRPr="00725FF7">
        <w:t>o</w:t>
      </w:r>
      <w:r>
        <w:t>g-</w:t>
      </w:r>
      <w:r w:rsidRPr="00725FF7">
        <w:t xml:space="preserve">likelihood returned by </w:t>
      </w:r>
      <w:r>
        <w:t xml:space="preserve">the nine different permutations of the </w:t>
      </w:r>
      <w:r w:rsidRPr="00725FF7">
        <w:t>biogeographic dispersal model for each time slice</w:t>
      </w:r>
      <w:r>
        <w:t xml:space="preserve">, and the null model of no arid </w:t>
      </w:r>
      <w:r w:rsidRPr="00520260">
        <w:t>band, using the Langer et al.</w:t>
      </w:r>
      <w:r w:rsidRPr="001F1B9A">
        <w:rPr>
          <w:noProof/>
          <w:vertAlign w:val="superscript"/>
        </w:rPr>
        <w:t>129</w:t>
      </w:r>
      <w:r w:rsidRPr="00520260">
        <w:t xml:space="preserve"> matrix</w:t>
      </w:r>
      <w:r>
        <w:t xml:space="preserve">. </w:t>
      </w:r>
      <w:r w:rsidRPr="00520260">
        <w:t>Permutations: Ornithodira, all ornithodirans; Dinosauria, only dinosaurs</w:t>
      </w:r>
      <w:r>
        <w:t>; 1S, dinosaurs with one hypothetical sauropodomorph included; 3S, dinosaurs with thee hypothetical sauropodomorphs included; 1T, dinosaurs with one hypothetical theropod included; 3T dinosaurs with three hypothetical theropods included; 1H, dinosaurs with one hypothetical herrerasaurid included; 1H1S1T, dinosaurs with one hypothetical herrerasaurid, one hypothetical sauropodomorph, one hypothetical theropod included; 1H3S3T, the ‘northern Carnian dinosaur assemblage’, dinosaurs with one hypothetical herrerasaurid, three hypothetical sauropodomorphs, three hypothetical theropods included. To ensure that our model was running properly, we included a sample with no arid band, and received a delta-loglikelihood of 0 for all time periods, as is expected.</w:t>
      </w:r>
    </w:p>
    <w:tbl>
      <w:tblPr>
        <w:tblW w:w="5021" w:type="pct"/>
        <w:jc w:val="center"/>
        <w:tblLook w:val="04A0" w:firstRow="1" w:lastRow="0" w:firstColumn="1" w:lastColumn="0" w:noHBand="0" w:noVBand="1"/>
      </w:tblPr>
      <w:tblGrid>
        <w:gridCol w:w="1224"/>
        <w:gridCol w:w="1365"/>
        <w:gridCol w:w="1256"/>
        <w:gridCol w:w="716"/>
        <w:gridCol w:w="716"/>
        <w:gridCol w:w="716"/>
        <w:gridCol w:w="716"/>
        <w:gridCol w:w="716"/>
        <w:gridCol w:w="987"/>
        <w:gridCol w:w="987"/>
      </w:tblGrid>
      <w:tr w:rsidR="004F48FA" w:rsidRPr="00614721" w14:paraId="59E71379" w14:textId="77777777" w:rsidTr="00D838DF">
        <w:trPr>
          <w:trHeight w:val="320"/>
          <w:jc w:val="center"/>
        </w:trPr>
        <w:tc>
          <w:tcPr>
            <w:tcW w:w="651" w:type="pct"/>
            <w:tcBorders>
              <w:top w:val="single" w:sz="4" w:space="0" w:color="auto"/>
              <w:left w:val="nil"/>
              <w:bottom w:val="single" w:sz="4" w:space="0" w:color="auto"/>
              <w:right w:val="nil"/>
            </w:tcBorders>
            <w:shd w:val="clear" w:color="auto" w:fill="auto"/>
            <w:noWrap/>
            <w:vAlign w:val="center"/>
            <w:hideMark/>
          </w:tcPr>
          <w:p w14:paraId="367C692B" w14:textId="77777777" w:rsidR="004F48FA" w:rsidRPr="00614721" w:rsidRDefault="004F48FA" w:rsidP="00D838DF">
            <w:pPr>
              <w:jc w:val="center"/>
              <w:rPr>
                <w:b/>
                <w:bCs/>
                <w:color w:val="000000"/>
                <w:sz w:val="22"/>
                <w:szCs w:val="22"/>
              </w:rPr>
            </w:pPr>
            <w:r w:rsidRPr="00614721">
              <w:rPr>
                <w:b/>
                <w:bCs/>
                <w:color w:val="000000"/>
                <w:sz w:val="22"/>
                <w:szCs w:val="22"/>
              </w:rPr>
              <w:t>Time (Ma)</w:t>
            </w:r>
          </w:p>
        </w:tc>
        <w:tc>
          <w:tcPr>
            <w:tcW w:w="726" w:type="pct"/>
            <w:tcBorders>
              <w:top w:val="single" w:sz="4" w:space="0" w:color="auto"/>
              <w:left w:val="nil"/>
              <w:bottom w:val="single" w:sz="4" w:space="0" w:color="auto"/>
              <w:right w:val="nil"/>
            </w:tcBorders>
            <w:shd w:val="clear" w:color="auto" w:fill="auto"/>
            <w:noWrap/>
            <w:vAlign w:val="center"/>
            <w:hideMark/>
          </w:tcPr>
          <w:p w14:paraId="5DDB5A94" w14:textId="77777777" w:rsidR="004F48FA" w:rsidRPr="00614721" w:rsidRDefault="004F48FA" w:rsidP="00D838DF">
            <w:pPr>
              <w:jc w:val="center"/>
              <w:rPr>
                <w:b/>
                <w:bCs/>
                <w:color w:val="000000"/>
                <w:sz w:val="22"/>
                <w:szCs w:val="22"/>
              </w:rPr>
            </w:pPr>
            <w:r w:rsidRPr="00614721">
              <w:rPr>
                <w:b/>
                <w:bCs/>
                <w:color w:val="000000"/>
                <w:sz w:val="22"/>
                <w:szCs w:val="22"/>
              </w:rPr>
              <w:t>Ornithodira</w:t>
            </w:r>
          </w:p>
        </w:tc>
        <w:tc>
          <w:tcPr>
            <w:tcW w:w="668" w:type="pct"/>
            <w:tcBorders>
              <w:top w:val="single" w:sz="4" w:space="0" w:color="auto"/>
              <w:left w:val="nil"/>
              <w:bottom w:val="single" w:sz="4" w:space="0" w:color="auto"/>
              <w:right w:val="nil"/>
            </w:tcBorders>
            <w:shd w:val="clear" w:color="auto" w:fill="auto"/>
            <w:noWrap/>
            <w:vAlign w:val="center"/>
            <w:hideMark/>
          </w:tcPr>
          <w:p w14:paraId="432ED64D" w14:textId="77777777" w:rsidR="004F48FA" w:rsidRPr="00614721" w:rsidRDefault="004F48FA" w:rsidP="00D838DF">
            <w:pPr>
              <w:jc w:val="center"/>
              <w:rPr>
                <w:b/>
                <w:bCs/>
                <w:color w:val="000000"/>
                <w:sz w:val="22"/>
                <w:szCs w:val="22"/>
              </w:rPr>
            </w:pPr>
            <w:r w:rsidRPr="00614721">
              <w:rPr>
                <w:b/>
                <w:bCs/>
                <w:color w:val="000000"/>
                <w:sz w:val="22"/>
                <w:szCs w:val="22"/>
              </w:rPr>
              <w:t>Dinosauria</w:t>
            </w:r>
          </w:p>
        </w:tc>
        <w:tc>
          <w:tcPr>
            <w:tcW w:w="381" w:type="pct"/>
            <w:tcBorders>
              <w:top w:val="single" w:sz="4" w:space="0" w:color="auto"/>
              <w:left w:val="nil"/>
              <w:bottom w:val="single" w:sz="4" w:space="0" w:color="auto"/>
              <w:right w:val="nil"/>
            </w:tcBorders>
            <w:shd w:val="clear" w:color="auto" w:fill="auto"/>
            <w:noWrap/>
            <w:vAlign w:val="center"/>
            <w:hideMark/>
          </w:tcPr>
          <w:p w14:paraId="76E02F72" w14:textId="77777777" w:rsidR="004F48FA" w:rsidRPr="00614721" w:rsidRDefault="004F48FA" w:rsidP="00D838DF">
            <w:pPr>
              <w:jc w:val="center"/>
              <w:rPr>
                <w:b/>
                <w:bCs/>
                <w:color w:val="000000"/>
                <w:sz w:val="22"/>
                <w:szCs w:val="22"/>
              </w:rPr>
            </w:pPr>
            <w:r w:rsidRPr="00614721">
              <w:rPr>
                <w:b/>
                <w:bCs/>
                <w:color w:val="000000"/>
                <w:sz w:val="22"/>
                <w:szCs w:val="22"/>
              </w:rPr>
              <w:t>1S</w:t>
            </w:r>
          </w:p>
        </w:tc>
        <w:tc>
          <w:tcPr>
            <w:tcW w:w="381" w:type="pct"/>
            <w:tcBorders>
              <w:top w:val="single" w:sz="4" w:space="0" w:color="auto"/>
              <w:left w:val="nil"/>
              <w:bottom w:val="single" w:sz="4" w:space="0" w:color="auto"/>
              <w:right w:val="nil"/>
            </w:tcBorders>
            <w:shd w:val="clear" w:color="auto" w:fill="auto"/>
            <w:noWrap/>
            <w:vAlign w:val="center"/>
            <w:hideMark/>
          </w:tcPr>
          <w:p w14:paraId="118922B3" w14:textId="77777777" w:rsidR="004F48FA" w:rsidRPr="00614721" w:rsidRDefault="004F48FA" w:rsidP="00D838DF">
            <w:pPr>
              <w:jc w:val="center"/>
              <w:rPr>
                <w:b/>
                <w:bCs/>
                <w:color w:val="000000"/>
                <w:sz w:val="22"/>
                <w:szCs w:val="22"/>
              </w:rPr>
            </w:pPr>
            <w:r w:rsidRPr="00614721">
              <w:rPr>
                <w:b/>
                <w:bCs/>
                <w:color w:val="000000"/>
                <w:sz w:val="22"/>
                <w:szCs w:val="22"/>
              </w:rPr>
              <w:t>1T</w:t>
            </w:r>
          </w:p>
        </w:tc>
        <w:tc>
          <w:tcPr>
            <w:tcW w:w="381" w:type="pct"/>
            <w:tcBorders>
              <w:top w:val="single" w:sz="4" w:space="0" w:color="auto"/>
              <w:left w:val="nil"/>
              <w:bottom w:val="single" w:sz="4" w:space="0" w:color="auto"/>
              <w:right w:val="nil"/>
            </w:tcBorders>
            <w:shd w:val="clear" w:color="auto" w:fill="auto"/>
            <w:noWrap/>
            <w:vAlign w:val="center"/>
            <w:hideMark/>
          </w:tcPr>
          <w:p w14:paraId="5504F149" w14:textId="77777777" w:rsidR="004F48FA" w:rsidRPr="00614721" w:rsidRDefault="004F48FA" w:rsidP="00D838DF">
            <w:pPr>
              <w:jc w:val="center"/>
              <w:rPr>
                <w:b/>
                <w:bCs/>
                <w:color w:val="000000"/>
                <w:sz w:val="22"/>
                <w:szCs w:val="22"/>
              </w:rPr>
            </w:pPr>
            <w:r w:rsidRPr="00614721">
              <w:rPr>
                <w:b/>
                <w:bCs/>
                <w:color w:val="000000"/>
                <w:sz w:val="22"/>
                <w:szCs w:val="22"/>
              </w:rPr>
              <w:t>3S</w:t>
            </w:r>
          </w:p>
        </w:tc>
        <w:tc>
          <w:tcPr>
            <w:tcW w:w="381" w:type="pct"/>
            <w:tcBorders>
              <w:top w:val="single" w:sz="4" w:space="0" w:color="auto"/>
              <w:left w:val="nil"/>
              <w:bottom w:val="single" w:sz="4" w:space="0" w:color="auto"/>
              <w:right w:val="nil"/>
            </w:tcBorders>
            <w:shd w:val="clear" w:color="auto" w:fill="auto"/>
            <w:noWrap/>
            <w:vAlign w:val="center"/>
            <w:hideMark/>
          </w:tcPr>
          <w:p w14:paraId="39A96991" w14:textId="77777777" w:rsidR="004F48FA" w:rsidRPr="00614721" w:rsidRDefault="004F48FA" w:rsidP="00D838DF">
            <w:pPr>
              <w:jc w:val="center"/>
              <w:rPr>
                <w:b/>
                <w:bCs/>
                <w:color w:val="000000"/>
                <w:sz w:val="22"/>
                <w:szCs w:val="22"/>
              </w:rPr>
            </w:pPr>
            <w:r w:rsidRPr="00614721">
              <w:rPr>
                <w:b/>
                <w:bCs/>
                <w:color w:val="000000"/>
                <w:sz w:val="22"/>
                <w:szCs w:val="22"/>
              </w:rPr>
              <w:t>3T</w:t>
            </w:r>
          </w:p>
        </w:tc>
        <w:tc>
          <w:tcPr>
            <w:tcW w:w="381" w:type="pct"/>
            <w:tcBorders>
              <w:top w:val="single" w:sz="4" w:space="0" w:color="auto"/>
              <w:left w:val="nil"/>
              <w:bottom w:val="single" w:sz="4" w:space="0" w:color="auto"/>
              <w:right w:val="nil"/>
            </w:tcBorders>
            <w:shd w:val="clear" w:color="auto" w:fill="auto"/>
            <w:noWrap/>
            <w:vAlign w:val="center"/>
            <w:hideMark/>
          </w:tcPr>
          <w:p w14:paraId="3343B6AB" w14:textId="77777777" w:rsidR="004F48FA" w:rsidRPr="00614721" w:rsidRDefault="004F48FA" w:rsidP="00D838DF">
            <w:pPr>
              <w:jc w:val="center"/>
              <w:rPr>
                <w:b/>
                <w:bCs/>
                <w:color w:val="000000"/>
                <w:sz w:val="22"/>
                <w:szCs w:val="22"/>
              </w:rPr>
            </w:pPr>
            <w:r w:rsidRPr="00614721">
              <w:rPr>
                <w:b/>
                <w:bCs/>
                <w:color w:val="000000"/>
                <w:sz w:val="22"/>
                <w:szCs w:val="22"/>
              </w:rPr>
              <w:t>1H</w:t>
            </w:r>
          </w:p>
        </w:tc>
        <w:tc>
          <w:tcPr>
            <w:tcW w:w="525" w:type="pct"/>
            <w:tcBorders>
              <w:top w:val="single" w:sz="4" w:space="0" w:color="auto"/>
              <w:left w:val="nil"/>
              <w:bottom w:val="single" w:sz="4" w:space="0" w:color="auto"/>
              <w:right w:val="nil"/>
            </w:tcBorders>
            <w:shd w:val="clear" w:color="auto" w:fill="auto"/>
            <w:noWrap/>
            <w:vAlign w:val="center"/>
            <w:hideMark/>
          </w:tcPr>
          <w:p w14:paraId="47C3938A" w14:textId="77777777" w:rsidR="004F48FA" w:rsidRPr="00614721" w:rsidRDefault="004F48FA" w:rsidP="00D838DF">
            <w:pPr>
              <w:jc w:val="center"/>
              <w:rPr>
                <w:b/>
                <w:bCs/>
                <w:color w:val="000000"/>
                <w:sz w:val="22"/>
                <w:szCs w:val="22"/>
              </w:rPr>
            </w:pPr>
            <w:r w:rsidRPr="00614721">
              <w:rPr>
                <w:b/>
                <w:bCs/>
                <w:color w:val="000000"/>
                <w:sz w:val="22"/>
                <w:szCs w:val="22"/>
              </w:rPr>
              <w:t>1H1S1T</w:t>
            </w:r>
          </w:p>
        </w:tc>
        <w:tc>
          <w:tcPr>
            <w:tcW w:w="525" w:type="pct"/>
            <w:tcBorders>
              <w:top w:val="single" w:sz="4" w:space="0" w:color="auto"/>
              <w:left w:val="nil"/>
              <w:bottom w:val="single" w:sz="4" w:space="0" w:color="auto"/>
              <w:right w:val="nil"/>
            </w:tcBorders>
            <w:vAlign w:val="center"/>
          </w:tcPr>
          <w:p w14:paraId="34FFF1AC" w14:textId="77777777" w:rsidR="004F48FA" w:rsidRPr="00614721" w:rsidRDefault="004F48FA" w:rsidP="00D838DF">
            <w:pPr>
              <w:jc w:val="center"/>
              <w:rPr>
                <w:b/>
                <w:bCs/>
                <w:color w:val="000000"/>
                <w:sz w:val="22"/>
                <w:szCs w:val="22"/>
              </w:rPr>
            </w:pPr>
            <w:r w:rsidRPr="00614721">
              <w:rPr>
                <w:b/>
                <w:bCs/>
                <w:color w:val="000000"/>
                <w:sz w:val="22"/>
                <w:szCs w:val="22"/>
              </w:rPr>
              <w:t>1H3S3T</w:t>
            </w:r>
          </w:p>
        </w:tc>
      </w:tr>
      <w:tr w:rsidR="004F48FA" w:rsidRPr="00614721" w14:paraId="32BA0C5F" w14:textId="77777777" w:rsidTr="00D838DF">
        <w:trPr>
          <w:trHeight w:val="320"/>
          <w:jc w:val="center"/>
        </w:trPr>
        <w:tc>
          <w:tcPr>
            <w:tcW w:w="651" w:type="pct"/>
            <w:tcBorders>
              <w:top w:val="single" w:sz="4" w:space="0" w:color="auto"/>
              <w:left w:val="nil"/>
              <w:bottom w:val="nil"/>
              <w:right w:val="nil"/>
            </w:tcBorders>
            <w:shd w:val="clear" w:color="auto" w:fill="auto"/>
            <w:noWrap/>
            <w:vAlign w:val="bottom"/>
            <w:hideMark/>
          </w:tcPr>
          <w:p w14:paraId="10E2E772" w14:textId="77777777" w:rsidR="004F48FA" w:rsidRPr="00614721" w:rsidRDefault="004F48FA" w:rsidP="00D838DF">
            <w:pPr>
              <w:jc w:val="right"/>
              <w:rPr>
                <w:color w:val="000000"/>
              </w:rPr>
            </w:pPr>
            <w:r w:rsidRPr="00614721">
              <w:rPr>
                <w:color w:val="000000"/>
              </w:rPr>
              <w:t>236.08</w:t>
            </w:r>
          </w:p>
        </w:tc>
        <w:tc>
          <w:tcPr>
            <w:tcW w:w="726" w:type="pct"/>
            <w:tcBorders>
              <w:top w:val="single" w:sz="4" w:space="0" w:color="auto"/>
              <w:left w:val="nil"/>
              <w:bottom w:val="nil"/>
              <w:right w:val="nil"/>
            </w:tcBorders>
            <w:shd w:val="clear" w:color="auto" w:fill="auto"/>
            <w:noWrap/>
            <w:vAlign w:val="bottom"/>
            <w:hideMark/>
          </w:tcPr>
          <w:p w14:paraId="6BD5B5C3" w14:textId="77777777" w:rsidR="004F48FA" w:rsidRPr="00614721" w:rsidRDefault="004F48FA" w:rsidP="00D838DF">
            <w:pPr>
              <w:jc w:val="center"/>
              <w:rPr>
                <w:color w:val="000000"/>
              </w:rPr>
            </w:pPr>
            <w:r w:rsidRPr="00614721">
              <w:rPr>
                <w:color w:val="000000"/>
              </w:rPr>
              <w:t>-1.21</w:t>
            </w:r>
          </w:p>
        </w:tc>
        <w:tc>
          <w:tcPr>
            <w:tcW w:w="668" w:type="pct"/>
            <w:tcBorders>
              <w:top w:val="single" w:sz="4" w:space="0" w:color="auto"/>
              <w:left w:val="nil"/>
              <w:bottom w:val="nil"/>
              <w:right w:val="nil"/>
            </w:tcBorders>
            <w:shd w:val="clear" w:color="auto" w:fill="auto"/>
            <w:noWrap/>
            <w:vAlign w:val="bottom"/>
            <w:hideMark/>
          </w:tcPr>
          <w:p w14:paraId="00AAE045" w14:textId="77777777" w:rsidR="004F48FA" w:rsidRPr="00614721" w:rsidRDefault="004F48FA" w:rsidP="00D838DF">
            <w:pPr>
              <w:jc w:val="center"/>
              <w:rPr>
                <w:color w:val="000000"/>
              </w:rPr>
            </w:pPr>
            <w:r w:rsidRPr="00614721">
              <w:rPr>
                <w:color w:val="000000"/>
              </w:rPr>
              <w:t>-0.28</w:t>
            </w:r>
          </w:p>
        </w:tc>
        <w:tc>
          <w:tcPr>
            <w:tcW w:w="381" w:type="pct"/>
            <w:tcBorders>
              <w:top w:val="single" w:sz="4" w:space="0" w:color="auto"/>
              <w:left w:val="nil"/>
              <w:bottom w:val="nil"/>
              <w:right w:val="nil"/>
            </w:tcBorders>
            <w:shd w:val="clear" w:color="auto" w:fill="auto"/>
            <w:noWrap/>
            <w:vAlign w:val="bottom"/>
            <w:hideMark/>
          </w:tcPr>
          <w:p w14:paraId="366A763B" w14:textId="77777777" w:rsidR="004F48FA" w:rsidRPr="00614721" w:rsidRDefault="004F48FA" w:rsidP="00D838DF">
            <w:pPr>
              <w:jc w:val="center"/>
              <w:rPr>
                <w:color w:val="000000"/>
              </w:rPr>
            </w:pPr>
            <w:r w:rsidRPr="00614721">
              <w:rPr>
                <w:color w:val="000000"/>
              </w:rPr>
              <w:t>-1.41</w:t>
            </w:r>
          </w:p>
        </w:tc>
        <w:tc>
          <w:tcPr>
            <w:tcW w:w="381" w:type="pct"/>
            <w:tcBorders>
              <w:top w:val="single" w:sz="4" w:space="0" w:color="auto"/>
              <w:left w:val="nil"/>
              <w:bottom w:val="nil"/>
              <w:right w:val="nil"/>
            </w:tcBorders>
            <w:shd w:val="clear" w:color="auto" w:fill="auto"/>
            <w:noWrap/>
            <w:vAlign w:val="bottom"/>
            <w:hideMark/>
          </w:tcPr>
          <w:p w14:paraId="2D4693FF" w14:textId="77777777" w:rsidR="004F48FA" w:rsidRPr="00614721" w:rsidRDefault="004F48FA" w:rsidP="00D838DF">
            <w:pPr>
              <w:jc w:val="center"/>
              <w:rPr>
                <w:color w:val="000000"/>
              </w:rPr>
            </w:pPr>
            <w:r w:rsidRPr="00614721">
              <w:rPr>
                <w:color w:val="000000"/>
              </w:rPr>
              <w:t>-1.32</w:t>
            </w:r>
          </w:p>
        </w:tc>
        <w:tc>
          <w:tcPr>
            <w:tcW w:w="381" w:type="pct"/>
            <w:tcBorders>
              <w:top w:val="single" w:sz="4" w:space="0" w:color="auto"/>
              <w:left w:val="nil"/>
              <w:bottom w:val="nil"/>
              <w:right w:val="nil"/>
            </w:tcBorders>
            <w:shd w:val="clear" w:color="auto" w:fill="auto"/>
            <w:noWrap/>
            <w:vAlign w:val="bottom"/>
            <w:hideMark/>
          </w:tcPr>
          <w:p w14:paraId="07A8656C" w14:textId="77777777" w:rsidR="004F48FA" w:rsidRPr="00614721" w:rsidRDefault="004F48FA" w:rsidP="00D838DF">
            <w:pPr>
              <w:jc w:val="center"/>
              <w:rPr>
                <w:color w:val="000000"/>
              </w:rPr>
            </w:pPr>
            <w:r w:rsidRPr="00614721">
              <w:rPr>
                <w:color w:val="000000"/>
              </w:rPr>
              <w:t>-1.61</w:t>
            </w:r>
          </w:p>
        </w:tc>
        <w:tc>
          <w:tcPr>
            <w:tcW w:w="381" w:type="pct"/>
            <w:tcBorders>
              <w:top w:val="single" w:sz="4" w:space="0" w:color="auto"/>
              <w:left w:val="nil"/>
              <w:bottom w:val="nil"/>
              <w:right w:val="nil"/>
            </w:tcBorders>
            <w:shd w:val="clear" w:color="auto" w:fill="auto"/>
            <w:noWrap/>
            <w:vAlign w:val="bottom"/>
            <w:hideMark/>
          </w:tcPr>
          <w:p w14:paraId="62479428" w14:textId="77777777" w:rsidR="004F48FA" w:rsidRPr="00614721" w:rsidRDefault="004F48FA" w:rsidP="00D838DF">
            <w:pPr>
              <w:jc w:val="center"/>
              <w:rPr>
                <w:color w:val="000000"/>
              </w:rPr>
            </w:pPr>
            <w:r w:rsidRPr="00614721">
              <w:rPr>
                <w:color w:val="000000"/>
              </w:rPr>
              <w:t>-2.09</w:t>
            </w:r>
          </w:p>
        </w:tc>
        <w:tc>
          <w:tcPr>
            <w:tcW w:w="381" w:type="pct"/>
            <w:tcBorders>
              <w:top w:val="single" w:sz="4" w:space="0" w:color="auto"/>
              <w:left w:val="nil"/>
              <w:bottom w:val="nil"/>
              <w:right w:val="nil"/>
            </w:tcBorders>
            <w:shd w:val="clear" w:color="auto" w:fill="auto"/>
            <w:noWrap/>
            <w:vAlign w:val="bottom"/>
            <w:hideMark/>
          </w:tcPr>
          <w:p w14:paraId="6F0BBE03" w14:textId="77777777" w:rsidR="004F48FA" w:rsidRPr="00614721" w:rsidRDefault="004F48FA" w:rsidP="00D838DF">
            <w:pPr>
              <w:jc w:val="center"/>
              <w:rPr>
                <w:color w:val="000000"/>
              </w:rPr>
            </w:pPr>
            <w:r w:rsidRPr="00614721">
              <w:rPr>
                <w:color w:val="000000"/>
              </w:rPr>
              <w:t>-1.48</w:t>
            </w:r>
          </w:p>
        </w:tc>
        <w:tc>
          <w:tcPr>
            <w:tcW w:w="525" w:type="pct"/>
            <w:tcBorders>
              <w:top w:val="single" w:sz="4" w:space="0" w:color="auto"/>
              <w:left w:val="nil"/>
              <w:bottom w:val="nil"/>
              <w:right w:val="nil"/>
            </w:tcBorders>
            <w:shd w:val="clear" w:color="auto" w:fill="auto"/>
            <w:noWrap/>
            <w:vAlign w:val="bottom"/>
            <w:hideMark/>
          </w:tcPr>
          <w:p w14:paraId="3085601E" w14:textId="77777777" w:rsidR="004F48FA" w:rsidRPr="00614721" w:rsidRDefault="004F48FA" w:rsidP="00D838DF">
            <w:pPr>
              <w:jc w:val="center"/>
              <w:rPr>
                <w:color w:val="000000"/>
              </w:rPr>
            </w:pPr>
            <w:r w:rsidRPr="00614721">
              <w:rPr>
                <w:color w:val="000000"/>
              </w:rPr>
              <w:t>-1.87</w:t>
            </w:r>
          </w:p>
        </w:tc>
        <w:tc>
          <w:tcPr>
            <w:tcW w:w="525" w:type="pct"/>
            <w:tcBorders>
              <w:top w:val="single" w:sz="4" w:space="0" w:color="auto"/>
              <w:left w:val="nil"/>
              <w:bottom w:val="nil"/>
              <w:right w:val="nil"/>
            </w:tcBorders>
            <w:vAlign w:val="bottom"/>
          </w:tcPr>
          <w:p w14:paraId="07C52F73" w14:textId="77777777" w:rsidR="004F48FA" w:rsidRPr="00614721" w:rsidRDefault="004F48FA" w:rsidP="00D838DF">
            <w:pPr>
              <w:jc w:val="center"/>
              <w:rPr>
                <w:color w:val="000000"/>
              </w:rPr>
            </w:pPr>
            <w:r w:rsidRPr="00614721">
              <w:rPr>
                <w:color w:val="000000"/>
              </w:rPr>
              <w:t>-3.21</w:t>
            </w:r>
          </w:p>
        </w:tc>
      </w:tr>
      <w:tr w:rsidR="004F48FA" w:rsidRPr="00614721" w14:paraId="726D8B93" w14:textId="77777777" w:rsidTr="00D838DF">
        <w:trPr>
          <w:trHeight w:val="320"/>
          <w:jc w:val="center"/>
        </w:trPr>
        <w:tc>
          <w:tcPr>
            <w:tcW w:w="651" w:type="pct"/>
            <w:tcBorders>
              <w:top w:val="nil"/>
              <w:left w:val="nil"/>
              <w:bottom w:val="nil"/>
              <w:right w:val="nil"/>
            </w:tcBorders>
            <w:shd w:val="clear" w:color="auto" w:fill="auto"/>
            <w:noWrap/>
            <w:vAlign w:val="bottom"/>
            <w:hideMark/>
          </w:tcPr>
          <w:p w14:paraId="267957D4" w14:textId="77777777" w:rsidR="004F48FA" w:rsidRPr="00614721" w:rsidRDefault="004F48FA" w:rsidP="00D838DF">
            <w:pPr>
              <w:jc w:val="right"/>
              <w:rPr>
                <w:color w:val="000000"/>
              </w:rPr>
            </w:pPr>
            <w:r w:rsidRPr="00614721">
              <w:rPr>
                <w:color w:val="000000"/>
              </w:rPr>
              <w:t>234.35</w:t>
            </w:r>
          </w:p>
        </w:tc>
        <w:tc>
          <w:tcPr>
            <w:tcW w:w="726" w:type="pct"/>
            <w:tcBorders>
              <w:top w:val="nil"/>
              <w:left w:val="nil"/>
              <w:bottom w:val="nil"/>
              <w:right w:val="nil"/>
            </w:tcBorders>
            <w:shd w:val="clear" w:color="auto" w:fill="auto"/>
            <w:noWrap/>
            <w:vAlign w:val="bottom"/>
            <w:hideMark/>
          </w:tcPr>
          <w:p w14:paraId="182B2627" w14:textId="77777777" w:rsidR="004F48FA" w:rsidRPr="00614721" w:rsidRDefault="004F48FA" w:rsidP="00D838DF">
            <w:pPr>
              <w:jc w:val="center"/>
              <w:rPr>
                <w:color w:val="000000"/>
              </w:rPr>
            </w:pPr>
            <w:r w:rsidRPr="00614721">
              <w:rPr>
                <w:color w:val="000000"/>
              </w:rPr>
              <w:t>-1.40</w:t>
            </w:r>
          </w:p>
        </w:tc>
        <w:tc>
          <w:tcPr>
            <w:tcW w:w="668" w:type="pct"/>
            <w:tcBorders>
              <w:top w:val="nil"/>
              <w:left w:val="nil"/>
              <w:bottom w:val="nil"/>
              <w:right w:val="nil"/>
            </w:tcBorders>
            <w:shd w:val="clear" w:color="auto" w:fill="auto"/>
            <w:noWrap/>
            <w:vAlign w:val="bottom"/>
            <w:hideMark/>
          </w:tcPr>
          <w:p w14:paraId="4A635A3E" w14:textId="77777777" w:rsidR="004F48FA" w:rsidRPr="00614721" w:rsidRDefault="004F48FA" w:rsidP="00D838DF">
            <w:pPr>
              <w:jc w:val="center"/>
              <w:rPr>
                <w:color w:val="000000"/>
              </w:rPr>
            </w:pPr>
            <w:r w:rsidRPr="00614721">
              <w:rPr>
                <w:color w:val="000000"/>
              </w:rPr>
              <w:t>-0.43</w:t>
            </w:r>
          </w:p>
        </w:tc>
        <w:tc>
          <w:tcPr>
            <w:tcW w:w="381" w:type="pct"/>
            <w:tcBorders>
              <w:top w:val="nil"/>
              <w:left w:val="nil"/>
              <w:bottom w:val="nil"/>
              <w:right w:val="nil"/>
            </w:tcBorders>
            <w:shd w:val="clear" w:color="auto" w:fill="auto"/>
            <w:noWrap/>
            <w:vAlign w:val="bottom"/>
            <w:hideMark/>
          </w:tcPr>
          <w:p w14:paraId="6089DF94" w14:textId="77777777" w:rsidR="004F48FA" w:rsidRPr="00614721" w:rsidRDefault="004F48FA" w:rsidP="00D838DF">
            <w:pPr>
              <w:jc w:val="center"/>
              <w:rPr>
                <w:color w:val="000000"/>
              </w:rPr>
            </w:pPr>
            <w:r w:rsidRPr="00614721">
              <w:rPr>
                <w:color w:val="000000"/>
              </w:rPr>
              <w:t>-1.66</w:t>
            </w:r>
          </w:p>
        </w:tc>
        <w:tc>
          <w:tcPr>
            <w:tcW w:w="381" w:type="pct"/>
            <w:tcBorders>
              <w:top w:val="nil"/>
              <w:left w:val="nil"/>
              <w:bottom w:val="nil"/>
              <w:right w:val="nil"/>
            </w:tcBorders>
            <w:shd w:val="clear" w:color="auto" w:fill="auto"/>
            <w:noWrap/>
            <w:vAlign w:val="bottom"/>
            <w:hideMark/>
          </w:tcPr>
          <w:p w14:paraId="24530F8D" w14:textId="77777777" w:rsidR="004F48FA" w:rsidRPr="00614721" w:rsidRDefault="004F48FA" w:rsidP="00D838DF">
            <w:pPr>
              <w:jc w:val="center"/>
              <w:rPr>
                <w:color w:val="000000"/>
              </w:rPr>
            </w:pPr>
            <w:r w:rsidRPr="00614721">
              <w:rPr>
                <w:color w:val="000000"/>
              </w:rPr>
              <w:t>-1.44</w:t>
            </w:r>
          </w:p>
        </w:tc>
        <w:tc>
          <w:tcPr>
            <w:tcW w:w="381" w:type="pct"/>
            <w:tcBorders>
              <w:top w:val="nil"/>
              <w:left w:val="nil"/>
              <w:bottom w:val="nil"/>
              <w:right w:val="nil"/>
            </w:tcBorders>
            <w:shd w:val="clear" w:color="auto" w:fill="auto"/>
            <w:noWrap/>
            <w:vAlign w:val="bottom"/>
            <w:hideMark/>
          </w:tcPr>
          <w:p w14:paraId="21886572" w14:textId="77777777" w:rsidR="004F48FA" w:rsidRPr="00614721" w:rsidRDefault="004F48FA" w:rsidP="00D838DF">
            <w:pPr>
              <w:jc w:val="center"/>
              <w:rPr>
                <w:color w:val="000000"/>
              </w:rPr>
            </w:pPr>
            <w:r w:rsidRPr="00614721">
              <w:rPr>
                <w:color w:val="000000"/>
              </w:rPr>
              <w:t>-1.80</w:t>
            </w:r>
          </w:p>
        </w:tc>
        <w:tc>
          <w:tcPr>
            <w:tcW w:w="381" w:type="pct"/>
            <w:tcBorders>
              <w:top w:val="nil"/>
              <w:left w:val="nil"/>
              <w:bottom w:val="nil"/>
              <w:right w:val="nil"/>
            </w:tcBorders>
            <w:shd w:val="clear" w:color="auto" w:fill="auto"/>
            <w:noWrap/>
            <w:vAlign w:val="bottom"/>
            <w:hideMark/>
          </w:tcPr>
          <w:p w14:paraId="08A89C5C" w14:textId="77777777" w:rsidR="004F48FA" w:rsidRPr="00614721" w:rsidRDefault="004F48FA" w:rsidP="00D838DF">
            <w:pPr>
              <w:jc w:val="center"/>
              <w:rPr>
                <w:color w:val="000000"/>
              </w:rPr>
            </w:pPr>
            <w:r w:rsidRPr="00614721">
              <w:rPr>
                <w:color w:val="000000"/>
              </w:rPr>
              <w:t>-2.24</w:t>
            </w:r>
          </w:p>
        </w:tc>
        <w:tc>
          <w:tcPr>
            <w:tcW w:w="381" w:type="pct"/>
            <w:tcBorders>
              <w:top w:val="nil"/>
              <w:left w:val="nil"/>
              <w:bottom w:val="nil"/>
              <w:right w:val="nil"/>
            </w:tcBorders>
            <w:shd w:val="clear" w:color="auto" w:fill="auto"/>
            <w:noWrap/>
            <w:vAlign w:val="bottom"/>
            <w:hideMark/>
          </w:tcPr>
          <w:p w14:paraId="47833603" w14:textId="77777777" w:rsidR="004F48FA" w:rsidRPr="00614721" w:rsidRDefault="004F48FA" w:rsidP="00D838DF">
            <w:pPr>
              <w:jc w:val="center"/>
              <w:rPr>
                <w:color w:val="000000"/>
              </w:rPr>
            </w:pPr>
            <w:r w:rsidRPr="00614721">
              <w:rPr>
                <w:color w:val="000000"/>
              </w:rPr>
              <w:t>-1.68</w:t>
            </w:r>
          </w:p>
        </w:tc>
        <w:tc>
          <w:tcPr>
            <w:tcW w:w="525" w:type="pct"/>
            <w:tcBorders>
              <w:top w:val="nil"/>
              <w:left w:val="nil"/>
              <w:bottom w:val="nil"/>
              <w:right w:val="nil"/>
            </w:tcBorders>
            <w:shd w:val="clear" w:color="auto" w:fill="auto"/>
            <w:noWrap/>
            <w:vAlign w:val="bottom"/>
            <w:hideMark/>
          </w:tcPr>
          <w:p w14:paraId="0FBBDA99" w14:textId="77777777" w:rsidR="004F48FA" w:rsidRPr="00614721" w:rsidRDefault="004F48FA" w:rsidP="00D838DF">
            <w:pPr>
              <w:jc w:val="center"/>
              <w:rPr>
                <w:color w:val="000000"/>
              </w:rPr>
            </w:pPr>
            <w:r w:rsidRPr="00614721">
              <w:rPr>
                <w:color w:val="000000"/>
              </w:rPr>
              <w:t>-2.04</w:t>
            </w:r>
          </w:p>
        </w:tc>
        <w:tc>
          <w:tcPr>
            <w:tcW w:w="525" w:type="pct"/>
            <w:tcBorders>
              <w:top w:val="nil"/>
              <w:left w:val="nil"/>
              <w:bottom w:val="nil"/>
              <w:right w:val="nil"/>
            </w:tcBorders>
            <w:vAlign w:val="bottom"/>
          </w:tcPr>
          <w:p w14:paraId="34BDDA54" w14:textId="77777777" w:rsidR="004F48FA" w:rsidRPr="00614721" w:rsidRDefault="004F48FA" w:rsidP="00D838DF">
            <w:pPr>
              <w:jc w:val="center"/>
              <w:rPr>
                <w:color w:val="000000"/>
              </w:rPr>
            </w:pPr>
            <w:r w:rsidRPr="00614721">
              <w:rPr>
                <w:color w:val="000000"/>
              </w:rPr>
              <w:t>-3.28</w:t>
            </w:r>
          </w:p>
        </w:tc>
      </w:tr>
      <w:tr w:rsidR="004F48FA" w:rsidRPr="00614721" w14:paraId="107849CE" w14:textId="77777777" w:rsidTr="00D838DF">
        <w:trPr>
          <w:trHeight w:val="320"/>
          <w:jc w:val="center"/>
        </w:trPr>
        <w:tc>
          <w:tcPr>
            <w:tcW w:w="651" w:type="pct"/>
            <w:tcBorders>
              <w:top w:val="nil"/>
              <w:left w:val="nil"/>
              <w:bottom w:val="nil"/>
              <w:right w:val="nil"/>
            </w:tcBorders>
            <w:shd w:val="clear" w:color="auto" w:fill="auto"/>
            <w:noWrap/>
            <w:vAlign w:val="bottom"/>
            <w:hideMark/>
          </w:tcPr>
          <w:p w14:paraId="6F90760B" w14:textId="77777777" w:rsidR="004F48FA" w:rsidRPr="00614721" w:rsidRDefault="004F48FA" w:rsidP="00D838DF">
            <w:pPr>
              <w:jc w:val="right"/>
              <w:rPr>
                <w:color w:val="000000"/>
              </w:rPr>
            </w:pPr>
            <w:r w:rsidRPr="00614721">
              <w:rPr>
                <w:color w:val="000000"/>
              </w:rPr>
              <w:t>233.64</w:t>
            </w:r>
          </w:p>
        </w:tc>
        <w:tc>
          <w:tcPr>
            <w:tcW w:w="726" w:type="pct"/>
            <w:tcBorders>
              <w:top w:val="nil"/>
              <w:left w:val="nil"/>
              <w:bottom w:val="nil"/>
              <w:right w:val="nil"/>
            </w:tcBorders>
            <w:shd w:val="clear" w:color="auto" w:fill="auto"/>
            <w:noWrap/>
            <w:vAlign w:val="bottom"/>
            <w:hideMark/>
          </w:tcPr>
          <w:p w14:paraId="140D76B7" w14:textId="77777777" w:rsidR="004F48FA" w:rsidRPr="00614721" w:rsidRDefault="004F48FA" w:rsidP="00D838DF">
            <w:pPr>
              <w:jc w:val="center"/>
              <w:rPr>
                <w:color w:val="000000"/>
              </w:rPr>
            </w:pPr>
            <w:r w:rsidRPr="00614721">
              <w:rPr>
                <w:color w:val="000000"/>
              </w:rPr>
              <w:t>-1.47</w:t>
            </w:r>
          </w:p>
        </w:tc>
        <w:tc>
          <w:tcPr>
            <w:tcW w:w="668" w:type="pct"/>
            <w:tcBorders>
              <w:top w:val="nil"/>
              <w:left w:val="nil"/>
              <w:bottom w:val="nil"/>
              <w:right w:val="nil"/>
            </w:tcBorders>
            <w:shd w:val="clear" w:color="auto" w:fill="auto"/>
            <w:noWrap/>
            <w:vAlign w:val="bottom"/>
            <w:hideMark/>
          </w:tcPr>
          <w:p w14:paraId="6390018D" w14:textId="77777777" w:rsidR="004F48FA" w:rsidRPr="00614721" w:rsidRDefault="004F48FA" w:rsidP="00D838DF">
            <w:pPr>
              <w:jc w:val="center"/>
              <w:rPr>
                <w:color w:val="000000"/>
              </w:rPr>
            </w:pPr>
            <w:r w:rsidRPr="00614721">
              <w:rPr>
                <w:color w:val="000000"/>
              </w:rPr>
              <w:t>-0.56</w:t>
            </w:r>
          </w:p>
        </w:tc>
        <w:tc>
          <w:tcPr>
            <w:tcW w:w="381" w:type="pct"/>
            <w:tcBorders>
              <w:top w:val="nil"/>
              <w:left w:val="nil"/>
              <w:bottom w:val="nil"/>
              <w:right w:val="nil"/>
            </w:tcBorders>
            <w:shd w:val="clear" w:color="auto" w:fill="auto"/>
            <w:noWrap/>
            <w:vAlign w:val="bottom"/>
            <w:hideMark/>
          </w:tcPr>
          <w:p w14:paraId="26986B78" w14:textId="77777777" w:rsidR="004F48FA" w:rsidRPr="00614721" w:rsidRDefault="004F48FA" w:rsidP="00D838DF">
            <w:pPr>
              <w:jc w:val="center"/>
              <w:rPr>
                <w:color w:val="000000"/>
              </w:rPr>
            </w:pPr>
            <w:r w:rsidRPr="00614721">
              <w:rPr>
                <w:color w:val="000000"/>
              </w:rPr>
              <w:t>-1.70</w:t>
            </w:r>
          </w:p>
        </w:tc>
        <w:tc>
          <w:tcPr>
            <w:tcW w:w="381" w:type="pct"/>
            <w:tcBorders>
              <w:top w:val="nil"/>
              <w:left w:val="nil"/>
              <w:bottom w:val="nil"/>
              <w:right w:val="nil"/>
            </w:tcBorders>
            <w:shd w:val="clear" w:color="auto" w:fill="auto"/>
            <w:noWrap/>
            <w:vAlign w:val="bottom"/>
            <w:hideMark/>
          </w:tcPr>
          <w:p w14:paraId="405FADFD" w14:textId="77777777" w:rsidR="004F48FA" w:rsidRPr="00614721" w:rsidRDefault="004F48FA" w:rsidP="00D838DF">
            <w:pPr>
              <w:jc w:val="center"/>
              <w:rPr>
                <w:color w:val="000000"/>
              </w:rPr>
            </w:pPr>
            <w:r w:rsidRPr="00614721">
              <w:rPr>
                <w:color w:val="000000"/>
              </w:rPr>
              <w:t>-1.48</w:t>
            </w:r>
          </w:p>
        </w:tc>
        <w:tc>
          <w:tcPr>
            <w:tcW w:w="381" w:type="pct"/>
            <w:tcBorders>
              <w:top w:val="nil"/>
              <w:left w:val="nil"/>
              <w:bottom w:val="nil"/>
              <w:right w:val="nil"/>
            </w:tcBorders>
            <w:shd w:val="clear" w:color="auto" w:fill="auto"/>
            <w:noWrap/>
            <w:vAlign w:val="bottom"/>
            <w:hideMark/>
          </w:tcPr>
          <w:p w14:paraId="31A2A31F" w14:textId="77777777" w:rsidR="004F48FA" w:rsidRPr="00614721" w:rsidRDefault="004F48FA" w:rsidP="00D838DF">
            <w:pPr>
              <w:jc w:val="center"/>
              <w:rPr>
                <w:color w:val="000000"/>
              </w:rPr>
            </w:pPr>
            <w:r w:rsidRPr="00614721">
              <w:rPr>
                <w:color w:val="000000"/>
              </w:rPr>
              <w:t>-1.90</w:t>
            </w:r>
          </w:p>
        </w:tc>
        <w:tc>
          <w:tcPr>
            <w:tcW w:w="381" w:type="pct"/>
            <w:tcBorders>
              <w:top w:val="nil"/>
              <w:left w:val="nil"/>
              <w:bottom w:val="nil"/>
              <w:right w:val="nil"/>
            </w:tcBorders>
            <w:shd w:val="clear" w:color="auto" w:fill="auto"/>
            <w:noWrap/>
            <w:vAlign w:val="bottom"/>
            <w:hideMark/>
          </w:tcPr>
          <w:p w14:paraId="4758986E" w14:textId="77777777" w:rsidR="004F48FA" w:rsidRPr="00614721" w:rsidRDefault="004F48FA" w:rsidP="00D838DF">
            <w:pPr>
              <w:jc w:val="center"/>
              <w:rPr>
                <w:color w:val="000000"/>
              </w:rPr>
            </w:pPr>
            <w:r w:rsidRPr="00614721">
              <w:rPr>
                <w:color w:val="000000"/>
              </w:rPr>
              <w:t>-2.06</w:t>
            </w:r>
          </w:p>
        </w:tc>
        <w:tc>
          <w:tcPr>
            <w:tcW w:w="381" w:type="pct"/>
            <w:tcBorders>
              <w:top w:val="nil"/>
              <w:left w:val="nil"/>
              <w:bottom w:val="nil"/>
              <w:right w:val="nil"/>
            </w:tcBorders>
            <w:shd w:val="clear" w:color="auto" w:fill="auto"/>
            <w:noWrap/>
            <w:vAlign w:val="bottom"/>
            <w:hideMark/>
          </w:tcPr>
          <w:p w14:paraId="2CDC8855" w14:textId="77777777" w:rsidR="004F48FA" w:rsidRPr="00614721" w:rsidRDefault="004F48FA" w:rsidP="00D838DF">
            <w:pPr>
              <w:jc w:val="center"/>
              <w:rPr>
                <w:color w:val="000000"/>
              </w:rPr>
            </w:pPr>
            <w:r w:rsidRPr="00614721">
              <w:rPr>
                <w:color w:val="000000"/>
              </w:rPr>
              <w:t>-1.75</w:t>
            </w:r>
          </w:p>
        </w:tc>
        <w:tc>
          <w:tcPr>
            <w:tcW w:w="525" w:type="pct"/>
            <w:tcBorders>
              <w:top w:val="nil"/>
              <w:left w:val="nil"/>
              <w:bottom w:val="nil"/>
              <w:right w:val="nil"/>
            </w:tcBorders>
            <w:shd w:val="clear" w:color="auto" w:fill="auto"/>
            <w:noWrap/>
            <w:vAlign w:val="bottom"/>
            <w:hideMark/>
          </w:tcPr>
          <w:p w14:paraId="2366EC96" w14:textId="77777777" w:rsidR="004F48FA" w:rsidRPr="00614721" w:rsidRDefault="004F48FA" w:rsidP="00D838DF">
            <w:pPr>
              <w:jc w:val="center"/>
              <w:rPr>
                <w:color w:val="000000"/>
              </w:rPr>
            </w:pPr>
            <w:r w:rsidRPr="00614721">
              <w:rPr>
                <w:color w:val="000000"/>
              </w:rPr>
              <w:t>-2.05</w:t>
            </w:r>
          </w:p>
        </w:tc>
        <w:tc>
          <w:tcPr>
            <w:tcW w:w="525" w:type="pct"/>
            <w:tcBorders>
              <w:top w:val="nil"/>
              <w:left w:val="nil"/>
              <w:bottom w:val="nil"/>
              <w:right w:val="nil"/>
            </w:tcBorders>
            <w:vAlign w:val="bottom"/>
          </w:tcPr>
          <w:p w14:paraId="3E8F09D0" w14:textId="77777777" w:rsidR="004F48FA" w:rsidRPr="00614721" w:rsidRDefault="004F48FA" w:rsidP="00D838DF">
            <w:pPr>
              <w:jc w:val="center"/>
              <w:rPr>
                <w:color w:val="000000"/>
              </w:rPr>
            </w:pPr>
            <w:r w:rsidRPr="00614721">
              <w:rPr>
                <w:color w:val="000000"/>
              </w:rPr>
              <w:t>-3.08</w:t>
            </w:r>
          </w:p>
        </w:tc>
      </w:tr>
      <w:tr w:rsidR="004F48FA" w:rsidRPr="00614721" w14:paraId="0931677B" w14:textId="77777777" w:rsidTr="00D838DF">
        <w:trPr>
          <w:trHeight w:val="320"/>
          <w:jc w:val="center"/>
        </w:trPr>
        <w:tc>
          <w:tcPr>
            <w:tcW w:w="651" w:type="pct"/>
            <w:tcBorders>
              <w:top w:val="nil"/>
              <w:left w:val="nil"/>
              <w:bottom w:val="nil"/>
              <w:right w:val="nil"/>
            </w:tcBorders>
            <w:shd w:val="clear" w:color="auto" w:fill="auto"/>
            <w:noWrap/>
            <w:vAlign w:val="bottom"/>
            <w:hideMark/>
          </w:tcPr>
          <w:p w14:paraId="71B4241F" w14:textId="77777777" w:rsidR="004F48FA" w:rsidRPr="00614721" w:rsidRDefault="004F48FA" w:rsidP="00D838DF">
            <w:pPr>
              <w:jc w:val="right"/>
              <w:rPr>
                <w:color w:val="000000"/>
              </w:rPr>
            </w:pPr>
            <w:r w:rsidRPr="00614721">
              <w:rPr>
                <w:color w:val="000000"/>
              </w:rPr>
              <w:t>232.93</w:t>
            </w:r>
          </w:p>
        </w:tc>
        <w:tc>
          <w:tcPr>
            <w:tcW w:w="726" w:type="pct"/>
            <w:tcBorders>
              <w:top w:val="nil"/>
              <w:left w:val="nil"/>
              <w:bottom w:val="nil"/>
              <w:right w:val="nil"/>
            </w:tcBorders>
            <w:shd w:val="clear" w:color="auto" w:fill="auto"/>
            <w:noWrap/>
            <w:vAlign w:val="bottom"/>
            <w:hideMark/>
          </w:tcPr>
          <w:p w14:paraId="26DAB39F" w14:textId="77777777" w:rsidR="004F48FA" w:rsidRPr="00614721" w:rsidRDefault="004F48FA" w:rsidP="00D838DF">
            <w:pPr>
              <w:jc w:val="center"/>
              <w:rPr>
                <w:color w:val="000000"/>
              </w:rPr>
            </w:pPr>
            <w:r w:rsidRPr="00614721">
              <w:rPr>
                <w:color w:val="000000"/>
              </w:rPr>
              <w:t>-1.58</w:t>
            </w:r>
          </w:p>
        </w:tc>
        <w:tc>
          <w:tcPr>
            <w:tcW w:w="668" w:type="pct"/>
            <w:tcBorders>
              <w:top w:val="nil"/>
              <w:left w:val="nil"/>
              <w:bottom w:val="nil"/>
              <w:right w:val="nil"/>
            </w:tcBorders>
            <w:shd w:val="clear" w:color="auto" w:fill="auto"/>
            <w:noWrap/>
            <w:vAlign w:val="bottom"/>
            <w:hideMark/>
          </w:tcPr>
          <w:p w14:paraId="2F29A611" w14:textId="77777777" w:rsidR="004F48FA" w:rsidRPr="00614721" w:rsidRDefault="004F48FA" w:rsidP="00D838DF">
            <w:pPr>
              <w:jc w:val="center"/>
              <w:rPr>
                <w:color w:val="000000"/>
              </w:rPr>
            </w:pPr>
            <w:r w:rsidRPr="00614721">
              <w:rPr>
                <w:color w:val="000000"/>
              </w:rPr>
              <w:t>-0.72</w:t>
            </w:r>
          </w:p>
        </w:tc>
        <w:tc>
          <w:tcPr>
            <w:tcW w:w="381" w:type="pct"/>
            <w:tcBorders>
              <w:top w:val="nil"/>
              <w:left w:val="nil"/>
              <w:bottom w:val="nil"/>
              <w:right w:val="nil"/>
            </w:tcBorders>
            <w:shd w:val="clear" w:color="auto" w:fill="auto"/>
            <w:noWrap/>
            <w:vAlign w:val="bottom"/>
            <w:hideMark/>
          </w:tcPr>
          <w:p w14:paraId="6BD4A2B4" w14:textId="77777777" w:rsidR="004F48FA" w:rsidRPr="00614721" w:rsidRDefault="004F48FA" w:rsidP="00D838DF">
            <w:pPr>
              <w:jc w:val="center"/>
              <w:rPr>
                <w:color w:val="000000"/>
              </w:rPr>
            </w:pPr>
            <w:r w:rsidRPr="00614721">
              <w:rPr>
                <w:color w:val="000000"/>
              </w:rPr>
              <w:t>-1.72</w:t>
            </w:r>
          </w:p>
        </w:tc>
        <w:tc>
          <w:tcPr>
            <w:tcW w:w="381" w:type="pct"/>
            <w:tcBorders>
              <w:top w:val="nil"/>
              <w:left w:val="nil"/>
              <w:bottom w:val="nil"/>
              <w:right w:val="nil"/>
            </w:tcBorders>
            <w:shd w:val="clear" w:color="auto" w:fill="auto"/>
            <w:noWrap/>
            <w:vAlign w:val="bottom"/>
            <w:hideMark/>
          </w:tcPr>
          <w:p w14:paraId="5772CD00" w14:textId="77777777" w:rsidR="004F48FA" w:rsidRPr="00614721" w:rsidRDefault="004F48FA" w:rsidP="00D838DF">
            <w:pPr>
              <w:jc w:val="center"/>
              <w:rPr>
                <w:color w:val="000000"/>
              </w:rPr>
            </w:pPr>
            <w:r w:rsidRPr="00614721">
              <w:rPr>
                <w:color w:val="000000"/>
              </w:rPr>
              <w:t>-1.56</w:t>
            </w:r>
          </w:p>
        </w:tc>
        <w:tc>
          <w:tcPr>
            <w:tcW w:w="381" w:type="pct"/>
            <w:tcBorders>
              <w:top w:val="nil"/>
              <w:left w:val="nil"/>
              <w:bottom w:val="nil"/>
              <w:right w:val="nil"/>
            </w:tcBorders>
            <w:shd w:val="clear" w:color="auto" w:fill="auto"/>
            <w:noWrap/>
            <w:vAlign w:val="bottom"/>
            <w:hideMark/>
          </w:tcPr>
          <w:p w14:paraId="6A2F4B58" w14:textId="77777777" w:rsidR="004F48FA" w:rsidRPr="00614721" w:rsidRDefault="004F48FA" w:rsidP="00D838DF">
            <w:pPr>
              <w:jc w:val="center"/>
              <w:rPr>
                <w:color w:val="000000"/>
              </w:rPr>
            </w:pPr>
            <w:r w:rsidRPr="00614721">
              <w:rPr>
                <w:color w:val="000000"/>
              </w:rPr>
              <w:t>-2.04</w:t>
            </w:r>
          </w:p>
        </w:tc>
        <w:tc>
          <w:tcPr>
            <w:tcW w:w="381" w:type="pct"/>
            <w:tcBorders>
              <w:top w:val="nil"/>
              <w:left w:val="nil"/>
              <w:bottom w:val="nil"/>
              <w:right w:val="nil"/>
            </w:tcBorders>
            <w:shd w:val="clear" w:color="auto" w:fill="auto"/>
            <w:noWrap/>
            <w:vAlign w:val="bottom"/>
            <w:hideMark/>
          </w:tcPr>
          <w:p w14:paraId="336A60B6" w14:textId="77777777" w:rsidR="004F48FA" w:rsidRPr="00614721" w:rsidRDefault="004F48FA" w:rsidP="00D838DF">
            <w:pPr>
              <w:jc w:val="center"/>
              <w:rPr>
                <w:color w:val="000000"/>
              </w:rPr>
            </w:pPr>
            <w:r w:rsidRPr="00614721">
              <w:rPr>
                <w:color w:val="000000"/>
              </w:rPr>
              <w:t>-1.81</w:t>
            </w:r>
          </w:p>
        </w:tc>
        <w:tc>
          <w:tcPr>
            <w:tcW w:w="381" w:type="pct"/>
            <w:tcBorders>
              <w:top w:val="nil"/>
              <w:left w:val="nil"/>
              <w:bottom w:val="nil"/>
              <w:right w:val="nil"/>
            </w:tcBorders>
            <w:shd w:val="clear" w:color="auto" w:fill="auto"/>
            <w:noWrap/>
            <w:vAlign w:val="bottom"/>
            <w:hideMark/>
          </w:tcPr>
          <w:p w14:paraId="130CF59F" w14:textId="77777777" w:rsidR="004F48FA" w:rsidRPr="00614721" w:rsidRDefault="004F48FA" w:rsidP="00D838DF">
            <w:pPr>
              <w:jc w:val="center"/>
              <w:rPr>
                <w:color w:val="000000"/>
              </w:rPr>
            </w:pPr>
            <w:r w:rsidRPr="00614721">
              <w:rPr>
                <w:color w:val="000000"/>
              </w:rPr>
              <w:t>-1.83</w:t>
            </w:r>
          </w:p>
        </w:tc>
        <w:tc>
          <w:tcPr>
            <w:tcW w:w="525" w:type="pct"/>
            <w:tcBorders>
              <w:top w:val="nil"/>
              <w:left w:val="nil"/>
              <w:bottom w:val="nil"/>
              <w:right w:val="nil"/>
            </w:tcBorders>
            <w:shd w:val="clear" w:color="auto" w:fill="auto"/>
            <w:noWrap/>
            <w:vAlign w:val="bottom"/>
            <w:hideMark/>
          </w:tcPr>
          <w:p w14:paraId="73377D85" w14:textId="77777777" w:rsidR="004F48FA" w:rsidRPr="00614721" w:rsidRDefault="004F48FA" w:rsidP="00D838DF">
            <w:pPr>
              <w:jc w:val="center"/>
              <w:rPr>
                <w:color w:val="000000"/>
              </w:rPr>
            </w:pPr>
            <w:r w:rsidRPr="00614721">
              <w:rPr>
                <w:color w:val="000000"/>
              </w:rPr>
              <w:t>-2.02</w:t>
            </w:r>
          </w:p>
        </w:tc>
        <w:tc>
          <w:tcPr>
            <w:tcW w:w="525" w:type="pct"/>
            <w:tcBorders>
              <w:top w:val="nil"/>
              <w:left w:val="nil"/>
              <w:bottom w:val="nil"/>
              <w:right w:val="nil"/>
            </w:tcBorders>
            <w:vAlign w:val="bottom"/>
          </w:tcPr>
          <w:p w14:paraId="32D75054" w14:textId="77777777" w:rsidR="004F48FA" w:rsidRPr="00614721" w:rsidRDefault="004F48FA" w:rsidP="00D838DF">
            <w:pPr>
              <w:jc w:val="center"/>
              <w:rPr>
                <w:color w:val="000000"/>
              </w:rPr>
            </w:pPr>
            <w:r w:rsidRPr="00614721">
              <w:rPr>
                <w:color w:val="000000"/>
              </w:rPr>
              <w:t>-2.81</w:t>
            </w:r>
          </w:p>
        </w:tc>
      </w:tr>
      <w:tr w:rsidR="004F48FA" w:rsidRPr="00614721" w14:paraId="7525BC52" w14:textId="77777777" w:rsidTr="00D838DF">
        <w:trPr>
          <w:trHeight w:val="320"/>
          <w:jc w:val="center"/>
        </w:trPr>
        <w:tc>
          <w:tcPr>
            <w:tcW w:w="651" w:type="pct"/>
            <w:tcBorders>
              <w:top w:val="nil"/>
              <w:left w:val="nil"/>
              <w:bottom w:val="nil"/>
              <w:right w:val="nil"/>
            </w:tcBorders>
            <w:shd w:val="clear" w:color="auto" w:fill="auto"/>
            <w:noWrap/>
            <w:vAlign w:val="bottom"/>
            <w:hideMark/>
          </w:tcPr>
          <w:p w14:paraId="475B9FAB" w14:textId="77777777" w:rsidR="004F48FA" w:rsidRPr="00614721" w:rsidRDefault="004F48FA" w:rsidP="00D838DF">
            <w:pPr>
              <w:jc w:val="right"/>
              <w:rPr>
                <w:color w:val="000000"/>
              </w:rPr>
            </w:pPr>
            <w:r w:rsidRPr="00614721">
              <w:rPr>
                <w:color w:val="000000"/>
              </w:rPr>
              <w:t>232.49</w:t>
            </w:r>
          </w:p>
        </w:tc>
        <w:tc>
          <w:tcPr>
            <w:tcW w:w="726" w:type="pct"/>
            <w:tcBorders>
              <w:top w:val="nil"/>
              <w:left w:val="nil"/>
              <w:bottom w:val="nil"/>
              <w:right w:val="nil"/>
            </w:tcBorders>
            <w:shd w:val="clear" w:color="auto" w:fill="auto"/>
            <w:noWrap/>
            <w:vAlign w:val="bottom"/>
            <w:hideMark/>
          </w:tcPr>
          <w:p w14:paraId="21092FA0" w14:textId="77777777" w:rsidR="004F48FA" w:rsidRPr="00614721" w:rsidRDefault="004F48FA" w:rsidP="00D838DF">
            <w:pPr>
              <w:jc w:val="center"/>
              <w:rPr>
                <w:color w:val="000000"/>
              </w:rPr>
            </w:pPr>
            <w:r w:rsidRPr="00614721">
              <w:rPr>
                <w:color w:val="000000"/>
              </w:rPr>
              <w:t>-1.67</w:t>
            </w:r>
          </w:p>
        </w:tc>
        <w:tc>
          <w:tcPr>
            <w:tcW w:w="668" w:type="pct"/>
            <w:tcBorders>
              <w:top w:val="nil"/>
              <w:left w:val="nil"/>
              <w:bottom w:val="nil"/>
              <w:right w:val="nil"/>
            </w:tcBorders>
            <w:shd w:val="clear" w:color="auto" w:fill="auto"/>
            <w:noWrap/>
            <w:vAlign w:val="bottom"/>
            <w:hideMark/>
          </w:tcPr>
          <w:p w14:paraId="7874D20E" w14:textId="77777777" w:rsidR="004F48FA" w:rsidRPr="00614721" w:rsidRDefault="004F48FA" w:rsidP="00D838DF">
            <w:pPr>
              <w:jc w:val="center"/>
              <w:rPr>
                <w:color w:val="000000"/>
              </w:rPr>
            </w:pPr>
            <w:r w:rsidRPr="00614721">
              <w:rPr>
                <w:color w:val="000000"/>
              </w:rPr>
              <w:t>-0.85</w:t>
            </w:r>
          </w:p>
        </w:tc>
        <w:tc>
          <w:tcPr>
            <w:tcW w:w="381" w:type="pct"/>
            <w:tcBorders>
              <w:top w:val="nil"/>
              <w:left w:val="nil"/>
              <w:bottom w:val="nil"/>
              <w:right w:val="nil"/>
            </w:tcBorders>
            <w:shd w:val="clear" w:color="auto" w:fill="auto"/>
            <w:noWrap/>
            <w:vAlign w:val="bottom"/>
            <w:hideMark/>
          </w:tcPr>
          <w:p w14:paraId="34AB677C" w14:textId="77777777" w:rsidR="004F48FA" w:rsidRPr="00614721" w:rsidRDefault="004F48FA" w:rsidP="00D838DF">
            <w:pPr>
              <w:jc w:val="center"/>
              <w:rPr>
                <w:color w:val="000000"/>
              </w:rPr>
            </w:pPr>
            <w:r w:rsidRPr="00614721">
              <w:rPr>
                <w:color w:val="000000"/>
              </w:rPr>
              <w:t>-1.77</w:t>
            </w:r>
          </w:p>
        </w:tc>
        <w:tc>
          <w:tcPr>
            <w:tcW w:w="381" w:type="pct"/>
            <w:tcBorders>
              <w:top w:val="nil"/>
              <w:left w:val="nil"/>
              <w:bottom w:val="nil"/>
              <w:right w:val="nil"/>
            </w:tcBorders>
            <w:shd w:val="clear" w:color="auto" w:fill="auto"/>
            <w:noWrap/>
            <w:vAlign w:val="bottom"/>
            <w:hideMark/>
          </w:tcPr>
          <w:p w14:paraId="2EADD864" w14:textId="77777777" w:rsidR="004F48FA" w:rsidRPr="00614721" w:rsidRDefault="004F48FA" w:rsidP="00D838DF">
            <w:pPr>
              <w:jc w:val="center"/>
              <w:rPr>
                <w:color w:val="000000"/>
              </w:rPr>
            </w:pPr>
            <w:r w:rsidRPr="00614721">
              <w:rPr>
                <w:color w:val="000000"/>
              </w:rPr>
              <w:t>-1.64</w:t>
            </w:r>
          </w:p>
        </w:tc>
        <w:tc>
          <w:tcPr>
            <w:tcW w:w="381" w:type="pct"/>
            <w:tcBorders>
              <w:top w:val="nil"/>
              <w:left w:val="nil"/>
              <w:bottom w:val="nil"/>
              <w:right w:val="nil"/>
            </w:tcBorders>
            <w:shd w:val="clear" w:color="auto" w:fill="auto"/>
            <w:noWrap/>
            <w:vAlign w:val="bottom"/>
            <w:hideMark/>
          </w:tcPr>
          <w:p w14:paraId="5E532DB9" w14:textId="77777777" w:rsidR="004F48FA" w:rsidRPr="00614721" w:rsidRDefault="004F48FA" w:rsidP="00D838DF">
            <w:pPr>
              <w:jc w:val="center"/>
              <w:rPr>
                <w:color w:val="000000"/>
              </w:rPr>
            </w:pPr>
            <w:r w:rsidRPr="00614721">
              <w:rPr>
                <w:color w:val="000000"/>
              </w:rPr>
              <w:t>-2.16</w:t>
            </w:r>
          </w:p>
        </w:tc>
        <w:tc>
          <w:tcPr>
            <w:tcW w:w="381" w:type="pct"/>
            <w:tcBorders>
              <w:top w:val="nil"/>
              <w:left w:val="nil"/>
              <w:bottom w:val="nil"/>
              <w:right w:val="nil"/>
            </w:tcBorders>
            <w:shd w:val="clear" w:color="auto" w:fill="auto"/>
            <w:noWrap/>
            <w:vAlign w:val="bottom"/>
            <w:hideMark/>
          </w:tcPr>
          <w:p w14:paraId="380DF14B" w14:textId="77777777" w:rsidR="004F48FA" w:rsidRPr="00614721" w:rsidRDefault="004F48FA" w:rsidP="00D838DF">
            <w:pPr>
              <w:jc w:val="center"/>
              <w:rPr>
                <w:color w:val="000000"/>
              </w:rPr>
            </w:pPr>
            <w:r w:rsidRPr="00614721">
              <w:rPr>
                <w:color w:val="000000"/>
              </w:rPr>
              <w:t>-1.62</w:t>
            </w:r>
          </w:p>
        </w:tc>
        <w:tc>
          <w:tcPr>
            <w:tcW w:w="381" w:type="pct"/>
            <w:tcBorders>
              <w:top w:val="nil"/>
              <w:left w:val="nil"/>
              <w:bottom w:val="nil"/>
              <w:right w:val="nil"/>
            </w:tcBorders>
            <w:shd w:val="clear" w:color="auto" w:fill="auto"/>
            <w:noWrap/>
            <w:vAlign w:val="bottom"/>
            <w:hideMark/>
          </w:tcPr>
          <w:p w14:paraId="09EE90FB" w14:textId="77777777" w:rsidR="004F48FA" w:rsidRPr="00614721" w:rsidRDefault="004F48FA" w:rsidP="00D838DF">
            <w:pPr>
              <w:jc w:val="center"/>
              <w:rPr>
                <w:color w:val="000000"/>
              </w:rPr>
            </w:pPr>
            <w:r w:rsidRPr="00614721">
              <w:rPr>
                <w:color w:val="000000"/>
              </w:rPr>
              <w:t>-1.88</w:t>
            </w:r>
          </w:p>
        </w:tc>
        <w:tc>
          <w:tcPr>
            <w:tcW w:w="525" w:type="pct"/>
            <w:tcBorders>
              <w:top w:val="nil"/>
              <w:left w:val="nil"/>
              <w:bottom w:val="nil"/>
              <w:right w:val="nil"/>
            </w:tcBorders>
            <w:shd w:val="clear" w:color="auto" w:fill="auto"/>
            <w:noWrap/>
            <w:vAlign w:val="bottom"/>
            <w:hideMark/>
          </w:tcPr>
          <w:p w14:paraId="203CB2A5" w14:textId="77777777" w:rsidR="004F48FA" w:rsidRPr="00614721" w:rsidRDefault="004F48FA" w:rsidP="00D838DF">
            <w:pPr>
              <w:jc w:val="center"/>
              <w:rPr>
                <w:color w:val="000000"/>
              </w:rPr>
            </w:pPr>
            <w:r w:rsidRPr="00614721">
              <w:rPr>
                <w:color w:val="000000"/>
              </w:rPr>
              <w:t>-2.01</w:t>
            </w:r>
          </w:p>
        </w:tc>
        <w:tc>
          <w:tcPr>
            <w:tcW w:w="525" w:type="pct"/>
            <w:tcBorders>
              <w:top w:val="nil"/>
              <w:left w:val="nil"/>
              <w:bottom w:val="nil"/>
              <w:right w:val="nil"/>
            </w:tcBorders>
            <w:vAlign w:val="bottom"/>
          </w:tcPr>
          <w:p w14:paraId="539E2607" w14:textId="77777777" w:rsidR="004F48FA" w:rsidRPr="00614721" w:rsidRDefault="004F48FA" w:rsidP="00D838DF">
            <w:pPr>
              <w:jc w:val="center"/>
              <w:rPr>
                <w:color w:val="000000"/>
              </w:rPr>
            </w:pPr>
            <w:r w:rsidRPr="00614721">
              <w:rPr>
                <w:color w:val="000000"/>
              </w:rPr>
              <w:t>-2.60</w:t>
            </w:r>
          </w:p>
        </w:tc>
      </w:tr>
      <w:tr w:rsidR="004F48FA" w:rsidRPr="00614721" w14:paraId="518E0E83" w14:textId="77777777" w:rsidTr="00D838DF">
        <w:trPr>
          <w:trHeight w:val="320"/>
          <w:jc w:val="center"/>
        </w:trPr>
        <w:tc>
          <w:tcPr>
            <w:tcW w:w="651" w:type="pct"/>
            <w:tcBorders>
              <w:top w:val="nil"/>
              <w:left w:val="nil"/>
              <w:bottom w:val="nil"/>
              <w:right w:val="nil"/>
            </w:tcBorders>
            <w:shd w:val="clear" w:color="auto" w:fill="auto"/>
            <w:noWrap/>
            <w:vAlign w:val="bottom"/>
            <w:hideMark/>
          </w:tcPr>
          <w:p w14:paraId="43B69791" w14:textId="77777777" w:rsidR="004F48FA" w:rsidRPr="00614721" w:rsidRDefault="004F48FA" w:rsidP="00D838DF">
            <w:pPr>
              <w:jc w:val="right"/>
              <w:rPr>
                <w:color w:val="000000"/>
              </w:rPr>
            </w:pPr>
            <w:r w:rsidRPr="00614721">
              <w:rPr>
                <w:color w:val="000000"/>
              </w:rPr>
              <w:t>232.11</w:t>
            </w:r>
          </w:p>
        </w:tc>
        <w:tc>
          <w:tcPr>
            <w:tcW w:w="726" w:type="pct"/>
            <w:tcBorders>
              <w:top w:val="nil"/>
              <w:left w:val="nil"/>
              <w:bottom w:val="nil"/>
              <w:right w:val="nil"/>
            </w:tcBorders>
            <w:shd w:val="clear" w:color="auto" w:fill="auto"/>
            <w:noWrap/>
            <w:vAlign w:val="bottom"/>
            <w:hideMark/>
          </w:tcPr>
          <w:p w14:paraId="4EE1603B" w14:textId="77777777" w:rsidR="004F48FA" w:rsidRPr="00614721" w:rsidRDefault="004F48FA" w:rsidP="00D838DF">
            <w:pPr>
              <w:jc w:val="center"/>
              <w:rPr>
                <w:color w:val="000000"/>
              </w:rPr>
            </w:pPr>
            <w:r w:rsidRPr="00614721">
              <w:rPr>
                <w:color w:val="000000"/>
              </w:rPr>
              <w:t>-1.76</w:t>
            </w:r>
          </w:p>
        </w:tc>
        <w:tc>
          <w:tcPr>
            <w:tcW w:w="668" w:type="pct"/>
            <w:tcBorders>
              <w:top w:val="nil"/>
              <w:left w:val="nil"/>
              <w:bottom w:val="nil"/>
              <w:right w:val="nil"/>
            </w:tcBorders>
            <w:shd w:val="clear" w:color="auto" w:fill="auto"/>
            <w:noWrap/>
            <w:vAlign w:val="bottom"/>
            <w:hideMark/>
          </w:tcPr>
          <w:p w14:paraId="37358702" w14:textId="77777777" w:rsidR="004F48FA" w:rsidRPr="00614721" w:rsidRDefault="004F48FA" w:rsidP="00D838DF">
            <w:pPr>
              <w:jc w:val="center"/>
              <w:rPr>
                <w:color w:val="000000"/>
              </w:rPr>
            </w:pPr>
            <w:r w:rsidRPr="00614721">
              <w:rPr>
                <w:color w:val="000000"/>
              </w:rPr>
              <w:t>-0.96</w:t>
            </w:r>
          </w:p>
        </w:tc>
        <w:tc>
          <w:tcPr>
            <w:tcW w:w="381" w:type="pct"/>
            <w:tcBorders>
              <w:top w:val="nil"/>
              <w:left w:val="nil"/>
              <w:bottom w:val="nil"/>
              <w:right w:val="nil"/>
            </w:tcBorders>
            <w:shd w:val="clear" w:color="auto" w:fill="auto"/>
            <w:noWrap/>
            <w:vAlign w:val="bottom"/>
            <w:hideMark/>
          </w:tcPr>
          <w:p w14:paraId="1B892DD2" w14:textId="77777777" w:rsidR="004F48FA" w:rsidRPr="00614721" w:rsidRDefault="004F48FA" w:rsidP="00D838DF">
            <w:pPr>
              <w:jc w:val="center"/>
              <w:rPr>
                <w:color w:val="000000"/>
              </w:rPr>
            </w:pPr>
            <w:r w:rsidRPr="00614721">
              <w:rPr>
                <w:color w:val="000000"/>
              </w:rPr>
              <w:t>-1.82</w:t>
            </w:r>
          </w:p>
        </w:tc>
        <w:tc>
          <w:tcPr>
            <w:tcW w:w="381" w:type="pct"/>
            <w:tcBorders>
              <w:top w:val="nil"/>
              <w:left w:val="nil"/>
              <w:bottom w:val="nil"/>
              <w:right w:val="nil"/>
            </w:tcBorders>
            <w:shd w:val="clear" w:color="auto" w:fill="auto"/>
            <w:noWrap/>
            <w:vAlign w:val="bottom"/>
            <w:hideMark/>
          </w:tcPr>
          <w:p w14:paraId="78AF9FD0" w14:textId="77777777" w:rsidR="004F48FA" w:rsidRPr="00614721" w:rsidRDefault="004F48FA" w:rsidP="00D838DF">
            <w:pPr>
              <w:jc w:val="center"/>
              <w:rPr>
                <w:color w:val="000000"/>
              </w:rPr>
            </w:pPr>
            <w:r w:rsidRPr="00614721">
              <w:rPr>
                <w:color w:val="000000"/>
              </w:rPr>
              <w:t>-1.72</w:t>
            </w:r>
          </w:p>
        </w:tc>
        <w:tc>
          <w:tcPr>
            <w:tcW w:w="381" w:type="pct"/>
            <w:tcBorders>
              <w:top w:val="nil"/>
              <w:left w:val="nil"/>
              <w:bottom w:val="nil"/>
              <w:right w:val="nil"/>
            </w:tcBorders>
            <w:shd w:val="clear" w:color="auto" w:fill="auto"/>
            <w:noWrap/>
            <w:vAlign w:val="bottom"/>
            <w:hideMark/>
          </w:tcPr>
          <w:p w14:paraId="0492D631" w14:textId="77777777" w:rsidR="004F48FA" w:rsidRPr="00614721" w:rsidRDefault="004F48FA" w:rsidP="00D838DF">
            <w:pPr>
              <w:jc w:val="center"/>
              <w:rPr>
                <w:color w:val="000000"/>
              </w:rPr>
            </w:pPr>
            <w:r w:rsidRPr="00614721">
              <w:rPr>
                <w:color w:val="000000"/>
              </w:rPr>
              <w:t>-2.26</w:t>
            </w:r>
          </w:p>
        </w:tc>
        <w:tc>
          <w:tcPr>
            <w:tcW w:w="381" w:type="pct"/>
            <w:tcBorders>
              <w:top w:val="nil"/>
              <w:left w:val="nil"/>
              <w:bottom w:val="nil"/>
              <w:right w:val="nil"/>
            </w:tcBorders>
            <w:shd w:val="clear" w:color="auto" w:fill="auto"/>
            <w:noWrap/>
            <w:vAlign w:val="bottom"/>
            <w:hideMark/>
          </w:tcPr>
          <w:p w14:paraId="102FD15F" w14:textId="77777777" w:rsidR="004F48FA" w:rsidRPr="00614721" w:rsidRDefault="004F48FA" w:rsidP="00D838DF">
            <w:pPr>
              <w:jc w:val="center"/>
              <w:rPr>
                <w:color w:val="000000"/>
              </w:rPr>
            </w:pPr>
            <w:r w:rsidRPr="00614721">
              <w:rPr>
                <w:color w:val="000000"/>
              </w:rPr>
              <w:t>-1.49</w:t>
            </w:r>
          </w:p>
        </w:tc>
        <w:tc>
          <w:tcPr>
            <w:tcW w:w="381" w:type="pct"/>
            <w:tcBorders>
              <w:top w:val="nil"/>
              <w:left w:val="nil"/>
              <w:bottom w:val="nil"/>
              <w:right w:val="nil"/>
            </w:tcBorders>
            <w:shd w:val="clear" w:color="auto" w:fill="auto"/>
            <w:noWrap/>
            <w:vAlign w:val="bottom"/>
            <w:hideMark/>
          </w:tcPr>
          <w:p w14:paraId="157FEC80" w14:textId="77777777" w:rsidR="004F48FA" w:rsidRPr="00614721" w:rsidRDefault="004F48FA" w:rsidP="00D838DF">
            <w:pPr>
              <w:jc w:val="center"/>
              <w:rPr>
                <w:color w:val="000000"/>
              </w:rPr>
            </w:pPr>
            <w:r w:rsidRPr="00614721">
              <w:rPr>
                <w:color w:val="000000"/>
              </w:rPr>
              <w:t>-1.92</w:t>
            </w:r>
          </w:p>
        </w:tc>
        <w:tc>
          <w:tcPr>
            <w:tcW w:w="525" w:type="pct"/>
            <w:tcBorders>
              <w:top w:val="nil"/>
              <w:left w:val="nil"/>
              <w:bottom w:val="nil"/>
              <w:right w:val="nil"/>
            </w:tcBorders>
            <w:shd w:val="clear" w:color="auto" w:fill="auto"/>
            <w:noWrap/>
            <w:vAlign w:val="bottom"/>
            <w:hideMark/>
          </w:tcPr>
          <w:p w14:paraId="67A0ACCF" w14:textId="77777777" w:rsidR="004F48FA" w:rsidRPr="00614721" w:rsidRDefault="004F48FA" w:rsidP="00D838DF">
            <w:pPr>
              <w:jc w:val="center"/>
              <w:rPr>
                <w:color w:val="000000"/>
              </w:rPr>
            </w:pPr>
            <w:r w:rsidRPr="00614721">
              <w:rPr>
                <w:color w:val="000000"/>
              </w:rPr>
              <w:t>-2.00</w:t>
            </w:r>
          </w:p>
        </w:tc>
        <w:tc>
          <w:tcPr>
            <w:tcW w:w="525" w:type="pct"/>
            <w:tcBorders>
              <w:top w:val="nil"/>
              <w:left w:val="nil"/>
              <w:bottom w:val="nil"/>
              <w:right w:val="nil"/>
            </w:tcBorders>
            <w:vAlign w:val="bottom"/>
          </w:tcPr>
          <w:p w14:paraId="1A1277E3" w14:textId="77777777" w:rsidR="004F48FA" w:rsidRPr="00614721" w:rsidRDefault="004F48FA" w:rsidP="00D838DF">
            <w:pPr>
              <w:jc w:val="center"/>
              <w:rPr>
                <w:color w:val="000000"/>
              </w:rPr>
            </w:pPr>
            <w:r w:rsidRPr="00614721">
              <w:rPr>
                <w:color w:val="000000"/>
              </w:rPr>
              <w:t>-2.43</w:t>
            </w:r>
          </w:p>
        </w:tc>
      </w:tr>
      <w:tr w:rsidR="004F48FA" w:rsidRPr="00614721" w14:paraId="698B7F4E" w14:textId="77777777" w:rsidTr="00D838DF">
        <w:trPr>
          <w:trHeight w:val="320"/>
          <w:jc w:val="center"/>
        </w:trPr>
        <w:tc>
          <w:tcPr>
            <w:tcW w:w="651" w:type="pct"/>
            <w:tcBorders>
              <w:top w:val="nil"/>
              <w:left w:val="nil"/>
              <w:bottom w:val="nil"/>
              <w:right w:val="nil"/>
            </w:tcBorders>
            <w:shd w:val="clear" w:color="auto" w:fill="auto"/>
            <w:noWrap/>
            <w:vAlign w:val="bottom"/>
            <w:hideMark/>
          </w:tcPr>
          <w:p w14:paraId="51CFA9A1" w14:textId="77777777" w:rsidR="004F48FA" w:rsidRPr="00614721" w:rsidRDefault="004F48FA" w:rsidP="00D838DF">
            <w:pPr>
              <w:jc w:val="right"/>
              <w:rPr>
                <w:color w:val="000000"/>
              </w:rPr>
            </w:pPr>
            <w:r w:rsidRPr="00614721">
              <w:rPr>
                <w:color w:val="000000"/>
              </w:rPr>
              <w:t>231.25</w:t>
            </w:r>
          </w:p>
        </w:tc>
        <w:tc>
          <w:tcPr>
            <w:tcW w:w="726" w:type="pct"/>
            <w:tcBorders>
              <w:top w:val="nil"/>
              <w:left w:val="nil"/>
              <w:bottom w:val="nil"/>
              <w:right w:val="nil"/>
            </w:tcBorders>
            <w:shd w:val="clear" w:color="auto" w:fill="auto"/>
            <w:noWrap/>
            <w:vAlign w:val="bottom"/>
            <w:hideMark/>
          </w:tcPr>
          <w:p w14:paraId="26AB70DD" w14:textId="77777777" w:rsidR="004F48FA" w:rsidRPr="00614721" w:rsidRDefault="004F48FA" w:rsidP="00D838DF">
            <w:pPr>
              <w:jc w:val="center"/>
              <w:rPr>
                <w:color w:val="000000"/>
              </w:rPr>
            </w:pPr>
            <w:r w:rsidRPr="00614721">
              <w:rPr>
                <w:color w:val="000000"/>
              </w:rPr>
              <w:t>-2.01</w:t>
            </w:r>
          </w:p>
        </w:tc>
        <w:tc>
          <w:tcPr>
            <w:tcW w:w="668" w:type="pct"/>
            <w:tcBorders>
              <w:top w:val="nil"/>
              <w:left w:val="nil"/>
              <w:bottom w:val="nil"/>
              <w:right w:val="nil"/>
            </w:tcBorders>
            <w:shd w:val="clear" w:color="auto" w:fill="auto"/>
            <w:noWrap/>
            <w:vAlign w:val="bottom"/>
            <w:hideMark/>
          </w:tcPr>
          <w:p w14:paraId="1A158CEE" w14:textId="77777777" w:rsidR="004F48FA" w:rsidRPr="00614721" w:rsidRDefault="004F48FA" w:rsidP="00D838DF">
            <w:pPr>
              <w:jc w:val="center"/>
              <w:rPr>
                <w:color w:val="000000"/>
              </w:rPr>
            </w:pPr>
            <w:r w:rsidRPr="00614721">
              <w:rPr>
                <w:color w:val="000000"/>
              </w:rPr>
              <w:t>-1.28</w:t>
            </w:r>
          </w:p>
        </w:tc>
        <w:tc>
          <w:tcPr>
            <w:tcW w:w="381" w:type="pct"/>
            <w:tcBorders>
              <w:top w:val="nil"/>
              <w:left w:val="nil"/>
              <w:bottom w:val="nil"/>
              <w:right w:val="nil"/>
            </w:tcBorders>
            <w:shd w:val="clear" w:color="auto" w:fill="auto"/>
            <w:noWrap/>
            <w:vAlign w:val="bottom"/>
            <w:hideMark/>
          </w:tcPr>
          <w:p w14:paraId="47CC343E" w14:textId="77777777" w:rsidR="004F48FA" w:rsidRPr="00614721" w:rsidRDefault="004F48FA" w:rsidP="00D838DF">
            <w:pPr>
              <w:jc w:val="center"/>
              <w:rPr>
                <w:color w:val="000000"/>
              </w:rPr>
            </w:pPr>
            <w:r w:rsidRPr="00614721">
              <w:rPr>
                <w:color w:val="000000"/>
              </w:rPr>
              <w:t>-1.70</w:t>
            </w:r>
          </w:p>
        </w:tc>
        <w:tc>
          <w:tcPr>
            <w:tcW w:w="381" w:type="pct"/>
            <w:tcBorders>
              <w:top w:val="nil"/>
              <w:left w:val="nil"/>
              <w:bottom w:val="nil"/>
              <w:right w:val="nil"/>
            </w:tcBorders>
            <w:shd w:val="clear" w:color="auto" w:fill="auto"/>
            <w:noWrap/>
            <w:vAlign w:val="bottom"/>
            <w:hideMark/>
          </w:tcPr>
          <w:p w14:paraId="7FFD07AF" w14:textId="77777777" w:rsidR="004F48FA" w:rsidRPr="00614721" w:rsidRDefault="004F48FA" w:rsidP="00D838DF">
            <w:pPr>
              <w:jc w:val="center"/>
              <w:rPr>
                <w:color w:val="000000"/>
              </w:rPr>
            </w:pPr>
            <w:r w:rsidRPr="00614721">
              <w:rPr>
                <w:color w:val="000000"/>
              </w:rPr>
              <w:t>-1.96</w:t>
            </w:r>
          </w:p>
        </w:tc>
        <w:tc>
          <w:tcPr>
            <w:tcW w:w="381" w:type="pct"/>
            <w:tcBorders>
              <w:top w:val="nil"/>
              <w:left w:val="nil"/>
              <w:bottom w:val="nil"/>
              <w:right w:val="nil"/>
            </w:tcBorders>
            <w:shd w:val="clear" w:color="auto" w:fill="auto"/>
            <w:noWrap/>
            <w:vAlign w:val="bottom"/>
            <w:hideMark/>
          </w:tcPr>
          <w:p w14:paraId="291CCA9F" w14:textId="77777777" w:rsidR="004F48FA" w:rsidRPr="00614721" w:rsidRDefault="004F48FA" w:rsidP="00D838DF">
            <w:pPr>
              <w:jc w:val="center"/>
              <w:rPr>
                <w:color w:val="000000"/>
              </w:rPr>
            </w:pPr>
            <w:r w:rsidRPr="00614721">
              <w:rPr>
                <w:color w:val="000000"/>
              </w:rPr>
              <w:t>-2.56</w:t>
            </w:r>
          </w:p>
        </w:tc>
        <w:tc>
          <w:tcPr>
            <w:tcW w:w="381" w:type="pct"/>
            <w:tcBorders>
              <w:top w:val="nil"/>
              <w:left w:val="nil"/>
              <w:bottom w:val="nil"/>
              <w:right w:val="nil"/>
            </w:tcBorders>
            <w:shd w:val="clear" w:color="auto" w:fill="auto"/>
            <w:noWrap/>
            <w:vAlign w:val="bottom"/>
            <w:hideMark/>
          </w:tcPr>
          <w:p w14:paraId="50960DF4" w14:textId="77777777" w:rsidR="004F48FA" w:rsidRPr="00614721" w:rsidRDefault="004F48FA" w:rsidP="00D838DF">
            <w:pPr>
              <w:jc w:val="center"/>
              <w:rPr>
                <w:color w:val="000000"/>
              </w:rPr>
            </w:pPr>
            <w:r w:rsidRPr="00614721">
              <w:rPr>
                <w:color w:val="000000"/>
              </w:rPr>
              <w:t>-1.24</w:t>
            </w:r>
          </w:p>
        </w:tc>
        <w:tc>
          <w:tcPr>
            <w:tcW w:w="381" w:type="pct"/>
            <w:tcBorders>
              <w:top w:val="nil"/>
              <w:left w:val="nil"/>
              <w:bottom w:val="nil"/>
              <w:right w:val="nil"/>
            </w:tcBorders>
            <w:shd w:val="clear" w:color="auto" w:fill="auto"/>
            <w:noWrap/>
            <w:vAlign w:val="bottom"/>
            <w:hideMark/>
          </w:tcPr>
          <w:p w14:paraId="27A21B77" w14:textId="77777777" w:rsidR="004F48FA" w:rsidRPr="00614721" w:rsidRDefault="004F48FA" w:rsidP="00D838DF">
            <w:pPr>
              <w:jc w:val="center"/>
              <w:rPr>
                <w:color w:val="000000"/>
              </w:rPr>
            </w:pPr>
            <w:r w:rsidRPr="00614721">
              <w:rPr>
                <w:color w:val="000000"/>
              </w:rPr>
              <w:t>-1.94</w:t>
            </w:r>
          </w:p>
        </w:tc>
        <w:tc>
          <w:tcPr>
            <w:tcW w:w="525" w:type="pct"/>
            <w:tcBorders>
              <w:top w:val="nil"/>
              <w:left w:val="nil"/>
              <w:bottom w:val="nil"/>
              <w:right w:val="nil"/>
            </w:tcBorders>
            <w:shd w:val="clear" w:color="auto" w:fill="auto"/>
            <w:noWrap/>
            <w:vAlign w:val="bottom"/>
            <w:hideMark/>
          </w:tcPr>
          <w:p w14:paraId="11046532" w14:textId="77777777" w:rsidR="004F48FA" w:rsidRPr="00614721" w:rsidRDefault="004F48FA" w:rsidP="00D838DF">
            <w:pPr>
              <w:jc w:val="center"/>
              <w:rPr>
                <w:color w:val="000000"/>
              </w:rPr>
            </w:pPr>
            <w:r w:rsidRPr="00614721">
              <w:rPr>
                <w:color w:val="000000"/>
              </w:rPr>
              <w:t>-1.66</w:t>
            </w:r>
          </w:p>
        </w:tc>
        <w:tc>
          <w:tcPr>
            <w:tcW w:w="525" w:type="pct"/>
            <w:tcBorders>
              <w:top w:val="nil"/>
              <w:left w:val="nil"/>
              <w:bottom w:val="nil"/>
              <w:right w:val="nil"/>
            </w:tcBorders>
            <w:vAlign w:val="bottom"/>
          </w:tcPr>
          <w:p w14:paraId="70AAF525" w14:textId="77777777" w:rsidR="004F48FA" w:rsidRPr="00614721" w:rsidRDefault="004F48FA" w:rsidP="00D838DF">
            <w:pPr>
              <w:jc w:val="center"/>
              <w:rPr>
                <w:color w:val="000000"/>
              </w:rPr>
            </w:pPr>
            <w:r w:rsidRPr="00614721">
              <w:rPr>
                <w:color w:val="000000"/>
              </w:rPr>
              <w:t>-1.94</w:t>
            </w:r>
          </w:p>
        </w:tc>
      </w:tr>
      <w:tr w:rsidR="004F48FA" w:rsidRPr="00614721" w14:paraId="012A64BD" w14:textId="77777777" w:rsidTr="00D838DF">
        <w:trPr>
          <w:trHeight w:val="320"/>
          <w:jc w:val="center"/>
        </w:trPr>
        <w:tc>
          <w:tcPr>
            <w:tcW w:w="651" w:type="pct"/>
            <w:tcBorders>
              <w:top w:val="nil"/>
              <w:left w:val="nil"/>
              <w:bottom w:val="nil"/>
              <w:right w:val="nil"/>
            </w:tcBorders>
            <w:shd w:val="clear" w:color="auto" w:fill="auto"/>
            <w:noWrap/>
            <w:vAlign w:val="bottom"/>
            <w:hideMark/>
          </w:tcPr>
          <w:p w14:paraId="279FBEB6" w14:textId="77777777" w:rsidR="004F48FA" w:rsidRPr="00614721" w:rsidRDefault="004F48FA" w:rsidP="00D838DF">
            <w:pPr>
              <w:jc w:val="right"/>
              <w:rPr>
                <w:color w:val="000000"/>
              </w:rPr>
            </w:pPr>
            <w:r w:rsidRPr="00614721">
              <w:rPr>
                <w:color w:val="000000"/>
              </w:rPr>
              <w:t>231.01</w:t>
            </w:r>
          </w:p>
        </w:tc>
        <w:tc>
          <w:tcPr>
            <w:tcW w:w="726" w:type="pct"/>
            <w:tcBorders>
              <w:top w:val="nil"/>
              <w:left w:val="nil"/>
              <w:bottom w:val="nil"/>
              <w:right w:val="nil"/>
            </w:tcBorders>
            <w:shd w:val="clear" w:color="auto" w:fill="auto"/>
            <w:noWrap/>
            <w:vAlign w:val="bottom"/>
            <w:hideMark/>
          </w:tcPr>
          <w:p w14:paraId="36640AC2" w14:textId="77777777" w:rsidR="004F48FA" w:rsidRPr="00614721" w:rsidRDefault="004F48FA" w:rsidP="00D838DF">
            <w:pPr>
              <w:jc w:val="center"/>
              <w:rPr>
                <w:color w:val="000000"/>
              </w:rPr>
            </w:pPr>
            <w:r w:rsidRPr="00614721">
              <w:rPr>
                <w:color w:val="000000"/>
              </w:rPr>
              <w:t>-2.11</w:t>
            </w:r>
          </w:p>
        </w:tc>
        <w:tc>
          <w:tcPr>
            <w:tcW w:w="668" w:type="pct"/>
            <w:tcBorders>
              <w:top w:val="nil"/>
              <w:left w:val="nil"/>
              <w:bottom w:val="nil"/>
              <w:right w:val="nil"/>
            </w:tcBorders>
            <w:shd w:val="clear" w:color="auto" w:fill="auto"/>
            <w:noWrap/>
            <w:vAlign w:val="bottom"/>
            <w:hideMark/>
          </w:tcPr>
          <w:p w14:paraId="36FD889F" w14:textId="77777777" w:rsidR="004F48FA" w:rsidRPr="00614721" w:rsidRDefault="004F48FA" w:rsidP="00D838DF">
            <w:pPr>
              <w:jc w:val="center"/>
              <w:rPr>
                <w:color w:val="000000"/>
              </w:rPr>
            </w:pPr>
            <w:r w:rsidRPr="00614721">
              <w:rPr>
                <w:color w:val="000000"/>
              </w:rPr>
              <w:t>-1.38</w:t>
            </w:r>
          </w:p>
        </w:tc>
        <w:tc>
          <w:tcPr>
            <w:tcW w:w="381" w:type="pct"/>
            <w:tcBorders>
              <w:top w:val="nil"/>
              <w:left w:val="nil"/>
              <w:bottom w:val="nil"/>
              <w:right w:val="nil"/>
            </w:tcBorders>
            <w:shd w:val="clear" w:color="auto" w:fill="auto"/>
            <w:noWrap/>
            <w:vAlign w:val="bottom"/>
            <w:hideMark/>
          </w:tcPr>
          <w:p w14:paraId="376F14ED" w14:textId="77777777" w:rsidR="004F48FA" w:rsidRPr="00614721" w:rsidRDefault="004F48FA" w:rsidP="00D838DF">
            <w:pPr>
              <w:jc w:val="center"/>
              <w:rPr>
                <w:color w:val="000000"/>
              </w:rPr>
            </w:pPr>
            <w:r w:rsidRPr="00614721">
              <w:rPr>
                <w:color w:val="000000"/>
              </w:rPr>
              <w:t>-1.81</w:t>
            </w:r>
          </w:p>
        </w:tc>
        <w:tc>
          <w:tcPr>
            <w:tcW w:w="381" w:type="pct"/>
            <w:tcBorders>
              <w:top w:val="nil"/>
              <w:left w:val="nil"/>
              <w:bottom w:val="nil"/>
              <w:right w:val="nil"/>
            </w:tcBorders>
            <w:shd w:val="clear" w:color="auto" w:fill="auto"/>
            <w:noWrap/>
            <w:vAlign w:val="bottom"/>
            <w:hideMark/>
          </w:tcPr>
          <w:p w14:paraId="3B82A7C8" w14:textId="77777777" w:rsidR="004F48FA" w:rsidRPr="00614721" w:rsidRDefault="004F48FA" w:rsidP="00D838DF">
            <w:pPr>
              <w:jc w:val="center"/>
              <w:rPr>
                <w:color w:val="000000"/>
              </w:rPr>
            </w:pPr>
            <w:r w:rsidRPr="00614721">
              <w:rPr>
                <w:color w:val="000000"/>
              </w:rPr>
              <w:t>-2.06</w:t>
            </w:r>
          </w:p>
        </w:tc>
        <w:tc>
          <w:tcPr>
            <w:tcW w:w="381" w:type="pct"/>
            <w:tcBorders>
              <w:top w:val="nil"/>
              <w:left w:val="nil"/>
              <w:bottom w:val="nil"/>
              <w:right w:val="nil"/>
            </w:tcBorders>
            <w:shd w:val="clear" w:color="auto" w:fill="auto"/>
            <w:noWrap/>
            <w:vAlign w:val="bottom"/>
            <w:hideMark/>
          </w:tcPr>
          <w:p w14:paraId="1E6B7BC6" w14:textId="77777777" w:rsidR="004F48FA" w:rsidRPr="00614721" w:rsidRDefault="004F48FA" w:rsidP="00D838DF">
            <w:pPr>
              <w:jc w:val="center"/>
              <w:rPr>
                <w:color w:val="000000"/>
              </w:rPr>
            </w:pPr>
            <w:r w:rsidRPr="00614721">
              <w:rPr>
                <w:color w:val="000000"/>
              </w:rPr>
              <w:t>-2.68</w:t>
            </w:r>
          </w:p>
        </w:tc>
        <w:tc>
          <w:tcPr>
            <w:tcW w:w="381" w:type="pct"/>
            <w:tcBorders>
              <w:top w:val="nil"/>
              <w:left w:val="nil"/>
              <w:bottom w:val="nil"/>
              <w:right w:val="nil"/>
            </w:tcBorders>
            <w:shd w:val="clear" w:color="auto" w:fill="auto"/>
            <w:noWrap/>
            <w:vAlign w:val="bottom"/>
            <w:hideMark/>
          </w:tcPr>
          <w:p w14:paraId="1C7825C9" w14:textId="77777777" w:rsidR="004F48FA" w:rsidRPr="00614721" w:rsidRDefault="004F48FA" w:rsidP="00D838DF">
            <w:pPr>
              <w:jc w:val="center"/>
              <w:rPr>
                <w:color w:val="000000"/>
              </w:rPr>
            </w:pPr>
            <w:r w:rsidRPr="00614721">
              <w:rPr>
                <w:color w:val="000000"/>
              </w:rPr>
              <w:t>-1.33</w:t>
            </w:r>
          </w:p>
        </w:tc>
        <w:tc>
          <w:tcPr>
            <w:tcW w:w="381" w:type="pct"/>
            <w:tcBorders>
              <w:top w:val="nil"/>
              <w:left w:val="nil"/>
              <w:bottom w:val="nil"/>
              <w:right w:val="nil"/>
            </w:tcBorders>
            <w:shd w:val="clear" w:color="auto" w:fill="auto"/>
            <w:noWrap/>
            <w:vAlign w:val="bottom"/>
            <w:hideMark/>
          </w:tcPr>
          <w:p w14:paraId="484E551A" w14:textId="77777777" w:rsidR="004F48FA" w:rsidRPr="00614721" w:rsidRDefault="004F48FA" w:rsidP="00D838DF">
            <w:pPr>
              <w:jc w:val="center"/>
              <w:rPr>
                <w:color w:val="000000"/>
              </w:rPr>
            </w:pPr>
            <w:r w:rsidRPr="00614721">
              <w:rPr>
                <w:color w:val="000000"/>
              </w:rPr>
              <w:t>-1.97</w:t>
            </w:r>
          </w:p>
        </w:tc>
        <w:tc>
          <w:tcPr>
            <w:tcW w:w="525" w:type="pct"/>
            <w:tcBorders>
              <w:top w:val="nil"/>
              <w:left w:val="nil"/>
              <w:bottom w:val="nil"/>
              <w:right w:val="nil"/>
            </w:tcBorders>
            <w:shd w:val="clear" w:color="auto" w:fill="auto"/>
            <w:noWrap/>
            <w:vAlign w:val="bottom"/>
            <w:hideMark/>
          </w:tcPr>
          <w:p w14:paraId="0023B26C" w14:textId="77777777" w:rsidR="004F48FA" w:rsidRPr="00614721" w:rsidRDefault="004F48FA" w:rsidP="00D838DF">
            <w:pPr>
              <w:jc w:val="center"/>
              <w:rPr>
                <w:color w:val="000000"/>
              </w:rPr>
            </w:pPr>
            <w:r w:rsidRPr="00614721">
              <w:rPr>
                <w:color w:val="000000"/>
              </w:rPr>
              <w:t>-1.70</w:t>
            </w:r>
          </w:p>
        </w:tc>
        <w:tc>
          <w:tcPr>
            <w:tcW w:w="525" w:type="pct"/>
            <w:tcBorders>
              <w:top w:val="nil"/>
              <w:left w:val="nil"/>
              <w:bottom w:val="nil"/>
              <w:right w:val="nil"/>
            </w:tcBorders>
            <w:vAlign w:val="bottom"/>
          </w:tcPr>
          <w:p w14:paraId="748082E4" w14:textId="77777777" w:rsidR="004F48FA" w:rsidRPr="00614721" w:rsidRDefault="004F48FA" w:rsidP="00D838DF">
            <w:pPr>
              <w:jc w:val="center"/>
              <w:rPr>
                <w:color w:val="000000"/>
              </w:rPr>
            </w:pPr>
            <w:r w:rsidRPr="00614721">
              <w:rPr>
                <w:color w:val="000000"/>
              </w:rPr>
              <w:t>-1.95</w:t>
            </w:r>
          </w:p>
        </w:tc>
      </w:tr>
      <w:tr w:rsidR="004F48FA" w:rsidRPr="00614721" w14:paraId="431FBCFE" w14:textId="77777777" w:rsidTr="00D838DF">
        <w:trPr>
          <w:trHeight w:val="320"/>
          <w:jc w:val="center"/>
        </w:trPr>
        <w:tc>
          <w:tcPr>
            <w:tcW w:w="651" w:type="pct"/>
            <w:tcBorders>
              <w:top w:val="nil"/>
              <w:left w:val="nil"/>
              <w:bottom w:val="nil"/>
              <w:right w:val="nil"/>
            </w:tcBorders>
            <w:shd w:val="clear" w:color="auto" w:fill="auto"/>
            <w:noWrap/>
            <w:vAlign w:val="bottom"/>
            <w:hideMark/>
          </w:tcPr>
          <w:p w14:paraId="5267448E" w14:textId="77777777" w:rsidR="004F48FA" w:rsidRPr="00614721" w:rsidRDefault="004F48FA" w:rsidP="00D838DF">
            <w:pPr>
              <w:jc w:val="right"/>
              <w:rPr>
                <w:color w:val="000000"/>
              </w:rPr>
            </w:pPr>
            <w:r w:rsidRPr="00614721">
              <w:rPr>
                <w:color w:val="000000"/>
              </w:rPr>
              <w:t>230.93</w:t>
            </w:r>
          </w:p>
        </w:tc>
        <w:tc>
          <w:tcPr>
            <w:tcW w:w="726" w:type="pct"/>
            <w:tcBorders>
              <w:top w:val="nil"/>
              <w:left w:val="nil"/>
              <w:bottom w:val="nil"/>
              <w:right w:val="nil"/>
            </w:tcBorders>
            <w:shd w:val="clear" w:color="auto" w:fill="auto"/>
            <w:noWrap/>
            <w:vAlign w:val="bottom"/>
            <w:hideMark/>
          </w:tcPr>
          <w:p w14:paraId="5EBDE7A2" w14:textId="77777777" w:rsidR="004F48FA" w:rsidRPr="00614721" w:rsidRDefault="004F48FA" w:rsidP="00D838DF">
            <w:pPr>
              <w:jc w:val="center"/>
              <w:rPr>
                <w:color w:val="000000"/>
              </w:rPr>
            </w:pPr>
            <w:r w:rsidRPr="00614721">
              <w:rPr>
                <w:color w:val="000000"/>
              </w:rPr>
              <w:t>-2.15</w:t>
            </w:r>
          </w:p>
        </w:tc>
        <w:tc>
          <w:tcPr>
            <w:tcW w:w="668" w:type="pct"/>
            <w:tcBorders>
              <w:top w:val="nil"/>
              <w:left w:val="nil"/>
              <w:bottom w:val="nil"/>
              <w:right w:val="nil"/>
            </w:tcBorders>
            <w:shd w:val="clear" w:color="auto" w:fill="auto"/>
            <w:noWrap/>
            <w:vAlign w:val="bottom"/>
            <w:hideMark/>
          </w:tcPr>
          <w:p w14:paraId="366C144F" w14:textId="77777777" w:rsidR="004F48FA" w:rsidRPr="00614721" w:rsidRDefault="004F48FA" w:rsidP="00D838DF">
            <w:pPr>
              <w:jc w:val="center"/>
              <w:rPr>
                <w:color w:val="000000"/>
              </w:rPr>
            </w:pPr>
            <w:r w:rsidRPr="00614721">
              <w:rPr>
                <w:color w:val="000000"/>
              </w:rPr>
              <w:t>-1.41</w:t>
            </w:r>
          </w:p>
        </w:tc>
        <w:tc>
          <w:tcPr>
            <w:tcW w:w="381" w:type="pct"/>
            <w:tcBorders>
              <w:top w:val="nil"/>
              <w:left w:val="nil"/>
              <w:bottom w:val="nil"/>
              <w:right w:val="nil"/>
            </w:tcBorders>
            <w:shd w:val="clear" w:color="auto" w:fill="auto"/>
            <w:noWrap/>
            <w:vAlign w:val="bottom"/>
            <w:hideMark/>
          </w:tcPr>
          <w:p w14:paraId="6B53E819" w14:textId="77777777" w:rsidR="004F48FA" w:rsidRPr="00614721" w:rsidRDefault="004F48FA" w:rsidP="00D838DF">
            <w:pPr>
              <w:jc w:val="center"/>
              <w:rPr>
                <w:color w:val="000000"/>
              </w:rPr>
            </w:pPr>
            <w:r w:rsidRPr="00614721">
              <w:rPr>
                <w:color w:val="000000"/>
              </w:rPr>
              <w:t>-1.84</w:t>
            </w:r>
          </w:p>
        </w:tc>
        <w:tc>
          <w:tcPr>
            <w:tcW w:w="381" w:type="pct"/>
            <w:tcBorders>
              <w:top w:val="nil"/>
              <w:left w:val="nil"/>
              <w:bottom w:val="nil"/>
              <w:right w:val="nil"/>
            </w:tcBorders>
            <w:shd w:val="clear" w:color="auto" w:fill="auto"/>
            <w:noWrap/>
            <w:vAlign w:val="bottom"/>
            <w:hideMark/>
          </w:tcPr>
          <w:p w14:paraId="0CFBF947" w14:textId="77777777" w:rsidR="004F48FA" w:rsidRPr="00614721" w:rsidRDefault="004F48FA" w:rsidP="00D838DF">
            <w:pPr>
              <w:jc w:val="center"/>
              <w:rPr>
                <w:color w:val="000000"/>
              </w:rPr>
            </w:pPr>
            <w:r w:rsidRPr="00614721">
              <w:rPr>
                <w:color w:val="000000"/>
              </w:rPr>
              <w:t>-2.09</w:t>
            </w:r>
          </w:p>
        </w:tc>
        <w:tc>
          <w:tcPr>
            <w:tcW w:w="381" w:type="pct"/>
            <w:tcBorders>
              <w:top w:val="nil"/>
              <w:left w:val="nil"/>
              <w:bottom w:val="nil"/>
              <w:right w:val="nil"/>
            </w:tcBorders>
            <w:shd w:val="clear" w:color="auto" w:fill="auto"/>
            <w:noWrap/>
            <w:vAlign w:val="bottom"/>
            <w:hideMark/>
          </w:tcPr>
          <w:p w14:paraId="3996C560" w14:textId="77777777" w:rsidR="004F48FA" w:rsidRPr="00614721" w:rsidRDefault="004F48FA" w:rsidP="00D838DF">
            <w:pPr>
              <w:jc w:val="center"/>
              <w:rPr>
                <w:color w:val="000000"/>
              </w:rPr>
            </w:pPr>
            <w:r w:rsidRPr="00614721">
              <w:rPr>
                <w:color w:val="000000"/>
              </w:rPr>
              <w:t>-2.71</w:t>
            </w:r>
          </w:p>
        </w:tc>
        <w:tc>
          <w:tcPr>
            <w:tcW w:w="381" w:type="pct"/>
            <w:tcBorders>
              <w:top w:val="nil"/>
              <w:left w:val="nil"/>
              <w:bottom w:val="nil"/>
              <w:right w:val="nil"/>
            </w:tcBorders>
            <w:shd w:val="clear" w:color="auto" w:fill="auto"/>
            <w:noWrap/>
            <w:vAlign w:val="bottom"/>
            <w:hideMark/>
          </w:tcPr>
          <w:p w14:paraId="681ED0A2" w14:textId="77777777" w:rsidR="004F48FA" w:rsidRPr="00614721" w:rsidRDefault="004F48FA" w:rsidP="00D838DF">
            <w:pPr>
              <w:jc w:val="center"/>
              <w:rPr>
                <w:color w:val="000000"/>
              </w:rPr>
            </w:pPr>
            <w:r w:rsidRPr="00614721">
              <w:rPr>
                <w:color w:val="000000"/>
              </w:rPr>
              <w:t>-1.37</w:t>
            </w:r>
          </w:p>
        </w:tc>
        <w:tc>
          <w:tcPr>
            <w:tcW w:w="381" w:type="pct"/>
            <w:tcBorders>
              <w:top w:val="nil"/>
              <w:left w:val="nil"/>
              <w:bottom w:val="nil"/>
              <w:right w:val="nil"/>
            </w:tcBorders>
            <w:shd w:val="clear" w:color="auto" w:fill="auto"/>
            <w:noWrap/>
            <w:vAlign w:val="bottom"/>
            <w:hideMark/>
          </w:tcPr>
          <w:p w14:paraId="0136D21D" w14:textId="77777777" w:rsidR="004F48FA" w:rsidRPr="00614721" w:rsidRDefault="004F48FA" w:rsidP="00D838DF">
            <w:pPr>
              <w:jc w:val="center"/>
              <w:rPr>
                <w:color w:val="000000"/>
              </w:rPr>
            </w:pPr>
            <w:r w:rsidRPr="00614721">
              <w:rPr>
                <w:color w:val="000000"/>
              </w:rPr>
              <w:t>-1.98</w:t>
            </w:r>
          </w:p>
        </w:tc>
        <w:tc>
          <w:tcPr>
            <w:tcW w:w="525" w:type="pct"/>
            <w:tcBorders>
              <w:top w:val="nil"/>
              <w:left w:val="nil"/>
              <w:bottom w:val="nil"/>
              <w:right w:val="nil"/>
            </w:tcBorders>
            <w:shd w:val="clear" w:color="auto" w:fill="auto"/>
            <w:noWrap/>
            <w:vAlign w:val="bottom"/>
            <w:hideMark/>
          </w:tcPr>
          <w:p w14:paraId="2F274E4B" w14:textId="77777777" w:rsidR="004F48FA" w:rsidRPr="00614721" w:rsidRDefault="004F48FA" w:rsidP="00D838DF">
            <w:pPr>
              <w:jc w:val="center"/>
              <w:rPr>
                <w:color w:val="000000"/>
              </w:rPr>
            </w:pPr>
            <w:r w:rsidRPr="00614721">
              <w:rPr>
                <w:color w:val="000000"/>
              </w:rPr>
              <w:t>-1.71</w:t>
            </w:r>
          </w:p>
        </w:tc>
        <w:tc>
          <w:tcPr>
            <w:tcW w:w="525" w:type="pct"/>
            <w:tcBorders>
              <w:top w:val="nil"/>
              <w:left w:val="nil"/>
              <w:bottom w:val="nil"/>
              <w:right w:val="nil"/>
            </w:tcBorders>
            <w:vAlign w:val="bottom"/>
          </w:tcPr>
          <w:p w14:paraId="11F37016" w14:textId="77777777" w:rsidR="004F48FA" w:rsidRPr="00614721" w:rsidRDefault="004F48FA" w:rsidP="00D838DF">
            <w:pPr>
              <w:jc w:val="center"/>
              <w:rPr>
                <w:color w:val="000000"/>
              </w:rPr>
            </w:pPr>
            <w:r w:rsidRPr="00614721">
              <w:rPr>
                <w:color w:val="000000"/>
              </w:rPr>
              <w:t>-1.96</w:t>
            </w:r>
          </w:p>
        </w:tc>
      </w:tr>
      <w:tr w:rsidR="004F48FA" w:rsidRPr="00614721" w14:paraId="415CC107" w14:textId="77777777" w:rsidTr="00D838DF">
        <w:trPr>
          <w:trHeight w:val="320"/>
          <w:jc w:val="center"/>
        </w:trPr>
        <w:tc>
          <w:tcPr>
            <w:tcW w:w="651" w:type="pct"/>
            <w:tcBorders>
              <w:top w:val="nil"/>
              <w:left w:val="nil"/>
              <w:bottom w:val="nil"/>
              <w:right w:val="nil"/>
            </w:tcBorders>
            <w:shd w:val="clear" w:color="auto" w:fill="auto"/>
            <w:noWrap/>
            <w:vAlign w:val="bottom"/>
            <w:hideMark/>
          </w:tcPr>
          <w:p w14:paraId="33A238EC" w14:textId="77777777" w:rsidR="004F48FA" w:rsidRPr="00614721" w:rsidRDefault="004F48FA" w:rsidP="00D838DF">
            <w:pPr>
              <w:jc w:val="right"/>
              <w:rPr>
                <w:color w:val="000000"/>
              </w:rPr>
            </w:pPr>
            <w:r w:rsidRPr="00614721">
              <w:rPr>
                <w:color w:val="000000"/>
              </w:rPr>
              <w:t>230.55</w:t>
            </w:r>
          </w:p>
        </w:tc>
        <w:tc>
          <w:tcPr>
            <w:tcW w:w="726" w:type="pct"/>
            <w:tcBorders>
              <w:top w:val="nil"/>
              <w:left w:val="nil"/>
              <w:bottom w:val="nil"/>
              <w:right w:val="nil"/>
            </w:tcBorders>
            <w:shd w:val="clear" w:color="auto" w:fill="auto"/>
            <w:noWrap/>
            <w:vAlign w:val="bottom"/>
            <w:hideMark/>
          </w:tcPr>
          <w:p w14:paraId="716E9364" w14:textId="77777777" w:rsidR="004F48FA" w:rsidRPr="00614721" w:rsidRDefault="004F48FA" w:rsidP="00D838DF">
            <w:pPr>
              <w:jc w:val="center"/>
              <w:rPr>
                <w:color w:val="000000"/>
              </w:rPr>
            </w:pPr>
            <w:r w:rsidRPr="00614721">
              <w:rPr>
                <w:color w:val="000000"/>
              </w:rPr>
              <w:t>-2.32</w:t>
            </w:r>
          </w:p>
        </w:tc>
        <w:tc>
          <w:tcPr>
            <w:tcW w:w="668" w:type="pct"/>
            <w:tcBorders>
              <w:top w:val="nil"/>
              <w:left w:val="nil"/>
              <w:bottom w:val="nil"/>
              <w:right w:val="nil"/>
            </w:tcBorders>
            <w:shd w:val="clear" w:color="auto" w:fill="auto"/>
            <w:noWrap/>
            <w:vAlign w:val="bottom"/>
            <w:hideMark/>
          </w:tcPr>
          <w:p w14:paraId="3A19657B" w14:textId="77777777" w:rsidR="004F48FA" w:rsidRPr="00614721" w:rsidRDefault="004F48FA" w:rsidP="00D838DF">
            <w:pPr>
              <w:jc w:val="center"/>
              <w:rPr>
                <w:color w:val="000000"/>
              </w:rPr>
            </w:pPr>
            <w:r w:rsidRPr="00614721">
              <w:rPr>
                <w:color w:val="000000"/>
              </w:rPr>
              <w:t>-1.58</w:t>
            </w:r>
          </w:p>
        </w:tc>
        <w:tc>
          <w:tcPr>
            <w:tcW w:w="381" w:type="pct"/>
            <w:tcBorders>
              <w:top w:val="nil"/>
              <w:left w:val="nil"/>
              <w:bottom w:val="nil"/>
              <w:right w:val="nil"/>
            </w:tcBorders>
            <w:shd w:val="clear" w:color="auto" w:fill="auto"/>
            <w:noWrap/>
            <w:vAlign w:val="bottom"/>
            <w:hideMark/>
          </w:tcPr>
          <w:p w14:paraId="7B56E6CA" w14:textId="77777777" w:rsidR="004F48FA" w:rsidRPr="00614721" w:rsidRDefault="004F48FA" w:rsidP="00D838DF">
            <w:pPr>
              <w:jc w:val="center"/>
              <w:rPr>
                <w:color w:val="000000"/>
              </w:rPr>
            </w:pPr>
            <w:r w:rsidRPr="00614721">
              <w:rPr>
                <w:color w:val="000000"/>
              </w:rPr>
              <w:t>-2.04</w:t>
            </w:r>
          </w:p>
        </w:tc>
        <w:tc>
          <w:tcPr>
            <w:tcW w:w="381" w:type="pct"/>
            <w:tcBorders>
              <w:top w:val="nil"/>
              <w:left w:val="nil"/>
              <w:bottom w:val="nil"/>
              <w:right w:val="nil"/>
            </w:tcBorders>
            <w:shd w:val="clear" w:color="auto" w:fill="auto"/>
            <w:noWrap/>
            <w:vAlign w:val="bottom"/>
            <w:hideMark/>
          </w:tcPr>
          <w:p w14:paraId="4FE0BBAF" w14:textId="77777777" w:rsidR="004F48FA" w:rsidRPr="00614721" w:rsidRDefault="004F48FA" w:rsidP="00D838DF">
            <w:pPr>
              <w:jc w:val="center"/>
              <w:rPr>
                <w:color w:val="000000"/>
              </w:rPr>
            </w:pPr>
            <w:r w:rsidRPr="00614721">
              <w:rPr>
                <w:color w:val="000000"/>
              </w:rPr>
              <w:t>-2.22</w:t>
            </w:r>
          </w:p>
        </w:tc>
        <w:tc>
          <w:tcPr>
            <w:tcW w:w="381" w:type="pct"/>
            <w:tcBorders>
              <w:top w:val="nil"/>
              <w:left w:val="nil"/>
              <w:bottom w:val="nil"/>
              <w:right w:val="nil"/>
            </w:tcBorders>
            <w:shd w:val="clear" w:color="auto" w:fill="auto"/>
            <w:noWrap/>
            <w:vAlign w:val="bottom"/>
            <w:hideMark/>
          </w:tcPr>
          <w:p w14:paraId="7B8CFC6A" w14:textId="77777777" w:rsidR="004F48FA" w:rsidRPr="00614721" w:rsidRDefault="004F48FA" w:rsidP="00D838DF">
            <w:pPr>
              <w:jc w:val="center"/>
              <w:rPr>
                <w:color w:val="000000"/>
              </w:rPr>
            </w:pPr>
            <w:r w:rsidRPr="00614721">
              <w:rPr>
                <w:color w:val="000000"/>
              </w:rPr>
              <w:t>-2.84</w:t>
            </w:r>
          </w:p>
        </w:tc>
        <w:tc>
          <w:tcPr>
            <w:tcW w:w="381" w:type="pct"/>
            <w:tcBorders>
              <w:top w:val="nil"/>
              <w:left w:val="nil"/>
              <w:bottom w:val="nil"/>
              <w:right w:val="nil"/>
            </w:tcBorders>
            <w:shd w:val="clear" w:color="auto" w:fill="auto"/>
            <w:noWrap/>
            <w:vAlign w:val="bottom"/>
            <w:hideMark/>
          </w:tcPr>
          <w:p w14:paraId="6ABC7886" w14:textId="77777777" w:rsidR="004F48FA" w:rsidRPr="00614721" w:rsidRDefault="004F48FA" w:rsidP="00D838DF">
            <w:pPr>
              <w:jc w:val="center"/>
              <w:rPr>
                <w:color w:val="000000"/>
              </w:rPr>
            </w:pPr>
            <w:r w:rsidRPr="00614721">
              <w:rPr>
                <w:color w:val="000000"/>
              </w:rPr>
              <w:t>-1.59</w:t>
            </w:r>
          </w:p>
        </w:tc>
        <w:tc>
          <w:tcPr>
            <w:tcW w:w="381" w:type="pct"/>
            <w:tcBorders>
              <w:top w:val="nil"/>
              <w:left w:val="nil"/>
              <w:bottom w:val="nil"/>
              <w:right w:val="nil"/>
            </w:tcBorders>
            <w:shd w:val="clear" w:color="auto" w:fill="auto"/>
            <w:noWrap/>
            <w:vAlign w:val="bottom"/>
            <w:hideMark/>
          </w:tcPr>
          <w:p w14:paraId="5B689CFF" w14:textId="77777777" w:rsidR="004F48FA" w:rsidRPr="00614721" w:rsidRDefault="004F48FA" w:rsidP="00D838DF">
            <w:pPr>
              <w:jc w:val="center"/>
              <w:rPr>
                <w:color w:val="000000"/>
              </w:rPr>
            </w:pPr>
            <w:r w:rsidRPr="00614721">
              <w:rPr>
                <w:color w:val="000000"/>
              </w:rPr>
              <w:t>-2.09</w:t>
            </w:r>
          </w:p>
        </w:tc>
        <w:tc>
          <w:tcPr>
            <w:tcW w:w="525" w:type="pct"/>
            <w:tcBorders>
              <w:top w:val="nil"/>
              <w:left w:val="nil"/>
              <w:bottom w:val="nil"/>
              <w:right w:val="nil"/>
            </w:tcBorders>
            <w:shd w:val="clear" w:color="auto" w:fill="auto"/>
            <w:noWrap/>
            <w:vAlign w:val="bottom"/>
            <w:hideMark/>
          </w:tcPr>
          <w:p w14:paraId="575BC730" w14:textId="77777777" w:rsidR="004F48FA" w:rsidRPr="00614721" w:rsidRDefault="004F48FA" w:rsidP="00D838DF">
            <w:pPr>
              <w:jc w:val="center"/>
              <w:rPr>
                <w:color w:val="000000"/>
              </w:rPr>
            </w:pPr>
            <w:r w:rsidRPr="00614721">
              <w:rPr>
                <w:color w:val="000000"/>
              </w:rPr>
              <w:t>-1.76</w:t>
            </w:r>
          </w:p>
        </w:tc>
        <w:tc>
          <w:tcPr>
            <w:tcW w:w="525" w:type="pct"/>
            <w:tcBorders>
              <w:top w:val="nil"/>
              <w:left w:val="nil"/>
              <w:bottom w:val="nil"/>
              <w:right w:val="nil"/>
            </w:tcBorders>
            <w:vAlign w:val="bottom"/>
          </w:tcPr>
          <w:p w14:paraId="76F5737F" w14:textId="77777777" w:rsidR="004F48FA" w:rsidRPr="00614721" w:rsidRDefault="004F48FA" w:rsidP="00D838DF">
            <w:pPr>
              <w:jc w:val="center"/>
              <w:rPr>
                <w:color w:val="000000"/>
              </w:rPr>
            </w:pPr>
            <w:r w:rsidRPr="00614721">
              <w:rPr>
                <w:color w:val="000000"/>
              </w:rPr>
              <w:t>-1.95</w:t>
            </w:r>
          </w:p>
        </w:tc>
      </w:tr>
      <w:tr w:rsidR="004F48FA" w:rsidRPr="00614721" w14:paraId="13816454" w14:textId="77777777" w:rsidTr="00D838DF">
        <w:trPr>
          <w:trHeight w:val="320"/>
          <w:jc w:val="center"/>
        </w:trPr>
        <w:tc>
          <w:tcPr>
            <w:tcW w:w="651" w:type="pct"/>
            <w:tcBorders>
              <w:top w:val="nil"/>
              <w:left w:val="nil"/>
              <w:bottom w:val="nil"/>
              <w:right w:val="nil"/>
            </w:tcBorders>
            <w:shd w:val="clear" w:color="auto" w:fill="auto"/>
            <w:noWrap/>
            <w:vAlign w:val="bottom"/>
            <w:hideMark/>
          </w:tcPr>
          <w:p w14:paraId="1E6606FB" w14:textId="77777777" w:rsidR="004F48FA" w:rsidRPr="00614721" w:rsidRDefault="004F48FA" w:rsidP="00D838DF">
            <w:pPr>
              <w:jc w:val="right"/>
              <w:rPr>
                <w:color w:val="000000"/>
              </w:rPr>
            </w:pPr>
            <w:r w:rsidRPr="00614721">
              <w:rPr>
                <w:color w:val="000000"/>
              </w:rPr>
              <w:t>230.37</w:t>
            </w:r>
          </w:p>
        </w:tc>
        <w:tc>
          <w:tcPr>
            <w:tcW w:w="726" w:type="pct"/>
            <w:tcBorders>
              <w:top w:val="nil"/>
              <w:left w:val="nil"/>
              <w:bottom w:val="nil"/>
              <w:right w:val="nil"/>
            </w:tcBorders>
            <w:shd w:val="clear" w:color="auto" w:fill="auto"/>
            <w:noWrap/>
            <w:vAlign w:val="bottom"/>
            <w:hideMark/>
          </w:tcPr>
          <w:p w14:paraId="4B269211" w14:textId="77777777" w:rsidR="004F48FA" w:rsidRPr="00614721" w:rsidRDefault="004F48FA" w:rsidP="00D838DF">
            <w:pPr>
              <w:jc w:val="center"/>
              <w:rPr>
                <w:color w:val="000000"/>
              </w:rPr>
            </w:pPr>
            <w:r w:rsidRPr="00614721">
              <w:rPr>
                <w:color w:val="000000"/>
              </w:rPr>
              <w:t>-2.39</w:t>
            </w:r>
          </w:p>
        </w:tc>
        <w:tc>
          <w:tcPr>
            <w:tcW w:w="668" w:type="pct"/>
            <w:tcBorders>
              <w:top w:val="nil"/>
              <w:left w:val="nil"/>
              <w:bottom w:val="nil"/>
              <w:right w:val="nil"/>
            </w:tcBorders>
            <w:shd w:val="clear" w:color="auto" w:fill="auto"/>
            <w:noWrap/>
            <w:vAlign w:val="bottom"/>
            <w:hideMark/>
          </w:tcPr>
          <w:p w14:paraId="21BE6993" w14:textId="77777777" w:rsidR="004F48FA" w:rsidRPr="00614721" w:rsidRDefault="004F48FA" w:rsidP="00D838DF">
            <w:pPr>
              <w:jc w:val="center"/>
              <w:rPr>
                <w:color w:val="000000"/>
              </w:rPr>
            </w:pPr>
            <w:r w:rsidRPr="00614721">
              <w:rPr>
                <w:color w:val="000000"/>
              </w:rPr>
              <w:t>-1.64</w:t>
            </w:r>
          </w:p>
        </w:tc>
        <w:tc>
          <w:tcPr>
            <w:tcW w:w="381" w:type="pct"/>
            <w:tcBorders>
              <w:top w:val="nil"/>
              <w:left w:val="nil"/>
              <w:bottom w:val="nil"/>
              <w:right w:val="nil"/>
            </w:tcBorders>
            <w:shd w:val="clear" w:color="auto" w:fill="auto"/>
            <w:noWrap/>
            <w:vAlign w:val="bottom"/>
            <w:hideMark/>
          </w:tcPr>
          <w:p w14:paraId="20E4E640" w14:textId="77777777" w:rsidR="004F48FA" w:rsidRPr="00614721" w:rsidRDefault="004F48FA" w:rsidP="00D838DF">
            <w:pPr>
              <w:jc w:val="center"/>
              <w:rPr>
                <w:color w:val="000000"/>
              </w:rPr>
            </w:pPr>
            <w:r w:rsidRPr="00614721">
              <w:rPr>
                <w:color w:val="000000"/>
              </w:rPr>
              <w:t>-2.12</w:t>
            </w:r>
          </w:p>
        </w:tc>
        <w:tc>
          <w:tcPr>
            <w:tcW w:w="381" w:type="pct"/>
            <w:tcBorders>
              <w:top w:val="nil"/>
              <w:left w:val="nil"/>
              <w:bottom w:val="nil"/>
              <w:right w:val="nil"/>
            </w:tcBorders>
            <w:shd w:val="clear" w:color="auto" w:fill="auto"/>
            <w:noWrap/>
            <w:vAlign w:val="bottom"/>
            <w:hideMark/>
          </w:tcPr>
          <w:p w14:paraId="0861E16C" w14:textId="77777777" w:rsidR="004F48FA" w:rsidRPr="00614721" w:rsidRDefault="004F48FA" w:rsidP="00D838DF">
            <w:pPr>
              <w:jc w:val="center"/>
              <w:rPr>
                <w:color w:val="000000"/>
              </w:rPr>
            </w:pPr>
            <w:r w:rsidRPr="00614721">
              <w:rPr>
                <w:color w:val="000000"/>
              </w:rPr>
              <w:t>-2.27</w:t>
            </w:r>
          </w:p>
        </w:tc>
        <w:tc>
          <w:tcPr>
            <w:tcW w:w="381" w:type="pct"/>
            <w:tcBorders>
              <w:top w:val="nil"/>
              <w:left w:val="nil"/>
              <w:bottom w:val="nil"/>
              <w:right w:val="nil"/>
            </w:tcBorders>
            <w:shd w:val="clear" w:color="auto" w:fill="auto"/>
            <w:noWrap/>
            <w:vAlign w:val="bottom"/>
            <w:hideMark/>
          </w:tcPr>
          <w:p w14:paraId="2E119A3E" w14:textId="77777777" w:rsidR="004F48FA" w:rsidRPr="00614721" w:rsidRDefault="004F48FA" w:rsidP="00D838DF">
            <w:pPr>
              <w:jc w:val="center"/>
              <w:rPr>
                <w:color w:val="000000"/>
              </w:rPr>
            </w:pPr>
            <w:r w:rsidRPr="00614721">
              <w:rPr>
                <w:color w:val="000000"/>
              </w:rPr>
              <w:t>-2.89</w:t>
            </w:r>
          </w:p>
        </w:tc>
        <w:tc>
          <w:tcPr>
            <w:tcW w:w="381" w:type="pct"/>
            <w:tcBorders>
              <w:top w:val="nil"/>
              <w:left w:val="nil"/>
              <w:bottom w:val="nil"/>
              <w:right w:val="nil"/>
            </w:tcBorders>
            <w:shd w:val="clear" w:color="auto" w:fill="auto"/>
            <w:noWrap/>
            <w:vAlign w:val="bottom"/>
            <w:hideMark/>
          </w:tcPr>
          <w:p w14:paraId="7457043A" w14:textId="77777777" w:rsidR="004F48FA" w:rsidRPr="00614721" w:rsidRDefault="004F48FA" w:rsidP="00D838DF">
            <w:pPr>
              <w:jc w:val="center"/>
              <w:rPr>
                <w:color w:val="000000"/>
              </w:rPr>
            </w:pPr>
            <w:r w:rsidRPr="00614721">
              <w:rPr>
                <w:color w:val="000000"/>
              </w:rPr>
              <w:t>-1.68</w:t>
            </w:r>
          </w:p>
        </w:tc>
        <w:tc>
          <w:tcPr>
            <w:tcW w:w="381" w:type="pct"/>
            <w:tcBorders>
              <w:top w:val="nil"/>
              <w:left w:val="nil"/>
              <w:bottom w:val="nil"/>
              <w:right w:val="nil"/>
            </w:tcBorders>
            <w:shd w:val="clear" w:color="auto" w:fill="auto"/>
            <w:noWrap/>
            <w:vAlign w:val="bottom"/>
            <w:hideMark/>
          </w:tcPr>
          <w:p w14:paraId="494A1EC1" w14:textId="77777777" w:rsidR="004F48FA" w:rsidRPr="00614721" w:rsidRDefault="004F48FA" w:rsidP="00D838DF">
            <w:pPr>
              <w:jc w:val="center"/>
              <w:rPr>
                <w:color w:val="000000"/>
              </w:rPr>
            </w:pPr>
            <w:r w:rsidRPr="00614721">
              <w:rPr>
                <w:color w:val="000000"/>
              </w:rPr>
              <w:t>-2.14</w:t>
            </w:r>
          </w:p>
        </w:tc>
        <w:tc>
          <w:tcPr>
            <w:tcW w:w="525" w:type="pct"/>
            <w:tcBorders>
              <w:top w:val="nil"/>
              <w:left w:val="nil"/>
              <w:bottom w:val="nil"/>
              <w:right w:val="nil"/>
            </w:tcBorders>
            <w:shd w:val="clear" w:color="auto" w:fill="auto"/>
            <w:noWrap/>
            <w:vAlign w:val="bottom"/>
            <w:hideMark/>
          </w:tcPr>
          <w:p w14:paraId="3B8AAB5A" w14:textId="77777777" w:rsidR="004F48FA" w:rsidRPr="00614721" w:rsidRDefault="004F48FA" w:rsidP="00D838DF">
            <w:pPr>
              <w:jc w:val="center"/>
              <w:rPr>
                <w:color w:val="000000"/>
              </w:rPr>
            </w:pPr>
            <w:r w:rsidRPr="00614721">
              <w:rPr>
                <w:color w:val="000000"/>
              </w:rPr>
              <w:t>-1.78</w:t>
            </w:r>
          </w:p>
        </w:tc>
        <w:tc>
          <w:tcPr>
            <w:tcW w:w="525" w:type="pct"/>
            <w:tcBorders>
              <w:top w:val="nil"/>
              <w:left w:val="nil"/>
              <w:bottom w:val="nil"/>
              <w:right w:val="nil"/>
            </w:tcBorders>
            <w:vAlign w:val="bottom"/>
          </w:tcPr>
          <w:p w14:paraId="51DC8259" w14:textId="77777777" w:rsidR="004F48FA" w:rsidRPr="00614721" w:rsidRDefault="004F48FA" w:rsidP="00D838DF">
            <w:pPr>
              <w:jc w:val="center"/>
              <w:rPr>
                <w:color w:val="000000"/>
              </w:rPr>
            </w:pPr>
            <w:r w:rsidRPr="00614721">
              <w:rPr>
                <w:color w:val="000000"/>
              </w:rPr>
              <w:t>-1.95</w:t>
            </w:r>
          </w:p>
        </w:tc>
      </w:tr>
      <w:tr w:rsidR="004F48FA" w:rsidRPr="00614721" w14:paraId="6B1C095E" w14:textId="77777777" w:rsidTr="00D838DF">
        <w:trPr>
          <w:trHeight w:val="320"/>
          <w:jc w:val="center"/>
        </w:trPr>
        <w:tc>
          <w:tcPr>
            <w:tcW w:w="651" w:type="pct"/>
            <w:tcBorders>
              <w:top w:val="nil"/>
              <w:left w:val="nil"/>
              <w:bottom w:val="nil"/>
              <w:right w:val="nil"/>
            </w:tcBorders>
            <w:shd w:val="clear" w:color="auto" w:fill="auto"/>
            <w:noWrap/>
            <w:vAlign w:val="bottom"/>
            <w:hideMark/>
          </w:tcPr>
          <w:p w14:paraId="65F2B5BE" w14:textId="77777777" w:rsidR="004F48FA" w:rsidRPr="00614721" w:rsidRDefault="004F48FA" w:rsidP="00D838DF">
            <w:pPr>
              <w:jc w:val="right"/>
              <w:rPr>
                <w:color w:val="000000"/>
              </w:rPr>
            </w:pPr>
            <w:r w:rsidRPr="00614721">
              <w:rPr>
                <w:color w:val="000000"/>
              </w:rPr>
              <w:t>229.87</w:t>
            </w:r>
          </w:p>
        </w:tc>
        <w:tc>
          <w:tcPr>
            <w:tcW w:w="726" w:type="pct"/>
            <w:tcBorders>
              <w:top w:val="nil"/>
              <w:left w:val="nil"/>
              <w:bottom w:val="nil"/>
              <w:right w:val="nil"/>
            </w:tcBorders>
            <w:shd w:val="clear" w:color="auto" w:fill="auto"/>
            <w:noWrap/>
            <w:vAlign w:val="bottom"/>
            <w:hideMark/>
          </w:tcPr>
          <w:p w14:paraId="2B3321F3" w14:textId="77777777" w:rsidR="004F48FA" w:rsidRPr="00614721" w:rsidRDefault="004F48FA" w:rsidP="00D838DF">
            <w:pPr>
              <w:jc w:val="center"/>
              <w:rPr>
                <w:color w:val="000000"/>
              </w:rPr>
            </w:pPr>
            <w:r w:rsidRPr="00614721">
              <w:rPr>
                <w:color w:val="000000"/>
              </w:rPr>
              <w:t>-2.58</w:t>
            </w:r>
          </w:p>
        </w:tc>
        <w:tc>
          <w:tcPr>
            <w:tcW w:w="668" w:type="pct"/>
            <w:tcBorders>
              <w:top w:val="nil"/>
              <w:left w:val="nil"/>
              <w:bottom w:val="nil"/>
              <w:right w:val="nil"/>
            </w:tcBorders>
            <w:shd w:val="clear" w:color="auto" w:fill="auto"/>
            <w:noWrap/>
            <w:vAlign w:val="bottom"/>
            <w:hideMark/>
          </w:tcPr>
          <w:p w14:paraId="63AA3EA4" w14:textId="77777777" w:rsidR="004F48FA" w:rsidRPr="00614721" w:rsidRDefault="004F48FA" w:rsidP="00D838DF">
            <w:pPr>
              <w:jc w:val="center"/>
              <w:rPr>
                <w:color w:val="000000"/>
              </w:rPr>
            </w:pPr>
            <w:r w:rsidRPr="00614721">
              <w:rPr>
                <w:color w:val="000000"/>
              </w:rPr>
              <w:t>-1.82</w:t>
            </w:r>
          </w:p>
        </w:tc>
        <w:tc>
          <w:tcPr>
            <w:tcW w:w="381" w:type="pct"/>
            <w:tcBorders>
              <w:top w:val="nil"/>
              <w:left w:val="nil"/>
              <w:bottom w:val="nil"/>
              <w:right w:val="nil"/>
            </w:tcBorders>
            <w:shd w:val="clear" w:color="auto" w:fill="auto"/>
            <w:noWrap/>
            <w:vAlign w:val="bottom"/>
            <w:hideMark/>
          </w:tcPr>
          <w:p w14:paraId="153211D7" w14:textId="77777777" w:rsidR="004F48FA" w:rsidRPr="00614721" w:rsidRDefault="004F48FA" w:rsidP="00D838DF">
            <w:pPr>
              <w:jc w:val="center"/>
              <w:rPr>
                <w:color w:val="000000"/>
              </w:rPr>
            </w:pPr>
            <w:r w:rsidRPr="00614721">
              <w:rPr>
                <w:color w:val="000000"/>
              </w:rPr>
              <w:t>-2.35</w:t>
            </w:r>
          </w:p>
        </w:tc>
        <w:tc>
          <w:tcPr>
            <w:tcW w:w="381" w:type="pct"/>
            <w:tcBorders>
              <w:top w:val="nil"/>
              <w:left w:val="nil"/>
              <w:bottom w:val="nil"/>
              <w:right w:val="nil"/>
            </w:tcBorders>
            <w:shd w:val="clear" w:color="auto" w:fill="auto"/>
            <w:noWrap/>
            <w:vAlign w:val="bottom"/>
            <w:hideMark/>
          </w:tcPr>
          <w:p w14:paraId="3CE32D0A" w14:textId="77777777" w:rsidR="004F48FA" w:rsidRPr="00614721" w:rsidRDefault="004F48FA" w:rsidP="00D838DF">
            <w:pPr>
              <w:jc w:val="center"/>
              <w:rPr>
                <w:color w:val="000000"/>
              </w:rPr>
            </w:pPr>
            <w:r w:rsidRPr="00614721">
              <w:rPr>
                <w:color w:val="000000"/>
              </w:rPr>
              <w:t>-2.40</w:t>
            </w:r>
          </w:p>
        </w:tc>
        <w:tc>
          <w:tcPr>
            <w:tcW w:w="381" w:type="pct"/>
            <w:tcBorders>
              <w:top w:val="nil"/>
              <w:left w:val="nil"/>
              <w:bottom w:val="nil"/>
              <w:right w:val="nil"/>
            </w:tcBorders>
            <w:shd w:val="clear" w:color="auto" w:fill="auto"/>
            <w:noWrap/>
            <w:vAlign w:val="bottom"/>
            <w:hideMark/>
          </w:tcPr>
          <w:p w14:paraId="72439A7E" w14:textId="77777777" w:rsidR="004F48FA" w:rsidRPr="00614721" w:rsidRDefault="004F48FA" w:rsidP="00D838DF">
            <w:pPr>
              <w:jc w:val="center"/>
              <w:rPr>
                <w:color w:val="000000"/>
              </w:rPr>
            </w:pPr>
            <w:r w:rsidRPr="00614721">
              <w:rPr>
                <w:color w:val="000000"/>
              </w:rPr>
              <w:t>-2.55</w:t>
            </w:r>
          </w:p>
        </w:tc>
        <w:tc>
          <w:tcPr>
            <w:tcW w:w="381" w:type="pct"/>
            <w:tcBorders>
              <w:top w:val="nil"/>
              <w:left w:val="nil"/>
              <w:bottom w:val="nil"/>
              <w:right w:val="nil"/>
            </w:tcBorders>
            <w:shd w:val="clear" w:color="auto" w:fill="auto"/>
            <w:noWrap/>
            <w:vAlign w:val="bottom"/>
            <w:hideMark/>
          </w:tcPr>
          <w:p w14:paraId="268AC704" w14:textId="77777777" w:rsidR="004F48FA" w:rsidRPr="00614721" w:rsidRDefault="004F48FA" w:rsidP="00D838DF">
            <w:pPr>
              <w:jc w:val="center"/>
              <w:rPr>
                <w:color w:val="000000"/>
              </w:rPr>
            </w:pPr>
            <w:r w:rsidRPr="00614721">
              <w:rPr>
                <w:color w:val="000000"/>
              </w:rPr>
              <w:t>-1.95</w:t>
            </w:r>
          </w:p>
        </w:tc>
        <w:tc>
          <w:tcPr>
            <w:tcW w:w="381" w:type="pct"/>
            <w:tcBorders>
              <w:top w:val="nil"/>
              <w:left w:val="nil"/>
              <w:bottom w:val="nil"/>
              <w:right w:val="nil"/>
            </w:tcBorders>
            <w:shd w:val="clear" w:color="auto" w:fill="auto"/>
            <w:noWrap/>
            <w:vAlign w:val="bottom"/>
            <w:hideMark/>
          </w:tcPr>
          <w:p w14:paraId="3501A604" w14:textId="77777777" w:rsidR="004F48FA" w:rsidRPr="00614721" w:rsidRDefault="004F48FA" w:rsidP="00D838DF">
            <w:pPr>
              <w:jc w:val="center"/>
              <w:rPr>
                <w:color w:val="000000"/>
              </w:rPr>
            </w:pPr>
            <w:r w:rsidRPr="00614721">
              <w:rPr>
                <w:color w:val="000000"/>
              </w:rPr>
              <w:t>-2.33</w:t>
            </w:r>
          </w:p>
        </w:tc>
        <w:tc>
          <w:tcPr>
            <w:tcW w:w="525" w:type="pct"/>
            <w:tcBorders>
              <w:top w:val="nil"/>
              <w:left w:val="nil"/>
              <w:bottom w:val="nil"/>
              <w:right w:val="nil"/>
            </w:tcBorders>
            <w:shd w:val="clear" w:color="auto" w:fill="auto"/>
            <w:noWrap/>
            <w:vAlign w:val="bottom"/>
            <w:hideMark/>
          </w:tcPr>
          <w:p w14:paraId="1B4ABED2" w14:textId="77777777" w:rsidR="004F48FA" w:rsidRPr="00614721" w:rsidRDefault="004F48FA" w:rsidP="00D838DF">
            <w:pPr>
              <w:jc w:val="center"/>
              <w:rPr>
                <w:color w:val="000000"/>
              </w:rPr>
            </w:pPr>
            <w:r w:rsidRPr="00614721">
              <w:rPr>
                <w:color w:val="000000"/>
              </w:rPr>
              <w:t>-1.90</w:t>
            </w:r>
          </w:p>
        </w:tc>
        <w:tc>
          <w:tcPr>
            <w:tcW w:w="525" w:type="pct"/>
            <w:tcBorders>
              <w:top w:val="nil"/>
              <w:left w:val="nil"/>
              <w:bottom w:val="nil"/>
              <w:right w:val="nil"/>
            </w:tcBorders>
            <w:vAlign w:val="bottom"/>
          </w:tcPr>
          <w:p w14:paraId="1D875030" w14:textId="77777777" w:rsidR="004F48FA" w:rsidRPr="00614721" w:rsidRDefault="004F48FA" w:rsidP="00D838DF">
            <w:pPr>
              <w:jc w:val="center"/>
              <w:rPr>
                <w:color w:val="000000"/>
              </w:rPr>
            </w:pPr>
            <w:r w:rsidRPr="00614721">
              <w:rPr>
                <w:color w:val="000000"/>
              </w:rPr>
              <w:t>-1.72</w:t>
            </w:r>
          </w:p>
        </w:tc>
      </w:tr>
      <w:tr w:rsidR="004F48FA" w:rsidRPr="00614721" w14:paraId="175B152F" w14:textId="77777777" w:rsidTr="00D838DF">
        <w:trPr>
          <w:trHeight w:val="320"/>
          <w:jc w:val="center"/>
        </w:trPr>
        <w:tc>
          <w:tcPr>
            <w:tcW w:w="651" w:type="pct"/>
            <w:tcBorders>
              <w:top w:val="nil"/>
              <w:left w:val="nil"/>
              <w:bottom w:val="nil"/>
              <w:right w:val="nil"/>
            </w:tcBorders>
            <w:shd w:val="clear" w:color="auto" w:fill="auto"/>
            <w:noWrap/>
            <w:vAlign w:val="bottom"/>
            <w:hideMark/>
          </w:tcPr>
          <w:p w14:paraId="2DA04360" w14:textId="77777777" w:rsidR="004F48FA" w:rsidRPr="00614721" w:rsidRDefault="004F48FA" w:rsidP="00D838DF">
            <w:pPr>
              <w:jc w:val="right"/>
              <w:rPr>
                <w:color w:val="000000"/>
              </w:rPr>
            </w:pPr>
            <w:r w:rsidRPr="00614721">
              <w:rPr>
                <w:color w:val="000000"/>
              </w:rPr>
              <w:t>229.83</w:t>
            </w:r>
          </w:p>
        </w:tc>
        <w:tc>
          <w:tcPr>
            <w:tcW w:w="726" w:type="pct"/>
            <w:tcBorders>
              <w:top w:val="nil"/>
              <w:left w:val="nil"/>
              <w:bottom w:val="nil"/>
              <w:right w:val="nil"/>
            </w:tcBorders>
            <w:shd w:val="clear" w:color="auto" w:fill="auto"/>
            <w:noWrap/>
            <w:vAlign w:val="bottom"/>
            <w:hideMark/>
          </w:tcPr>
          <w:p w14:paraId="784586D3" w14:textId="77777777" w:rsidR="004F48FA" w:rsidRPr="00614721" w:rsidRDefault="004F48FA" w:rsidP="00D838DF">
            <w:pPr>
              <w:jc w:val="center"/>
              <w:rPr>
                <w:color w:val="000000"/>
              </w:rPr>
            </w:pPr>
            <w:r w:rsidRPr="00614721">
              <w:rPr>
                <w:color w:val="000000"/>
              </w:rPr>
              <w:t>-2.60</w:t>
            </w:r>
          </w:p>
        </w:tc>
        <w:tc>
          <w:tcPr>
            <w:tcW w:w="668" w:type="pct"/>
            <w:tcBorders>
              <w:top w:val="nil"/>
              <w:left w:val="nil"/>
              <w:bottom w:val="nil"/>
              <w:right w:val="nil"/>
            </w:tcBorders>
            <w:shd w:val="clear" w:color="auto" w:fill="auto"/>
            <w:noWrap/>
            <w:vAlign w:val="bottom"/>
            <w:hideMark/>
          </w:tcPr>
          <w:p w14:paraId="1E523B66" w14:textId="77777777" w:rsidR="004F48FA" w:rsidRPr="00614721" w:rsidRDefault="004F48FA" w:rsidP="00D838DF">
            <w:pPr>
              <w:jc w:val="center"/>
              <w:rPr>
                <w:color w:val="000000"/>
              </w:rPr>
            </w:pPr>
            <w:r w:rsidRPr="00614721">
              <w:rPr>
                <w:color w:val="000000"/>
              </w:rPr>
              <w:t>-1.83</w:t>
            </w:r>
          </w:p>
        </w:tc>
        <w:tc>
          <w:tcPr>
            <w:tcW w:w="381" w:type="pct"/>
            <w:tcBorders>
              <w:top w:val="nil"/>
              <w:left w:val="nil"/>
              <w:bottom w:val="nil"/>
              <w:right w:val="nil"/>
            </w:tcBorders>
            <w:shd w:val="clear" w:color="auto" w:fill="auto"/>
            <w:noWrap/>
            <w:vAlign w:val="bottom"/>
            <w:hideMark/>
          </w:tcPr>
          <w:p w14:paraId="53BD7D83" w14:textId="77777777" w:rsidR="004F48FA" w:rsidRPr="00614721" w:rsidRDefault="004F48FA" w:rsidP="00D838DF">
            <w:pPr>
              <w:jc w:val="center"/>
              <w:rPr>
                <w:color w:val="000000"/>
              </w:rPr>
            </w:pPr>
            <w:r w:rsidRPr="00614721">
              <w:rPr>
                <w:color w:val="000000"/>
              </w:rPr>
              <w:t>-2.37</w:t>
            </w:r>
          </w:p>
        </w:tc>
        <w:tc>
          <w:tcPr>
            <w:tcW w:w="381" w:type="pct"/>
            <w:tcBorders>
              <w:top w:val="nil"/>
              <w:left w:val="nil"/>
              <w:bottom w:val="nil"/>
              <w:right w:val="nil"/>
            </w:tcBorders>
            <w:shd w:val="clear" w:color="auto" w:fill="auto"/>
            <w:noWrap/>
            <w:vAlign w:val="bottom"/>
            <w:hideMark/>
          </w:tcPr>
          <w:p w14:paraId="2784F30B" w14:textId="77777777" w:rsidR="004F48FA" w:rsidRPr="00614721" w:rsidRDefault="004F48FA" w:rsidP="00D838DF">
            <w:pPr>
              <w:jc w:val="center"/>
              <w:rPr>
                <w:color w:val="000000"/>
              </w:rPr>
            </w:pPr>
            <w:r w:rsidRPr="00614721">
              <w:rPr>
                <w:color w:val="000000"/>
              </w:rPr>
              <w:t>-2.42</w:t>
            </w:r>
          </w:p>
        </w:tc>
        <w:tc>
          <w:tcPr>
            <w:tcW w:w="381" w:type="pct"/>
            <w:tcBorders>
              <w:top w:val="nil"/>
              <w:left w:val="nil"/>
              <w:bottom w:val="nil"/>
              <w:right w:val="nil"/>
            </w:tcBorders>
            <w:shd w:val="clear" w:color="auto" w:fill="auto"/>
            <w:noWrap/>
            <w:vAlign w:val="bottom"/>
            <w:hideMark/>
          </w:tcPr>
          <w:p w14:paraId="326CA86A" w14:textId="77777777" w:rsidR="004F48FA" w:rsidRPr="00614721" w:rsidRDefault="004F48FA" w:rsidP="00D838DF">
            <w:pPr>
              <w:jc w:val="center"/>
              <w:rPr>
                <w:color w:val="000000"/>
              </w:rPr>
            </w:pPr>
            <w:r w:rsidRPr="00614721">
              <w:rPr>
                <w:color w:val="000000"/>
              </w:rPr>
              <w:t>-2.55</w:t>
            </w:r>
          </w:p>
        </w:tc>
        <w:tc>
          <w:tcPr>
            <w:tcW w:w="381" w:type="pct"/>
            <w:tcBorders>
              <w:top w:val="nil"/>
              <w:left w:val="nil"/>
              <w:bottom w:val="nil"/>
              <w:right w:val="nil"/>
            </w:tcBorders>
            <w:shd w:val="clear" w:color="auto" w:fill="auto"/>
            <w:noWrap/>
            <w:vAlign w:val="bottom"/>
            <w:hideMark/>
          </w:tcPr>
          <w:p w14:paraId="0D85C5EC" w14:textId="77777777" w:rsidR="004F48FA" w:rsidRPr="00614721" w:rsidRDefault="004F48FA" w:rsidP="00D838DF">
            <w:pPr>
              <w:jc w:val="center"/>
              <w:rPr>
                <w:color w:val="000000"/>
              </w:rPr>
            </w:pPr>
            <w:r w:rsidRPr="00614721">
              <w:rPr>
                <w:color w:val="000000"/>
              </w:rPr>
              <w:t>-1.98</w:t>
            </w:r>
          </w:p>
        </w:tc>
        <w:tc>
          <w:tcPr>
            <w:tcW w:w="381" w:type="pct"/>
            <w:tcBorders>
              <w:top w:val="nil"/>
              <w:left w:val="nil"/>
              <w:bottom w:val="nil"/>
              <w:right w:val="nil"/>
            </w:tcBorders>
            <w:shd w:val="clear" w:color="auto" w:fill="auto"/>
            <w:noWrap/>
            <w:vAlign w:val="bottom"/>
            <w:hideMark/>
          </w:tcPr>
          <w:p w14:paraId="6006B949" w14:textId="77777777" w:rsidR="004F48FA" w:rsidRPr="00614721" w:rsidRDefault="004F48FA" w:rsidP="00D838DF">
            <w:pPr>
              <w:jc w:val="center"/>
              <w:rPr>
                <w:color w:val="000000"/>
              </w:rPr>
            </w:pPr>
            <w:r w:rsidRPr="00614721">
              <w:rPr>
                <w:color w:val="000000"/>
              </w:rPr>
              <w:t>-2.35</w:t>
            </w:r>
          </w:p>
        </w:tc>
        <w:tc>
          <w:tcPr>
            <w:tcW w:w="525" w:type="pct"/>
            <w:tcBorders>
              <w:top w:val="nil"/>
              <w:left w:val="nil"/>
              <w:bottom w:val="nil"/>
              <w:right w:val="nil"/>
            </w:tcBorders>
            <w:shd w:val="clear" w:color="auto" w:fill="auto"/>
            <w:noWrap/>
            <w:vAlign w:val="bottom"/>
            <w:hideMark/>
          </w:tcPr>
          <w:p w14:paraId="7CFF1B74" w14:textId="77777777" w:rsidR="004F48FA" w:rsidRPr="00614721" w:rsidRDefault="004F48FA" w:rsidP="00D838DF">
            <w:pPr>
              <w:jc w:val="center"/>
              <w:rPr>
                <w:color w:val="000000"/>
              </w:rPr>
            </w:pPr>
            <w:r w:rsidRPr="00614721">
              <w:rPr>
                <w:color w:val="000000"/>
              </w:rPr>
              <w:t>-1.92</w:t>
            </w:r>
          </w:p>
        </w:tc>
        <w:tc>
          <w:tcPr>
            <w:tcW w:w="525" w:type="pct"/>
            <w:tcBorders>
              <w:top w:val="nil"/>
              <w:left w:val="nil"/>
              <w:bottom w:val="nil"/>
              <w:right w:val="nil"/>
            </w:tcBorders>
            <w:vAlign w:val="bottom"/>
          </w:tcPr>
          <w:p w14:paraId="61CD2D98" w14:textId="77777777" w:rsidR="004F48FA" w:rsidRPr="00614721" w:rsidRDefault="004F48FA" w:rsidP="00D838DF">
            <w:pPr>
              <w:jc w:val="center"/>
              <w:rPr>
                <w:color w:val="000000"/>
              </w:rPr>
            </w:pPr>
            <w:r w:rsidRPr="00614721">
              <w:rPr>
                <w:color w:val="000000"/>
              </w:rPr>
              <w:t>-1.74</w:t>
            </w:r>
          </w:p>
        </w:tc>
      </w:tr>
      <w:tr w:rsidR="004F48FA" w:rsidRPr="00614721" w14:paraId="20ED78BE" w14:textId="77777777" w:rsidTr="00D838DF">
        <w:trPr>
          <w:trHeight w:val="320"/>
          <w:jc w:val="center"/>
        </w:trPr>
        <w:tc>
          <w:tcPr>
            <w:tcW w:w="651" w:type="pct"/>
            <w:tcBorders>
              <w:top w:val="nil"/>
              <w:left w:val="nil"/>
              <w:bottom w:val="nil"/>
              <w:right w:val="nil"/>
            </w:tcBorders>
            <w:shd w:val="clear" w:color="auto" w:fill="auto"/>
            <w:noWrap/>
            <w:vAlign w:val="bottom"/>
            <w:hideMark/>
          </w:tcPr>
          <w:p w14:paraId="1C48744F" w14:textId="77777777" w:rsidR="004F48FA" w:rsidRPr="00614721" w:rsidRDefault="004F48FA" w:rsidP="00D838DF">
            <w:pPr>
              <w:jc w:val="right"/>
              <w:rPr>
                <w:color w:val="000000"/>
              </w:rPr>
            </w:pPr>
            <w:r w:rsidRPr="00614721">
              <w:rPr>
                <w:color w:val="000000"/>
              </w:rPr>
              <w:t>228.99</w:t>
            </w:r>
          </w:p>
        </w:tc>
        <w:tc>
          <w:tcPr>
            <w:tcW w:w="726" w:type="pct"/>
            <w:tcBorders>
              <w:top w:val="nil"/>
              <w:left w:val="nil"/>
              <w:bottom w:val="nil"/>
              <w:right w:val="nil"/>
            </w:tcBorders>
            <w:shd w:val="clear" w:color="auto" w:fill="auto"/>
            <w:noWrap/>
            <w:vAlign w:val="bottom"/>
            <w:hideMark/>
          </w:tcPr>
          <w:p w14:paraId="22A2B213" w14:textId="77777777" w:rsidR="004F48FA" w:rsidRPr="00614721" w:rsidRDefault="004F48FA" w:rsidP="00D838DF">
            <w:pPr>
              <w:jc w:val="center"/>
              <w:rPr>
                <w:color w:val="000000"/>
              </w:rPr>
            </w:pPr>
            <w:r w:rsidRPr="00614721">
              <w:rPr>
                <w:color w:val="000000"/>
              </w:rPr>
              <w:t>-2.64</w:t>
            </w:r>
          </w:p>
        </w:tc>
        <w:tc>
          <w:tcPr>
            <w:tcW w:w="668" w:type="pct"/>
            <w:tcBorders>
              <w:top w:val="nil"/>
              <w:left w:val="nil"/>
              <w:bottom w:val="nil"/>
              <w:right w:val="nil"/>
            </w:tcBorders>
            <w:shd w:val="clear" w:color="auto" w:fill="auto"/>
            <w:noWrap/>
            <w:vAlign w:val="bottom"/>
            <w:hideMark/>
          </w:tcPr>
          <w:p w14:paraId="56963F4B" w14:textId="77777777" w:rsidR="004F48FA" w:rsidRPr="00614721" w:rsidRDefault="004F48FA" w:rsidP="00D838DF">
            <w:pPr>
              <w:jc w:val="center"/>
              <w:rPr>
                <w:color w:val="000000"/>
              </w:rPr>
            </w:pPr>
            <w:r w:rsidRPr="00614721">
              <w:rPr>
                <w:color w:val="000000"/>
              </w:rPr>
              <w:t>-1.93</w:t>
            </w:r>
          </w:p>
        </w:tc>
        <w:tc>
          <w:tcPr>
            <w:tcW w:w="381" w:type="pct"/>
            <w:tcBorders>
              <w:top w:val="nil"/>
              <w:left w:val="nil"/>
              <w:bottom w:val="nil"/>
              <w:right w:val="nil"/>
            </w:tcBorders>
            <w:shd w:val="clear" w:color="auto" w:fill="auto"/>
            <w:noWrap/>
            <w:vAlign w:val="bottom"/>
            <w:hideMark/>
          </w:tcPr>
          <w:p w14:paraId="5D070985" w14:textId="77777777" w:rsidR="004F48FA" w:rsidRPr="00614721" w:rsidRDefault="004F48FA" w:rsidP="00D838DF">
            <w:pPr>
              <w:jc w:val="center"/>
              <w:rPr>
                <w:color w:val="000000"/>
              </w:rPr>
            </w:pPr>
            <w:r w:rsidRPr="00614721">
              <w:rPr>
                <w:color w:val="000000"/>
              </w:rPr>
              <w:t>-2.43</w:t>
            </w:r>
          </w:p>
        </w:tc>
        <w:tc>
          <w:tcPr>
            <w:tcW w:w="381" w:type="pct"/>
            <w:tcBorders>
              <w:top w:val="nil"/>
              <w:left w:val="nil"/>
              <w:bottom w:val="nil"/>
              <w:right w:val="nil"/>
            </w:tcBorders>
            <w:shd w:val="clear" w:color="auto" w:fill="auto"/>
            <w:noWrap/>
            <w:vAlign w:val="bottom"/>
            <w:hideMark/>
          </w:tcPr>
          <w:p w14:paraId="72051505" w14:textId="77777777" w:rsidR="004F48FA" w:rsidRPr="00614721" w:rsidRDefault="004F48FA" w:rsidP="00D838DF">
            <w:pPr>
              <w:jc w:val="center"/>
              <w:rPr>
                <w:color w:val="000000"/>
              </w:rPr>
            </w:pPr>
            <w:r w:rsidRPr="00614721">
              <w:rPr>
                <w:color w:val="000000"/>
              </w:rPr>
              <w:t>-2.50</w:t>
            </w:r>
          </w:p>
        </w:tc>
        <w:tc>
          <w:tcPr>
            <w:tcW w:w="381" w:type="pct"/>
            <w:tcBorders>
              <w:top w:val="nil"/>
              <w:left w:val="nil"/>
              <w:bottom w:val="nil"/>
              <w:right w:val="nil"/>
            </w:tcBorders>
            <w:shd w:val="clear" w:color="auto" w:fill="auto"/>
            <w:noWrap/>
            <w:vAlign w:val="bottom"/>
            <w:hideMark/>
          </w:tcPr>
          <w:p w14:paraId="48045BA0" w14:textId="77777777" w:rsidR="004F48FA" w:rsidRPr="00614721" w:rsidRDefault="004F48FA" w:rsidP="00D838DF">
            <w:pPr>
              <w:jc w:val="center"/>
              <w:rPr>
                <w:color w:val="000000"/>
              </w:rPr>
            </w:pPr>
            <w:r w:rsidRPr="00614721">
              <w:rPr>
                <w:color w:val="000000"/>
              </w:rPr>
              <w:t>-2.61</w:t>
            </w:r>
          </w:p>
        </w:tc>
        <w:tc>
          <w:tcPr>
            <w:tcW w:w="381" w:type="pct"/>
            <w:tcBorders>
              <w:top w:val="nil"/>
              <w:left w:val="nil"/>
              <w:bottom w:val="nil"/>
              <w:right w:val="nil"/>
            </w:tcBorders>
            <w:shd w:val="clear" w:color="auto" w:fill="auto"/>
            <w:noWrap/>
            <w:vAlign w:val="bottom"/>
            <w:hideMark/>
          </w:tcPr>
          <w:p w14:paraId="6A3BD7DF" w14:textId="77777777" w:rsidR="004F48FA" w:rsidRPr="00614721" w:rsidRDefault="004F48FA" w:rsidP="00D838DF">
            <w:pPr>
              <w:jc w:val="center"/>
              <w:rPr>
                <w:color w:val="000000"/>
              </w:rPr>
            </w:pPr>
            <w:r w:rsidRPr="00614721">
              <w:rPr>
                <w:color w:val="000000"/>
              </w:rPr>
              <w:t>-2.04</w:t>
            </w:r>
          </w:p>
        </w:tc>
        <w:tc>
          <w:tcPr>
            <w:tcW w:w="381" w:type="pct"/>
            <w:tcBorders>
              <w:top w:val="nil"/>
              <w:left w:val="nil"/>
              <w:bottom w:val="nil"/>
              <w:right w:val="nil"/>
            </w:tcBorders>
            <w:shd w:val="clear" w:color="auto" w:fill="auto"/>
            <w:noWrap/>
            <w:vAlign w:val="bottom"/>
            <w:hideMark/>
          </w:tcPr>
          <w:p w14:paraId="14D5828C" w14:textId="77777777" w:rsidR="004F48FA" w:rsidRPr="00614721" w:rsidRDefault="004F48FA" w:rsidP="00D838DF">
            <w:pPr>
              <w:jc w:val="center"/>
              <w:rPr>
                <w:color w:val="000000"/>
              </w:rPr>
            </w:pPr>
            <w:r w:rsidRPr="00614721">
              <w:rPr>
                <w:color w:val="000000"/>
              </w:rPr>
              <w:t>-2.41</w:t>
            </w:r>
          </w:p>
        </w:tc>
        <w:tc>
          <w:tcPr>
            <w:tcW w:w="525" w:type="pct"/>
            <w:tcBorders>
              <w:top w:val="nil"/>
              <w:left w:val="nil"/>
              <w:bottom w:val="nil"/>
              <w:right w:val="nil"/>
            </w:tcBorders>
            <w:shd w:val="clear" w:color="auto" w:fill="auto"/>
            <w:noWrap/>
            <w:vAlign w:val="bottom"/>
            <w:hideMark/>
          </w:tcPr>
          <w:p w14:paraId="5DFDE3FD" w14:textId="77777777" w:rsidR="004F48FA" w:rsidRPr="00614721" w:rsidRDefault="004F48FA" w:rsidP="00D838DF">
            <w:pPr>
              <w:jc w:val="center"/>
              <w:rPr>
                <w:color w:val="000000"/>
              </w:rPr>
            </w:pPr>
            <w:r w:rsidRPr="00614721">
              <w:rPr>
                <w:color w:val="000000"/>
              </w:rPr>
              <w:t>-2.04</w:t>
            </w:r>
          </w:p>
        </w:tc>
        <w:tc>
          <w:tcPr>
            <w:tcW w:w="525" w:type="pct"/>
            <w:tcBorders>
              <w:top w:val="nil"/>
              <w:left w:val="nil"/>
              <w:bottom w:val="nil"/>
              <w:right w:val="nil"/>
            </w:tcBorders>
            <w:vAlign w:val="bottom"/>
          </w:tcPr>
          <w:p w14:paraId="7020446A" w14:textId="77777777" w:rsidR="004F48FA" w:rsidRPr="00614721" w:rsidRDefault="004F48FA" w:rsidP="00D838DF">
            <w:pPr>
              <w:jc w:val="center"/>
              <w:rPr>
                <w:color w:val="000000"/>
              </w:rPr>
            </w:pPr>
            <w:r w:rsidRPr="00614721">
              <w:rPr>
                <w:color w:val="000000"/>
              </w:rPr>
              <w:t>-1.80</w:t>
            </w:r>
          </w:p>
        </w:tc>
      </w:tr>
      <w:tr w:rsidR="004F48FA" w:rsidRPr="00614721" w14:paraId="662207E7" w14:textId="77777777" w:rsidTr="00D838DF">
        <w:trPr>
          <w:trHeight w:val="320"/>
          <w:jc w:val="center"/>
        </w:trPr>
        <w:tc>
          <w:tcPr>
            <w:tcW w:w="651" w:type="pct"/>
            <w:tcBorders>
              <w:top w:val="nil"/>
              <w:left w:val="nil"/>
              <w:bottom w:val="nil"/>
              <w:right w:val="nil"/>
            </w:tcBorders>
            <w:shd w:val="clear" w:color="auto" w:fill="auto"/>
            <w:noWrap/>
            <w:vAlign w:val="bottom"/>
            <w:hideMark/>
          </w:tcPr>
          <w:p w14:paraId="513DC998" w14:textId="77777777" w:rsidR="004F48FA" w:rsidRPr="00614721" w:rsidRDefault="004F48FA" w:rsidP="00D838DF">
            <w:pPr>
              <w:jc w:val="right"/>
              <w:rPr>
                <w:color w:val="000000"/>
              </w:rPr>
            </w:pPr>
            <w:r w:rsidRPr="00614721">
              <w:rPr>
                <w:color w:val="000000"/>
              </w:rPr>
              <w:t>228.90</w:t>
            </w:r>
          </w:p>
        </w:tc>
        <w:tc>
          <w:tcPr>
            <w:tcW w:w="726" w:type="pct"/>
            <w:tcBorders>
              <w:top w:val="nil"/>
              <w:left w:val="nil"/>
              <w:bottom w:val="nil"/>
              <w:right w:val="nil"/>
            </w:tcBorders>
            <w:shd w:val="clear" w:color="auto" w:fill="auto"/>
            <w:noWrap/>
            <w:vAlign w:val="bottom"/>
            <w:hideMark/>
          </w:tcPr>
          <w:p w14:paraId="4A6BAB61" w14:textId="77777777" w:rsidR="004F48FA" w:rsidRPr="00614721" w:rsidRDefault="004F48FA" w:rsidP="00D838DF">
            <w:pPr>
              <w:jc w:val="center"/>
              <w:rPr>
                <w:color w:val="000000"/>
              </w:rPr>
            </w:pPr>
            <w:r w:rsidRPr="00614721">
              <w:rPr>
                <w:color w:val="000000"/>
              </w:rPr>
              <w:t>-2.63</w:t>
            </w:r>
          </w:p>
        </w:tc>
        <w:tc>
          <w:tcPr>
            <w:tcW w:w="668" w:type="pct"/>
            <w:tcBorders>
              <w:top w:val="nil"/>
              <w:left w:val="nil"/>
              <w:bottom w:val="nil"/>
              <w:right w:val="nil"/>
            </w:tcBorders>
            <w:shd w:val="clear" w:color="auto" w:fill="auto"/>
            <w:noWrap/>
            <w:vAlign w:val="bottom"/>
            <w:hideMark/>
          </w:tcPr>
          <w:p w14:paraId="1F9A75F1" w14:textId="77777777" w:rsidR="004F48FA" w:rsidRPr="00614721" w:rsidRDefault="004F48FA" w:rsidP="00D838DF">
            <w:pPr>
              <w:jc w:val="center"/>
              <w:rPr>
                <w:color w:val="000000"/>
              </w:rPr>
            </w:pPr>
            <w:r w:rsidRPr="00614721">
              <w:rPr>
                <w:color w:val="000000"/>
              </w:rPr>
              <w:t>-1.94</w:t>
            </w:r>
          </w:p>
        </w:tc>
        <w:tc>
          <w:tcPr>
            <w:tcW w:w="381" w:type="pct"/>
            <w:tcBorders>
              <w:top w:val="nil"/>
              <w:left w:val="nil"/>
              <w:bottom w:val="nil"/>
              <w:right w:val="nil"/>
            </w:tcBorders>
            <w:shd w:val="clear" w:color="auto" w:fill="auto"/>
            <w:noWrap/>
            <w:vAlign w:val="bottom"/>
            <w:hideMark/>
          </w:tcPr>
          <w:p w14:paraId="03AB5FE4" w14:textId="77777777" w:rsidR="004F48FA" w:rsidRPr="00614721" w:rsidRDefault="004F48FA" w:rsidP="00D838DF">
            <w:pPr>
              <w:jc w:val="center"/>
              <w:rPr>
                <w:color w:val="000000"/>
              </w:rPr>
            </w:pPr>
            <w:r w:rsidRPr="00614721">
              <w:rPr>
                <w:color w:val="000000"/>
              </w:rPr>
              <w:t>-2.42</w:t>
            </w:r>
          </w:p>
        </w:tc>
        <w:tc>
          <w:tcPr>
            <w:tcW w:w="381" w:type="pct"/>
            <w:tcBorders>
              <w:top w:val="nil"/>
              <w:left w:val="nil"/>
              <w:bottom w:val="nil"/>
              <w:right w:val="nil"/>
            </w:tcBorders>
            <w:shd w:val="clear" w:color="auto" w:fill="auto"/>
            <w:noWrap/>
            <w:vAlign w:val="bottom"/>
            <w:hideMark/>
          </w:tcPr>
          <w:p w14:paraId="608A704A" w14:textId="77777777" w:rsidR="004F48FA" w:rsidRPr="00614721" w:rsidRDefault="004F48FA" w:rsidP="00D838DF">
            <w:pPr>
              <w:jc w:val="center"/>
              <w:rPr>
                <w:color w:val="000000"/>
              </w:rPr>
            </w:pPr>
            <w:r w:rsidRPr="00614721">
              <w:rPr>
                <w:color w:val="000000"/>
              </w:rPr>
              <w:t>-2.49</w:t>
            </w:r>
          </w:p>
        </w:tc>
        <w:tc>
          <w:tcPr>
            <w:tcW w:w="381" w:type="pct"/>
            <w:tcBorders>
              <w:top w:val="nil"/>
              <w:left w:val="nil"/>
              <w:bottom w:val="nil"/>
              <w:right w:val="nil"/>
            </w:tcBorders>
            <w:shd w:val="clear" w:color="auto" w:fill="auto"/>
            <w:noWrap/>
            <w:vAlign w:val="bottom"/>
            <w:hideMark/>
          </w:tcPr>
          <w:p w14:paraId="3A02A525" w14:textId="77777777" w:rsidR="004F48FA" w:rsidRPr="00614721" w:rsidRDefault="004F48FA" w:rsidP="00D838DF">
            <w:pPr>
              <w:jc w:val="center"/>
              <w:rPr>
                <w:color w:val="000000"/>
              </w:rPr>
            </w:pPr>
            <w:r w:rsidRPr="00614721">
              <w:rPr>
                <w:color w:val="000000"/>
              </w:rPr>
              <w:t>-2.60</w:t>
            </w:r>
          </w:p>
        </w:tc>
        <w:tc>
          <w:tcPr>
            <w:tcW w:w="381" w:type="pct"/>
            <w:tcBorders>
              <w:top w:val="nil"/>
              <w:left w:val="nil"/>
              <w:bottom w:val="nil"/>
              <w:right w:val="nil"/>
            </w:tcBorders>
            <w:shd w:val="clear" w:color="auto" w:fill="auto"/>
            <w:noWrap/>
            <w:vAlign w:val="bottom"/>
            <w:hideMark/>
          </w:tcPr>
          <w:p w14:paraId="12864340" w14:textId="77777777" w:rsidR="004F48FA" w:rsidRPr="00614721" w:rsidRDefault="004F48FA" w:rsidP="00D838DF">
            <w:pPr>
              <w:jc w:val="center"/>
              <w:rPr>
                <w:color w:val="000000"/>
              </w:rPr>
            </w:pPr>
            <w:r w:rsidRPr="00614721">
              <w:rPr>
                <w:color w:val="000000"/>
              </w:rPr>
              <w:t>-2.03</w:t>
            </w:r>
          </w:p>
        </w:tc>
        <w:tc>
          <w:tcPr>
            <w:tcW w:w="381" w:type="pct"/>
            <w:tcBorders>
              <w:top w:val="nil"/>
              <w:left w:val="nil"/>
              <w:bottom w:val="nil"/>
              <w:right w:val="nil"/>
            </w:tcBorders>
            <w:shd w:val="clear" w:color="auto" w:fill="auto"/>
            <w:noWrap/>
            <w:vAlign w:val="bottom"/>
            <w:hideMark/>
          </w:tcPr>
          <w:p w14:paraId="43CEBAAD" w14:textId="77777777" w:rsidR="004F48FA" w:rsidRPr="00614721" w:rsidRDefault="004F48FA" w:rsidP="00D838DF">
            <w:pPr>
              <w:jc w:val="center"/>
              <w:rPr>
                <w:color w:val="000000"/>
              </w:rPr>
            </w:pPr>
            <w:r w:rsidRPr="00614721">
              <w:rPr>
                <w:color w:val="000000"/>
              </w:rPr>
              <w:t>-2.40</w:t>
            </w:r>
          </w:p>
        </w:tc>
        <w:tc>
          <w:tcPr>
            <w:tcW w:w="525" w:type="pct"/>
            <w:tcBorders>
              <w:top w:val="nil"/>
              <w:left w:val="nil"/>
              <w:bottom w:val="nil"/>
              <w:right w:val="nil"/>
            </w:tcBorders>
            <w:shd w:val="clear" w:color="auto" w:fill="auto"/>
            <w:noWrap/>
            <w:vAlign w:val="bottom"/>
            <w:hideMark/>
          </w:tcPr>
          <w:p w14:paraId="6CDC632D" w14:textId="77777777" w:rsidR="004F48FA" w:rsidRPr="00614721" w:rsidRDefault="004F48FA" w:rsidP="00D838DF">
            <w:pPr>
              <w:jc w:val="center"/>
              <w:rPr>
                <w:color w:val="000000"/>
              </w:rPr>
            </w:pPr>
            <w:r w:rsidRPr="00614721">
              <w:rPr>
                <w:color w:val="000000"/>
              </w:rPr>
              <w:t>-2.03</w:t>
            </w:r>
          </w:p>
        </w:tc>
        <w:tc>
          <w:tcPr>
            <w:tcW w:w="525" w:type="pct"/>
            <w:tcBorders>
              <w:top w:val="nil"/>
              <w:left w:val="nil"/>
              <w:bottom w:val="nil"/>
              <w:right w:val="nil"/>
            </w:tcBorders>
            <w:vAlign w:val="bottom"/>
          </w:tcPr>
          <w:p w14:paraId="5DD59781" w14:textId="77777777" w:rsidR="004F48FA" w:rsidRPr="00614721" w:rsidRDefault="004F48FA" w:rsidP="00D838DF">
            <w:pPr>
              <w:jc w:val="center"/>
              <w:rPr>
                <w:color w:val="000000"/>
              </w:rPr>
            </w:pPr>
            <w:r w:rsidRPr="00614721">
              <w:rPr>
                <w:color w:val="000000"/>
              </w:rPr>
              <w:t>-1.80</w:t>
            </w:r>
          </w:p>
        </w:tc>
      </w:tr>
      <w:tr w:rsidR="004F48FA" w:rsidRPr="00614721" w14:paraId="71868E1E" w14:textId="77777777" w:rsidTr="00D838DF">
        <w:trPr>
          <w:trHeight w:val="320"/>
          <w:jc w:val="center"/>
        </w:trPr>
        <w:tc>
          <w:tcPr>
            <w:tcW w:w="651" w:type="pct"/>
            <w:tcBorders>
              <w:top w:val="nil"/>
              <w:left w:val="nil"/>
              <w:bottom w:val="nil"/>
              <w:right w:val="nil"/>
            </w:tcBorders>
            <w:shd w:val="clear" w:color="auto" w:fill="auto"/>
            <w:noWrap/>
            <w:vAlign w:val="bottom"/>
            <w:hideMark/>
          </w:tcPr>
          <w:p w14:paraId="4296132B" w14:textId="77777777" w:rsidR="004F48FA" w:rsidRPr="00614721" w:rsidRDefault="004F48FA" w:rsidP="00D838DF">
            <w:pPr>
              <w:jc w:val="right"/>
              <w:rPr>
                <w:color w:val="000000"/>
              </w:rPr>
            </w:pPr>
            <w:r w:rsidRPr="00614721">
              <w:rPr>
                <w:color w:val="000000"/>
              </w:rPr>
              <w:t>228.77</w:t>
            </w:r>
          </w:p>
        </w:tc>
        <w:tc>
          <w:tcPr>
            <w:tcW w:w="726" w:type="pct"/>
            <w:tcBorders>
              <w:top w:val="nil"/>
              <w:left w:val="nil"/>
              <w:bottom w:val="nil"/>
              <w:right w:val="nil"/>
            </w:tcBorders>
            <w:shd w:val="clear" w:color="auto" w:fill="auto"/>
            <w:noWrap/>
            <w:vAlign w:val="bottom"/>
            <w:hideMark/>
          </w:tcPr>
          <w:p w14:paraId="126A21D4" w14:textId="77777777" w:rsidR="004F48FA" w:rsidRPr="00614721" w:rsidRDefault="004F48FA" w:rsidP="00D838DF">
            <w:pPr>
              <w:jc w:val="center"/>
              <w:rPr>
                <w:color w:val="000000"/>
              </w:rPr>
            </w:pPr>
            <w:r w:rsidRPr="00614721">
              <w:rPr>
                <w:color w:val="000000"/>
              </w:rPr>
              <w:t>-2.62</w:t>
            </w:r>
          </w:p>
        </w:tc>
        <w:tc>
          <w:tcPr>
            <w:tcW w:w="668" w:type="pct"/>
            <w:tcBorders>
              <w:top w:val="nil"/>
              <w:left w:val="nil"/>
              <w:bottom w:val="nil"/>
              <w:right w:val="nil"/>
            </w:tcBorders>
            <w:shd w:val="clear" w:color="auto" w:fill="auto"/>
            <w:noWrap/>
            <w:vAlign w:val="bottom"/>
            <w:hideMark/>
          </w:tcPr>
          <w:p w14:paraId="0CA08741" w14:textId="77777777" w:rsidR="004F48FA" w:rsidRPr="00614721" w:rsidRDefault="004F48FA" w:rsidP="00D838DF">
            <w:pPr>
              <w:jc w:val="center"/>
              <w:rPr>
                <w:color w:val="000000"/>
              </w:rPr>
            </w:pPr>
            <w:r w:rsidRPr="00614721">
              <w:rPr>
                <w:color w:val="000000"/>
              </w:rPr>
              <w:t>-1.95</w:t>
            </w:r>
          </w:p>
        </w:tc>
        <w:tc>
          <w:tcPr>
            <w:tcW w:w="381" w:type="pct"/>
            <w:tcBorders>
              <w:top w:val="nil"/>
              <w:left w:val="nil"/>
              <w:bottom w:val="nil"/>
              <w:right w:val="nil"/>
            </w:tcBorders>
            <w:shd w:val="clear" w:color="auto" w:fill="auto"/>
            <w:noWrap/>
            <w:vAlign w:val="bottom"/>
            <w:hideMark/>
          </w:tcPr>
          <w:p w14:paraId="057175CD" w14:textId="77777777" w:rsidR="004F48FA" w:rsidRPr="00614721" w:rsidRDefault="004F48FA" w:rsidP="00D838DF">
            <w:pPr>
              <w:jc w:val="center"/>
              <w:rPr>
                <w:color w:val="000000"/>
              </w:rPr>
            </w:pPr>
            <w:r w:rsidRPr="00614721">
              <w:rPr>
                <w:color w:val="000000"/>
              </w:rPr>
              <w:t>-2.41</w:t>
            </w:r>
          </w:p>
        </w:tc>
        <w:tc>
          <w:tcPr>
            <w:tcW w:w="381" w:type="pct"/>
            <w:tcBorders>
              <w:top w:val="nil"/>
              <w:left w:val="nil"/>
              <w:bottom w:val="nil"/>
              <w:right w:val="nil"/>
            </w:tcBorders>
            <w:shd w:val="clear" w:color="auto" w:fill="auto"/>
            <w:noWrap/>
            <w:vAlign w:val="bottom"/>
            <w:hideMark/>
          </w:tcPr>
          <w:p w14:paraId="6CC0DAE3" w14:textId="77777777" w:rsidR="004F48FA" w:rsidRPr="00614721" w:rsidRDefault="004F48FA" w:rsidP="00D838DF">
            <w:pPr>
              <w:jc w:val="center"/>
              <w:rPr>
                <w:color w:val="000000"/>
              </w:rPr>
            </w:pPr>
            <w:r w:rsidRPr="00614721">
              <w:rPr>
                <w:color w:val="000000"/>
              </w:rPr>
              <w:t>-2.49</w:t>
            </w:r>
          </w:p>
        </w:tc>
        <w:tc>
          <w:tcPr>
            <w:tcW w:w="381" w:type="pct"/>
            <w:tcBorders>
              <w:top w:val="nil"/>
              <w:left w:val="nil"/>
              <w:bottom w:val="nil"/>
              <w:right w:val="nil"/>
            </w:tcBorders>
            <w:shd w:val="clear" w:color="auto" w:fill="auto"/>
            <w:noWrap/>
            <w:vAlign w:val="bottom"/>
            <w:hideMark/>
          </w:tcPr>
          <w:p w14:paraId="3D9A371E" w14:textId="77777777" w:rsidR="004F48FA" w:rsidRPr="00614721" w:rsidRDefault="004F48FA" w:rsidP="00D838DF">
            <w:pPr>
              <w:jc w:val="center"/>
              <w:rPr>
                <w:color w:val="000000"/>
              </w:rPr>
            </w:pPr>
            <w:r w:rsidRPr="00614721">
              <w:rPr>
                <w:color w:val="000000"/>
              </w:rPr>
              <w:t>-2.60</w:t>
            </w:r>
          </w:p>
        </w:tc>
        <w:tc>
          <w:tcPr>
            <w:tcW w:w="381" w:type="pct"/>
            <w:tcBorders>
              <w:top w:val="nil"/>
              <w:left w:val="nil"/>
              <w:bottom w:val="nil"/>
              <w:right w:val="nil"/>
            </w:tcBorders>
            <w:shd w:val="clear" w:color="auto" w:fill="auto"/>
            <w:noWrap/>
            <w:vAlign w:val="bottom"/>
            <w:hideMark/>
          </w:tcPr>
          <w:p w14:paraId="60414F17" w14:textId="77777777" w:rsidR="004F48FA" w:rsidRPr="00614721" w:rsidRDefault="004F48FA" w:rsidP="00D838DF">
            <w:pPr>
              <w:jc w:val="center"/>
              <w:rPr>
                <w:color w:val="000000"/>
              </w:rPr>
            </w:pPr>
            <w:r w:rsidRPr="00614721">
              <w:rPr>
                <w:color w:val="000000"/>
              </w:rPr>
              <w:t>-2.02</w:t>
            </w:r>
          </w:p>
        </w:tc>
        <w:tc>
          <w:tcPr>
            <w:tcW w:w="381" w:type="pct"/>
            <w:tcBorders>
              <w:top w:val="nil"/>
              <w:left w:val="nil"/>
              <w:bottom w:val="nil"/>
              <w:right w:val="nil"/>
            </w:tcBorders>
            <w:shd w:val="clear" w:color="auto" w:fill="auto"/>
            <w:noWrap/>
            <w:vAlign w:val="bottom"/>
            <w:hideMark/>
          </w:tcPr>
          <w:p w14:paraId="4484135A" w14:textId="77777777" w:rsidR="004F48FA" w:rsidRPr="00614721" w:rsidRDefault="004F48FA" w:rsidP="00D838DF">
            <w:pPr>
              <w:jc w:val="center"/>
              <w:rPr>
                <w:color w:val="000000"/>
              </w:rPr>
            </w:pPr>
            <w:r w:rsidRPr="00614721">
              <w:rPr>
                <w:color w:val="000000"/>
              </w:rPr>
              <w:t>-2.39</w:t>
            </w:r>
          </w:p>
        </w:tc>
        <w:tc>
          <w:tcPr>
            <w:tcW w:w="525" w:type="pct"/>
            <w:tcBorders>
              <w:top w:val="nil"/>
              <w:left w:val="nil"/>
              <w:bottom w:val="nil"/>
              <w:right w:val="nil"/>
            </w:tcBorders>
            <w:shd w:val="clear" w:color="auto" w:fill="auto"/>
            <w:noWrap/>
            <w:vAlign w:val="bottom"/>
            <w:hideMark/>
          </w:tcPr>
          <w:p w14:paraId="19E7300D" w14:textId="77777777" w:rsidR="004F48FA" w:rsidRPr="00614721" w:rsidRDefault="004F48FA" w:rsidP="00D838DF">
            <w:pPr>
              <w:jc w:val="center"/>
              <w:rPr>
                <w:color w:val="000000"/>
              </w:rPr>
            </w:pPr>
            <w:r w:rsidRPr="00614721">
              <w:rPr>
                <w:color w:val="000000"/>
              </w:rPr>
              <w:t>-2.03</w:t>
            </w:r>
          </w:p>
        </w:tc>
        <w:tc>
          <w:tcPr>
            <w:tcW w:w="525" w:type="pct"/>
            <w:tcBorders>
              <w:top w:val="nil"/>
              <w:left w:val="nil"/>
              <w:bottom w:val="nil"/>
              <w:right w:val="nil"/>
            </w:tcBorders>
            <w:vAlign w:val="bottom"/>
          </w:tcPr>
          <w:p w14:paraId="552B19B8" w14:textId="77777777" w:rsidR="004F48FA" w:rsidRPr="00614721" w:rsidRDefault="004F48FA" w:rsidP="00D838DF">
            <w:pPr>
              <w:jc w:val="center"/>
              <w:rPr>
                <w:color w:val="000000"/>
              </w:rPr>
            </w:pPr>
            <w:r w:rsidRPr="00614721">
              <w:rPr>
                <w:color w:val="000000"/>
              </w:rPr>
              <w:t>-1.79</w:t>
            </w:r>
          </w:p>
        </w:tc>
      </w:tr>
      <w:tr w:rsidR="004F48FA" w:rsidRPr="00614721" w14:paraId="2EEFF2E6" w14:textId="77777777" w:rsidTr="00D838DF">
        <w:trPr>
          <w:trHeight w:val="320"/>
          <w:jc w:val="center"/>
        </w:trPr>
        <w:tc>
          <w:tcPr>
            <w:tcW w:w="651" w:type="pct"/>
            <w:tcBorders>
              <w:top w:val="nil"/>
              <w:left w:val="nil"/>
              <w:bottom w:val="nil"/>
              <w:right w:val="nil"/>
            </w:tcBorders>
            <w:shd w:val="clear" w:color="auto" w:fill="auto"/>
            <w:noWrap/>
            <w:vAlign w:val="bottom"/>
            <w:hideMark/>
          </w:tcPr>
          <w:p w14:paraId="520712C7" w14:textId="77777777" w:rsidR="004F48FA" w:rsidRPr="00614721" w:rsidRDefault="004F48FA" w:rsidP="00D838DF">
            <w:pPr>
              <w:jc w:val="right"/>
              <w:rPr>
                <w:color w:val="000000"/>
              </w:rPr>
            </w:pPr>
            <w:r w:rsidRPr="00614721">
              <w:rPr>
                <w:color w:val="000000"/>
              </w:rPr>
              <w:t>228.74</w:t>
            </w:r>
          </w:p>
        </w:tc>
        <w:tc>
          <w:tcPr>
            <w:tcW w:w="726" w:type="pct"/>
            <w:tcBorders>
              <w:top w:val="nil"/>
              <w:left w:val="nil"/>
              <w:bottom w:val="nil"/>
              <w:right w:val="nil"/>
            </w:tcBorders>
            <w:shd w:val="clear" w:color="auto" w:fill="auto"/>
            <w:noWrap/>
            <w:vAlign w:val="bottom"/>
            <w:hideMark/>
          </w:tcPr>
          <w:p w14:paraId="74683C20" w14:textId="77777777" w:rsidR="004F48FA" w:rsidRPr="00614721" w:rsidRDefault="004F48FA" w:rsidP="00D838DF">
            <w:pPr>
              <w:jc w:val="center"/>
              <w:rPr>
                <w:color w:val="000000"/>
              </w:rPr>
            </w:pPr>
            <w:r w:rsidRPr="00614721">
              <w:rPr>
                <w:color w:val="000000"/>
              </w:rPr>
              <w:t>-2.62</w:t>
            </w:r>
          </w:p>
        </w:tc>
        <w:tc>
          <w:tcPr>
            <w:tcW w:w="668" w:type="pct"/>
            <w:tcBorders>
              <w:top w:val="nil"/>
              <w:left w:val="nil"/>
              <w:bottom w:val="nil"/>
              <w:right w:val="nil"/>
            </w:tcBorders>
            <w:shd w:val="clear" w:color="auto" w:fill="auto"/>
            <w:noWrap/>
            <w:vAlign w:val="bottom"/>
            <w:hideMark/>
          </w:tcPr>
          <w:p w14:paraId="5DD77DAD" w14:textId="77777777" w:rsidR="004F48FA" w:rsidRPr="00614721" w:rsidRDefault="004F48FA" w:rsidP="00D838DF">
            <w:pPr>
              <w:jc w:val="center"/>
              <w:rPr>
                <w:color w:val="000000"/>
              </w:rPr>
            </w:pPr>
            <w:r w:rsidRPr="00614721">
              <w:rPr>
                <w:color w:val="000000"/>
              </w:rPr>
              <w:t>-1.95</w:t>
            </w:r>
          </w:p>
        </w:tc>
        <w:tc>
          <w:tcPr>
            <w:tcW w:w="381" w:type="pct"/>
            <w:tcBorders>
              <w:top w:val="nil"/>
              <w:left w:val="nil"/>
              <w:bottom w:val="nil"/>
              <w:right w:val="nil"/>
            </w:tcBorders>
            <w:shd w:val="clear" w:color="auto" w:fill="auto"/>
            <w:noWrap/>
            <w:vAlign w:val="bottom"/>
            <w:hideMark/>
          </w:tcPr>
          <w:p w14:paraId="2EFD3EF9" w14:textId="77777777" w:rsidR="004F48FA" w:rsidRPr="00614721" w:rsidRDefault="004F48FA" w:rsidP="00D838DF">
            <w:pPr>
              <w:jc w:val="center"/>
              <w:rPr>
                <w:color w:val="000000"/>
              </w:rPr>
            </w:pPr>
            <w:r w:rsidRPr="00614721">
              <w:rPr>
                <w:color w:val="000000"/>
              </w:rPr>
              <w:t>-2.41</w:t>
            </w:r>
          </w:p>
        </w:tc>
        <w:tc>
          <w:tcPr>
            <w:tcW w:w="381" w:type="pct"/>
            <w:tcBorders>
              <w:top w:val="nil"/>
              <w:left w:val="nil"/>
              <w:bottom w:val="nil"/>
              <w:right w:val="nil"/>
            </w:tcBorders>
            <w:shd w:val="clear" w:color="auto" w:fill="auto"/>
            <w:noWrap/>
            <w:vAlign w:val="bottom"/>
            <w:hideMark/>
          </w:tcPr>
          <w:p w14:paraId="4465AA3A" w14:textId="77777777" w:rsidR="004F48FA" w:rsidRPr="00614721" w:rsidRDefault="004F48FA" w:rsidP="00D838DF">
            <w:pPr>
              <w:jc w:val="center"/>
              <w:rPr>
                <w:color w:val="000000"/>
              </w:rPr>
            </w:pPr>
            <w:r w:rsidRPr="00614721">
              <w:rPr>
                <w:color w:val="000000"/>
              </w:rPr>
              <w:t>-2.49</w:t>
            </w:r>
          </w:p>
        </w:tc>
        <w:tc>
          <w:tcPr>
            <w:tcW w:w="381" w:type="pct"/>
            <w:tcBorders>
              <w:top w:val="nil"/>
              <w:left w:val="nil"/>
              <w:bottom w:val="nil"/>
              <w:right w:val="nil"/>
            </w:tcBorders>
            <w:shd w:val="clear" w:color="auto" w:fill="auto"/>
            <w:noWrap/>
            <w:vAlign w:val="bottom"/>
            <w:hideMark/>
          </w:tcPr>
          <w:p w14:paraId="0B404FC3" w14:textId="77777777" w:rsidR="004F48FA" w:rsidRPr="00614721" w:rsidRDefault="004F48FA" w:rsidP="00D838DF">
            <w:pPr>
              <w:jc w:val="center"/>
              <w:rPr>
                <w:color w:val="000000"/>
              </w:rPr>
            </w:pPr>
            <w:r w:rsidRPr="00614721">
              <w:rPr>
                <w:color w:val="000000"/>
              </w:rPr>
              <w:t>-2.59</w:t>
            </w:r>
          </w:p>
        </w:tc>
        <w:tc>
          <w:tcPr>
            <w:tcW w:w="381" w:type="pct"/>
            <w:tcBorders>
              <w:top w:val="nil"/>
              <w:left w:val="nil"/>
              <w:bottom w:val="nil"/>
              <w:right w:val="nil"/>
            </w:tcBorders>
            <w:shd w:val="clear" w:color="auto" w:fill="auto"/>
            <w:noWrap/>
            <w:vAlign w:val="bottom"/>
            <w:hideMark/>
          </w:tcPr>
          <w:p w14:paraId="3D409367" w14:textId="77777777" w:rsidR="004F48FA" w:rsidRPr="00614721" w:rsidRDefault="004F48FA" w:rsidP="00D838DF">
            <w:pPr>
              <w:jc w:val="center"/>
              <w:rPr>
                <w:color w:val="000000"/>
              </w:rPr>
            </w:pPr>
            <w:r w:rsidRPr="00614721">
              <w:rPr>
                <w:color w:val="000000"/>
              </w:rPr>
              <w:t>-2.02</w:t>
            </w:r>
          </w:p>
        </w:tc>
        <w:tc>
          <w:tcPr>
            <w:tcW w:w="381" w:type="pct"/>
            <w:tcBorders>
              <w:top w:val="nil"/>
              <w:left w:val="nil"/>
              <w:bottom w:val="nil"/>
              <w:right w:val="nil"/>
            </w:tcBorders>
            <w:shd w:val="clear" w:color="auto" w:fill="auto"/>
            <w:noWrap/>
            <w:vAlign w:val="bottom"/>
            <w:hideMark/>
          </w:tcPr>
          <w:p w14:paraId="7163ACA8" w14:textId="77777777" w:rsidR="004F48FA" w:rsidRPr="00614721" w:rsidRDefault="004F48FA" w:rsidP="00D838DF">
            <w:pPr>
              <w:jc w:val="center"/>
              <w:rPr>
                <w:color w:val="000000"/>
              </w:rPr>
            </w:pPr>
            <w:r w:rsidRPr="00614721">
              <w:rPr>
                <w:color w:val="000000"/>
              </w:rPr>
              <w:t>-2.39</w:t>
            </w:r>
          </w:p>
        </w:tc>
        <w:tc>
          <w:tcPr>
            <w:tcW w:w="525" w:type="pct"/>
            <w:tcBorders>
              <w:top w:val="nil"/>
              <w:left w:val="nil"/>
              <w:bottom w:val="nil"/>
              <w:right w:val="nil"/>
            </w:tcBorders>
            <w:shd w:val="clear" w:color="auto" w:fill="auto"/>
            <w:noWrap/>
            <w:vAlign w:val="bottom"/>
            <w:hideMark/>
          </w:tcPr>
          <w:p w14:paraId="17E3ABDC" w14:textId="77777777" w:rsidR="004F48FA" w:rsidRPr="00614721" w:rsidRDefault="004F48FA" w:rsidP="00D838DF">
            <w:pPr>
              <w:jc w:val="center"/>
              <w:rPr>
                <w:color w:val="000000"/>
              </w:rPr>
            </w:pPr>
            <w:r w:rsidRPr="00614721">
              <w:rPr>
                <w:color w:val="000000"/>
              </w:rPr>
              <w:t>-2.03</w:t>
            </w:r>
          </w:p>
        </w:tc>
        <w:tc>
          <w:tcPr>
            <w:tcW w:w="525" w:type="pct"/>
            <w:tcBorders>
              <w:top w:val="nil"/>
              <w:left w:val="nil"/>
              <w:bottom w:val="nil"/>
              <w:right w:val="nil"/>
            </w:tcBorders>
            <w:vAlign w:val="bottom"/>
          </w:tcPr>
          <w:p w14:paraId="1444D018" w14:textId="77777777" w:rsidR="004F48FA" w:rsidRPr="00614721" w:rsidRDefault="004F48FA" w:rsidP="00D838DF">
            <w:pPr>
              <w:jc w:val="center"/>
              <w:rPr>
                <w:color w:val="000000"/>
              </w:rPr>
            </w:pPr>
            <w:r w:rsidRPr="00614721">
              <w:rPr>
                <w:color w:val="000000"/>
              </w:rPr>
              <w:t>-1.79</w:t>
            </w:r>
          </w:p>
        </w:tc>
      </w:tr>
      <w:tr w:rsidR="004F48FA" w:rsidRPr="00614721" w14:paraId="08BD3BB7" w14:textId="77777777" w:rsidTr="00D838DF">
        <w:trPr>
          <w:trHeight w:val="320"/>
          <w:jc w:val="center"/>
        </w:trPr>
        <w:tc>
          <w:tcPr>
            <w:tcW w:w="651" w:type="pct"/>
            <w:tcBorders>
              <w:top w:val="nil"/>
              <w:left w:val="nil"/>
              <w:bottom w:val="nil"/>
              <w:right w:val="nil"/>
            </w:tcBorders>
            <w:shd w:val="clear" w:color="auto" w:fill="auto"/>
            <w:noWrap/>
            <w:vAlign w:val="bottom"/>
            <w:hideMark/>
          </w:tcPr>
          <w:p w14:paraId="464634A6" w14:textId="77777777" w:rsidR="004F48FA" w:rsidRPr="00614721" w:rsidRDefault="004F48FA" w:rsidP="00D838DF">
            <w:pPr>
              <w:jc w:val="right"/>
              <w:rPr>
                <w:color w:val="000000"/>
              </w:rPr>
            </w:pPr>
            <w:r w:rsidRPr="00614721">
              <w:rPr>
                <w:color w:val="000000"/>
              </w:rPr>
              <w:t>228.72</w:t>
            </w:r>
          </w:p>
        </w:tc>
        <w:tc>
          <w:tcPr>
            <w:tcW w:w="726" w:type="pct"/>
            <w:tcBorders>
              <w:top w:val="nil"/>
              <w:left w:val="nil"/>
              <w:bottom w:val="nil"/>
              <w:right w:val="nil"/>
            </w:tcBorders>
            <w:shd w:val="clear" w:color="auto" w:fill="auto"/>
            <w:noWrap/>
            <w:vAlign w:val="bottom"/>
            <w:hideMark/>
          </w:tcPr>
          <w:p w14:paraId="0E5EAF02" w14:textId="77777777" w:rsidR="004F48FA" w:rsidRPr="00614721" w:rsidRDefault="004F48FA" w:rsidP="00D838DF">
            <w:pPr>
              <w:jc w:val="center"/>
              <w:rPr>
                <w:color w:val="000000"/>
              </w:rPr>
            </w:pPr>
            <w:r w:rsidRPr="00614721">
              <w:rPr>
                <w:color w:val="000000"/>
              </w:rPr>
              <w:t>-2.62</w:t>
            </w:r>
          </w:p>
        </w:tc>
        <w:tc>
          <w:tcPr>
            <w:tcW w:w="668" w:type="pct"/>
            <w:tcBorders>
              <w:top w:val="nil"/>
              <w:left w:val="nil"/>
              <w:bottom w:val="nil"/>
              <w:right w:val="nil"/>
            </w:tcBorders>
            <w:shd w:val="clear" w:color="auto" w:fill="auto"/>
            <w:noWrap/>
            <w:vAlign w:val="bottom"/>
            <w:hideMark/>
          </w:tcPr>
          <w:p w14:paraId="616C8603" w14:textId="77777777" w:rsidR="004F48FA" w:rsidRPr="00614721" w:rsidRDefault="004F48FA" w:rsidP="00D838DF">
            <w:pPr>
              <w:jc w:val="center"/>
              <w:rPr>
                <w:color w:val="000000"/>
              </w:rPr>
            </w:pPr>
            <w:r w:rsidRPr="00614721">
              <w:rPr>
                <w:color w:val="000000"/>
              </w:rPr>
              <w:t>-1.96</w:t>
            </w:r>
          </w:p>
        </w:tc>
        <w:tc>
          <w:tcPr>
            <w:tcW w:w="381" w:type="pct"/>
            <w:tcBorders>
              <w:top w:val="nil"/>
              <w:left w:val="nil"/>
              <w:bottom w:val="nil"/>
              <w:right w:val="nil"/>
            </w:tcBorders>
            <w:shd w:val="clear" w:color="auto" w:fill="auto"/>
            <w:noWrap/>
            <w:vAlign w:val="bottom"/>
            <w:hideMark/>
          </w:tcPr>
          <w:p w14:paraId="1B5E1A54" w14:textId="77777777" w:rsidR="004F48FA" w:rsidRPr="00614721" w:rsidRDefault="004F48FA" w:rsidP="00D838DF">
            <w:pPr>
              <w:jc w:val="center"/>
              <w:rPr>
                <w:color w:val="000000"/>
              </w:rPr>
            </w:pPr>
            <w:r w:rsidRPr="00614721">
              <w:rPr>
                <w:color w:val="000000"/>
              </w:rPr>
              <w:t>-2.41</w:t>
            </w:r>
          </w:p>
        </w:tc>
        <w:tc>
          <w:tcPr>
            <w:tcW w:w="381" w:type="pct"/>
            <w:tcBorders>
              <w:top w:val="nil"/>
              <w:left w:val="nil"/>
              <w:bottom w:val="nil"/>
              <w:right w:val="nil"/>
            </w:tcBorders>
            <w:shd w:val="clear" w:color="auto" w:fill="auto"/>
            <w:noWrap/>
            <w:vAlign w:val="bottom"/>
            <w:hideMark/>
          </w:tcPr>
          <w:p w14:paraId="0424B7F3" w14:textId="77777777" w:rsidR="004F48FA" w:rsidRPr="00614721" w:rsidRDefault="004F48FA" w:rsidP="00D838DF">
            <w:pPr>
              <w:jc w:val="center"/>
              <w:rPr>
                <w:color w:val="000000"/>
              </w:rPr>
            </w:pPr>
            <w:r w:rsidRPr="00614721">
              <w:rPr>
                <w:color w:val="000000"/>
              </w:rPr>
              <w:t>-2.49</w:t>
            </w:r>
          </w:p>
        </w:tc>
        <w:tc>
          <w:tcPr>
            <w:tcW w:w="381" w:type="pct"/>
            <w:tcBorders>
              <w:top w:val="nil"/>
              <w:left w:val="nil"/>
              <w:bottom w:val="nil"/>
              <w:right w:val="nil"/>
            </w:tcBorders>
            <w:shd w:val="clear" w:color="auto" w:fill="auto"/>
            <w:noWrap/>
            <w:vAlign w:val="bottom"/>
            <w:hideMark/>
          </w:tcPr>
          <w:p w14:paraId="0FB197EF" w14:textId="77777777" w:rsidR="004F48FA" w:rsidRPr="00614721" w:rsidRDefault="004F48FA" w:rsidP="00D838DF">
            <w:pPr>
              <w:jc w:val="center"/>
              <w:rPr>
                <w:color w:val="000000"/>
              </w:rPr>
            </w:pPr>
            <w:r w:rsidRPr="00614721">
              <w:rPr>
                <w:color w:val="000000"/>
              </w:rPr>
              <w:t>-2.59</w:t>
            </w:r>
          </w:p>
        </w:tc>
        <w:tc>
          <w:tcPr>
            <w:tcW w:w="381" w:type="pct"/>
            <w:tcBorders>
              <w:top w:val="nil"/>
              <w:left w:val="nil"/>
              <w:bottom w:val="nil"/>
              <w:right w:val="nil"/>
            </w:tcBorders>
            <w:shd w:val="clear" w:color="auto" w:fill="auto"/>
            <w:noWrap/>
            <w:vAlign w:val="bottom"/>
            <w:hideMark/>
          </w:tcPr>
          <w:p w14:paraId="2B1E5736" w14:textId="77777777" w:rsidR="004F48FA" w:rsidRPr="00614721" w:rsidRDefault="004F48FA" w:rsidP="00D838DF">
            <w:pPr>
              <w:jc w:val="center"/>
              <w:rPr>
                <w:color w:val="000000"/>
              </w:rPr>
            </w:pPr>
            <w:r w:rsidRPr="00614721">
              <w:rPr>
                <w:color w:val="000000"/>
              </w:rPr>
              <w:t>-2.02</w:t>
            </w:r>
          </w:p>
        </w:tc>
        <w:tc>
          <w:tcPr>
            <w:tcW w:w="381" w:type="pct"/>
            <w:tcBorders>
              <w:top w:val="nil"/>
              <w:left w:val="nil"/>
              <w:bottom w:val="nil"/>
              <w:right w:val="nil"/>
            </w:tcBorders>
            <w:shd w:val="clear" w:color="auto" w:fill="auto"/>
            <w:noWrap/>
            <w:vAlign w:val="bottom"/>
            <w:hideMark/>
          </w:tcPr>
          <w:p w14:paraId="46046C9D" w14:textId="77777777" w:rsidR="004F48FA" w:rsidRPr="00614721" w:rsidRDefault="004F48FA" w:rsidP="00D838DF">
            <w:pPr>
              <w:jc w:val="center"/>
              <w:rPr>
                <w:color w:val="000000"/>
              </w:rPr>
            </w:pPr>
            <w:r w:rsidRPr="00614721">
              <w:rPr>
                <w:color w:val="000000"/>
              </w:rPr>
              <w:t>-2.39</w:t>
            </w:r>
          </w:p>
        </w:tc>
        <w:tc>
          <w:tcPr>
            <w:tcW w:w="525" w:type="pct"/>
            <w:tcBorders>
              <w:top w:val="nil"/>
              <w:left w:val="nil"/>
              <w:bottom w:val="nil"/>
              <w:right w:val="nil"/>
            </w:tcBorders>
            <w:shd w:val="clear" w:color="auto" w:fill="auto"/>
            <w:noWrap/>
            <w:vAlign w:val="bottom"/>
            <w:hideMark/>
          </w:tcPr>
          <w:p w14:paraId="32C78D24" w14:textId="77777777" w:rsidR="004F48FA" w:rsidRPr="00614721" w:rsidRDefault="004F48FA" w:rsidP="00D838DF">
            <w:pPr>
              <w:jc w:val="center"/>
              <w:rPr>
                <w:color w:val="000000"/>
              </w:rPr>
            </w:pPr>
            <w:r w:rsidRPr="00614721">
              <w:rPr>
                <w:color w:val="000000"/>
              </w:rPr>
              <w:t>-2.03</w:t>
            </w:r>
          </w:p>
        </w:tc>
        <w:tc>
          <w:tcPr>
            <w:tcW w:w="525" w:type="pct"/>
            <w:tcBorders>
              <w:top w:val="nil"/>
              <w:left w:val="nil"/>
              <w:bottom w:val="nil"/>
              <w:right w:val="nil"/>
            </w:tcBorders>
            <w:vAlign w:val="bottom"/>
          </w:tcPr>
          <w:p w14:paraId="2C7E6A35" w14:textId="77777777" w:rsidR="004F48FA" w:rsidRPr="00614721" w:rsidRDefault="004F48FA" w:rsidP="00D838DF">
            <w:pPr>
              <w:jc w:val="center"/>
              <w:rPr>
                <w:color w:val="000000"/>
              </w:rPr>
            </w:pPr>
            <w:r w:rsidRPr="00614721">
              <w:rPr>
                <w:color w:val="000000"/>
              </w:rPr>
              <w:t>-1.80</w:t>
            </w:r>
          </w:p>
        </w:tc>
      </w:tr>
      <w:tr w:rsidR="004F48FA" w:rsidRPr="00614721" w14:paraId="16F35E91" w14:textId="77777777" w:rsidTr="00D838DF">
        <w:trPr>
          <w:trHeight w:val="320"/>
          <w:jc w:val="center"/>
        </w:trPr>
        <w:tc>
          <w:tcPr>
            <w:tcW w:w="651" w:type="pct"/>
            <w:tcBorders>
              <w:top w:val="nil"/>
              <w:left w:val="nil"/>
              <w:bottom w:val="nil"/>
              <w:right w:val="nil"/>
            </w:tcBorders>
            <w:shd w:val="clear" w:color="auto" w:fill="auto"/>
            <w:noWrap/>
            <w:vAlign w:val="bottom"/>
            <w:hideMark/>
          </w:tcPr>
          <w:p w14:paraId="5EA88165" w14:textId="77777777" w:rsidR="004F48FA" w:rsidRPr="00614721" w:rsidRDefault="004F48FA" w:rsidP="00D838DF">
            <w:pPr>
              <w:jc w:val="right"/>
              <w:rPr>
                <w:color w:val="000000"/>
              </w:rPr>
            </w:pPr>
            <w:r w:rsidRPr="00614721">
              <w:rPr>
                <w:color w:val="000000"/>
              </w:rPr>
              <w:t>228.57</w:t>
            </w:r>
          </w:p>
        </w:tc>
        <w:tc>
          <w:tcPr>
            <w:tcW w:w="726" w:type="pct"/>
            <w:tcBorders>
              <w:top w:val="nil"/>
              <w:left w:val="nil"/>
              <w:bottom w:val="nil"/>
              <w:right w:val="nil"/>
            </w:tcBorders>
            <w:shd w:val="clear" w:color="auto" w:fill="auto"/>
            <w:noWrap/>
            <w:vAlign w:val="bottom"/>
            <w:hideMark/>
          </w:tcPr>
          <w:p w14:paraId="0178D616" w14:textId="77777777" w:rsidR="004F48FA" w:rsidRPr="00614721" w:rsidRDefault="004F48FA" w:rsidP="00D838DF">
            <w:pPr>
              <w:jc w:val="center"/>
              <w:rPr>
                <w:color w:val="000000"/>
              </w:rPr>
            </w:pPr>
            <w:r w:rsidRPr="00614721">
              <w:rPr>
                <w:color w:val="000000"/>
              </w:rPr>
              <w:t>-2.61</w:t>
            </w:r>
          </w:p>
        </w:tc>
        <w:tc>
          <w:tcPr>
            <w:tcW w:w="668" w:type="pct"/>
            <w:tcBorders>
              <w:top w:val="nil"/>
              <w:left w:val="nil"/>
              <w:bottom w:val="nil"/>
              <w:right w:val="nil"/>
            </w:tcBorders>
            <w:shd w:val="clear" w:color="auto" w:fill="auto"/>
            <w:noWrap/>
            <w:vAlign w:val="bottom"/>
            <w:hideMark/>
          </w:tcPr>
          <w:p w14:paraId="13B9CE08" w14:textId="77777777" w:rsidR="004F48FA" w:rsidRPr="00614721" w:rsidRDefault="004F48FA" w:rsidP="00D838DF">
            <w:pPr>
              <w:jc w:val="center"/>
              <w:rPr>
                <w:color w:val="000000"/>
              </w:rPr>
            </w:pPr>
            <w:r w:rsidRPr="00614721">
              <w:rPr>
                <w:color w:val="000000"/>
              </w:rPr>
              <w:t>-1.97</w:t>
            </w:r>
          </w:p>
        </w:tc>
        <w:tc>
          <w:tcPr>
            <w:tcW w:w="381" w:type="pct"/>
            <w:tcBorders>
              <w:top w:val="nil"/>
              <w:left w:val="nil"/>
              <w:bottom w:val="nil"/>
              <w:right w:val="nil"/>
            </w:tcBorders>
            <w:shd w:val="clear" w:color="auto" w:fill="auto"/>
            <w:noWrap/>
            <w:vAlign w:val="bottom"/>
            <w:hideMark/>
          </w:tcPr>
          <w:p w14:paraId="5A21B9AF" w14:textId="77777777" w:rsidR="004F48FA" w:rsidRPr="00614721" w:rsidRDefault="004F48FA" w:rsidP="00D838DF">
            <w:pPr>
              <w:jc w:val="center"/>
              <w:rPr>
                <w:color w:val="000000"/>
              </w:rPr>
            </w:pPr>
            <w:r w:rsidRPr="00614721">
              <w:rPr>
                <w:color w:val="000000"/>
              </w:rPr>
              <w:t>-2.40</w:t>
            </w:r>
          </w:p>
        </w:tc>
        <w:tc>
          <w:tcPr>
            <w:tcW w:w="381" w:type="pct"/>
            <w:tcBorders>
              <w:top w:val="nil"/>
              <w:left w:val="nil"/>
              <w:bottom w:val="nil"/>
              <w:right w:val="nil"/>
            </w:tcBorders>
            <w:shd w:val="clear" w:color="auto" w:fill="auto"/>
            <w:noWrap/>
            <w:vAlign w:val="bottom"/>
            <w:hideMark/>
          </w:tcPr>
          <w:p w14:paraId="5ADD5D6E" w14:textId="77777777" w:rsidR="004F48FA" w:rsidRPr="00614721" w:rsidRDefault="004F48FA" w:rsidP="00D838DF">
            <w:pPr>
              <w:jc w:val="center"/>
              <w:rPr>
                <w:color w:val="000000"/>
              </w:rPr>
            </w:pPr>
            <w:r w:rsidRPr="00614721">
              <w:rPr>
                <w:color w:val="000000"/>
              </w:rPr>
              <w:t>-2.48</w:t>
            </w:r>
          </w:p>
        </w:tc>
        <w:tc>
          <w:tcPr>
            <w:tcW w:w="381" w:type="pct"/>
            <w:tcBorders>
              <w:top w:val="nil"/>
              <w:left w:val="nil"/>
              <w:bottom w:val="nil"/>
              <w:right w:val="nil"/>
            </w:tcBorders>
            <w:shd w:val="clear" w:color="auto" w:fill="auto"/>
            <w:noWrap/>
            <w:vAlign w:val="bottom"/>
            <w:hideMark/>
          </w:tcPr>
          <w:p w14:paraId="795627DD" w14:textId="77777777" w:rsidR="004F48FA" w:rsidRPr="00614721" w:rsidRDefault="004F48FA" w:rsidP="00D838DF">
            <w:pPr>
              <w:jc w:val="center"/>
              <w:rPr>
                <w:color w:val="000000"/>
              </w:rPr>
            </w:pPr>
            <w:r w:rsidRPr="00614721">
              <w:rPr>
                <w:color w:val="000000"/>
              </w:rPr>
              <w:t>-2.59</w:t>
            </w:r>
          </w:p>
        </w:tc>
        <w:tc>
          <w:tcPr>
            <w:tcW w:w="381" w:type="pct"/>
            <w:tcBorders>
              <w:top w:val="nil"/>
              <w:left w:val="nil"/>
              <w:bottom w:val="nil"/>
              <w:right w:val="nil"/>
            </w:tcBorders>
            <w:shd w:val="clear" w:color="auto" w:fill="auto"/>
            <w:noWrap/>
            <w:vAlign w:val="bottom"/>
            <w:hideMark/>
          </w:tcPr>
          <w:p w14:paraId="7944407E" w14:textId="77777777" w:rsidR="004F48FA" w:rsidRPr="00614721" w:rsidRDefault="004F48FA" w:rsidP="00D838DF">
            <w:pPr>
              <w:jc w:val="center"/>
              <w:rPr>
                <w:color w:val="000000"/>
              </w:rPr>
            </w:pPr>
            <w:r w:rsidRPr="00614721">
              <w:rPr>
                <w:color w:val="000000"/>
              </w:rPr>
              <w:t>-2.01</w:t>
            </w:r>
          </w:p>
        </w:tc>
        <w:tc>
          <w:tcPr>
            <w:tcW w:w="381" w:type="pct"/>
            <w:tcBorders>
              <w:top w:val="nil"/>
              <w:left w:val="nil"/>
              <w:bottom w:val="nil"/>
              <w:right w:val="nil"/>
            </w:tcBorders>
            <w:shd w:val="clear" w:color="auto" w:fill="auto"/>
            <w:noWrap/>
            <w:vAlign w:val="bottom"/>
            <w:hideMark/>
          </w:tcPr>
          <w:p w14:paraId="4A6B21AD" w14:textId="77777777" w:rsidR="004F48FA" w:rsidRPr="00614721" w:rsidRDefault="004F48FA" w:rsidP="00D838DF">
            <w:pPr>
              <w:jc w:val="center"/>
              <w:rPr>
                <w:color w:val="000000"/>
              </w:rPr>
            </w:pPr>
            <w:r w:rsidRPr="00614721">
              <w:rPr>
                <w:color w:val="000000"/>
              </w:rPr>
              <w:t>-2.39</w:t>
            </w:r>
          </w:p>
        </w:tc>
        <w:tc>
          <w:tcPr>
            <w:tcW w:w="525" w:type="pct"/>
            <w:tcBorders>
              <w:top w:val="nil"/>
              <w:left w:val="nil"/>
              <w:bottom w:val="nil"/>
              <w:right w:val="nil"/>
            </w:tcBorders>
            <w:shd w:val="clear" w:color="auto" w:fill="auto"/>
            <w:noWrap/>
            <w:vAlign w:val="bottom"/>
            <w:hideMark/>
          </w:tcPr>
          <w:p w14:paraId="0AF7C617" w14:textId="77777777" w:rsidR="004F48FA" w:rsidRPr="00614721" w:rsidRDefault="004F48FA" w:rsidP="00D838DF">
            <w:pPr>
              <w:jc w:val="center"/>
              <w:rPr>
                <w:color w:val="000000"/>
              </w:rPr>
            </w:pPr>
            <w:r w:rsidRPr="00614721">
              <w:rPr>
                <w:color w:val="000000"/>
              </w:rPr>
              <w:t>-2.04</w:t>
            </w:r>
          </w:p>
        </w:tc>
        <w:tc>
          <w:tcPr>
            <w:tcW w:w="525" w:type="pct"/>
            <w:tcBorders>
              <w:top w:val="nil"/>
              <w:left w:val="nil"/>
              <w:bottom w:val="nil"/>
              <w:right w:val="nil"/>
            </w:tcBorders>
            <w:vAlign w:val="bottom"/>
          </w:tcPr>
          <w:p w14:paraId="5E770478" w14:textId="77777777" w:rsidR="004F48FA" w:rsidRPr="00614721" w:rsidRDefault="004F48FA" w:rsidP="00D838DF">
            <w:pPr>
              <w:jc w:val="center"/>
              <w:rPr>
                <w:color w:val="000000"/>
              </w:rPr>
            </w:pPr>
            <w:r w:rsidRPr="00614721">
              <w:rPr>
                <w:color w:val="000000"/>
              </w:rPr>
              <w:t>-1.79</w:t>
            </w:r>
          </w:p>
        </w:tc>
      </w:tr>
      <w:tr w:rsidR="004F48FA" w:rsidRPr="00614721" w14:paraId="2E0A1AA0" w14:textId="77777777" w:rsidTr="00D838DF">
        <w:trPr>
          <w:trHeight w:val="320"/>
          <w:jc w:val="center"/>
        </w:trPr>
        <w:tc>
          <w:tcPr>
            <w:tcW w:w="651" w:type="pct"/>
            <w:tcBorders>
              <w:top w:val="nil"/>
              <w:left w:val="nil"/>
              <w:bottom w:val="nil"/>
              <w:right w:val="nil"/>
            </w:tcBorders>
            <w:shd w:val="clear" w:color="auto" w:fill="auto"/>
            <w:noWrap/>
            <w:vAlign w:val="bottom"/>
            <w:hideMark/>
          </w:tcPr>
          <w:p w14:paraId="117F9488" w14:textId="77777777" w:rsidR="004F48FA" w:rsidRPr="00614721" w:rsidRDefault="004F48FA" w:rsidP="00D838DF">
            <w:pPr>
              <w:jc w:val="right"/>
              <w:rPr>
                <w:color w:val="000000"/>
              </w:rPr>
            </w:pPr>
            <w:r w:rsidRPr="00614721">
              <w:rPr>
                <w:color w:val="000000"/>
              </w:rPr>
              <w:t>228.55</w:t>
            </w:r>
          </w:p>
        </w:tc>
        <w:tc>
          <w:tcPr>
            <w:tcW w:w="726" w:type="pct"/>
            <w:tcBorders>
              <w:top w:val="nil"/>
              <w:left w:val="nil"/>
              <w:bottom w:val="nil"/>
              <w:right w:val="nil"/>
            </w:tcBorders>
            <w:shd w:val="clear" w:color="auto" w:fill="auto"/>
            <w:noWrap/>
            <w:vAlign w:val="bottom"/>
            <w:hideMark/>
          </w:tcPr>
          <w:p w14:paraId="6671CD31" w14:textId="77777777" w:rsidR="004F48FA" w:rsidRPr="00614721" w:rsidRDefault="004F48FA" w:rsidP="00D838DF">
            <w:pPr>
              <w:jc w:val="center"/>
              <w:rPr>
                <w:color w:val="000000"/>
              </w:rPr>
            </w:pPr>
            <w:r w:rsidRPr="00614721">
              <w:rPr>
                <w:color w:val="000000"/>
              </w:rPr>
              <w:t>-2.61</w:t>
            </w:r>
          </w:p>
        </w:tc>
        <w:tc>
          <w:tcPr>
            <w:tcW w:w="668" w:type="pct"/>
            <w:tcBorders>
              <w:top w:val="nil"/>
              <w:left w:val="nil"/>
              <w:bottom w:val="nil"/>
              <w:right w:val="nil"/>
            </w:tcBorders>
            <w:shd w:val="clear" w:color="auto" w:fill="auto"/>
            <w:noWrap/>
            <w:vAlign w:val="bottom"/>
            <w:hideMark/>
          </w:tcPr>
          <w:p w14:paraId="36D9BBF3" w14:textId="77777777" w:rsidR="004F48FA" w:rsidRPr="00614721" w:rsidRDefault="004F48FA" w:rsidP="00D838DF">
            <w:pPr>
              <w:jc w:val="center"/>
              <w:rPr>
                <w:color w:val="000000"/>
              </w:rPr>
            </w:pPr>
            <w:r w:rsidRPr="00614721">
              <w:rPr>
                <w:color w:val="000000"/>
              </w:rPr>
              <w:t>-1.97</w:t>
            </w:r>
          </w:p>
        </w:tc>
        <w:tc>
          <w:tcPr>
            <w:tcW w:w="381" w:type="pct"/>
            <w:tcBorders>
              <w:top w:val="nil"/>
              <w:left w:val="nil"/>
              <w:bottom w:val="nil"/>
              <w:right w:val="nil"/>
            </w:tcBorders>
            <w:shd w:val="clear" w:color="auto" w:fill="auto"/>
            <w:noWrap/>
            <w:vAlign w:val="bottom"/>
            <w:hideMark/>
          </w:tcPr>
          <w:p w14:paraId="5A0C2960" w14:textId="77777777" w:rsidR="004F48FA" w:rsidRPr="00614721" w:rsidRDefault="004F48FA" w:rsidP="00D838DF">
            <w:pPr>
              <w:jc w:val="center"/>
              <w:rPr>
                <w:color w:val="000000"/>
              </w:rPr>
            </w:pPr>
            <w:r w:rsidRPr="00614721">
              <w:rPr>
                <w:color w:val="000000"/>
              </w:rPr>
              <w:t>-2.40</w:t>
            </w:r>
          </w:p>
        </w:tc>
        <w:tc>
          <w:tcPr>
            <w:tcW w:w="381" w:type="pct"/>
            <w:tcBorders>
              <w:top w:val="nil"/>
              <w:left w:val="nil"/>
              <w:bottom w:val="nil"/>
              <w:right w:val="nil"/>
            </w:tcBorders>
            <w:shd w:val="clear" w:color="auto" w:fill="auto"/>
            <w:noWrap/>
            <w:vAlign w:val="bottom"/>
            <w:hideMark/>
          </w:tcPr>
          <w:p w14:paraId="1F9C2863" w14:textId="77777777" w:rsidR="004F48FA" w:rsidRPr="00614721" w:rsidRDefault="004F48FA" w:rsidP="00D838DF">
            <w:pPr>
              <w:jc w:val="center"/>
              <w:rPr>
                <w:color w:val="000000"/>
              </w:rPr>
            </w:pPr>
            <w:r w:rsidRPr="00614721">
              <w:rPr>
                <w:color w:val="000000"/>
              </w:rPr>
              <w:t>-2.48</w:t>
            </w:r>
          </w:p>
        </w:tc>
        <w:tc>
          <w:tcPr>
            <w:tcW w:w="381" w:type="pct"/>
            <w:tcBorders>
              <w:top w:val="nil"/>
              <w:left w:val="nil"/>
              <w:bottom w:val="nil"/>
              <w:right w:val="nil"/>
            </w:tcBorders>
            <w:shd w:val="clear" w:color="auto" w:fill="auto"/>
            <w:noWrap/>
            <w:vAlign w:val="bottom"/>
            <w:hideMark/>
          </w:tcPr>
          <w:p w14:paraId="44C60FA4" w14:textId="77777777" w:rsidR="004F48FA" w:rsidRPr="00614721" w:rsidRDefault="004F48FA" w:rsidP="00D838DF">
            <w:pPr>
              <w:jc w:val="center"/>
              <w:rPr>
                <w:color w:val="000000"/>
              </w:rPr>
            </w:pPr>
            <w:r w:rsidRPr="00614721">
              <w:rPr>
                <w:color w:val="000000"/>
              </w:rPr>
              <w:t>-2.59</w:t>
            </w:r>
          </w:p>
        </w:tc>
        <w:tc>
          <w:tcPr>
            <w:tcW w:w="381" w:type="pct"/>
            <w:tcBorders>
              <w:top w:val="nil"/>
              <w:left w:val="nil"/>
              <w:bottom w:val="nil"/>
              <w:right w:val="nil"/>
            </w:tcBorders>
            <w:shd w:val="clear" w:color="auto" w:fill="auto"/>
            <w:noWrap/>
            <w:vAlign w:val="bottom"/>
            <w:hideMark/>
          </w:tcPr>
          <w:p w14:paraId="7D52F0D3" w14:textId="77777777" w:rsidR="004F48FA" w:rsidRPr="00614721" w:rsidRDefault="004F48FA" w:rsidP="00D838DF">
            <w:pPr>
              <w:jc w:val="center"/>
              <w:rPr>
                <w:color w:val="000000"/>
              </w:rPr>
            </w:pPr>
            <w:r w:rsidRPr="00614721">
              <w:rPr>
                <w:color w:val="000000"/>
              </w:rPr>
              <w:t>-2.01</w:t>
            </w:r>
          </w:p>
        </w:tc>
        <w:tc>
          <w:tcPr>
            <w:tcW w:w="381" w:type="pct"/>
            <w:tcBorders>
              <w:top w:val="nil"/>
              <w:left w:val="nil"/>
              <w:bottom w:val="nil"/>
              <w:right w:val="nil"/>
            </w:tcBorders>
            <w:shd w:val="clear" w:color="auto" w:fill="auto"/>
            <w:noWrap/>
            <w:vAlign w:val="bottom"/>
            <w:hideMark/>
          </w:tcPr>
          <w:p w14:paraId="71EDBE38" w14:textId="77777777" w:rsidR="004F48FA" w:rsidRPr="00614721" w:rsidRDefault="004F48FA" w:rsidP="00D838DF">
            <w:pPr>
              <w:jc w:val="center"/>
              <w:rPr>
                <w:color w:val="000000"/>
              </w:rPr>
            </w:pPr>
            <w:r w:rsidRPr="00614721">
              <w:rPr>
                <w:color w:val="000000"/>
              </w:rPr>
              <w:t>-2.38</w:t>
            </w:r>
          </w:p>
        </w:tc>
        <w:tc>
          <w:tcPr>
            <w:tcW w:w="525" w:type="pct"/>
            <w:tcBorders>
              <w:top w:val="nil"/>
              <w:left w:val="nil"/>
              <w:bottom w:val="nil"/>
              <w:right w:val="nil"/>
            </w:tcBorders>
            <w:shd w:val="clear" w:color="auto" w:fill="auto"/>
            <w:noWrap/>
            <w:vAlign w:val="bottom"/>
            <w:hideMark/>
          </w:tcPr>
          <w:p w14:paraId="48A75604" w14:textId="77777777" w:rsidR="004F48FA" w:rsidRPr="00614721" w:rsidRDefault="004F48FA" w:rsidP="00D838DF">
            <w:pPr>
              <w:jc w:val="center"/>
              <w:rPr>
                <w:color w:val="000000"/>
              </w:rPr>
            </w:pPr>
            <w:r w:rsidRPr="00614721">
              <w:rPr>
                <w:color w:val="000000"/>
              </w:rPr>
              <w:t>-2.04</w:t>
            </w:r>
          </w:p>
        </w:tc>
        <w:tc>
          <w:tcPr>
            <w:tcW w:w="525" w:type="pct"/>
            <w:tcBorders>
              <w:top w:val="nil"/>
              <w:left w:val="nil"/>
              <w:bottom w:val="nil"/>
              <w:right w:val="nil"/>
            </w:tcBorders>
            <w:vAlign w:val="bottom"/>
          </w:tcPr>
          <w:p w14:paraId="569BB20A" w14:textId="77777777" w:rsidR="004F48FA" w:rsidRPr="00614721" w:rsidRDefault="004F48FA" w:rsidP="00D838DF">
            <w:pPr>
              <w:jc w:val="center"/>
              <w:rPr>
                <w:color w:val="000000"/>
              </w:rPr>
            </w:pPr>
            <w:r w:rsidRPr="00614721">
              <w:rPr>
                <w:color w:val="000000"/>
              </w:rPr>
              <w:t>-1.79</w:t>
            </w:r>
          </w:p>
        </w:tc>
      </w:tr>
      <w:tr w:rsidR="004F48FA" w:rsidRPr="00614721" w14:paraId="35E03CB1" w14:textId="77777777" w:rsidTr="00D838DF">
        <w:trPr>
          <w:trHeight w:val="320"/>
          <w:jc w:val="center"/>
        </w:trPr>
        <w:tc>
          <w:tcPr>
            <w:tcW w:w="651" w:type="pct"/>
            <w:tcBorders>
              <w:top w:val="nil"/>
              <w:left w:val="nil"/>
              <w:bottom w:val="nil"/>
              <w:right w:val="nil"/>
            </w:tcBorders>
            <w:shd w:val="clear" w:color="auto" w:fill="auto"/>
            <w:noWrap/>
            <w:vAlign w:val="bottom"/>
            <w:hideMark/>
          </w:tcPr>
          <w:p w14:paraId="54AC42AB" w14:textId="77777777" w:rsidR="004F48FA" w:rsidRPr="00614721" w:rsidRDefault="004F48FA" w:rsidP="00D838DF">
            <w:pPr>
              <w:jc w:val="right"/>
              <w:rPr>
                <w:color w:val="000000"/>
              </w:rPr>
            </w:pPr>
            <w:r w:rsidRPr="00614721">
              <w:rPr>
                <w:color w:val="000000"/>
              </w:rPr>
              <w:t>228.50</w:t>
            </w:r>
          </w:p>
        </w:tc>
        <w:tc>
          <w:tcPr>
            <w:tcW w:w="726" w:type="pct"/>
            <w:tcBorders>
              <w:top w:val="nil"/>
              <w:left w:val="nil"/>
              <w:bottom w:val="nil"/>
              <w:right w:val="nil"/>
            </w:tcBorders>
            <w:shd w:val="clear" w:color="auto" w:fill="auto"/>
            <w:noWrap/>
            <w:vAlign w:val="bottom"/>
            <w:hideMark/>
          </w:tcPr>
          <w:p w14:paraId="6F866C17" w14:textId="77777777" w:rsidR="004F48FA" w:rsidRPr="00614721" w:rsidRDefault="004F48FA" w:rsidP="00D838DF">
            <w:pPr>
              <w:jc w:val="center"/>
              <w:rPr>
                <w:color w:val="000000"/>
              </w:rPr>
            </w:pPr>
            <w:r w:rsidRPr="00614721">
              <w:rPr>
                <w:color w:val="000000"/>
              </w:rPr>
              <w:t>-2.61</w:t>
            </w:r>
          </w:p>
        </w:tc>
        <w:tc>
          <w:tcPr>
            <w:tcW w:w="668" w:type="pct"/>
            <w:tcBorders>
              <w:top w:val="nil"/>
              <w:left w:val="nil"/>
              <w:bottom w:val="nil"/>
              <w:right w:val="nil"/>
            </w:tcBorders>
            <w:shd w:val="clear" w:color="auto" w:fill="auto"/>
            <w:noWrap/>
            <w:vAlign w:val="bottom"/>
            <w:hideMark/>
          </w:tcPr>
          <w:p w14:paraId="12EDA39F" w14:textId="77777777" w:rsidR="004F48FA" w:rsidRPr="00614721" w:rsidRDefault="004F48FA" w:rsidP="00D838DF">
            <w:pPr>
              <w:jc w:val="center"/>
              <w:rPr>
                <w:color w:val="000000"/>
              </w:rPr>
            </w:pPr>
            <w:r w:rsidRPr="00614721">
              <w:rPr>
                <w:color w:val="000000"/>
              </w:rPr>
              <w:t>-1.97</w:t>
            </w:r>
          </w:p>
        </w:tc>
        <w:tc>
          <w:tcPr>
            <w:tcW w:w="381" w:type="pct"/>
            <w:tcBorders>
              <w:top w:val="nil"/>
              <w:left w:val="nil"/>
              <w:bottom w:val="nil"/>
              <w:right w:val="nil"/>
            </w:tcBorders>
            <w:shd w:val="clear" w:color="auto" w:fill="auto"/>
            <w:noWrap/>
            <w:vAlign w:val="bottom"/>
            <w:hideMark/>
          </w:tcPr>
          <w:p w14:paraId="41AAC894" w14:textId="77777777" w:rsidR="004F48FA" w:rsidRPr="00614721" w:rsidRDefault="004F48FA" w:rsidP="00D838DF">
            <w:pPr>
              <w:jc w:val="center"/>
              <w:rPr>
                <w:color w:val="000000"/>
              </w:rPr>
            </w:pPr>
            <w:r w:rsidRPr="00614721">
              <w:rPr>
                <w:color w:val="000000"/>
              </w:rPr>
              <w:t>-2.40</w:t>
            </w:r>
          </w:p>
        </w:tc>
        <w:tc>
          <w:tcPr>
            <w:tcW w:w="381" w:type="pct"/>
            <w:tcBorders>
              <w:top w:val="nil"/>
              <w:left w:val="nil"/>
              <w:bottom w:val="nil"/>
              <w:right w:val="nil"/>
            </w:tcBorders>
            <w:shd w:val="clear" w:color="auto" w:fill="auto"/>
            <w:noWrap/>
            <w:vAlign w:val="bottom"/>
            <w:hideMark/>
          </w:tcPr>
          <w:p w14:paraId="4FDDA9FC" w14:textId="77777777" w:rsidR="004F48FA" w:rsidRPr="00614721" w:rsidRDefault="004F48FA" w:rsidP="00D838DF">
            <w:pPr>
              <w:jc w:val="center"/>
              <w:rPr>
                <w:color w:val="000000"/>
              </w:rPr>
            </w:pPr>
            <w:r w:rsidRPr="00614721">
              <w:rPr>
                <w:color w:val="000000"/>
              </w:rPr>
              <w:t>-2.48</w:t>
            </w:r>
          </w:p>
        </w:tc>
        <w:tc>
          <w:tcPr>
            <w:tcW w:w="381" w:type="pct"/>
            <w:tcBorders>
              <w:top w:val="nil"/>
              <w:left w:val="nil"/>
              <w:bottom w:val="nil"/>
              <w:right w:val="nil"/>
            </w:tcBorders>
            <w:shd w:val="clear" w:color="auto" w:fill="auto"/>
            <w:noWrap/>
            <w:vAlign w:val="bottom"/>
            <w:hideMark/>
          </w:tcPr>
          <w:p w14:paraId="05CF08AF" w14:textId="77777777" w:rsidR="004F48FA" w:rsidRPr="00614721" w:rsidRDefault="004F48FA" w:rsidP="00D838DF">
            <w:pPr>
              <w:jc w:val="center"/>
              <w:rPr>
                <w:color w:val="000000"/>
              </w:rPr>
            </w:pPr>
            <w:r w:rsidRPr="00614721">
              <w:rPr>
                <w:color w:val="000000"/>
              </w:rPr>
              <w:t>-2.59</w:t>
            </w:r>
          </w:p>
        </w:tc>
        <w:tc>
          <w:tcPr>
            <w:tcW w:w="381" w:type="pct"/>
            <w:tcBorders>
              <w:top w:val="nil"/>
              <w:left w:val="nil"/>
              <w:bottom w:val="nil"/>
              <w:right w:val="nil"/>
            </w:tcBorders>
            <w:shd w:val="clear" w:color="auto" w:fill="auto"/>
            <w:noWrap/>
            <w:vAlign w:val="bottom"/>
            <w:hideMark/>
          </w:tcPr>
          <w:p w14:paraId="728CD6C5" w14:textId="77777777" w:rsidR="004F48FA" w:rsidRPr="00614721" w:rsidRDefault="004F48FA" w:rsidP="00D838DF">
            <w:pPr>
              <w:jc w:val="center"/>
              <w:rPr>
                <w:color w:val="000000"/>
              </w:rPr>
            </w:pPr>
            <w:r w:rsidRPr="00614721">
              <w:rPr>
                <w:color w:val="000000"/>
              </w:rPr>
              <w:t>-2.01</w:t>
            </w:r>
          </w:p>
        </w:tc>
        <w:tc>
          <w:tcPr>
            <w:tcW w:w="381" w:type="pct"/>
            <w:tcBorders>
              <w:top w:val="nil"/>
              <w:left w:val="nil"/>
              <w:bottom w:val="nil"/>
              <w:right w:val="nil"/>
            </w:tcBorders>
            <w:shd w:val="clear" w:color="auto" w:fill="auto"/>
            <w:noWrap/>
            <w:vAlign w:val="bottom"/>
            <w:hideMark/>
          </w:tcPr>
          <w:p w14:paraId="2018426C" w14:textId="77777777" w:rsidR="004F48FA" w:rsidRPr="00614721" w:rsidRDefault="004F48FA" w:rsidP="00D838DF">
            <w:pPr>
              <w:jc w:val="center"/>
              <w:rPr>
                <w:color w:val="000000"/>
              </w:rPr>
            </w:pPr>
            <w:r w:rsidRPr="00614721">
              <w:rPr>
                <w:color w:val="000000"/>
              </w:rPr>
              <w:t>-2.38</w:t>
            </w:r>
          </w:p>
        </w:tc>
        <w:tc>
          <w:tcPr>
            <w:tcW w:w="525" w:type="pct"/>
            <w:tcBorders>
              <w:top w:val="nil"/>
              <w:left w:val="nil"/>
              <w:bottom w:val="nil"/>
              <w:right w:val="nil"/>
            </w:tcBorders>
            <w:shd w:val="clear" w:color="auto" w:fill="auto"/>
            <w:noWrap/>
            <w:vAlign w:val="bottom"/>
            <w:hideMark/>
          </w:tcPr>
          <w:p w14:paraId="5DB8F0A4" w14:textId="77777777" w:rsidR="004F48FA" w:rsidRPr="00614721" w:rsidRDefault="004F48FA" w:rsidP="00D838DF">
            <w:pPr>
              <w:jc w:val="center"/>
              <w:rPr>
                <w:color w:val="000000"/>
              </w:rPr>
            </w:pPr>
            <w:r w:rsidRPr="00614721">
              <w:rPr>
                <w:color w:val="000000"/>
              </w:rPr>
              <w:t>-2.04</w:t>
            </w:r>
          </w:p>
        </w:tc>
        <w:tc>
          <w:tcPr>
            <w:tcW w:w="525" w:type="pct"/>
            <w:tcBorders>
              <w:top w:val="nil"/>
              <w:left w:val="nil"/>
              <w:bottom w:val="nil"/>
              <w:right w:val="nil"/>
            </w:tcBorders>
            <w:vAlign w:val="bottom"/>
          </w:tcPr>
          <w:p w14:paraId="1AF4A164" w14:textId="77777777" w:rsidR="004F48FA" w:rsidRPr="00614721" w:rsidRDefault="004F48FA" w:rsidP="00D838DF">
            <w:pPr>
              <w:jc w:val="center"/>
              <w:rPr>
                <w:color w:val="000000"/>
              </w:rPr>
            </w:pPr>
            <w:r w:rsidRPr="00614721">
              <w:rPr>
                <w:color w:val="000000"/>
              </w:rPr>
              <w:t>-1.79</w:t>
            </w:r>
          </w:p>
        </w:tc>
      </w:tr>
      <w:tr w:rsidR="004F48FA" w:rsidRPr="00614721" w14:paraId="27C94463" w14:textId="77777777" w:rsidTr="00D838DF">
        <w:trPr>
          <w:trHeight w:val="320"/>
          <w:jc w:val="center"/>
        </w:trPr>
        <w:tc>
          <w:tcPr>
            <w:tcW w:w="651" w:type="pct"/>
            <w:tcBorders>
              <w:top w:val="nil"/>
              <w:left w:val="nil"/>
              <w:bottom w:val="nil"/>
              <w:right w:val="nil"/>
            </w:tcBorders>
            <w:shd w:val="clear" w:color="auto" w:fill="auto"/>
            <w:noWrap/>
            <w:vAlign w:val="bottom"/>
            <w:hideMark/>
          </w:tcPr>
          <w:p w14:paraId="76851116" w14:textId="77777777" w:rsidR="004F48FA" w:rsidRPr="00614721" w:rsidRDefault="004F48FA" w:rsidP="00D838DF">
            <w:pPr>
              <w:jc w:val="right"/>
              <w:rPr>
                <w:color w:val="000000"/>
              </w:rPr>
            </w:pPr>
            <w:r w:rsidRPr="00614721">
              <w:rPr>
                <w:color w:val="000000"/>
              </w:rPr>
              <w:t>228.45</w:t>
            </w:r>
          </w:p>
        </w:tc>
        <w:tc>
          <w:tcPr>
            <w:tcW w:w="726" w:type="pct"/>
            <w:tcBorders>
              <w:top w:val="nil"/>
              <w:left w:val="nil"/>
              <w:bottom w:val="nil"/>
              <w:right w:val="nil"/>
            </w:tcBorders>
            <w:shd w:val="clear" w:color="auto" w:fill="auto"/>
            <w:noWrap/>
            <w:vAlign w:val="bottom"/>
            <w:hideMark/>
          </w:tcPr>
          <w:p w14:paraId="69ED816F" w14:textId="77777777" w:rsidR="004F48FA" w:rsidRPr="00614721" w:rsidRDefault="004F48FA" w:rsidP="00D838DF">
            <w:pPr>
              <w:jc w:val="center"/>
              <w:rPr>
                <w:color w:val="000000"/>
              </w:rPr>
            </w:pPr>
            <w:r w:rsidRPr="00614721">
              <w:rPr>
                <w:color w:val="000000"/>
              </w:rPr>
              <w:t>-2.60</w:t>
            </w:r>
          </w:p>
        </w:tc>
        <w:tc>
          <w:tcPr>
            <w:tcW w:w="668" w:type="pct"/>
            <w:tcBorders>
              <w:top w:val="nil"/>
              <w:left w:val="nil"/>
              <w:bottom w:val="nil"/>
              <w:right w:val="nil"/>
            </w:tcBorders>
            <w:shd w:val="clear" w:color="auto" w:fill="auto"/>
            <w:noWrap/>
            <w:vAlign w:val="bottom"/>
            <w:hideMark/>
          </w:tcPr>
          <w:p w14:paraId="578B76AF" w14:textId="77777777" w:rsidR="004F48FA" w:rsidRPr="00614721" w:rsidRDefault="004F48FA" w:rsidP="00D838DF">
            <w:pPr>
              <w:jc w:val="center"/>
              <w:rPr>
                <w:color w:val="000000"/>
              </w:rPr>
            </w:pPr>
            <w:r w:rsidRPr="00614721">
              <w:rPr>
                <w:color w:val="000000"/>
              </w:rPr>
              <w:t>-1.98</w:t>
            </w:r>
          </w:p>
        </w:tc>
        <w:tc>
          <w:tcPr>
            <w:tcW w:w="381" w:type="pct"/>
            <w:tcBorders>
              <w:top w:val="nil"/>
              <w:left w:val="nil"/>
              <w:bottom w:val="nil"/>
              <w:right w:val="nil"/>
            </w:tcBorders>
            <w:shd w:val="clear" w:color="auto" w:fill="auto"/>
            <w:noWrap/>
            <w:vAlign w:val="bottom"/>
            <w:hideMark/>
          </w:tcPr>
          <w:p w14:paraId="1C54FEFA" w14:textId="77777777" w:rsidR="004F48FA" w:rsidRPr="00614721" w:rsidRDefault="004F48FA" w:rsidP="00D838DF">
            <w:pPr>
              <w:jc w:val="center"/>
              <w:rPr>
                <w:color w:val="000000"/>
              </w:rPr>
            </w:pPr>
            <w:r w:rsidRPr="00614721">
              <w:rPr>
                <w:color w:val="000000"/>
              </w:rPr>
              <w:t>-2.40</w:t>
            </w:r>
          </w:p>
        </w:tc>
        <w:tc>
          <w:tcPr>
            <w:tcW w:w="381" w:type="pct"/>
            <w:tcBorders>
              <w:top w:val="nil"/>
              <w:left w:val="nil"/>
              <w:bottom w:val="nil"/>
              <w:right w:val="nil"/>
            </w:tcBorders>
            <w:shd w:val="clear" w:color="auto" w:fill="auto"/>
            <w:noWrap/>
            <w:vAlign w:val="bottom"/>
            <w:hideMark/>
          </w:tcPr>
          <w:p w14:paraId="03C689C7" w14:textId="77777777" w:rsidR="004F48FA" w:rsidRPr="00614721" w:rsidRDefault="004F48FA" w:rsidP="00D838DF">
            <w:pPr>
              <w:jc w:val="center"/>
              <w:rPr>
                <w:color w:val="000000"/>
              </w:rPr>
            </w:pPr>
            <w:r w:rsidRPr="00614721">
              <w:rPr>
                <w:color w:val="000000"/>
              </w:rPr>
              <w:t>-2.48</w:t>
            </w:r>
          </w:p>
        </w:tc>
        <w:tc>
          <w:tcPr>
            <w:tcW w:w="381" w:type="pct"/>
            <w:tcBorders>
              <w:top w:val="nil"/>
              <w:left w:val="nil"/>
              <w:bottom w:val="nil"/>
              <w:right w:val="nil"/>
            </w:tcBorders>
            <w:shd w:val="clear" w:color="auto" w:fill="auto"/>
            <w:noWrap/>
            <w:vAlign w:val="bottom"/>
            <w:hideMark/>
          </w:tcPr>
          <w:p w14:paraId="72A0394F" w14:textId="77777777" w:rsidR="004F48FA" w:rsidRPr="00614721" w:rsidRDefault="004F48FA" w:rsidP="00D838DF">
            <w:pPr>
              <w:jc w:val="center"/>
              <w:rPr>
                <w:color w:val="000000"/>
              </w:rPr>
            </w:pPr>
            <w:r w:rsidRPr="00614721">
              <w:rPr>
                <w:color w:val="000000"/>
              </w:rPr>
              <w:t>-2.59</w:t>
            </w:r>
          </w:p>
        </w:tc>
        <w:tc>
          <w:tcPr>
            <w:tcW w:w="381" w:type="pct"/>
            <w:tcBorders>
              <w:top w:val="nil"/>
              <w:left w:val="nil"/>
              <w:bottom w:val="nil"/>
              <w:right w:val="nil"/>
            </w:tcBorders>
            <w:shd w:val="clear" w:color="auto" w:fill="auto"/>
            <w:noWrap/>
            <w:vAlign w:val="bottom"/>
            <w:hideMark/>
          </w:tcPr>
          <w:p w14:paraId="07C37760" w14:textId="77777777" w:rsidR="004F48FA" w:rsidRPr="00614721" w:rsidRDefault="004F48FA" w:rsidP="00D838DF">
            <w:pPr>
              <w:jc w:val="center"/>
              <w:rPr>
                <w:color w:val="000000"/>
              </w:rPr>
            </w:pPr>
            <w:r w:rsidRPr="00614721">
              <w:rPr>
                <w:color w:val="000000"/>
              </w:rPr>
              <w:t>-2.01</w:t>
            </w:r>
          </w:p>
        </w:tc>
        <w:tc>
          <w:tcPr>
            <w:tcW w:w="381" w:type="pct"/>
            <w:tcBorders>
              <w:top w:val="nil"/>
              <w:left w:val="nil"/>
              <w:bottom w:val="nil"/>
              <w:right w:val="nil"/>
            </w:tcBorders>
            <w:shd w:val="clear" w:color="auto" w:fill="auto"/>
            <w:noWrap/>
            <w:vAlign w:val="bottom"/>
            <w:hideMark/>
          </w:tcPr>
          <w:p w14:paraId="70C75219" w14:textId="77777777" w:rsidR="004F48FA" w:rsidRPr="00614721" w:rsidRDefault="004F48FA" w:rsidP="00D838DF">
            <w:pPr>
              <w:jc w:val="center"/>
              <w:rPr>
                <w:color w:val="000000"/>
              </w:rPr>
            </w:pPr>
            <w:r w:rsidRPr="00614721">
              <w:rPr>
                <w:color w:val="000000"/>
              </w:rPr>
              <w:t>-2.38</w:t>
            </w:r>
          </w:p>
        </w:tc>
        <w:tc>
          <w:tcPr>
            <w:tcW w:w="525" w:type="pct"/>
            <w:tcBorders>
              <w:top w:val="nil"/>
              <w:left w:val="nil"/>
              <w:bottom w:val="nil"/>
              <w:right w:val="nil"/>
            </w:tcBorders>
            <w:shd w:val="clear" w:color="auto" w:fill="auto"/>
            <w:noWrap/>
            <w:vAlign w:val="bottom"/>
            <w:hideMark/>
          </w:tcPr>
          <w:p w14:paraId="29A57A13" w14:textId="77777777" w:rsidR="004F48FA" w:rsidRPr="00614721" w:rsidRDefault="004F48FA" w:rsidP="00D838DF">
            <w:pPr>
              <w:jc w:val="center"/>
              <w:rPr>
                <w:color w:val="000000"/>
              </w:rPr>
            </w:pPr>
            <w:r w:rsidRPr="00614721">
              <w:rPr>
                <w:color w:val="000000"/>
              </w:rPr>
              <w:t>-2.04</w:t>
            </w:r>
          </w:p>
        </w:tc>
        <w:tc>
          <w:tcPr>
            <w:tcW w:w="525" w:type="pct"/>
            <w:tcBorders>
              <w:top w:val="nil"/>
              <w:left w:val="nil"/>
              <w:bottom w:val="nil"/>
              <w:right w:val="nil"/>
            </w:tcBorders>
            <w:vAlign w:val="bottom"/>
          </w:tcPr>
          <w:p w14:paraId="4C490172" w14:textId="77777777" w:rsidR="004F48FA" w:rsidRPr="00614721" w:rsidRDefault="004F48FA" w:rsidP="00D838DF">
            <w:pPr>
              <w:jc w:val="center"/>
              <w:rPr>
                <w:color w:val="000000"/>
              </w:rPr>
            </w:pPr>
            <w:r w:rsidRPr="00614721">
              <w:rPr>
                <w:color w:val="000000"/>
              </w:rPr>
              <w:t>-1.79</w:t>
            </w:r>
          </w:p>
        </w:tc>
      </w:tr>
      <w:tr w:rsidR="004F48FA" w:rsidRPr="00614721" w14:paraId="65F281BD" w14:textId="77777777" w:rsidTr="00D838DF">
        <w:trPr>
          <w:trHeight w:val="320"/>
          <w:jc w:val="center"/>
        </w:trPr>
        <w:tc>
          <w:tcPr>
            <w:tcW w:w="651" w:type="pct"/>
            <w:tcBorders>
              <w:top w:val="nil"/>
              <w:left w:val="nil"/>
              <w:bottom w:val="nil"/>
              <w:right w:val="nil"/>
            </w:tcBorders>
            <w:shd w:val="clear" w:color="auto" w:fill="auto"/>
            <w:noWrap/>
            <w:vAlign w:val="bottom"/>
            <w:hideMark/>
          </w:tcPr>
          <w:p w14:paraId="6F5158DD" w14:textId="77777777" w:rsidR="004F48FA" w:rsidRPr="00614721" w:rsidRDefault="004F48FA" w:rsidP="00D838DF">
            <w:pPr>
              <w:jc w:val="right"/>
              <w:rPr>
                <w:color w:val="000000"/>
              </w:rPr>
            </w:pPr>
            <w:r w:rsidRPr="00614721">
              <w:rPr>
                <w:color w:val="000000"/>
              </w:rPr>
              <w:t>227.80</w:t>
            </w:r>
          </w:p>
        </w:tc>
        <w:tc>
          <w:tcPr>
            <w:tcW w:w="726" w:type="pct"/>
            <w:tcBorders>
              <w:top w:val="nil"/>
              <w:left w:val="nil"/>
              <w:bottom w:val="nil"/>
              <w:right w:val="nil"/>
            </w:tcBorders>
            <w:shd w:val="clear" w:color="auto" w:fill="auto"/>
            <w:noWrap/>
            <w:vAlign w:val="bottom"/>
            <w:hideMark/>
          </w:tcPr>
          <w:p w14:paraId="1ECAFA64" w14:textId="77777777" w:rsidR="004F48FA" w:rsidRPr="00614721" w:rsidRDefault="004F48FA" w:rsidP="00D838DF">
            <w:pPr>
              <w:jc w:val="center"/>
              <w:rPr>
                <w:color w:val="000000"/>
              </w:rPr>
            </w:pPr>
            <w:r w:rsidRPr="00614721">
              <w:rPr>
                <w:color w:val="000000"/>
              </w:rPr>
              <w:t>-2.58</w:t>
            </w:r>
          </w:p>
        </w:tc>
        <w:tc>
          <w:tcPr>
            <w:tcW w:w="668" w:type="pct"/>
            <w:tcBorders>
              <w:top w:val="nil"/>
              <w:left w:val="nil"/>
              <w:bottom w:val="nil"/>
              <w:right w:val="nil"/>
            </w:tcBorders>
            <w:shd w:val="clear" w:color="auto" w:fill="auto"/>
            <w:noWrap/>
            <w:vAlign w:val="bottom"/>
            <w:hideMark/>
          </w:tcPr>
          <w:p w14:paraId="6BF49B94" w14:textId="77777777" w:rsidR="004F48FA" w:rsidRPr="00614721" w:rsidRDefault="004F48FA" w:rsidP="00D838DF">
            <w:pPr>
              <w:jc w:val="center"/>
              <w:rPr>
                <w:color w:val="000000"/>
              </w:rPr>
            </w:pPr>
            <w:r w:rsidRPr="00614721">
              <w:rPr>
                <w:color w:val="000000"/>
              </w:rPr>
              <w:t>-2.04</w:t>
            </w:r>
          </w:p>
        </w:tc>
        <w:tc>
          <w:tcPr>
            <w:tcW w:w="381" w:type="pct"/>
            <w:tcBorders>
              <w:top w:val="nil"/>
              <w:left w:val="nil"/>
              <w:bottom w:val="nil"/>
              <w:right w:val="nil"/>
            </w:tcBorders>
            <w:shd w:val="clear" w:color="auto" w:fill="auto"/>
            <w:noWrap/>
            <w:vAlign w:val="bottom"/>
            <w:hideMark/>
          </w:tcPr>
          <w:p w14:paraId="22016106" w14:textId="77777777" w:rsidR="004F48FA" w:rsidRPr="00614721" w:rsidRDefault="004F48FA" w:rsidP="00D838DF">
            <w:pPr>
              <w:jc w:val="center"/>
              <w:rPr>
                <w:color w:val="000000"/>
              </w:rPr>
            </w:pPr>
            <w:r w:rsidRPr="00614721">
              <w:rPr>
                <w:color w:val="000000"/>
              </w:rPr>
              <w:t>-2.39</w:t>
            </w:r>
          </w:p>
        </w:tc>
        <w:tc>
          <w:tcPr>
            <w:tcW w:w="381" w:type="pct"/>
            <w:tcBorders>
              <w:top w:val="nil"/>
              <w:left w:val="nil"/>
              <w:bottom w:val="nil"/>
              <w:right w:val="nil"/>
            </w:tcBorders>
            <w:shd w:val="clear" w:color="auto" w:fill="auto"/>
            <w:noWrap/>
            <w:vAlign w:val="bottom"/>
            <w:hideMark/>
          </w:tcPr>
          <w:p w14:paraId="29F3D828" w14:textId="77777777" w:rsidR="004F48FA" w:rsidRPr="00614721" w:rsidRDefault="004F48FA" w:rsidP="00D838DF">
            <w:pPr>
              <w:jc w:val="center"/>
              <w:rPr>
                <w:color w:val="000000"/>
              </w:rPr>
            </w:pPr>
            <w:r w:rsidRPr="00614721">
              <w:rPr>
                <w:color w:val="000000"/>
              </w:rPr>
              <w:t>-2.48</w:t>
            </w:r>
          </w:p>
        </w:tc>
        <w:tc>
          <w:tcPr>
            <w:tcW w:w="381" w:type="pct"/>
            <w:tcBorders>
              <w:top w:val="nil"/>
              <w:left w:val="nil"/>
              <w:bottom w:val="nil"/>
              <w:right w:val="nil"/>
            </w:tcBorders>
            <w:shd w:val="clear" w:color="auto" w:fill="auto"/>
            <w:noWrap/>
            <w:vAlign w:val="bottom"/>
            <w:hideMark/>
          </w:tcPr>
          <w:p w14:paraId="0AB83A1F" w14:textId="77777777" w:rsidR="004F48FA" w:rsidRPr="00614721" w:rsidRDefault="004F48FA" w:rsidP="00D838DF">
            <w:pPr>
              <w:jc w:val="center"/>
              <w:rPr>
                <w:color w:val="000000"/>
              </w:rPr>
            </w:pPr>
            <w:r w:rsidRPr="00614721">
              <w:rPr>
                <w:color w:val="000000"/>
              </w:rPr>
              <w:t>-2.58</w:t>
            </w:r>
          </w:p>
        </w:tc>
        <w:tc>
          <w:tcPr>
            <w:tcW w:w="381" w:type="pct"/>
            <w:tcBorders>
              <w:top w:val="nil"/>
              <w:left w:val="nil"/>
              <w:bottom w:val="nil"/>
              <w:right w:val="nil"/>
            </w:tcBorders>
            <w:shd w:val="clear" w:color="auto" w:fill="auto"/>
            <w:noWrap/>
            <w:vAlign w:val="bottom"/>
            <w:hideMark/>
          </w:tcPr>
          <w:p w14:paraId="589A6498" w14:textId="77777777" w:rsidR="004F48FA" w:rsidRPr="00614721" w:rsidRDefault="004F48FA" w:rsidP="00D838DF">
            <w:pPr>
              <w:jc w:val="center"/>
              <w:rPr>
                <w:color w:val="000000"/>
              </w:rPr>
            </w:pPr>
            <w:r w:rsidRPr="00614721">
              <w:rPr>
                <w:color w:val="000000"/>
              </w:rPr>
              <w:t>-2.02</w:t>
            </w:r>
          </w:p>
        </w:tc>
        <w:tc>
          <w:tcPr>
            <w:tcW w:w="381" w:type="pct"/>
            <w:tcBorders>
              <w:top w:val="nil"/>
              <w:left w:val="nil"/>
              <w:bottom w:val="nil"/>
              <w:right w:val="nil"/>
            </w:tcBorders>
            <w:shd w:val="clear" w:color="auto" w:fill="auto"/>
            <w:noWrap/>
            <w:vAlign w:val="bottom"/>
            <w:hideMark/>
          </w:tcPr>
          <w:p w14:paraId="3611F0F0" w14:textId="77777777" w:rsidR="004F48FA" w:rsidRPr="00614721" w:rsidRDefault="004F48FA" w:rsidP="00D838DF">
            <w:pPr>
              <w:jc w:val="center"/>
              <w:rPr>
                <w:color w:val="000000"/>
              </w:rPr>
            </w:pPr>
            <w:r w:rsidRPr="00614721">
              <w:rPr>
                <w:color w:val="000000"/>
              </w:rPr>
              <w:t>-2.38</w:t>
            </w:r>
          </w:p>
        </w:tc>
        <w:tc>
          <w:tcPr>
            <w:tcW w:w="525" w:type="pct"/>
            <w:tcBorders>
              <w:top w:val="nil"/>
              <w:left w:val="nil"/>
              <w:bottom w:val="nil"/>
              <w:right w:val="nil"/>
            </w:tcBorders>
            <w:shd w:val="clear" w:color="auto" w:fill="auto"/>
            <w:noWrap/>
            <w:vAlign w:val="bottom"/>
            <w:hideMark/>
          </w:tcPr>
          <w:p w14:paraId="6954F93B" w14:textId="77777777" w:rsidR="004F48FA" w:rsidRPr="00614721" w:rsidRDefault="004F48FA" w:rsidP="00D838DF">
            <w:pPr>
              <w:jc w:val="center"/>
              <w:rPr>
                <w:color w:val="000000"/>
              </w:rPr>
            </w:pPr>
            <w:r w:rsidRPr="00614721">
              <w:rPr>
                <w:color w:val="000000"/>
              </w:rPr>
              <w:t>-2.07</w:t>
            </w:r>
          </w:p>
        </w:tc>
        <w:tc>
          <w:tcPr>
            <w:tcW w:w="525" w:type="pct"/>
            <w:tcBorders>
              <w:top w:val="nil"/>
              <w:left w:val="nil"/>
              <w:bottom w:val="nil"/>
              <w:right w:val="nil"/>
            </w:tcBorders>
            <w:vAlign w:val="bottom"/>
          </w:tcPr>
          <w:p w14:paraId="7BEA48A9" w14:textId="77777777" w:rsidR="004F48FA" w:rsidRPr="00614721" w:rsidRDefault="004F48FA" w:rsidP="00D838DF">
            <w:pPr>
              <w:jc w:val="center"/>
              <w:rPr>
                <w:color w:val="000000"/>
              </w:rPr>
            </w:pPr>
            <w:r w:rsidRPr="00614721">
              <w:rPr>
                <w:color w:val="000000"/>
              </w:rPr>
              <w:t>-1.83</w:t>
            </w:r>
          </w:p>
        </w:tc>
      </w:tr>
      <w:tr w:rsidR="004F48FA" w:rsidRPr="00614721" w14:paraId="2A970D69" w14:textId="77777777" w:rsidTr="00D838DF">
        <w:trPr>
          <w:trHeight w:val="320"/>
          <w:jc w:val="center"/>
        </w:trPr>
        <w:tc>
          <w:tcPr>
            <w:tcW w:w="651" w:type="pct"/>
            <w:tcBorders>
              <w:top w:val="nil"/>
              <w:left w:val="nil"/>
              <w:bottom w:val="nil"/>
              <w:right w:val="nil"/>
            </w:tcBorders>
            <w:shd w:val="clear" w:color="auto" w:fill="auto"/>
            <w:noWrap/>
            <w:vAlign w:val="bottom"/>
            <w:hideMark/>
          </w:tcPr>
          <w:p w14:paraId="236823BA" w14:textId="77777777" w:rsidR="004F48FA" w:rsidRPr="00614721" w:rsidRDefault="004F48FA" w:rsidP="00D838DF">
            <w:pPr>
              <w:jc w:val="right"/>
              <w:rPr>
                <w:color w:val="000000"/>
              </w:rPr>
            </w:pPr>
            <w:r w:rsidRPr="00614721">
              <w:rPr>
                <w:color w:val="000000"/>
              </w:rPr>
              <w:t>227.72</w:t>
            </w:r>
          </w:p>
        </w:tc>
        <w:tc>
          <w:tcPr>
            <w:tcW w:w="726" w:type="pct"/>
            <w:tcBorders>
              <w:top w:val="nil"/>
              <w:left w:val="nil"/>
              <w:bottom w:val="nil"/>
              <w:right w:val="nil"/>
            </w:tcBorders>
            <w:shd w:val="clear" w:color="auto" w:fill="auto"/>
            <w:noWrap/>
            <w:vAlign w:val="bottom"/>
            <w:hideMark/>
          </w:tcPr>
          <w:p w14:paraId="6D2F57E8" w14:textId="77777777" w:rsidR="004F48FA" w:rsidRPr="00614721" w:rsidRDefault="004F48FA" w:rsidP="00D838DF">
            <w:pPr>
              <w:jc w:val="center"/>
              <w:rPr>
                <w:color w:val="000000"/>
              </w:rPr>
            </w:pPr>
            <w:r w:rsidRPr="00614721">
              <w:rPr>
                <w:color w:val="000000"/>
              </w:rPr>
              <w:t>-2.58</w:t>
            </w:r>
          </w:p>
        </w:tc>
        <w:tc>
          <w:tcPr>
            <w:tcW w:w="668" w:type="pct"/>
            <w:tcBorders>
              <w:top w:val="nil"/>
              <w:left w:val="nil"/>
              <w:bottom w:val="nil"/>
              <w:right w:val="nil"/>
            </w:tcBorders>
            <w:shd w:val="clear" w:color="auto" w:fill="auto"/>
            <w:noWrap/>
            <w:vAlign w:val="bottom"/>
            <w:hideMark/>
          </w:tcPr>
          <w:p w14:paraId="4C4C481B" w14:textId="77777777" w:rsidR="004F48FA" w:rsidRPr="00614721" w:rsidRDefault="004F48FA" w:rsidP="00D838DF">
            <w:pPr>
              <w:jc w:val="center"/>
              <w:rPr>
                <w:color w:val="000000"/>
              </w:rPr>
            </w:pPr>
            <w:r w:rsidRPr="00614721">
              <w:rPr>
                <w:color w:val="000000"/>
              </w:rPr>
              <w:t>-2.05</w:t>
            </w:r>
          </w:p>
        </w:tc>
        <w:tc>
          <w:tcPr>
            <w:tcW w:w="381" w:type="pct"/>
            <w:tcBorders>
              <w:top w:val="nil"/>
              <w:left w:val="nil"/>
              <w:bottom w:val="nil"/>
              <w:right w:val="nil"/>
            </w:tcBorders>
            <w:shd w:val="clear" w:color="auto" w:fill="auto"/>
            <w:noWrap/>
            <w:vAlign w:val="bottom"/>
            <w:hideMark/>
          </w:tcPr>
          <w:p w14:paraId="25771225" w14:textId="77777777" w:rsidR="004F48FA" w:rsidRPr="00614721" w:rsidRDefault="004F48FA" w:rsidP="00D838DF">
            <w:pPr>
              <w:jc w:val="center"/>
              <w:rPr>
                <w:color w:val="000000"/>
              </w:rPr>
            </w:pPr>
            <w:r w:rsidRPr="00614721">
              <w:rPr>
                <w:color w:val="000000"/>
              </w:rPr>
              <w:t>-2.39</w:t>
            </w:r>
          </w:p>
        </w:tc>
        <w:tc>
          <w:tcPr>
            <w:tcW w:w="381" w:type="pct"/>
            <w:tcBorders>
              <w:top w:val="nil"/>
              <w:left w:val="nil"/>
              <w:bottom w:val="nil"/>
              <w:right w:val="nil"/>
            </w:tcBorders>
            <w:shd w:val="clear" w:color="auto" w:fill="auto"/>
            <w:noWrap/>
            <w:vAlign w:val="bottom"/>
            <w:hideMark/>
          </w:tcPr>
          <w:p w14:paraId="63FFE337" w14:textId="77777777" w:rsidR="004F48FA" w:rsidRPr="00614721" w:rsidRDefault="004F48FA" w:rsidP="00D838DF">
            <w:pPr>
              <w:jc w:val="center"/>
              <w:rPr>
                <w:color w:val="000000"/>
              </w:rPr>
            </w:pPr>
            <w:r w:rsidRPr="00614721">
              <w:rPr>
                <w:color w:val="000000"/>
              </w:rPr>
              <w:t>-2.48</w:t>
            </w:r>
          </w:p>
        </w:tc>
        <w:tc>
          <w:tcPr>
            <w:tcW w:w="381" w:type="pct"/>
            <w:tcBorders>
              <w:top w:val="nil"/>
              <w:left w:val="nil"/>
              <w:bottom w:val="nil"/>
              <w:right w:val="nil"/>
            </w:tcBorders>
            <w:shd w:val="clear" w:color="auto" w:fill="auto"/>
            <w:noWrap/>
            <w:vAlign w:val="bottom"/>
            <w:hideMark/>
          </w:tcPr>
          <w:p w14:paraId="6ABCA3A6" w14:textId="77777777" w:rsidR="004F48FA" w:rsidRPr="00614721" w:rsidRDefault="004F48FA" w:rsidP="00D838DF">
            <w:pPr>
              <w:jc w:val="center"/>
              <w:rPr>
                <w:color w:val="000000"/>
              </w:rPr>
            </w:pPr>
            <w:r w:rsidRPr="00614721">
              <w:rPr>
                <w:color w:val="000000"/>
              </w:rPr>
              <w:t>-2.58</w:t>
            </w:r>
          </w:p>
        </w:tc>
        <w:tc>
          <w:tcPr>
            <w:tcW w:w="381" w:type="pct"/>
            <w:tcBorders>
              <w:top w:val="nil"/>
              <w:left w:val="nil"/>
              <w:bottom w:val="nil"/>
              <w:right w:val="nil"/>
            </w:tcBorders>
            <w:shd w:val="clear" w:color="auto" w:fill="auto"/>
            <w:noWrap/>
            <w:vAlign w:val="bottom"/>
            <w:hideMark/>
          </w:tcPr>
          <w:p w14:paraId="61DEFC02" w14:textId="77777777" w:rsidR="004F48FA" w:rsidRPr="00614721" w:rsidRDefault="004F48FA" w:rsidP="00D838DF">
            <w:pPr>
              <w:jc w:val="center"/>
              <w:rPr>
                <w:color w:val="000000"/>
              </w:rPr>
            </w:pPr>
            <w:r w:rsidRPr="00614721">
              <w:rPr>
                <w:color w:val="000000"/>
              </w:rPr>
              <w:t>-2.02</w:t>
            </w:r>
          </w:p>
        </w:tc>
        <w:tc>
          <w:tcPr>
            <w:tcW w:w="381" w:type="pct"/>
            <w:tcBorders>
              <w:top w:val="nil"/>
              <w:left w:val="nil"/>
              <w:bottom w:val="nil"/>
              <w:right w:val="nil"/>
            </w:tcBorders>
            <w:shd w:val="clear" w:color="auto" w:fill="auto"/>
            <w:noWrap/>
            <w:vAlign w:val="bottom"/>
            <w:hideMark/>
          </w:tcPr>
          <w:p w14:paraId="4276B75C" w14:textId="77777777" w:rsidR="004F48FA" w:rsidRPr="00614721" w:rsidRDefault="004F48FA" w:rsidP="00D838DF">
            <w:pPr>
              <w:jc w:val="center"/>
              <w:rPr>
                <w:color w:val="000000"/>
              </w:rPr>
            </w:pPr>
            <w:r w:rsidRPr="00614721">
              <w:rPr>
                <w:color w:val="000000"/>
              </w:rPr>
              <w:t>-2.38</w:t>
            </w:r>
          </w:p>
        </w:tc>
        <w:tc>
          <w:tcPr>
            <w:tcW w:w="525" w:type="pct"/>
            <w:tcBorders>
              <w:top w:val="nil"/>
              <w:left w:val="nil"/>
              <w:bottom w:val="nil"/>
              <w:right w:val="nil"/>
            </w:tcBorders>
            <w:shd w:val="clear" w:color="auto" w:fill="auto"/>
            <w:noWrap/>
            <w:vAlign w:val="bottom"/>
            <w:hideMark/>
          </w:tcPr>
          <w:p w14:paraId="5F652E12" w14:textId="77777777" w:rsidR="004F48FA" w:rsidRPr="00614721" w:rsidRDefault="004F48FA" w:rsidP="00D838DF">
            <w:pPr>
              <w:jc w:val="center"/>
              <w:rPr>
                <w:color w:val="000000"/>
              </w:rPr>
            </w:pPr>
            <w:r w:rsidRPr="00614721">
              <w:rPr>
                <w:color w:val="000000"/>
              </w:rPr>
              <w:t>-2.08</w:t>
            </w:r>
          </w:p>
        </w:tc>
        <w:tc>
          <w:tcPr>
            <w:tcW w:w="525" w:type="pct"/>
            <w:tcBorders>
              <w:top w:val="nil"/>
              <w:left w:val="nil"/>
              <w:bottom w:val="nil"/>
              <w:right w:val="nil"/>
            </w:tcBorders>
            <w:vAlign w:val="bottom"/>
          </w:tcPr>
          <w:p w14:paraId="47A546B9" w14:textId="77777777" w:rsidR="004F48FA" w:rsidRPr="00614721" w:rsidRDefault="004F48FA" w:rsidP="00D838DF">
            <w:pPr>
              <w:jc w:val="center"/>
              <w:rPr>
                <w:color w:val="000000"/>
              </w:rPr>
            </w:pPr>
            <w:r w:rsidRPr="00614721">
              <w:rPr>
                <w:color w:val="000000"/>
              </w:rPr>
              <w:t>-1.84</w:t>
            </w:r>
          </w:p>
        </w:tc>
      </w:tr>
      <w:tr w:rsidR="004F48FA" w:rsidRPr="00614721" w14:paraId="7D7DE33B" w14:textId="77777777" w:rsidTr="00D838DF">
        <w:trPr>
          <w:trHeight w:val="320"/>
          <w:jc w:val="center"/>
        </w:trPr>
        <w:tc>
          <w:tcPr>
            <w:tcW w:w="651" w:type="pct"/>
            <w:tcBorders>
              <w:top w:val="nil"/>
              <w:left w:val="nil"/>
              <w:bottom w:val="nil"/>
              <w:right w:val="nil"/>
            </w:tcBorders>
            <w:shd w:val="clear" w:color="auto" w:fill="auto"/>
            <w:noWrap/>
            <w:vAlign w:val="bottom"/>
            <w:hideMark/>
          </w:tcPr>
          <w:p w14:paraId="7FEA45B0" w14:textId="77777777" w:rsidR="004F48FA" w:rsidRPr="00614721" w:rsidRDefault="004F48FA" w:rsidP="00D838DF">
            <w:pPr>
              <w:jc w:val="right"/>
              <w:rPr>
                <w:color w:val="000000"/>
              </w:rPr>
            </w:pPr>
            <w:r w:rsidRPr="00614721">
              <w:rPr>
                <w:color w:val="000000"/>
              </w:rPr>
              <w:t>227.22</w:t>
            </w:r>
          </w:p>
        </w:tc>
        <w:tc>
          <w:tcPr>
            <w:tcW w:w="726" w:type="pct"/>
            <w:tcBorders>
              <w:top w:val="nil"/>
              <w:left w:val="nil"/>
              <w:bottom w:val="nil"/>
              <w:right w:val="nil"/>
            </w:tcBorders>
            <w:shd w:val="clear" w:color="auto" w:fill="auto"/>
            <w:noWrap/>
            <w:vAlign w:val="bottom"/>
            <w:hideMark/>
          </w:tcPr>
          <w:p w14:paraId="59807B41" w14:textId="77777777" w:rsidR="004F48FA" w:rsidRPr="00614721" w:rsidRDefault="004F48FA" w:rsidP="00D838DF">
            <w:pPr>
              <w:jc w:val="center"/>
              <w:rPr>
                <w:color w:val="000000"/>
              </w:rPr>
            </w:pPr>
            <w:r w:rsidRPr="00614721">
              <w:rPr>
                <w:color w:val="000000"/>
              </w:rPr>
              <w:t>-2.54</w:t>
            </w:r>
          </w:p>
        </w:tc>
        <w:tc>
          <w:tcPr>
            <w:tcW w:w="668" w:type="pct"/>
            <w:tcBorders>
              <w:top w:val="nil"/>
              <w:left w:val="nil"/>
              <w:bottom w:val="nil"/>
              <w:right w:val="nil"/>
            </w:tcBorders>
            <w:shd w:val="clear" w:color="auto" w:fill="auto"/>
            <w:noWrap/>
            <w:vAlign w:val="bottom"/>
            <w:hideMark/>
          </w:tcPr>
          <w:p w14:paraId="31055271" w14:textId="77777777" w:rsidR="004F48FA" w:rsidRPr="00614721" w:rsidRDefault="004F48FA" w:rsidP="00D838DF">
            <w:pPr>
              <w:jc w:val="center"/>
              <w:rPr>
                <w:color w:val="000000"/>
              </w:rPr>
            </w:pPr>
            <w:r w:rsidRPr="00614721">
              <w:rPr>
                <w:color w:val="000000"/>
              </w:rPr>
              <w:t>-2.07</w:t>
            </w:r>
          </w:p>
        </w:tc>
        <w:tc>
          <w:tcPr>
            <w:tcW w:w="381" w:type="pct"/>
            <w:tcBorders>
              <w:top w:val="nil"/>
              <w:left w:val="nil"/>
              <w:bottom w:val="nil"/>
              <w:right w:val="nil"/>
            </w:tcBorders>
            <w:shd w:val="clear" w:color="auto" w:fill="auto"/>
            <w:noWrap/>
            <w:vAlign w:val="bottom"/>
            <w:hideMark/>
          </w:tcPr>
          <w:p w14:paraId="34388D1F" w14:textId="77777777" w:rsidR="004F48FA" w:rsidRPr="00614721" w:rsidRDefault="004F48FA" w:rsidP="00D838DF">
            <w:pPr>
              <w:jc w:val="center"/>
              <w:rPr>
                <w:color w:val="000000"/>
              </w:rPr>
            </w:pPr>
            <w:r w:rsidRPr="00614721">
              <w:rPr>
                <w:color w:val="000000"/>
              </w:rPr>
              <w:t>-2.36</w:t>
            </w:r>
          </w:p>
        </w:tc>
        <w:tc>
          <w:tcPr>
            <w:tcW w:w="381" w:type="pct"/>
            <w:tcBorders>
              <w:top w:val="nil"/>
              <w:left w:val="nil"/>
              <w:bottom w:val="nil"/>
              <w:right w:val="nil"/>
            </w:tcBorders>
            <w:shd w:val="clear" w:color="auto" w:fill="auto"/>
            <w:noWrap/>
            <w:vAlign w:val="bottom"/>
            <w:hideMark/>
          </w:tcPr>
          <w:p w14:paraId="788AB074" w14:textId="77777777" w:rsidR="004F48FA" w:rsidRPr="00614721" w:rsidRDefault="004F48FA" w:rsidP="00D838DF">
            <w:pPr>
              <w:jc w:val="center"/>
              <w:rPr>
                <w:color w:val="000000"/>
              </w:rPr>
            </w:pPr>
            <w:r w:rsidRPr="00614721">
              <w:rPr>
                <w:color w:val="000000"/>
              </w:rPr>
              <w:t>-2.46</w:t>
            </w:r>
          </w:p>
        </w:tc>
        <w:tc>
          <w:tcPr>
            <w:tcW w:w="381" w:type="pct"/>
            <w:tcBorders>
              <w:top w:val="nil"/>
              <w:left w:val="nil"/>
              <w:bottom w:val="nil"/>
              <w:right w:val="nil"/>
            </w:tcBorders>
            <w:shd w:val="clear" w:color="auto" w:fill="auto"/>
            <w:noWrap/>
            <w:vAlign w:val="bottom"/>
            <w:hideMark/>
          </w:tcPr>
          <w:p w14:paraId="7BA05C4E" w14:textId="77777777" w:rsidR="004F48FA" w:rsidRPr="00614721" w:rsidRDefault="004F48FA" w:rsidP="00D838DF">
            <w:pPr>
              <w:jc w:val="center"/>
              <w:rPr>
                <w:color w:val="000000"/>
              </w:rPr>
            </w:pPr>
            <w:r w:rsidRPr="00614721">
              <w:rPr>
                <w:color w:val="000000"/>
              </w:rPr>
              <w:t>-2.56</w:t>
            </w:r>
          </w:p>
        </w:tc>
        <w:tc>
          <w:tcPr>
            <w:tcW w:w="381" w:type="pct"/>
            <w:tcBorders>
              <w:top w:val="nil"/>
              <w:left w:val="nil"/>
              <w:bottom w:val="nil"/>
              <w:right w:val="nil"/>
            </w:tcBorders>
            <w:shd w:val="clear" w:color="auto" w:fill="auto"/>
            <w:noWrap/>
            <w:vAlign w:val="bottom"/>
            <w:hideMark/>
          </w:tcPr>
          <w:p w14:paraId="52021A71" w14:textId="77777777" w:rsidR="004F48FA" w:rsidRPr="00614721" w:rsidRDefault="004F48FA" w:rsidP="00D838DF">
            <w:pPr>
              <w:jc w:val="center"/>
              <w:rPr>
                <w:color w:val="000000"/>
              </w:rPr>
            </w:pPr>
            <w:r w:rsidRPr="00614721">
              <w:rPr>
                <w:color w:val="000000"/>
              </w:rPr>
              <w:t>-1.99</w:t>
            </w:r>
          </w:p>
        </w:tc>
        <w:tc>
          <w:tcPr>
            <w:tcW w:w="381" w:type="pct"/>
            <w:tcBorders>
              <w:top w:val="nil"/>
              <w:left w:val="nil"/>
              <w:bottom w:val="nil"/>
              <w:right w:val="nil"/>
            </w:tcBorders>
            <w:shd w:val="clear" w:color="auto" w:fill="auto"/>
            <w:noWrap/>
            <w:vAlign w:val="bottom"/>
            <w:hideMark/>
          </w:tcPr>
          <w:p w14:paraId="35BD2F80" w14:textId="77777777" w:rsidR="004F48FA" w:rsidRPr="00614721" w:rsidRDefault="004F48FA" w:rsidP="00D838DF">
            <w:pPr>
              <w:jc w:val="center"/>
              <w:rPr>
                <w:color w:val="000000"/>
              </w:rPr>
            </w:pPr>
            <w:r w:rsidRPr="00614721">
              <w:rPr>
                <w:color w:val="000000"/>
              </w:rPr>
              <w:t>-2.34</w:t>
            </w:r>
          </w:p>
        </w:tc>
        <w:tc>
          <w:tcPr>
            <w:tcW w:w="525" w:type="pct"/>
            <w:tcBorders>
              <w:top w:val="nil"/>
              <w:left w:val="nil"/>
              <w:bottom w:val="nil"/>
              <w:right w:val="nil"/>
            </w:tcBorders>
            <w:shd w:val="clear" w:color="auto" w:fill="auto"/>
            <w:noWrap/>
            <w:vAlign w:val="bottom"/>
            <w:hideMark/>
          </w:tcPr>
          <w:p w14:paraId="35D42229" w14:textId="77777777" w:rsidR="004F48FA" w:rsidRPr="00614721" w:rsidRDefault="004F48FA" w:rsidP="00D838DF">
            <w:pPr>
              <w:jc w:val="center"/>
              <w:rPr>
                <w:color w:val="000000"/>
              </w:rPr>
            </w:pPr>
            <w:r w:rsidRPr="00614721">
              <w:rPr>
                <w:color w:val="000000"/>
              </w:rPr>
              <w:t>-2.07</w:t>
            </w:r>
          </w:p>
        </w:tc>
        <w:tc>
          <w:tcPr>
            <w:tcW w:w="525" w:type="pct"/>
            <w:tcBorders>
              <w:top w:val="nil"/>
              <w:left w:val="nil"/>
              <w:bottom w:val="nil"/>
              <w:right w:val="nil"/>
            </w:tcBorders>
            <w:vAlign w:val="bottom"/>
          </w:tcPr>
          <w:p w14:paraId="262F3E83" w14:textId="77777777" w:rsidR="004F48FA" w:rsidRPr="00614721" w:rsidRDefault="004F48FA" w:rsidP="00D838DF">
            <w:pPr>
              <w:jc w:val="center"/>
              <w:rPr>
                <w:color w:val="000000"/>
              </w:rPr>
            </w:pPr>
            <w:r w:rsidRPr="00614721">
              <w:rPr>
                <w:color w:val="000000"/>
              </w:rPr>
              <w:t>-1.83</w:t>
            </w:r>
          </w:p>
        </w:tc>
      </w:tr>
      <w:tr w:rsidR="004F48FA" w:rsidRPr="00614721" w14:paraId="4B22BCFB" w14:textId="77777777" w:rsidTr="00D838DF">
        <w:trPr>
          <w:trHeight w:val="320"/>
          <w:jc w:val="center"/>
        </w:trPr>
        <w:tc>
          <w:tcPr>
            <w:tcW w:w="651" w:type="pct"/>
            <w:tcBorders>
              <w:top w:val="nil"/>
              <w:left w:val="nil"/>
              <w:bottom w:val="nil"/>
              <w:right w:val="nil"/>
            </w:tcBorders>
            <w:shd w:val="clear" w:color="auto" w:fill="auto"/>
            <w:noWrap/>
            <w:vAlign w:val="bottom"/>
            <w:hideMark/>
          </w:tcPr>
          <w:p w14:paraId="61833EC0" w14:textId="77777777" w:rsidR="004F48FA" w:rsidRPr="00614721" w:rsidRDefault="004F48FA" w:rsidP="00D838DF">
            <w:pPr>
              <w:jc w:val="right"/>
              <w:rPr>
                <w:color w:val="000000"/>
              </w:rPr>
            </w:pPr>
            <w:r w:rsidRPr="00614721">
              <w:rPr>
                <w:color w:val="000000"/>
              </w:rPr>
              <w:t>226.76</w:t>
            </w:r>
          </w:p>
        </w:tc>
        <w:tc>
          <w:tcPr>
            <w:tcW w:w="726" w:type="pct"/>
            <w:tcBorders>
              <w:top w:val="nil"/>
              <w:left w:val="nil"/>
              <w:bottom w:val="nil"/>
              <w:right w:val="nil"/>
            </w:tcBorders>
            <w:shd w:val="clear" w:color="auto" w:fill="auto"/>
            <w:noWrap/>
            <w:vAlign w:val="bottom"/>
            <w:hideMark/>
          </w:tcPr>
          <w:p w14:paraId="030B3062" w14:textId="77777777" w:rsidR="004F48FA" w:rsidRPr="00614721" w:rsidRDefault="004F48FA" w:rsidP="00D838DF">
            <w:pPr>
              <w:jc w:val="center"/>
              <w:rPr>
                <w:color w:val="000000"/>
              </w:rPr>
            </w:pPr>
            <w:r w:rsidRPr="00614721">
              <w:rPr>
                <w:color w:val="000000"/>
              </w:rPr>
              <w:t>-2.50</w:t>
            </w:r>
          </w:p>
        </w:tc>
        <w:tc>
          <w:tcPr>
            <w:tcW w:w="668" w:type="pct"/>
            <w:tcBorders>
              <w:top w:val="nil"/>
              <w:left w:val="nil"/>
              <w:bottom w:val="nil"/>
              <w:right w:val="nil"/>
            </w:tcBorders>
            <w:shd w:val="clear" w:color="auto" w:fill="auto"/>
            <w:noWrap/>
            <w:vAlign w:val="bottom"/>
            <w:hideMark/>
          </w:tcPr>
          <w:p w14:paraId="5F4BD0E7" w14:textId="77777777" w:rsidR="004F48FA" w:rsidRPr="00614721" w:rsidRDefault="004F48FA" w:rsidP="00D838DF">
            <w:pPr>
              <w:jc w:val="center"/>
              <w:rPr>
                <w:color w:val="000000"/>
              </w:rPr>
            </w:pPr>
            <w:r w:rsidRPr="00614721">
              <w:rPr>
                <w:color w:val="000000"/>
              </w:rPr>
              <w:t>-2.07</w:t>
            </w:r>
          </w:p>
        </w:tc>
        <w:tc>
          <w:tcPr>
            <w:tcW w:w="381" w:type="pct"/>
            <w:tcBorders>
              <w:top w:val="nil"/>
              <w:left w:val="nil"/>
              <w:bottom w:val="nil"/>
              <w:right w:val="nil"/>
            </w:tcBorders>
            <w:shd w:val="clear" w:color="auto" w:fill="auto"/>
            <w:noWrap/>
            <w:vAlign w:val="bottom"/>
            <w:hideMark/>
          </w:tcPr>
          <w:p w14:paraId="7A9A1BB0" w14:textId="77777777" w:rsidR="004F48FA" w:rsidRPr="00614721" w:rsidRDefault="004F48FA" w:rsidP="00D838DF">
            <w:pPr>
              <w:jc w:val="center"/>
              <w:rPr>
                <w:color w:val="000000"/>
              </w:rPr>
            </w:pPr>
            <w:r w:rsidRPr="00614721">
              <w:rPr>
                <w:color w:val="000000"/>
              </w:rPr>
              <w:t>-2.33</w:t>
            </w:r>
          </w:p>
        </w:tc>
        <w:tc>
          <w:tcPr>
            <w:tcW w:w="381" w:type="pct"/>
            <w:tcBorders>
              <w:top w:val="nil"/>
              <w:left w:val="nil"/>
              <w:bottom w:val="nil"/>
              <w:right w:val="nil"/>
            </w:tcBorders>
            <w:shd w:val="clear" w:color="auto" w:fill="auto"/>
            <w:noWrap/>
            <w:vAlign w:val="bottom"/>
            <w:hideMark/>
          </w:tcPr>
          <w:p w14:paraId="052523C1" w14:textId="77777777" w:rsidR="004F48FA" w:rsidRPr="00614721" w:rsidRDefault="004F48FA" w:rsidP="00D838DF">
            <w:pPr>
              <w:jc w:val="center"/>
              <w:rPr>
                <w:color w:val="000000"/>
              </w:rPr>
            </w:pPr>
            <w:r w:rsidRPr="00614721">
              <w:rPr>
                <w:color w:val="000000"/>
              </w:rPr>
              <w:t>-2.43</w:t>
            </w:r>
          </w:p>
        </w:tc>
        <w:tc>
          <w:tcPr>
            <w:tcW w:w="381" w:type="pct"/>
            <w:tcBorders>
              <w:top w:val="nil"/>
              <w:left w:val="nil"/>
              <w:bottom w:val="nil"/>
              <w:right w:val="nil"/>
            </w:tcBorders>
            <w:shd w:val="clear" w:color="auto" w:fill="auto"/>
            <w:noWrap/>
            <w:vAlign w:val="bottom"/>
            <w:hideMark/>
          </w:tcPr>
          <w:p w14:paraId="7CD95D7B" w14:textId="77777777" w:rsidR="004F48FA" w:rsidRPr="00614721" w:rsidRDefault="004F48FA" w:rsidP="00D838DF">
            <w:pPr>
              <w:jc w:val="center"/>
              <w:rPr>
                <w:color w:val="000000"/>
              </w:rPr>
            </w:pPr>
            <w:r w:rsidRPr="00614721">
              <w:rPr>
                <w:color w:val="000000"/>
              </w:rPr>
              <w:t>-2.53</w:t>
            </w:r>
          </w:p>
        </w:tc>
        <w:tc>
          <w:tcPr>
            <w:tcW w:w="381" w:type="pct"/>
            <w:tcBorders>
              <w:top w:val="nil"/>
              <w:left w:val="nil"/>
              <w:bottom w:val="nil"/>
              <w:right w:val="nil"/>
            </w:tcBorders>
            <w:shd w:val="clear" w:color="auto" w:fill="auto"/>
            <w:noWrap/>
            <w:vAlign w:val="bottom"/>
            <w:hideMark/>
          </w:tcPr>
          <w:p w14:paraId="39E424A1" w14:textId="77777777" w:rsidR="004F48FA" w:rsidRPr="00614721" w:rsidRDefault="004F48FA" w:rsidP="00D838DF">
            <w:pPr>
              <w:jc w:val="center"/>
              <w:rPr>
                <w:color w:val="000000"/>
              </w:rPr>
            </w:pPr>
            <w:r w:rsidRPr="00614721">
              <w:rPr>
                <w:color w:val="000000"/>
              </w:rPr>
              <w:t>-1.96</w:t>
            </w:r>
          </w:p>
        </w:tc>
        <w:tc>
          <w:tcPr>
            <w:tcW w:w="381" w:type="pct"/>
            <w:tcBorders>
              <w:top w:val="nil"/>
              <w:left w:val="nil"/>
              <w:bottom w:val="nil"/>
              <w:right w:val="nil"/>
            </w:tcBorders>
            <w:shd w:val="clear" w:color="auto" w:fill="auto"/>
            <w:noWrap/>
            <w:vAlign w:val="bottom"/>
            <w:hideMark/>
          </w:tcPr>
          <w:p w14:paraId="005E1287" w14:textId="77777777" w:rsidR="004F48FA" w:rsidRPr="00614721" w:rsidRDefault="004F48FA" w:rsidP="00D838DF">
            <w:pPr>
              <w:jc w:val="center"/>
              <w:rPr>
                <w:color w:val="000000"/>
              </w:rPr>
            </w:pPr>
            <w:r w:rsidRPr="00614721">
              <w:rPr>
                <w:color w:val="000000"/>
              </w:rPr>
              <w:t>-2.31</w:t>
            </w:r>
          </w:p>
        </w:tc>
        <w:tc>
          <w:tcPr>
            <w:tcW w:w="525" w:type="pct"/>
            <w:tcBorders>
              <w:top w:val="nil"/>
              <w:left w:val="nil"/>
              <w:bottom w:val="nil"/>
              <w:right w:val="nil"/>
            </w:tcBorders>
            <w:shd w:val="clear" w:color="auto" w:fill="auto"/>
            <w:noWrap/>
            <w:vAlign w:val="bottom"/>
            <w:hideMark/>
          </w:tcPr>
          <w:p w14:paraId="33F976F2" w14:textId="77777777" w:rsidR="004F48FA" w:rsidRPr="00614721" w:rsidRDefault="004F48FA" w:rsidP="00D838DF">
            <w:pPr>
              <w:jc w:val="center"/>
              <w:rPr>
                <w:color w:val="000000"/>
              </w:rPr>
            </w:pPr>
            <w:r w:rsidRPr="00614721">
              <w:rPr>
                <w:color w:val="000000"/>
              </w:rPr>
              <w:t>-2.05</w:t>
            </w:r>
          </w:p>
        </w:tc>
        <w:tc>
          <w:tcPr>
            <w:tcW w:w="525" w:type="pct"/>
            <w:tcBorders>
              <w:top w:val="nil"/>
              <w:left w:val="nil"/>
              <w:bottom w:val="nil"/>
              <w:right w:val="nil"/>
            </w:tcBorders>
            <w:vAlign w:val="bottom"/>
          </w:tcPr>
          <w:p w14:paraId="0454FAB6" w14:textId="77777777" w:rsidR="004F48FA" w:rsidRPr="00614721" w:rsidRDefault="004F48FA" w:rsidP="00D838DF">
            <w:pPr>
              <w:jc w:val="center"/>
              <w:rPr>
                <w:color w:val="000000"/>
              </w:rPr>
            </w:pPr>
            <w:r w:rsidRPr="00614721">
              <w:rPr>
                <w:color w:val="000000"/>
              </w:rPr>
              <w:t>-1.81</w:t>
            </w:r>
          </w:p>
        </w:tc>
      </w:tr>
      <w:tr w:rsidR="004F48FA" w:rsidRPr="00614721" w14:paraId="2A1BA7A8" w14:textId="77777777" w:rsidTr="00D838DF">
        <w:trPr>
          <w:trHeight w:val="320"/>
          <w:jc w:val="center"/>
        </w:trPr>
        <w:tc>
          <w:tcPr>
            <w:tcW w:w="651" w:type="pct"/>
            <w:tcBorders>
              <w:top w:val="nil"/>
              <w:left w:val="nil"/>
              <w:bottom w:val="nil"/>
              <w:right w:val="nil"/>
            </w:tcBorders>
            <w:shd w:val="clear" w:color="auto" w:fill="auto"/>
            <w:noWrap/>
            <w:vAlign w:val="bottom"/>
            <w:hideMark/>
          </w:tcPr>
          <w:p w14:paraId="0EB8D11D" w14:textId="77777777" w:rsidR="004F48FA" w:rsidRPr="00614721" w:rsidRDefault="004F48FA" w:rsidP="00D838DF">
            <w:pPr>
              <w:jc w:val="right"/>
              <w:rPr>
                <w:color w:val="000000"/>
              </w:rPr>
            </w:pPr>
            <w:r w:rsidRPr="00614721">
              <w:rPr>
                <w:color w:val="000000"/>
              </w:rPr>
              <w:t>225.08</w:t>
            </w:r>
          </w:p>
        </w:tc>
        <w:tc>
          <w:tcPr>
            <w:tcW w:w="726" w:type="pct"/>
            <w:tcBorders>
              <w:top w:val="nil"/>
              <w:left w:val="nil"/>
              <w:bottom w:val="nil"/>
              <w:right w:val="nil"/>
            </w:tcBorders>
            <w:shd w:val="clear" w:color="auto" w:fill="auto"/>
            <w:noWrap/>
            <w:vAlign w:val="bottom"/>
            <w:hideMark/>
          </w:tcPr>
          <w:p w14:paraId="633AF689" w14:textId="77777777" w:rsidR="004F48FA" w:rsidRPr="00614721" w:rsidRDefault="004F48FA" w:rsidP="00D838DF">
            <w:pPr>
              <w:jc w:val="center"/>
              <w:rPr>
                <w:color w:val="000000"/>
              </w:rPr>
            </w:pPr>
            <w:r w:rsidRPr="00614721">
              <w:rPr>
                <w:color w:val="000000"/>
              </w:rPr>
              <w:t>-2.41</w:t>
            </w:r>
          </w:p>
        </w:tc>
        <w:tc>
          <w:tcPr>
            <w:tcW w:w="668" w:type="pct"/>
            <w:tcBorders>
              <w:top w:val="nil"/>
              <w:left w:val="nil"/>
              <w:bottom w:val="nil"/>
              <w:right w:val="nil"/>
            </w:tcBorders>
            <w:shd w:val="clear" w:color="auto" w:fill="auto"/>
            <w:noWrap/>
            <w:vAlign w:val="bottom"/>
            <w:hideMark/>
          </w:tcPr>
          <w:p w14:paraId="6810DE07" w14:textId="77777777" w:rsidR="004F48FA" w:rsidRPr="00614721" w:rsidRDefault="004F48FA" w:rsidP="00D838DF">
            <w:pPr>
              <w:jc w:val="center"/>
              <w:rPr>
                <w:color w:val="000000"/>
              </w:rPr>
            </w:pPr>
            <w:r w:rsidRPr="00614721">
              <w:rPr>
                <w:color w:val="000000"/>
              </w:rPr>
              <w:t>-2.12</w:t>
            </w:r>
          </w:p>
        </w:tc>
        <w:tc>
          <w:tcPr>
            <w:tcW w:w="381" w:type="pct"/>
            <w:tcBorders>
              <w:top w:val="nil"/>
              <w:left w:val="nil"/>
              <w:bottom w:val="nil"/>
              <w:right w:val="nil"/>
            </w:tcBorders>
            <w:shd w:val="clear" w:color="auto" w:fill="auto"/>
            <w:noWrap/>
            <w:vAlign w:val="bottom"/>
            <w:hideMark/>
          </w:tcPr>
          <w:p w14:paraId="6A22A0D6" w14:textId="77777777" w:rsidR="004F48FA" w:rsidRPr="00614721" w:rsidRDefault="004F48FA" w:rsidP="00D838DF">
            <w:pPr>
              <w:jc w:val="center"/>
              <w:rPr>
                <w:color w:val="000000"/>
              </w:rPr>
            </w:pPr>
            <w:r w:rsidRPr="00614721">
              <w:rPr>
                <w:color w:val="000000"/>
              </w:rPr>
              <w:t>-2.25</w:t>
            </w:r>
          </w:p>
        </w:tc>
        <w:tc>
          <w:tcPr>
            <w:tcW w:w="381" w:type="pct"/>
            <w:tcBorders>
              <w:top w:val="nil"/>
              <w:left w:val="nil"/>
              <w:bottom w:val="nil"/>
              <w:right w:val="nil"/>
            </w:tcBorders>
            <w:shd w:val="clear" w:color="auto" w:fill="auto"/>
            <w:noWrap/>
            <w:vAlign w:val="bottom"/>
            <w:hideMark/>
          </w:tcPr>
          <w:p w14:paraId="4D8119F8" w14:textId="77777777" w:rsidR="004F48FA" w:rsidRPr="00614721" w:rsidRDefault="004F48FA" w:rsidP="00D838DF">
            <w:pPr>
              <w:jc w:val="center"/>
              <w:rPr>
                <w:color w:val="000000"/>
              </w:rPr>
            </w:pPr>
            <w:r w:rsidRPr="00614721">
              <w:rPr>
                <w:color w:val="000000"/>
              </w:rPr>
              <w:t>-2.37</w:t>
            </w:r>
          </w:p>
        </w:tc>
        <w:tc>
          <w:tcPr>
            <w:tcW w:w="381" w:type="pct"/>
            <w:tcBorders>
              <w:top w:val="nil"/>
              <w:left w:val="nil"/>
              <w:bottom w:val="nil"/>
              <w:right w:val="nil"/>
            </w:tcBorders>
            <w:shd w:val="clear" w:color="auto" w:fill="auto"/>
            <w:noWrap/>
            <w:vAlign w:val="bottom"/>
            <w:hideMark/>
          </w:tcPr>
          <w:p w14:paraId="6CCE0BF8" w14:textId="77777777" w:rsidR="004F48FA" w:rsidRPr="00614721" w:rsidRDefault="004F48FA" w:rsidP="00D838DF">
            <w:pPr>
              <w:jc w:val="center"/>
              <w:rPr>
                <w:color w:val="000000"/>
              </w:rPr>
            </w:pPr>
            <w:r w:rsidRPr="00614721">
              <w:rPr>
                <w:color w:val="000000"/>
              </w:rPr>
              <w:t>-2.46</w:t>
            </w:r>
          </w:p>
        </w:tc>
        <w:tc>
          <w:tcPr>
            <w:tcW w:w="381" w:type="pct"/>
            <w:tcBorders>
              <w:top w:val="nil"/>
              <w:left w:val="nil"/>
              <w:bottom w:val="nil"/>
              <w:right w:val="nil"/>
            </w:tcBorders>
            <w:shd w:val="clear" w:color="auto" w:fill="auto"/>
            <w:noWrap/>
            <w:vAlign w:val="bottom"/>
            <w:hideMark/>
          </w:tcPr>
          <w:p w14:paraId="37AE10DF" w14:textId="77777777" w:rsidR="004F48FA" w:rsidRPr="00614721" w:rsidRDefault="004F48FA" w:rsidP="00D838DF">
            <w:pPr>
              <w:jc w:val="center"/>
              <w:rPr>
                <w:color w:val="000000"/>
              </w:rPr>
            </w:pPr>
            <w:r w:rsidRPr="00614721">
              <w:rPr>
                <w:color w:val="000000"/>
              </w:rPr>
              <w:t>-1.92</w:t>
            </w:r>
          </w:p>
        </w:tc>
        <w:tc>
          <w:tcPr>
            <w:tcW w:w="381" w:type="pct"/>
            <w:tcBorders>
              <w:top w:val="nil"/>
              <w:left w:val="nil"/>
              <w:bottom w:val="nil"/>
              <w:right w:val="nil"/>
            </w:tcBorders>
            <w:shd w:val="clear" w:color="auto" w:fill="auto"/>
            <w:noWrap/>
            <w:vAlign w:val="bottom"/>
            <w:hideMark/>
          </w:tcPr>
          <w:p w14:paraId="2BCA0485" w14:textId="77777777" w:rsidR="004F48FA" w:rsidRPr="00614721" w:rsidRDefault="004F48FA" w:rsidP="00D838DF">
            <w:pPr>
              <w:jc w:val="center"/>
              <w:rPr>
                <w:color w:val="000000"/>
              </w:rPr>
            </w:pPr>
            <w:r w:rsidRPr="00614721">
              <w:rPr>
                <w:color w:val="000000"/>
              </w:rPr>
              <w:t>-2.24</w:t>
            </w:r>
          </w:p>
        </w:tc>
        <w:tc>
          <w:tcPr>
            <w:tcW w:w="525" w:type="pct"/>
            <w:tcBorders>
              <w:top w:val="nil"/>
              <w:left w:val="nil"/>
              <w:bottom w:val="nil"/>
              <w:right w:val="nil"/>
            </w:tcBorders>
            <w:shd w:val="clear" w:color="auto" w:fill="auto"/>
            <w:noWrap/>
            <w:vAlign w:val="bottom"/>
            <w:hideMark/>
          </w:tcPr>
          <w:p w14:paraId="001C1D10" w14:textId="77777777" w:rsidR="004F48FA" w:rsidRPr="00614721" w:rsidRDefault="004F48FA" w:rsidP="00D838DF">
            <w:pPr>
              <w:jc w:val="center"/>
              <w:rPr>
                <w:color w:val="000000"/>
              </w:rPr>
            </w:pPr>
            <w:r w:rsidRPr="00614721">
              <w:rPr>
                <w:color w:val="000000"/>
              </w:rPr>
              <w:t>-2.04</w:t>
            </w:r>
          </w:p>
        </w:tc>
        <w:tc>
          <w:tcPr>
            <w:tcW w:w="525" w:type="pct"/>
            <w:tcBorders>
              <w:top w:val="nil"/>
              <w:left w:val="nil"/>
              <w:bottom w:val="nil"/>
              <w:right w:val="nil"/>
            </w:tcBorders>
            <w:vAlign w:val="bottom"/>
          </w:tcPr>
          <w:p w14:paraId="5193B1DF" w14:textId="77777777" w:rsidR="004F48FA" w:rsidRPr="00614721" w:rsidRDefault="004F48FA" w:rsidP="00D838DF">
            <w:pPr>
              <w:jc w:val="center"/>
              <w:rPr>
                <w:color w:val="000000"/>
              </w:rPr>
            </w:pPr>
            <w:r w:rsidRPr="00614721">
              <w:rPr>
                <w:color w:val="000000"/>
              </w:rPr>
              <w:t>-1.82</w:t>
            </w:r>
          </w:p>
        </w:tc>
      </w:tr>
      <w:tr w:rsidR="004F48FA" w:rsidRPr="00614721" w14:paraId="27EBC5C2" w14:textId="77777777" w:rsidTr="00D838DF">
        <w:trPr>
          <w:trHeight w:val="320"/>
          <w:jc w:val="center"/>
        </w:trPr>
        <w:tc>
          <w:tcPr>
            <w:tcW w:w="651" w:type="pct"/>
            <w:tcBorders>
              <w:top w:val="nil"/>
              <w:left w:val="nil"/>
              <w:bottom w:val="nil"/>
              <w:right w:val="nil"/>
            </w:tcBorders>
            <w:shd w:val="clear" w:color="auto" w:fill="auto"/>
            <w:noWrap/>
            <w:vAlign w:val="bottom"/>
            <w:hideMark/>
          </w:tcPr>
          <w:p w14:paraId="01FBB2A0" w14:textId="77777777" w:rsidR="004F48FA" w:rsidRPr="00614721" w:rsidRDefault="004F48FA" w:rsidP="00D838DF">
            <w:pPr>
              <w:jc w:val="right"/>
              <w:rPr>
                <w:color w:val="000000"/>
              </w:rPr>
            </w:pPr>
            <w:r w:rsidRPr="00614721">
              <w:rPr>
                <w:color w:val="000000"/>
              </w:rPr>
              <w:t>225.00</w:t>
            </w:r>
          </w:p>
        </w:tc>
        <w:tc>
          <w:tcPr>
            <w:tcW w:w="726" w:type="pct"/>
            <w:tcBorders>
              <w:top w:val="nil"/>
              <w:left w:val="nil"/>
              <w:bottom w:val="nil"/>
              <w:right w:val="nil"/>
            </w:tcBorders>
            <w:shd w:val="clear" w:color="auto" w:fill="auto"/>
            <w:noWrap/>
            <w:vAlign w:val="bottom"/>
            <w:hideMark/>
          </w:tcPr>
          <w:p w14:paraId="30004864" w14:textId="77777777" w:rsidR="004F48FA" w:rsidRPr="00614721" w:rsidRDefault="004F48FA" w:rsidP="00D838DF">
            <w:pPr>
              <w:jc w:val="center"/>
              <w:rPr>
                <w:color w:val="000000"/>
              </w:rPr>
            </w:pPr>
            <w:r w:rsidRPr="00614721">
              <w:rPr>
                <w:color w:val="000000"/>
              </w:rPr>
              <w:t>-2.41</w:t>
            </w:r>
          </w:p>
        </w:tc>
        <w:tc>
          <w:tcPr>
            <w:tcW w:w="668" w:type="pct"/>
            <w:tcBorders>
              <w:top w:val="nil"/>
              <w:left w:val="nil"/>
              <w:bottom w:val="nil"/>
              <w:right w:val="nil"/>
            </w:tcBorders>
            <w:shd w:val="clear" w:color="auto" w:fill="auto"/>
            <w:noWrap/>
            <w:vAlign w:val="bottom"/>
            <w:hideMark/>
          </w:tcPr>
          <w:p w14:paraId="15E5FAE0" w14:textId="77777777" w:rsidR="004F48FA" w:rsidRPr="00614721" w:rsidRDefault="004F48FA" w:rsidP="00D838DF">
            <w:pPr>
              <w:jc w:val="center"/>
              <w:rPr>
                <w:color w:val="000000"/>
              </w:rPr>
            </w:pPr>
            <w:r w:rsidRPr="00614721">
              <w:rPr>
                <w:color w:val="000000"/>
              </w:rPr>
              <w:t>-2.12</w:t>
            </w:r>
          </w:p>
        </w:tc>
        <w:tc>
          <w:tcPr>
            <w:tcW w:w="381" w:type="pct"/>
            <w:tcBorders>
              <w:top w:val="nil"/>
              <w:left w:val="nil"/>
              <w:bottom w:val="nil"/>
              <w:right w:val="nil"/>
            </w:tcBorders>
            <w:shd w:val="clear" w:color="auto" w:fill="auto"/>
            <w:noWrap/>
            <w:vAlign w:val="bottom"/>
            <w:hideMark/>
          </w:tcPr>
          <w:p w14:paraId="32D625FD" w14:textId="77777777" w:rsidR="004F48FA" w:rsidRPr="00614721" w:rsidRDefault="004F48FA" w:rsidP="00D838DF">
            <w:pPr>
              <w:jc w:val="center"/>
              <w:rPr>
                <w:color w:val="000000"/>
              </w:rPr>
            </w:pPr>
            <w:r w:rsidRPr="00614721">
              <w:rPr>
                <w:color w:val="000000"/>
              </w:rPr>
              <w:t>-2.25</w:t>
            </w:r>
          </w:p>
        </w:tc>
        <w:tc>
          <w:tcPr>
            <w:tcW w:w="381" w:type="pct"/>
            <w:tcBorders>
              <w:top w:val="nil"/>
              <w:left w:val="nil"/>
              <w:bottom w:val="nil"/>
              <w:right w:val="nil"/>
            </w:tcBorders>
            <w:shd w:val="clear" w:color="auto" w:fill="auto"/>
            <w:noWrap/>
            <w:vAlign w:val="bottom"/>
            <w:hideMark/>
          </w:tcPr>
          <w:p w14:paraId="5C7C20BE" w14:textId="77777777" w:rsidR="004F48FA" w:rsidRPr="00614721" w:rsidRDefault="004F48FA" w:rsidP="00D838DF">
            <w:pPr>
              <w:jc w:val="center"/>
              <w:rPr>
                <w:color w:val="000000"/>
              </w:rPr>
            </w:pPr>
            <w:r w:rsidRPr="00614721">
              <w:rPr>
                <w:color w:val="000000"/>
              </w:rPr>
              <w:t>-2.37</w:t>
            </w:r>
          </w:p>
        </w:tc>
        <w:tc>
          <w:tcPr>
            <w:tcW w:w="381" w:type="pct"/>
            <w:tcBorders>
              <w:top w:val="nil"/>
              <w:left w:val="nil"/>
              <w:bottom w:val="nil"/>
              <w:right w:val="nil"/>
            </w:tcBorders>
            <w:shd w:val="clear" w:color="auto" w:fill="auto"/>
            <w:noWrap/>
            <w:vAlign w:val="bottom"/>
            <w:hideMark/>
          </w:tcPr>
          <w:p w14:paraId="2100FDF4" w14:textId="77777777" w:rsidR="004F48FA" w:rsidRPr="00614721" w:rsidRDefault="004F48FA" w:rsidP="00D838DF">
            <w:pPr>
              <w:jc w:val="center"/>
              <w:rPr>
                <w:color w:val="000000"/>
              </w:rPr>
            </w:pPr>
            <w:r w:rsidRPr="00614721">
              <w:rPr>
                <w:color w:val="000000"/>
              </w:rPr>
              <w:t>-2.46</w:t>
            </w:r>
          </w:p>
        </w:tc>
        <w:tc>
          <w:tcPr>
            <w:tcW w:w="381" w:type="pct"/>
            <w:tcBorders>
              <w:top w:val="nil"/>
              <w:left w:val="nil"/>
              <w:bottom w:val="nil"/>
              <w:right w:val="nil"/>
            </w:tcBorders>
            <w:shd w:val="clear" w:color="auto" w:fill="auto"/>
            <w:noWrap/>
            <w:vAlign w:val="bottom"/>
            <w:hideMark/>
          </w:tcPr>
          <w:p w14:paraId="3E1B46D1" w14:textId="77777777" w:rsidR="004F48FA" w:rsidRPr="00614721" w:rsidRDefault="004F48FA" w:rsidP="00D838DF">
            <w:pPr>
              <w:jc w:val="center"/>
              <w:rPr>
                <w:color w:val="000000"/>
              </w:rPr>
            </w:pPr>
            <w:r w:rsidRPr="00614721">
              <w:rPr>
                <w:color w:val="000000"/>
              </w:rPr>
              <w:t>-1.92</w:t>
            </w:r>
          </w:p>
        </w:tc>
        <w:tc>
          <w:tcPr>
            <w:tcW w:w="381" w:type="pct"/>
            <w:tcBorders>
              <w:top w:val="nil"/>
              <w:left w:val="nil"/>
              <w:bottom w:val="nil"/>
              <w:right w:val="nil"/>
            </w:tcBorders>
            <w:shd w:val="clear" w:color="auto" w:fill="auto"/>
            <w:noWrap/>
            <w:vAlign w:val="bottom"/>
            <w:hideMark/>
          </w:tcPr>
          <w:p w14:paraId="37789D36" w14:textId="77777777" w:rsidR="004F48FA" w:rsidRPr="00614721" w:rsidRDefault="004F48FA" w:rsidP="00D838DF">
            <w:pPr>
              <w:jc w:val="center"/>
              <w:rPr>
                <w:color w:val="000000"/>
              </w:rPr>
            </w:pPr>
            <w:r w:rsidRPr="00614721">
              <w:rPr>
                <w:color w:val="000000"/>
              </w:rPr>
              <w:t>-2.24</w:t>
            </w:r>
          </w:p>
        </w:tc>
        <w:tc>
          <w:tcPr>
            <w:tcW w:w="525" w:type="pct"/>
            <w:tcBorders>
              <w:top w:val="nil"/>
              <w:left w:val="nil"/>
              <w:bottom w:val="nil"/>
              <w:right w:val="nil"/>
            </w:tcBorders>
            <w:shd w:val="clear" w:color="auto" w:fill="auto"/>
            <w:noWrap/>
            <w:vAlign w:val="bottom"/>
            <w:hideMark/>
          </w:tcPr>
          <w:p w14:paraId="2933FFED" w14:textId="77777777" w:rsidR="004F48FA" w:rsidRPr="00614721" w:rsidRDefault="004F48FA" w:rsidP="00D838DF">
            <w:pPr>
              <w:jc w:val="center"/>
              <w:rPr>
                <w:color w:val="000000"/>
              </w:rPr>
            </w:pPr>
            <w:r w:rsidRPr="00614721">
              <w:rPr>
                <w:color w:val="000000"/>
              </w:rPr>
              <w:t>-2.04</w:t>
            </w:r>
          </w:p>
        </w:tc>
        <w:tc>
          <w:tcPr>
            <w:tcW w:w="525" w:type="pct"/>
            <w:tcBorders>
              <w:top w:val="nil"/>
              <w:left w:val="nil"/>
              <w:bottom w:val="nil"/>
              <w:right w:val="nil"/>
            </w:tcBorders>
            <w:vAlign w:val="bottom"/>
          </w:tcPr>
          <w:p w14:paraId="4AEE02BC" w14:textId="77777777" w:rsidR="004F48FA" w:rsidRPr="00614721" w:rsidRDefault="004F48FA" w:rsidP="00D838DF">
            <w:pPr>
              <w:jc w:val="center"/>
              <w:rPr>
                <w:color w:val="000000"/>
              </w:rPr>
            </w:pPr>
            <w:r w:rsidRPr="00614721">
              <w:rPr>
                <w:color w:val="000000"/>
              </w:rPr>
              <w:t>-1.83</w:t>
            </w:r>
          </w:p>
        </w:tc>
      </w:tr>
      <w:tr w:rsidR="004F48FA" w:rsidRPr="00614721" w14:paraId="470D9434" w14:textId="77777777" w:rsidTr="00D838DF">
        <w:trPr>
          <w:trHeight w:val="320"/>
          <w:jc w:val="center"/>
        </w:trPr>
        <w:tc>
          <w:tcPr>
            <w:tcW w:w="651" w:type="pct"/>
            <w:tcBorders>
              <w:top w:val="nil"/>
              <w:left w:val="nil"/>
              <w:bottom w:val="nil"/>
              <w:right w:val="nil"/>
            </w:tcBorders>
            <w:shd w:val="clear" w:color="auto" w:fill="auto"/>
            <w:noWrap/>
            <w:vAlign w:val="bottom"/>
            <w:hideMark/>
          </w:tcPr>
          <w:p w14:paraId="1B0E66B1" w14:textId="77777777" w:rsidR="004F48FA" w:rsidRPr="00614721" w:rsidRDefault="004F48FA" w:rsidP="00D838DF">
            <w:pPr>
              <w:jc w:val="right"/>
              <w:rPr>
                <w:color w:val="000000"/>
              </w:rPr>
            </w:pPr>
            <w:r w:rsidRPr="00614721">
              <w:rPr>
                <w:color w:val="000000"/>
              </w:rPr>
              <w:t>223.17</w:t>
            </w:r>
          </w:p>
        </w:tc>
        <w:tc>
          <w:tcPr>
            <w:tcW w:w="726" w:type="pct"/>
            <w:tcBorders>
              <w:top w:val="nil"/>
              <w:left w:val="nil"/>
              <w:bottom w:val="nil"/>
              <w:right w:val="nil"/>
            </w:tcBorders>
            <w:shd w:val="clear" w:color="auto" w:fill="auto"/>
            <w:noWrap/>
            <w:vAlign w:val="bottom"/>
            <w:hideMark/>
          </w:tcPr>
          <w:p w14:paraId="12864528" w14:textId="77777777" w:rsidR="004F48FA" w:rsidRPr="00614721" w:rsidRDefault="004F48FA" w:rsidP="00D838DF">
            <w:pPr>
              <w:jc w:val="center"/>
              <w:rPr>
                <w:color w:val="000000"/>
              </w:rPr>
            </w:pPr>
            <w:r w:rsidRPr="00614721">
              <w:rPr>
                <w:color w:val="000000"/>
              </w:rPr>
              <w:t>-2.36</w:t>
            </w:r>
          </w:p>
        </w:tc>
        <w:tc>
          <w:tcPr>
            <w:tcW w:w="668" w:type="pct"/>
            <w:tcBorders>
              <w:top w:val="nil"/>
              <w:left w:val="nil"/>
              <w:bottom w:val="nil"/>
              <w:right w:val="nil"/>
            </w:tcBorders>
            <w:shd w:val="clear" w:color="auto" w:fill="auto"/>
            <w:noWrap/>
            <w:vAlign w:val="bottom"/>
            <w:hideMark/>
          </w:tcPr>
          <w:p w14:paraId="4417D37E" w14:textId="77777777" w:rsidR="004F48FA" w:rsidRPr="00614721" w:rsidRDefault="004F48FA" w:rsidP="00D838DF">
            <w:pPr>
              <w:jc w:val="center"/>
              <w:rPr>
                <w:color w:val="000000"/>
              </w:rPr>
            </w:pPr>
            <w:r w:rsidRPr="00614721">
              <w:rPr>
                <w:color w:val="000000"/>
              </w:rPr>
              <w:t>-1.96</w:t>
            </w:r>
          </w:p>
        </w:tc>
        <w:tc>
          <w:tcPr>
            <w:tcW w:w="381" w:type="pct"/>
            <w:tcBorders>
              <w:top w:val="nil"/>
              <w:left w:val="nil"/>
              <w:bottom w:val="nil"/>
              <w:right w:val="nil"/>
            </w:tcBorders>
            <w:shd w:val="clear" w:color="auto" w:fill="auto"/>
            <w:noWrap/>
            <w:vAlign w:val="bottom"/>
            <w:hideMark/>
          </w:tcPr>
          <w:p w14:paraId="611958F2" w14:textId="77777777" w:rsidR="004F48FA" w:rsidRPr="00614721" w:rsidRDefault="004F48FA" w:rsidP="00D838DF">
            <w:pPr>
              <w:jc w:val="center"/>
              <w:rPr>
                <w:color w:val="000000"/>
              </w:rPr>
            </w:pPr>
            <w:r w:rsidRPr="00614721">
              <w:rPr>
                <w:color w:val="000000"/>
              </w:rPr>
              <w:t>-2.22</w:t>
            </w:r>
          </w:p>
        </w:tc>
        <w:tc>
          <w:tcPr>
            <w:tcW w:w="381" w:type="pct"/>
            <w:tcBorders>
              <w:top w:val="nil"/>
              <w:left w:val="nil"/>
              <w:bottom w:val="nil"/>
              <w:right w:val="nil"/>
            </w:tcBorders>
            <w:shd w:val="clear" w:color="auto" w:fill="auto"/>
            <w:noWrap/>
            <w:vAlign w:val="bottom"/>
            <w:hideMark/>
          </w:tcPr>
          <w:p w14:paraId="24762364" w14:textId="77777777" w:rsidR="004F48FA" w:rsidRPr="00614721" w:rsidRDefault="004F48FA" w:rsidP="00D838DF">
            <w:pPr>
              <w:jc w:val="center"/>
              <w:rPr>
                <w:color w:val="000000"/>
              </w:rPr>
            </w:pPr>
            <w:r w:rsidRPr="00614721">
              <w:rPr>
                <w:color w:val="000000"/>
              </w:rPr>
              <w:t>-2.35</w:t>
            </w:r>
          </w:p>
        </w:tc>
        <w:tc>
          <w:tcPr>
            <w:tcW w:w="381" w:type="pct"/>
            <w:tcBorders>
              <w:top w:val="nil"/>
              <w:left w:val="nil"/>
              <w:bottom w:val="nil"/>
              <w:right w:val="nil"/>
            </w:tcBorders>
            <w:shd w:val="clear" w:color="auto" w:fill="auto"/>
            <w:noWrap/>
            <w:vAlign w:val="bottom"/>
            <w:hideMark/>
          </w:tcPr>
          <w:p w14:paraId="6338873F" w14:textId="77777777" w:rsidR="004F48FA" w:rsidRPr="00614721" w:rsidRDefault="004F48FA" w:rsidP="00D838DF">
            <w:pPr>
              <w:jc w:val="center"/>
              <w:rPr>
                <w:color w:val="000000"/>
              </w:rPr>
            </w:pPr>
            <w:r w:rsidRPr="00614721">
              <w:rPr>
                <w:color w:val="000000"/>
              </w:rPr>
              <w:t>-2.43</w:t>
            </w:r>
          </w:p>
        </w:tc>
        <w:tc>
          <w:tcPr>
            <w:tcW w:w="381" w:type="pct"/>
            <w:tcBorders>
              <w:top w:val="nil"/>
              <w:left w:val="nil"/>
              <w:bottom w:val="nil"/>
              <w:right w:val="nil"/>
            </w:tcBorders>
            <w:shd w:val="clear" w:color="auto" w:fill="auto"/>
            <w:noWrap/>
            <w:vAlign w:val="bottom"/>
            <w:hideMark/>
          </w:tcPr>
          <w:p w14:paraId="0AA96683" w14:textId="77777777" w:rsidR="004F48FA" w:rsidRPr="00614721" w:rsidRDefault="004F48FA" w:rsidP="00D838DF">
            <w:pPr>
              <w:jc w:val="center"/>
              <w:rPr>
                <w:color w:val="000000"/>
              </w:rPr>
            </w:pPr>
            <w:r w:rsidRPr="00614721">
              <w:rPr>
                <w:color w:val="000000"/>
              </w:rPr>
              <w:t>-1.94</w:t>
            </w:r>
          </w:p>
        </w:tc>
        <w:tc>
          <w:tcPr>
            <w:tcW w:w="381" w:type="pct"/>
            <w:tcBorders>
              <w:top w:val="nil"/>
              <w:left w:val="nil"/>
              <w:bottom w:val="nil"/>
              <w:right w:val="nil"/>
            </w:tcBorders>
            <w:shd w:val="clear" w:color="auto" w:fill="auto"/>
            <w:noWrap/>
            <w:vAlign w:val="bottom"/>
            <w:hideMark/>
          </w:tcPr>
          <w:p w14:paraId="1FCE7547" w14:textId="77777777" w:rsidR="004F48FA" w:rsidRPr="00614721" w:rsidRDefault="004F48FA" w:rsidP="00D838DF">
            <w:pPr>
              <w:jc w:val="center"/>
              <w:rPr>
                <w:color w:val="000000"/>
              </w:rPr>
            </w:pPr>
            <w:r w:rsidRPr="00614721">
              <w:rPr>
                <w:color w:val="000000"/>
              </w:rPr>
              <w:t>-2.22</w:t>
            </w:r>
          </w:p>
        </w:tc>
        <w:tc>
          <w:tcPr>
            <w:tcW w:w="525" w:type="pct"/>
            <w:tcBorders>
              <w:top w:val="nil"/>
              <w:left w:val="nil"/>
              <w:bottom w:val="nil"/>
              <w:right w:val="nil"/>
            </w:tcBorders>
            <w:shd w:val="clear" w:color="auto" w:fill="auto"/>
            <w:noWrap/>
            <w:vAlign w:val="bottom"/>
            <w:hideMark/>
          </w:tcPr>
          <w:p w14:paraId="4E75D56C" w14:textId="77777777" w:rsidR="004F48FA" w:rsidRPr="00614721" w:rsidRDefault="004F48FA" w:rsidP="00D838DF">
            <w:pPr>
              <w:jc w:val="center"/>
              <w:rPr>
                <w:color w:val="000000"/>
              </w:rPr>
            </w:pPr>
            <w:r w:rsidRPr="00614721">
              <w:rPr>
                <w:color w:val="000000"/>
              </w:rPr>
              <w:t>-2.05</w:t>
            </w:r>
          </w:p>
        </w:tc>
        <w:tc>
          <w:tcPr>
            <w:tcW w:w="525" w:type="pct"/>
            <w:tcBorders>
              <w:top w:val="nil"/>
              <w:left w:val="nil"/>
              <w:bottom w:val="nil"/>
              <w:right w:val="nil"/>
            </w:tcBorders>
            <w:vAlign w:val="bottom"/>
          </w:tcPr>
          <w:p w14:paraId="198965A8" w14:textId="77777777" w:rsidR="004F48FA" w:rsidRPr="00614721" w:rsidRDefault="004F48FA" w:rsidP="00D838DF">
            <w:pPr>
              <w:jc w:val="center"/>
              <w:rPr>
                <w:color w:val="000000"/>
              </w:rPr>
            </w:pPr>
            <w:r w:rsidRPr="00614721">
              <w:rPr>
                <w:color w:val="000000"/>
              </w:rPr>
              <w:t>-1.88</w:t>
            </w:r>
          </w:p>
        </w:tc>
      </w:tr>
      <w:tr w:rsidR="004F48FA" w:rsidRPr="00614721" w14:paraId="0D0EB65D" w14:textId="77777777" w:rsidTr="00D838DF">
        <w:trPr>
          <w:trHeight w:val="320"/>
          <w:jc w:val="center"/>
        </w:trPr>
        <w:tc>
          <w:tcPr>
            <w:tcW w:w="651" w:type="pct"/>
            <w:tcBorders>
              <w:top w:val="nil"/>
              <w:left w:val="nil"/>
              <w:bottom w:val="nil"/>
              <w:right w:val="nil"/>
            </w:tcBorders>
            <w:shd w:val="clear" w:color="auto" w:fill="auto"/>
            <w:noWrap/>
            <w:vAlign w:val="bottom"/>
            <w:hideMark/>
          </w:tcPr>
          <w:p w14:paraId="6EFB753D" w14:textId="77777777" w:rsidR="004F48FA" w:rsidRPr="00614721" w:rsidRDefault="004F48FA" w:rsidP="00D838DF">
            <w:pPr>
              <w:jc w:val="right"/>
              <w:rPr>
                <w:color w:val="000000"/>
              </w:rPr>
            </w:pPr>
            <w:r w:rsidRPr="00614721">
              <w:rPr>
                <w:color w:val="000000"/>
              </w:rPr>
              <w:t>223.04</w:t>
            </w:r>
          </w:p>
        </w:tc>
        <w:tc>
          <w:tcPr>
            <w:tcW w:w="726" w:type="pct"/>
            <w:tcBorders>
              <w:top w:val="nil"/>
              <w:left w:val="nil"/>
              <w:bottom w:val="nil"/>
              <w:right w:val="nil"/>
            </w:tcBorders>
            <w:shd w:val="clear" w:color="auto" w:fill="auto"/>
            <w:noWrap/>
            <w:vAlign w:val="bottom"/>
            <w:hideMark/>
          </w:tcPr>
          <w:p w14:paraId="3FCDAA02" w14:textId="77777777" w:rsidR="004F48FA" w:rsidRPr="00614721" w:rsidRDefault="004F48FA" w:rsidP="00D838DF">
            <w:pPr>
              <w:jc w:val="center"/>
              <w:rPr>
                <w:color w:val="000000"/>
              </w:rPr>
            </w:pPr>
            <w:r w:rsidRPr="00614721">
              <w:rPr>
                <w:color w:val="000000"/>
              </w:rPr>
              <w:t>-2.36</w:t>
            </w:r>
          </w:p>
        </w:tc>
        <w:tc>
          <w:tcPr>
            <w:tcW w:w="668" w:type="pct"/>
            <w:tcBorders>
              <w:top w:val="nil"/>
              <w:left w:val="nil"/>
              <w:bottom w:val="nil"/>
              <w:right w:val="nil"/>
            </w:tcBorders>
            <w:shd w:val="clear" w:color="auto" w:fill="auto"/>
            <w:noWrap/>
            <w:vAlign w:val="bottom"/>
            <w:hideMark/>
          </w:tcPr>
          <w:p w14:paraId="4FFFEA83" w14:textId="77777777" w:rsidR="004F48FA" w:rsidRPr="00614721" w:rsidRDefault="004F48FA" w:rsidP="00D838DF">
            <w:pPr>
              <w:jc w:val="center"/>
              <w:rPr>
                <w:color w:val="000000"/>
              </w:rPr>
            </w:pPr>
            <w:r w:rsidRPr="00614721">
              <w:rPr>
                <w:color w:val="000000"/>
              </w:rPr>
              <w:t>-1.95</w:t>
            </w:r>
          </w:p>
        </w:tc>
        <w:tc>
          <w:tcPr>
            <w:tcW w:w="381" w:type="pct"/>
            <w:tcBorders>
              <w:top w:val="nil"/>
              <w:left w:val="nil"/>
              <w:bottom w:val="nil"/>
              <w:right w:val="nil"/>
            </w:tcBorders>
            <w:shd w:val="clear" w:color="auto" w:fill="auto"/>
            <w:noWrap/>
            <w:vAlign w:val="bottom"/>
            <w:hideMark/>
          </w:tcPr>
          <w:p w14:paraId="27D490FD" w14:textId="77777777" w:rsidR="004F48FA" w:rsidRPr="00614721" w:rsidRDefault="004F48FA" w:rsidP="00D838DF">
            <w:pPr>
              <w:jc w:val="center"/>
              <w:rPr>
                <w:color w:val="000000"/>
              </w:rPr>
            </w:pPr>
            <w:r w:rsidRPr="00614721">
              <w:rPr>
                <w:color w:val="000000"/>
              </w:rPr>
              <w:t>-2.23</w:t>
            </w:r>
          </w:p>
        </w:tc>
        <w:tc>
          <w:tcPr>
            <w:tcW w:w="381" w:type="pct"/>
            <w:tcBorders>
              <w:top w:val="nil"/>
              <w:left w:val="nil"/>
              <w:bottom w:val="nil"/>
              <w:right w:val="nil"/>
            </w:tcBorders>
            <w:shd w:val="clear" w:color="auto" w:fill="auto"/>
            <w:noWrap/>
            <w:vAlign w:val="bottom"/>
            <w:hideMark/>
          </w:tcPr>
          <w:p w14:paraId="20CAF4E2" w14:textId="77777777" w:rsidR="004F48FA" w:rsidRPr="00614721" w:rsidRDefault="004F48FA" w:rsidP="00D838DF">
            <w:pPr>
              <w:jc w:val="center"/>
              <w:rPr>
                <w:color w:val="000000"/>
              </w:rPr>
            </w:pPr>
            <w:r w:rsidRPr="00614721">
              <w:rPr>
                <w:color w:val="000000"/>
              </w:rPr>
              <w:t>-2.35</w:t>
            </w:r>
          </w:p>
        </w:tc>
        <w:tc>
          <w:tcPr>
            <w:tcW w:w="381" w:type="pct"/>
            <w:tcBorders>
              <w:top w:val="nil"/>
              <w:left w:val="nil"/>
              <w:bottom w:val="nil"/>
              <w:right w:val="nil"/>
            </w:tcBorders>
            <w:shd w:val="clear" w:color="auto" w:fill="auto"/>
            <w:noWrap/>
            <w:vAlign w:val="bottom"/>
            <w:hideMark/>
          </w:tcPr>
          <w:p w14:paraId="252133B5" w14:textId="77777777" w:rsidR="004F48FA" w:rsidRPr="00614721" w:rsidRDefault="004F48FA" w:rsidP="00D838DF">
            <w:pPr>
              <w:jc w:val="center"/>
              <w:rPr>
                <w:color w:val="000000"/>
              </w:rPr>
            </w:pPr>
            <w:r w:rsidRPr="00614721">
              <w:rPr>
                <w:color w:val="000000"/>
              </w:rPr>
              <w:t>-2.43</w:t>
            </w:r>
          </w:p>
        </w:tc>
        <w:tc>
          <w:tcPr>
            <w:tcW w:w="381" w:type="pct"/>
            <w:tcBorders>
              <w:top w:val="nil"/>
              <w:left w:val="nil"/>
              <w:bottom w:val="nil"/>
              <w:right w:val="nil"/>
            </w:tcBorders>
            <w:shd w:val="clear" w:color="auto" w:fill="auto"/>
            <w:noWrap/>
            <w:vAlign w:val="bottom"/>
            <w:hideMark/>
          </w:tcPr>
          <w:p w14:paraId="05C963AD" w14:textId="77777777" w:rsidR="004F48FA" w:rsidRPr="00614721" w:rsidRDefault="004F48FA" w:rsidP="00D838DF">
            <w:pPr>
              <w:jc w:val="center"/>
              <w:rPr>
                <w:color w:val="000000"/>
              </w:rPr>
            </w:pPr>
            <w:r w:rsidRPr="00614721">
              <w:rPr>
                <w:color w:val="000000"/>
              </w:rPr>
              <w:t>-1.94</w:t>
            </w:r>
          </w:p>
        </w:tc>
        <w:tc>
          <w:tcPr>
            <w:tcW w:w="381" w:type="pct"/>
            <w:tcBorders>
              <w:top w:val="nil"/>
              <w:left w:val="nil"/>
              <w:bottom w:val="nil"/>
              <w:right w:val="nil"/>
            </w:tcBorders>
            <w:shd w:val="clear" w:color="auto" w:fill="auto"/>
            <w:noWrap/>
            <w:vAlign w:val="bottom"/>
            <w:hideMark/>
          </w:tcPr>
          <w:p w14:paraId="1A018AD0" w14:textId="77777777" w:rsidR="004F48FA" w:rsidRPr="00614721" w:rsidRDefault="004F48FA" w:rsidP="00D838DF">
            <w:pPr>
              <w:jc w:val="center"/>
              <w:rPr>
                <w:color w:val="000000"/>
              </w:rPr>
            </w:pPr>
            <w:r w:rsidRPr="00614721">
              <w:rPr>
                <w:color w:val="000000"/>
              </w:rPr>
              <w:t>-2.22</w:t>
            </w:r>
          </w:p>
        </w:tc>
        <w:tc>
          <w:tcPr>
            <w:tcW w:w="525" w:type="pct"/>
            <w:tcBorders>
              <w:top w:val="nil"/>
              <w:left w:val="nil"/>
              <w:bottom w:val="nil"/>
              <w:right w:val="nil"/>
            </w:tcBorders>
            <w:shd w:val="clear" w:color="auto" w:fill="auto"/>
            <w:noWrap/>
            <w:vAlign w:val="bottom"/>
            <w:hideMark/>
          </w:tcPr>
          <w:p w14:paraId="4837126C" w14:textId="77777777" w:rsidR="004F48FA" w:rsidRPr="00614721" w:rsidRDefault="004F48FA" w:rsidP="00D838DF">
            <w:pPr>
              <w:jc w:val="center"/>
              <w:rPr>
                <w:color w:val="000000"/>
              </w:rPr>
            </w:pPr>
            <w:r w:rsidRPr="00614721">
              <w:rPr>
                <w:color w:val="000000"/>
              </w:rPr>
              <w:t>-2.05</w:t>
            </w:r>
          </w:p>
        </w:tc>
        <w:tc>
          <w:tcPr>
            <w:tcW w:w="525" w:type="pct"/>
            <w:tcBorders>
              <w:top w:val="nil"/>
              <w:left w:val="nil"/>
              <w:bottom w:val="nil"/>
              <w:right w:val="nil"/>
            </w:tcBorders>
            <w:vAlign w:val="bottom"/>
          </w:tcPr>
          <w:p w14:paraId="03CA904E" w14:textId="77777777" w:rsidR="004F48FA" w:rsidRPr="00614721" w:rsidRDefault="004F48FA" w:rsidP="00D838DF">
            <w:pPr>
              <w:jc w:val="center"/>
              <w:rPr>
                <w:color w:val="000000"/>
              </w:rPr>
            </w:pPr>
            <w:r w:rsidRPr="00614721">
              <w:rPr>
                <w:color w:val="000000"/>
              </w:rPr>
              <w:t>-1.88</w:t>
            </w:r>
          </w:p>
        </w:tc>
      </w:tr>
      <w:tr w:rsidR="004F48FA" w:rsidRPr="00614721" w14:paraId="0E445015" w14:textId="77777777" w:rsidTr="00D838DF">
        <w:trPr>
          <w:trHeight w:val="320"/>
          <w:jc w:val="center"/>
        </w:trPr>
        <w:tc>
          <w:tcPr>
            <w:tcW w:w="651" w:type="pct"/>
            <w:tcBorders>
              <w:top w:val="nil"/>
              <w:left w:val="nil"/>
              <w:bottom w:val="nil"/>
              <w:right w:val="nil"/>
            </w:tcBorders>
            <w:shd w:val="clear" w:color="auto" w:fill="auto"/>
            <w:noWrap/>
            <w:vAlign w:val="bottom"/>
            <w:hideMark/>
          </w:tcPr>
          <w:p w14:paraId="0876BFD7" w14:textId="77777777" w:rsidR="004F48FA" w:rsidRPr="00614721" w:rsidRDefault="004F48FA" w:rsidP="00D838DF">
            <w:pPr>
              <w:jc w:val="right"/>
              <w:rPr>
                <w:color w:val="000000"/>
              </w:rPr>
            </w:pPr>
            <w:r w:rsidRPr="00614721">
              <w:rPr>
                <w:color w:val="000000"/>
              </w:rPr>
              <w:t>222.97</w:t>
            </w:r>
          </w:p>
        </w:tc>
        <w:tc>
          <w:tcPr>
            <w:tcW w:w="726" w:type="pct"/>
            <w:tcBorders>
              <w:top w:val="nil"/>
              <w:left w:val="nil"/>
              <w:bottom w:val="nil"/>
              <w:right w:val="nil"/>
            </w:tcBorders>
            <w:shd w:val="clear" w:color="auto" w:fill="auto"/>
            <w:noWrap/>
            <w:vAlign w:val="bottom"/>
            <w:hideMark/>
          </w:tcPr>
          <w:p w14:paraId="4EAA5B78" w14:textId="77777777" w:rsidR="004F48FA" w:rsidRPr="00614721" w:rsidRDefault="004F48FA" w:rsidP="00D838DF">
            <w:pPr>
              <w:jc w:val="center"/>
              <w:rPr>
                <w:color w:val="000000"/>
              </w:rPr>
            </w:pPr>
            <w:r w:rsidRPr="00614721">
              <w:rPr>
                <w:color w:val="000000"/>
              </w:rPr>
              <w:t>-2.36</w:t>
            </w:r>
          </w:p>
        </w:tc>
        <w:tc>
          <w:tcPr>
            <w:tcW w:w="668" w:type="pct"/>
            <w:tcBorders>
              <w:top w:val="nil"/>
              <w:left w:val="nil"/>
              <w:bottom w:val="nil"/>
              <w:right w:val="nil"/>
            </w:tcBorders>
            <w:shd w:val="clear" w:color="auto" w:fill="auto"/>
            <w:noWrap/>
            <w:vAlign w:val="bottom"/>
            <w:hideMark/>
          </w:tcPr>
          <w:p w14:paraId="7883E58E" w14:textId="77777777" w:rsidR="004F48FA" w:rsidRPr="00614721" w:rsidRDefault="004F48FA" w:rsidP="00D838DF">
            <w:pPr>
              <w:jc w:val="center"/>
              <w:rPr>
                <w:color w:val="000000"/>
              </w:rPr>
            </w:pPr>
            <w:r w:rsidRPr="00614721">
              <w:rPr>
                <w:color w:val="000000"/>
              </w:rPr>
              <w:t>-1.95</w:t>
            </w:r>
          </w:p>
        </w:tc>
        <w:tc>
          <w:tcPr>
            <w:tcW w:w="381" w:type="pct"/>
            <w:tcBorders>
              <w:top w:val="nil"/>
              <w:left w:val="nil"/>
              <w:bottom w:val="nil"/>
              <w:right w:val="nil"/>
            </w:tcBorders>
            <w:shd w:val="clear" w:color="auto" w:fill="auto"/>
            <w:noWrap/>
            <w:vAlign w:val="bottom"/>
            <w:hideMark/>
          </w:tcPr>
          <w:p w14:paraId="770A660E" w14:textId="77777777" w:rsidR="004F48FA" w:rsidRPr="00614721" w:rsidRDefault="004F48FA" w:rsidP="00D838DF">
            <w:pPr>
              <w:jc w:val="center"/>
              <w:rPr>
                <w:color w:val="000000"/>
              </w:rPr>
            </w:pPr>
            <w:r w:rsidRPr="00614721">
              <w:rPr>
                <w:color w:val="000000"/>
              </w:rPr>
              <w:t>-2.23</w:t>
            </w:r>
          </w:p>
        </w:tc>
        <w:tc>
          <w:tcPr>
            <w:tcW w:w="381" w:type="pct"/>
            <w:tcBorders>
              <w:top w:val="nil"/>
              <w:left w:val="nil"/>
              <w:bottom w:val="nil"/>
              <w:right w:val="nil"/>
            </w:tcBorders>
            <w:shd w:val="clear" w:color="auto" w:fill="auto"/>
            <w:noWrap/>
            <w:vAlign w:val="bottom"/>
            <w:hideMark/>
          </w:tcPr>
          <w:p w14:paraId="64FA0F76" w14:textId="77777777" w:rsidR="004F48FA" w:rsidRPr="00614721" w:rsidRDefault="004F48FA" w:rsidP="00D838DF">
            <w:pPr>
              <w:jc w:val="center"/>
              <w:rPr>
                <w:color w:val="000000"/>
              </w:rPr>
            </w:pPr>
            <w:r w:rsidRPr="00614721">
              <w:rPr>
                <w:color w:val="000000"/>
              </w:rPr>
              <w:t>-2.35</w:t>
            </w:r>
          </w:p>
        </w:tc>
        <w:tc>
          <w:tcPr>
            <w:tcW w:w="381" w:type="pct"/>
            <w:tcBorders>
              <w:top w:val="nil"/>
              <w:left w:val="nil"/>
              <w:bottom w:val="nil"/>
              <w:right w:val="nil"/>
            </w:tcBorders>
            <w:shd w:val="clear" w:color="auto" w:fill="auto"/>
            <w:noWrap/>
            <w:vAlign w:val="bottom"/>
            <w:hideMark/>
          </w:tcPr>
          <w:p w14:paraId="682FFCC1" w14:textId="77777777" w:rsidR="004F48FA" w:rsidRPr="00614721" w:rsidRDefault="004F48FA" w:rsidP="00D838DF">
            <w:pPr>
              <w:jc w:val="center"/>
              <w:rPr>
                <w:color w:val="000000"/>
              </w:rPr>
            </w:pPr>
            <w:r w:rsidRPr="00614721">
              <w:rPr>
                <w:color w:val="000000"/>
              </w:rPr>
              <w:t>-2.43</w:t>
            </w:r>
          </w:p>
        </w:tc>
        <w:tc>
          <w:tcPr>
            <w:tcW w:w="381" w:type="pct"/>
            <w:tcBorders>
              <w:top w:val="nil"/>
              <w:left w:val="nil"/>
              <w:bottom w:val="nil"/>
              <w:right w:val="nil"/>
            </w:tcBorders>
            <w:shd w:val="clear" w:color="auto" w:fill="auto"/>
            <w:noWrap/>
            <w:vAlign w:val="bottom"/>
            <w:hideMark/>
          </w:tcPr>
          <w:p w14:paraId="14005E9E" w14:textId="77777777" w:rsidR="004F48FA" w:rsidRPr="00614721" w:rsidRDefault="004F48FA" w:rsidP="00D838DF">
            <w:pPr>
              <w:jc w:val="center"/>
              <w:rPr>
                <w:color w:val="000000"/>
              </w:rPr>
            </w:pPr>
            <w:r w:rsidRPr="00614721">
              <w:rPr>
                <w:color w:val="000000"/>
              </w:rPr>
              <w:t>-1.94</w:t>
            </w:r>
          </w:p>
        </w:tc>
        <w:tc>
          <w:tcPr>
            <w:tcW w:w="381" w:type="pct"/>
            <w:tcBorders>
              <w:top w:val="nil"/>
              <w:left w:val="nil"/>
              <w:bottom w:val="nil"/>
              <w:right w:val="nil"/>
            </w:tcBorders>
            <w:shd w:val="clear" w:color="auto" w:fill="auto"/>
            <w:noWrap/>
            <w:vAlign w:val="bottom"/>
            <w:hideMark/>
          </w:tcPr>
          <w:p w14:paraId="6D3A9974" w14:textId="77777777" w:rsidR="004F48FA" w:rsidRPr="00614721" w:rsidRDefault="004F48FA" w:rsidP="00D838DF">
            <w:pPr>
              <w:jc w:val="center"/>
              <w:rPr>
                <w:color w:val="000000"/>
              </w:rPr>
            </w:pPr>
            <w:r w:rsidRPr="00614721">
              <w:rPr>
                <w:color w:val="000000"/>
              </w:rPr>
              <w:t>-2.22</w:t>
            </w:r>
          </w:p>
        </w:tc>
        <w:tc>
          <w:tcPr>
            <w:tcW w:w="525" w:type="pct"/>
            <w:tcBorders>
              <w:top w:val="nil"/>
              <w:left w:val="nil"/>
              <w:bottom w:val="nil"/>
              <w:right w:val="nil"/>
            </w:tcBorders>
            <w:shd w:val="clear" w:color="auto" w:fill="auto"/>
            <w:noWrap/>
            <w:vAlign w:val="bottom"/>
            <w:hideMark/>
          </w:tcPr>
          <w:p w14:paraId="7C1DF0F8" w14:textId="77777777" w:rsidR="004F48FA" w:rsidRPr="00614721" w:rsidRDefault="004F48FA" w:rsidP="00D838DF">
            <w:pPr>
              <w:jc w:val="center"/>
              <w:rPr>
                <w:color w:val="000000"/>
              </w:rPr>
            </w:pPr>
            <w:r w:rsidRPr="00614721">
              <w:rPr>
                <w:color w:val="000000"/>
              </w:rPr>
              <w:t>-2.05</w:t>
            </w:r>
          </w:p>
        </w:tc>
        <w:tc>
          <w:tcPr>
            <w:tcW w:w="525" w:type="pct"/>
            <w:tcBorders>
              <w:top w:val="nil"/>
              <w:left w:val="nil"/>
              <w:bottom w:val="nil"/>
              <w:right w:val="nil"/>
            </w:tcBorders>
            <w:vAlign w:val="bottom"/>
          </w:tcPr>
          <w:p w14:paraId="23B267C9" w14:textId="77777777" w:rsidR="004F48FA" w:rsidRPr="00614721" w:rsidRDefault="004F48FA" w:rsidP="00D838DF">
            <w:pPr>
              <w:jc w:val="center"/>
              <w:rPr>
                <w:color w:val="000000"/>
              </w:rPr>
            </w:pPr>
            <w:r w:rsidRPr="00614721">
              <w:rPr>
                <w:color w:val="000000"/>
              </w:rPr>
              <w:t>-1.89</w:t>
            </w:r>
          </w:p>
        </w:tc>
      </w:tr>
      <w:tr w:rsidR="004F48FA" w:rsidRPr="00614721" w14:paraId="0FC6232C" w14:textId="77777777" w:rsidTr="00D838DF">
        <w:trPr>
          <w:trHeight w:val="320"/>
          <w:jc w:val="center"/>
        </w:trPr>
        <w:tc>
          <w:tcPr>
            <w:tcW w:w="651" w:type="pct"/>
            <w:tcBorders>
              <w:top w:val="nil"/>
              <w:left w:val="nil"/>
              <w:bottom w:val="nil"/>
              <w:right w:val="nil"/>
            </w:tcBorders>
            <w:shd w:val="clear" w:color="auto" w:fill="auto"/>
            <w:noWrap/>
            <w:vAlign w:val="bottom"/>
            <w:hideMark/>
          </w:tcPr>
          <w:p w14:paraId="6DC0E2BC" w14:textId="77777777" w:rsidR="004F48FA" w:rsidRPr="00614721" w:rsidRDefault="004F48FA" w:rsidP="00D838DF">
            <w:pPr>
              <w:jc w:val="right"/>
              <w:rPr>
                <w:color w:val="000000"/>
              </w:rPr>
            </w:pPr>
            <w:r w:rsidRPr="00614721">
              <w:rPr>
                <w:color w:val="000000"/>
              </w:rPr>
              <w:t>222.68</w:t>
            </w:r>
          </w:p>
        </w:tc>
        <w:tc>
          <w:tcPr>
            <w:tcW w:w="726" w:type="pct"/>
            <w:tcBorders>
              <w:top w:val="nil"/>
              <w:left w:val="nil"/>
              <w:bottom w:val="nil"/>
              <w:right w:val="nil"/>
            </w:tcBorders>
            <w:shd w:val="clear" w:color="auto" w:fill="auto"/>
            <w:noWrap/>
            <w:vAlign w:val="bottom"/>
            <w:hideMark/>
          </w:tcPr>
          <w:p w14:paraId="1BC72D7A" w14:textId="77777777" w:rsidR="004F48FA" w:rsidRPr="00614721" w:rsidRDefault="004F48FA" w:rsidP="00D838DF">
            <w:pPr>
              <w:jc w:val="center"/>
              <w:rPr>
                <w:color w:val="000000"/>
              </w:rPr>
            </w:pPr>
            <w:r w:rsidRPr="00614721">
              <w:rPr>
                <w:color w:val="000000"/>
              </w:rPr>
              <w:t>-2.36</w:t>
            </w:r>
          </w:p>
        </w:tc>
        <w:tc>
          <w:tcPr>
            <w:tcW w:w="668" w:type="pct"/>
            <w:tcBorders>
              <w:top w:val="nil"/>
              <w:left w:val="nil"/>
              <w:bottom w:val="nil"/>
              <w:right w:val="nil"/>
            </w:tcBorders>
            <w:shd w:val="clear" w:color="auto" w:fill="auto"/>
            <w:noWrap/>
            <w:vAlign w:val="bottom"/>
            <w:hideMark/>
          </w:tcPr>
          <w:p w14:paraId="43285971" w14:textId="77777777" w:rsidR="004F48FA" w:rsidRPr="00614721" w:rsidRDefault="004F48FA" w:rsidP="00D838DF">
            <w:pPr>
              <w:jc w:val="center"/>
              <w:rPr>
                <w:color w:val="000000"/>
              </w:rPr>
            </w:pPr>
            <w:r w:rsidRPr="00614721">
              <w:rPr>
                <w:color w:val="000000"/>
              </w:rPr>
              <w:t>-1.92</w:t>
            </w:r>
          </w:p>
        </w:tc>
        <w:tc>
          <w:tcPr>
            <w:tcW w:w="381" w:type="pct"/>
            <w:tcBorders>
              <w:top w:val="nil"/>
              <w:left w:val="nil"/>
              <w:bottom w:val="nil"/>
              <w:right w:val="nil"/>
            </w:tcBorders>
            <w:shd w:val="clear" w:color="auto" w:fill="auto"/>
            <w:noWrap/>
            <w:vAlign w:val="bottom"/>
            <w:hideMark/>
          </w:tcPr>
          <w:p w14:paraId="7DFC1FC2" w14:textId="77777777" w:rsidR="004F48FA" w:rsidRPr="00614721" w:rsidRDefault="004F48FA" w:rsidP="00D838DF">
            <w:pPr>
              <w:jc w:val="center"/>
              <w:rPr>
                <w:color w:val="000000"/>
              </w:rPr>
            </w:pPr>
            <w:r w:rsidRPr="00614721">
              <w:rPr>
                <w:color w:val="000000"/>
              </w:rPr>
              <w:t>-2.22</w:t>
            </w:r>
          </w:p>
        </w:tc>
        <w:tc>
          <w:tcPr>
            <w:tcW w:w="381" w:type="pct"/>
            <w:tcBorders>
              <w:top w:val="nil"/>
              <w:left w:val="nil"/>
              <w:bottom w:val="nil"/>
              <w:right w:val="nil"/>
            </w:tcBorders>
            <w:shd w:val="clear" w:color="auto" w:fill="auto"/>
            <w:noWrap/>
            <w:vAlign w:val="bottom"/>
            <w:hideMark/>
          </w:tcPr>
          <w:p w14:paraId="4C5B6244" w14:textId="77777777" w:rsidR="004F48FA" w:rsidRPr="00614721" w:rsidRDefault="004F48FA" w:rsidP="00D838DF">
            <w:pPr>
              <w:jc w:val="center"/>
              <w:rPr>
                <w:color w:val="000000"/>
              </w:rPr>
            </w:pPr>
            <w:r w:rsidRPr="00614721">
              <w:rPr>
                <w:color w:val="000000"/>
              </w:rPr>
              <w:t>-2.35</w:t>
            </w:r>
          </w:p>
        </w:tc>
        <w:tc>
          <w:tcPr>
            <w:tcW w:w="381" w:type="pct"/>
            <w:tcBorders>
              <w:top w:val="nil"/>
              <w:left w:val="nil"/>
              <w:bottom w:val="nil"/>
              <w:right w:val="nil"/>
            </w:tcBorders>
            <w:shd w:val="clear" w:color="auto" w:fill="auto"/>
            <w:noWrap/>
            <w:vAlign w:val="bottom"/>
            <w:hideMark/>
          </w:tcPr>
          <w:p w14:paraId="68D5B03B" w14:textId="77777777" w:rsidR="004F48FA" w:rsidRPr="00614721" w:rsidRDefault="004F48FA" w:rsidP="00D838DF">
            <w:pPr>
              <w:jc w:val="center"/>
              <w:rPr>
                <w:color w:val="000000"/>
              </w:rPr>
            </w:pPr>
            <w:r w:rsidRPr="00614721">
              <w:rPr>
                <w:color w:val="000000"/>
              </w:rPr>
              <w:t>-2.42</w:t>
            </w:r>
          </w:p>
        </w:tc>
        <w:tc>
          <w:tcPr>
            <w:tcW w:w="381" w:type="pct"/>
            <w:tcBorders>
              <w:top w:val="nil"/>
              <w:left w:val="nil"/>
              <w:bottom w:val="nil"/>
              <w:right w:val="nil"/>
            </w:tcBorders>
            <w:shd w:val="clear" w:color="auto" w:fill="auto"/>
            <w:noWrap/>
            <w:vAlign w:val="bottom"/>
            <w:hideMark/>
          </w:tcPr>
          <w:p w14:paraId="68D6A5FE" w14:textId="77777777" w:rsidR="004F48FA" w:rsidRPr="00614721" w:rsidRDefault="004F48FA" w:rsidP="00D838DF">
            <w:pPr>
              <w:jc w:val="center"/>
              <w:rPr>
                <w:color w:val="000000"/>
              </w:rPr>
            </w:pPr>
            <w:r w:rsidRPr="00614721">
              <w:rPr>
                <w:color w:val="000000"/>
              </w:rPr>
              <w:t>-1.94</w:t>
            </w:r>
          </w:p>
        </w:tc>
        <w:tc>
          <w:tcPr>
            <w:tcW w:w="381" w:type="pct"/>
            <w:tcBorders>
              <w:top w:val="nil"/>
              <w:left w:val="nil"/>
              <w:bottom w:val="nil"/>
              <w:right w:val="nil"/>
            </w:tcBorders>
            <w:shd w:val="clear" w:color="auto" w:fill="auto"/>
            <w:noWrap/>
            <w:vAlign w:val="bottom"/>
            <w:hideMark/>
          </w:tcPr>
          <w:p w14:paraId="0DAAE3F5" w14:textId="77777777" w:rsidR="004F48FA" w:rsidRPr="00614721" w:rsidRDefault="004F48FA" w:rsidP="00D838DF">
            <w:pPr>
              <w:jc w:val="center"/>
              <w:rPr>
                <w:color w:val="000000"/>
              </w:rPr>
            </w:pPr>
            <w:r w:rsidRPr="00614721">
              <w:rPr>
                <w:color w:val="000000"/>
              </w:rPr>
              <w:t>-2.21</w:t>
            </w:r>
          </w:p>
        </w:tc>
        <w:tc>
          <w:tcPr>
            <w:tcW w:w="525" w:type="pct"/>
            <w:tcBorders>
              <w:top w:val="nil"/>
              <w:left w:val="nil"/>
              <w:bottom w:val="nil"/>
              <w:right w:val="nil"/>
            </w:tcBorders>
            <w:shd w:val="clear" w:color="auto" w:fill="auto"/>
            <w:noWrap/>
            <w:vAlign w:val="bottom"/>
            <w:hideMark/>
          </w:tcPr>
          <w:p w14:paraId="6FF7E9F2" w14:textId="77777777" w:rsidR="004F48FA" w:rsidRPr="00614721" w:rsidRDefault="004F48FA" w:rsidP="00D838DF">
            <w:pPr>
              <w:jc w:val="center"/>
              <w:rPr>
                <w:color w:val="000000"/>
              </w:rPr>
            </w:pPr>
            <w:r w:rsidRPr="00614721">
              <w:rPr>
                <w:color w:val="000000"/>
              </w:rPr>
              <w:t>-2.05</w:t>
            </w:r>
          </w:p>
        </w:tc>
        <w:tc>
          <w:tcPr>
            <w:tcW w:w="525" w:type="pct"/>
            <w:tcBorders>
              <w:top w:val="nil"/>
              <w:left w:val="nil"/>
              <w:bottom w:val="nil"/>
              <w:right w:val="nil"/>
            </w:tcBorders>
            <w:vAlign w:val="bottom"/>
          </w:tcPr>
          <w:p w14:paraId="14D6CEBF" w14:textId="77777777" w:rsidR="004F48FA" w:rsidRPr="00614721" w:rsidRDefault="004F48FA" w:rsidP="00D838DF">
            <w:pPr>
              <w:jc w:val="center"/>
              <w:rPr>
                <w:color w:val="000000"/>
              </w:rPr>
            </w:pPr>
            <w:r w:rsidRPr="00614721">
              <w:rPr>
                <w:color w:val="000000"/>
              </w:rPr>
              <w:t>-1.89</w:t>
            </w:r>
          </w:p>
        </w:tc>
      </w:tr>
      <w:tr w:rsidR="004F48FA" w:rsidRPr="00614721" w14:paraId="7F7C2E2D" w14:textId="77777777" w:rsidTr="00D838DF">
        <w:trPr>
          <w:trHeight w:val="320"/>
          <w:jc w:val="center"/>
        </w:trPr>
        <w:tc>
          <w:tcPr>
            <w:tcW w:w="651" w:type="pct"/>
            <w:tcBorders>
              <w:top w:val="nil"/>
              <w:left w:val="nil"/>
              <w:bottom w:val="nil"/>
              <w:right w:val="nil"/>
            </w:tcBorders>
            <w:shd w:val="clear" w:color="auto" w:fill="auto"/>
            <w:noWrap/>
            <w:vAlign w:val="bottom"/>
            <w:hideMark/>
          </w:tcPr>
          <w:p w14:paraId="3F4001C9" w14:textId="77777777" w:rsidR="004F48FA" w:rsidRPr="00614721" w:rsidRDefault="004F48FA" w:rsidP="00D838DF">
            <w:pPr>
              <w:jc w:val="right"/>
              <w:rPr>
                <w:color w:val="000000"/>
              </w:rPr>
            </w:pPr>
            <w:r w:rsidRPr="00614721">
              <w:rPr>
                <w:color w:val="000000"/>
              </w:rPr>
              <w:t>222.65</w:t>
            </w:r>
          </w:p>
        </w:tc>
        <w:tc>
          <w:tcPr>
            <w:tcW w:w="726" w:type="pct"/>
            <w:tcBorders>
              <w:top w:val="nil"/>
              <w:left w:val="nil"/>
              <w:bottom w:val="nil"/>
              <w:right w:val="nil"/>
            </w:tcBorders>
            <w:shd w:val="clear" w:color="auto" w:fill="auto"/>
            <w:noWrap/>
            <w:vAlign w:val="bottom"/>
            <w:hideMark/>
          </w:tcPr>
          <w:p w14:paraId="15915BB5" w14:textId="77777777" w:rsidR="004F48FA" w:rsidRPr="00614721" w:rsidRDefault="004F48FA" w:rsidP="00D838DF">
            <w:pPr>
              <w:jc w:val="center"/>
              <w:rPr>
                <w:color w:val="000000"/>
              </w:rPr>
            </w:pPr>
            <w:r w:rsidRPr="00614721">
              <w:rPr>
                <w:color w:val="000000"/>
              </w:rPr>
              <w:t>-2.35</w:t>
            </w:r>
          </w:p>
        </w:tc>
        <w:tc>
          <w:tcPr>
            <w:tcW w:w="668" w:type="pct"/>
            <w:tcBorders>
              <w:top w:val="nil"/>
              <w:left w:val="nil"/>
              <w:bottom w:val="nil"/>
              <w:right w:val="nil"/>
            </w:tcBorders>
            <w:shd w:val="clear" w:color="auto" w:fill="auto"/>
            <w:noWrap/>
            <w:vAlign w:val="bottom"/>
            <w:hideMark/>
          </w:tcPr>
          <w:p w14:paraId="0477E083" w14:textId="77777777" w:rsidR="004F48FA" w:rsidRPr="00614721" w:rsidRDefault="004F48FA" w:rsidP="00D838DF">
            <w:pPr>
              <w:jc w:val="center"/>
              <w:rPr>
                <w:color w:val="000000"/>
              </w:rPr>
            </w:pPr>
            <w:r w:rsidRPr="00614721">
              <w:rPr>
                <w:color w:val="000000"/>
              </w:rPr>
              <w:t>-1.92</w:t>
            </w:r>
          </w:p>
        </w:tc>
        <w:tc>
          <w:tcPr>
            <w:tcW w:w="381" w:type="pct"/>
            <w:tcBorders>
              <w:top w:val="nil"/>
              <w:left w:val="nil"/>
              <w:bottom w:val="nil"/>
              <w:right w:val="nil"/>
            </w:tcBorders>
            <w:shd w:val="clear" w:color="auto" w:fill="auto"/>
            <w:noWrap/>
            <w:vAlign w:val="bottom"/>
            <w:hideMark/>
          </w:tcPr>
          <w:p w14:paraId="05ECA615" w14:textId="77777777" w:rsidR="004F48FA" w:rsidRPr="00614721" w:rsidRDefault="004F48FA" w:rsidP="00D838DF">
            <w:pPr>
              <w:jc w:val="center"/>
              <w:rPr>
                <w:color w:val="000000"/>
              </w:rPr>
            </w:pPr>
            <w:r w:rsidRPr="00614721">
              <w:rPr>
                <w:color w:val="000000"/>
              </w:rPr>
              <w:t>-2.22</w:t>
            </w:r>
          </w:p>
        </w:tc>
        <w:tc>
          <w:tcPr>
            <w:tcW w:w="381" w:type="pct"/>
            <w:tcBorders>
              <w:top w:val="nil"/>
              <w:left w:val="nil"/>
              <w:bottom w:val="nil"/>
              <w:right w:val="nil"/>
            </w:tcBorders>
            <w:shd w:val="clear" w:color="auto" w:fill="auto"/>
            <w:noWrap/>
            <w:vAlign w:val="bottom"/>
            <w:hideMark/>
          </w:tcPr>
          <w:p w14:paraId="62AC38B6" w14:textId="77777777" w:rsidR="004F48FA" w:rsidRPr="00614721" w:rsidRDefault="004F48FA" w:rsidP="00D838DF">
            <w:pPr>
              <w:jc w:val="center"/>
              <w:rPr>
                <w:color w:val="000000"/>
              </w:rPr>
            </w:pPr>
            <w:r w:rsidRPr="00614721">
              <w:rPr>
                <w:color w:val="000000"/>
              </w:rPr>
              <w:t>-2.34</w:t>
            </w:r>
          </w:p>
        </w:tc>
        <w:tc>
          <w:tcPr>
            <w:tcW w:w="381" w:type="pct"/>
            <w:tcBorders>
              <w:top w:val="nil"/>
              <w:left w:val="nil"/>
              <w:bottom w:val="nil"/>
              <w:right w:val="nil"/>
            </w:tcBorders>
            <w:shd w:val="clear" w:color="auto" w:fill="auto"/>
            <w:noWrap/>
            <w:vAlign w:val="bottom"/>
            <w:hideMark/>
          </w:tcPr>
          <w:p w14:paraId="04088A18" w14:textId="77777777" w:rsidR="004F48FA" w:rsidRPr="00614721" w:rsidRDefault="004F48FA" w:rsidP="00D838DF">
            <w:pPr>
              <w:jc w:val="center"/>
              <w:rPr>
                <w:color w:val="000000"/>
              </w:rPr>
            </w:pPr>
            <w:r w:rsidRPr="00614721">
              <w:rPr>
                <w:color w:val="000000"/>
              </w:rPr>
              <w:t>-2.42</w:t>
            </w:r>
          </w:p>
        </w:tc>
        <w:tc>
          <w:tcPr>
            <w:tcW w:w="381" w:type="pct"/>
            <w:tcBorders>
              <w:top w:val="nil"/>
              <w:left w:val="nil"/>
              <w:bottom w:val="nil"/>
              <w:right w:val="nil"/>
            </w:tcBorders>
            <w:shd w:val="clear" w:color="auto" w:fill="auto"/>
            <w:noWrap/>
            <w:vAlign w:val="bottom"/>
            <w:hideMark/>
          </w:tcPr>
          <w:p w14:paraId="56A66461" w14:textId="77777777" w:rsidR="004F48FA" w:rsidRPr="00614721" w:rsidRDefault="004F48FA" w:rsidP="00D838DF">
            <w:pPr>
              <w:jc w:val="center"/>
              <w:rPr>
                <w:color w:val="000000"/>
              </w:rPr>
            </w:pPr>
            <w:r w:rsidRPr="00614721">
              <w:rPr>
                <w:color w:val="000000"/>
              </w:rPr>
              <w:t>-1.94</w:t>
            </w:r>
          </w:p>
        </w:tc>
        <w:tc>
          <w:tcPr>
            <w:tcW w:w="381" w:type="pct"/>
            <w:tcBorders>
              <w:top w:val="nil"/>
              <w:left w:val="nil"/>
              <w:bottom w:val="nil"/>
              <w:right w:val="nil"/>
            </w:tcBorders>
            <w:shd w:val="clear" w:color="auto" w:fill="auto"/>
            <w:noWrap/>
            <w:vAlign w:val="bottom"/>
            <w:hideMark/>
          </w:tcPr>
          <w:p w14:paraId="4865B6C7" w14:textId="77777777" w:rsidR="004F48FA" w:rsidRPr="00614721" w:rsidRDefault="004F48FA" w:rsidP="00D838DF">
            <w:pPr>
              <w:jc w:val="center"/>
              <w:rPr>
                <w:color w:val="000000"/>
              </w:rPr>
            </w:pPr>
            <w:r w:rsidRPr="00614721">
              <w:rPr>
                <w:color w:val="000000"/>
              </w:rPr>
              <w:t>-2.21</w:t>
            </w:r>
          </w:p>
        </w:tc>
        <w:tc>
          <w:tcPr>
            <w:tcW w:w="525" w:type="pct"/>
            <w:tcBorders>
              <w:top w:val="nil"/>
              <w:left w:val="nil"/>
              <w:bottom w:val="nil"/>
              <w:right w:val="nil"/>
            </w:tcBorders>
            <w:shd w:val="clear" w:color="auto" w:fill="auto"/>
            <w:noWrap/>
            <w:vAlign w:val="bottom"/>
            <w:hideMark/>
          </w:tcPr>
          <w:p w14:paraId="0121CC75" w14:textId="77777777" w:rsidR="004F48FA" w:rsidRPr="00614721" w:rsidRDefault="004F48FA" w:rsidP="00D838DF">
            <w:pPr>
              <w:jc w:val="center"/>
              <w:rPr>
                <w:color w:val="000000"/>
              </w:rPr>
            </w:pPr>
            <w:r w:rsidRPr="00614721">
              <w:rPr>
                <w:color w:val="000000"/>
              </w:rPr>
              <w:t>-2.05</w:t>
            </w:r>
          </w:p>
        </w:tc>
        <w:tc>
          <w:tcPr>
            <w:tcW w:w="525" w:type="pct"/>
            <w:tcBorders>
              <w:top w:val="nil"/>
              <w:left w:val="nil"/>
              <w:bottom w:val="nil"/>
              <w:right w:val="nil"/>
            </w:tcBorders>
            <w:vAlign w:val="bottom"/>
          </w:tcPr>
          <w:p w14:paraId="08AD6805" w14:textId="77777777" w:rsidR="004F48FA" w:rsidRPr="00614721" w:rsidRDefault="004F48FA" w:rsidP="00D838DF">
            <w:pPr>
              <w:jc w:val="center"/>
              <w:rPr>
                <w:color w:val="000000"/>
              </w:rPr>
            </w:pPr>
            <w:r w:rsidRPr="00614721">
              <w:rPr>
                <w:color w:val="000000"/>
              </w:rPr>
              <w:t>-1.89</w:t>
            </w:r>
          </w:p>
        </w:tc>
      </w:tr>
      <w:tr w:rsidR="004F48FA" w:rsidRPr="00614721" w14:paraId="0F099A6A" w14:textId="77777777" w:rsidTr="00D838DF">
        <w:trPr>
          <w:trHeight w:val="320"/>
          <w:jc w:val="center"/>
        </w:trPr>
        <w:tc>
          <w:tcPr>
            <w:tcW w:w="651" w:type="pct"/>
            <w:tcBorders>
              <w:top w:val="nil"/>
              <w:left w:val="nil"/>
              <w:bottom w:val="nil"/>
              <w:right w:val="nil"/>
            </w:tcBorders>
            <w:shd w:val="clear" w:color="auto" w:fill="auto"/>
            <w:noWrap/>
            <w:vAlign w:val="bottom"/>
            <w:hideMark/>
          </w:tcPr>
          <w:p w14:paraId="5A04800D" w14:textId="77777777" w:rsidR="004F48FA" w:rsidRPr="00614721" w:rsidRDefault="004F48FA" w:rsidP="00D838DF">
            <w:pPr>
              <w:jc w:val="right"/>
              <w:rPr>
                <w:color w:val="000000"/>
              </w:rPr>
            </w:pPr>
            <w:r w:rsidRPr="00614721">
              <w:rPr>
                <w:color w:val="000000"/>
              </w:rPr>
              <w:t>222.59</w:t>
            </w:r>
          </w:p>
        </w:tc>
        <w:tc>
          <w:tcPr>
            <w:tcW w:w="726" w:type="pct"/>
            <w:tcBorders>
              <w:top w:val="nil"/>
              <w:left w:val="nil"/>
              <w:bottom w:val="nil"/>
              <w:right w:val="nil"/>
            </w:tcBorders>
            <w:shd w:val="clear" w:color="auto" w:fill="auto"/>
            <w:noWrap/>
            <w:vAlign w:val="bottom"/>
            <w:hideMark/>
          </w:tcPr>
          <w:p w14:paraId="79B15327" w14:textId="77777777" w:rsidR="004F48FA" w:rsidRPr="00614721" w:rsidRDefault="004F48FA" w:rsidP="00D838DF">
            <w:pPr>
              <w:jc w:val="center"/>
              <w:rPr>
                <w:color w:val="000000"/>
              </w:rPr>
            </w:pPr>
            <w:r w:rsidRPr="00614721">
              <w:rPr>
                <w:color w:val="000000"/>
              </w:rPr>
              <w:t>-2.35</w:t>
            </w:r>
          </w:p>
        </w:tc>
        <w:tc>
          <w:tcPr>
            <w:tcW w:w="668" w:type="pct"/>
            <w:tcBorders>
              <w:top w:val="nil"/>
              <w:left w:val="nil"/>
              <w:bottom w:val="nil"/>
              <w:right w:val="nil"/>
            </w:tcBorders>
            <w:shd w:val="clear" w:color="auto" w:fill="auto"/>
            <w:noWrap/>
            <w:vAlign w:val="bottom"/>
            <w:hideMark/>
          </w:tcPr>
          <w:p w14:paraId="22CFF69B" w14:textId="77777777" w:rsidR="004F48FA" w:rsidRPr="00614721" w:rsidRDefault="004F48FA" w:rsidP="00D838DF">
            <w:pPr>
              <w:jc w:val="center"/>
              <w:rPr>
                <w:color w:val="000000"/>
              </w:rPr>
            </w:pPr>
            <w:r w:rsidRPr="00614721">
              <w:rPr>
                <w:color w:val="000000"/>
              </w:rPr>
              <w:t>-1.92</w:t>
            </w:r>
          </w:p>
        </w:tc>
        <w:tc>
          <w:tcPr>
            <w:tcW w:w="381" w:type="pct"/>
            <w:tcBorders>
              <w:top w:val="nil"/>
              <w:left w:val="nil"/>
              <w:bottom w:val="nil"/>
              <w:right w:val="nil"/>
            </w:tcBorders>
            <w:shd w:val="clear" w:color="auto" w:fill="auto"/>
            <w:noWrap/>
            <w:vAlign w:val="bottom"/>
            <w:hideMark/>
          </w:tcPr>
          <w:p w14:paraId="1F346078" w14:textId="77777777" w:rsidR="004F48FA" w:rsidRPr="00614721" w:rsidRDefault="004F48FA" w:rsidP="00D838DF">
            <w:pPr>
              <w:jc w:val="center"/>
              <w:rPr>
                <w:color w:val="000000"/>
              </w:rPr>
            </w:pPr>
            <w:r w:rsidRPr="00614721">
              <w:rPr>
                <w:color w:val="000000"/>
              </w:rPr>
              <w:t>-2.22</w:t>
            </w:r>
          </w:p>
        </w:tc>
        <w:tc>
          <w:tcPr>
            <w:tcW w:w="381" w:type="pct"/>
            <w:tcBorders>
              <w:top w:val="nil"/>
              <w:left w:val="nil"/>
              <w:bottom w:val="nil"/>
              <w:right w:val="nil"/>
            </w:tcBorders>
            <w:shd w:val="clear" w:color="auto" w:fill="auto"/>
            <w:noWrap/>
            <w:vAlign w:val="bottom"/>
            <w:hideMark/>
          </w:tcPr>
          <w:p w14:paraId="37658C00" w14:textId="77777777" w:rsidR="004F48FA" w:rsidRPr="00614721" w:rsidRDefault="004F48FA" w:rsidP="00D838DF">
            <w:pPr>
              <w:jc w:val="center"/>
              <w:rPr>
                <w:color w:val="000000"/>
              </w:rPr>
            </w:pPr>
            <w:r w:rsidRPr="00614721">
              <w:rPr>
                <w:color w:val="000000"/>
              </w:rPr>
              <w:t>-2.34</w:t>
            </w:r>
          </w:p>
        </w:tc>
        <w:tc>
          <w:tcPr>
            <w:tcW w:w="381" w:type="pct"/>
            <w:tcBorders>
              <w:top w:val="nil"/>
              <w:left w:val="nil"/>
              <w:bottom w:val="nil"/>
              <w:right w:val="nil"/>
            </w:tcBorders>
            <w:shd w:val="clear" w:color="auto" w:fill="auto"/>
            <w:noWrap/>
            <w:vAlign w:val="bottom"/>
            <w:hideMark/>
          </w:tcPr>
          <w:p w14:paraId="4DB89C83" w14:textId="77777777" w:rsidR="004F48FA" w:rsidRPr="00614721" w:rsidRDefault="004F48FA" w:rsidP="00D838DF">
            <w:pPr>
              <w:jc w:val="center"/>
              <w:rPr>
                <w:color w:val="000000"/>
              </w:rPr>
            </w:pPr>
            <w:r w:rsidRPr="00614721">
              <w:rPr>
                <w:color w:val="000000"/>
              </w:rPr>
              <w:t>-2.42</w:t>
            </w:r>
          </w:p>
        </w:tc>
        <w:tc>
          <w:tcPr>
            <w:tcW w:w="381" w:type="pct"/>
            <w:tcBorders>
              <w:top w:val="nil"/>
              <w:left w:val="nil"/>
              <w:bottom w:val="nil"/>
              <w:right w:val="nil"/>
            </w:tcBorders>
            <w:shd w:val="clear" w:color="auto" w:fill="auto"/>
            <w:noWrap/>
            <w:vAlign w:val="bottom"/>
            <w:hideMark/>
          </w:tcPr>
          <w:p w14:paraId="3E59367D" w14:textId="77777777" w:rsidR="004F48FA" w:rsidRPr="00614721" w:rsidRDefault="004F48FA" w:rsidP="00D838DF">
            <w:pPr>
              <w:jc w:val="center"/>
              <w:rPr>
                <w:color w:val="000000"/>
              </w:rPr>
            </w:pPr>
            <w:r w:rsidRPr="00614721">
              <w:rPr>
                <w:color w:val="000000"/>
              </w:rPr>
              <w:t>-1.94</w:t>
            </w:r>
          </w:p>
        </w:tc>
        <w:tc>
          <w:tcPr>
            <w:tcW w:w="381" w:type="pct"/>
            <w:tcBorders>
              <w:top w:val="nil"/>
              <w:left w:val="nil"/>
              <w:bottom w:val="nil"/>
              <w:right w:val="nil"/>
            </w:tcBorders>
            <w:shd w:val="clear" w:color="auto" w:fill="auto"/>
            <w:noWrap/>
            <w:vAlign w:val="bottom"/>
            <w:hideMark/>
          </w:tcPr>
          <w:p w14:paraId="7F8C3EA2" w14:textId="77777777" w:rsidR="004F48FA" w:rsidRPr="00614721" w:rsidRDefault="004F48FA" w:rsidP="00D838DF">
            <w:pPr>
              <w:jc w:val="center"/>
              <w:rPr>
                <w:color w:val="000000"/>
              </w:rPr>
            </w:pPr>
            <w:r w:rsidRPr="00614721">
              <w:rPr>
                <w:color w:val="000000"/>
              </w:rPr>
              <w:t>-2.21</w:t>
            </w:r>
          </w:p>
        </w:tc>
        <w:tc>
          <w:tcPr>
            <w:tcW w:w="525" w:type="pct"/>
            <w:tcBorders>
              <w:top w:val="nil"/>
              <w:left w:val="nil"/>
              <w:bottom w:val="nil"/>
              <w:right w:val="nil"/>
            </w:tcBorders>
            <w:shd w:val="clear" w:color="auto" w:fill="auto"/>
            <w:noWrap/>
            <w:vAlign w:val="bottom"/>
            <w:hideMark/>
          </w:tcPr>
          <w:p w14:paraId="424BDC44" w14:textId="77777777" w:rsidR="004F48FA" w:rsidRPr="00614721" w:rsidRDefault="004F48FA" w:rsidP="00D838DF">
            <w:pPr>
              <w:jc w:val="center"/>
              <w:rPr>
                <w:color w:val="000000"/>
              </w:rPr>
            </w:pPr>
            <w:r w:rsidRPr="00614721">
              <w:rPr>
                <w:color w:val="000000"/>
              </w:rPr>
              <w:t>-2.05</w:t>
            </w:r>
          </w:p>
        </w:tc>
        <w:tc>
          <w:tcPr>
            <w:tcW w:w="525" w:type="pct"/>
            <w:tcBorders>
              <w:top w:val="nil"/>
              <w:left w:val="nil"/>
              <w:bottom w:val="nil"/>
              <w:right w:val="nil"/>
            </w:tcBorders>
            <w:vAlign w:val="bottom"/>
          </w:tcPr>
          <w:p w14:paraId="734DE9A7" w14:textId="77777777" w:rsidR="004F48FA" w:rsidRPr="00614721" w:rsidRDefault="004F48FA" w:rsidP="00D838DF">
            <w:pPr>
              <w:jc w:val="center"/>
              <w:rPr>
                <w:color w:val="000000"/>
              </w:rPr>
            </w:pPr>
            <w:r w:rsidRPr="00614721">
              <w:rPr>
                <w:color w:val="000000"/>
              </w:rPr>
              <w:t>-1.89</w:t>
            </w:r>
          </w:p>
        </w:tc>
      </w:tr>
      <w:tr w:rsidR="004F48FA" w:rsidRPr="00614721" w14:paraId="670A654B" w14:textId="77777777" w:rsidTr="00D838DF">
        <w:trPr>
          <w:trHeight w:val="320"/>
          <w:jc w:val="center"/>
        </w:trPr>
        <w:tc>
          <w:tcPr>
            <w:tcW w:w="651" w:type="pct"/>
            <w:tcBorders>
              <w:top w:val="nil"/>
              <w:left w:val="nil"/>
              <w:bottom w:val="nil"/>
              <w:right w:val="nil"/>
            </w:tcBorders>
            <w:shd w:val="clear" w:color="auto" w:fill="auto"/>
            <w:noWrap/>
            <w:vAlign w:val="bottom"/>
            <w:hideMark/>
          </w:tcPr>
          <w:p w14:paraId="7E7599F6" w14:textId="77777777" w:rsidR="004F48FA" w:rsidRPr="00614721" w:rsidRDefault="004F48FA" w:rsidP="00D838DF">
            <w:pPr>
              <w:jc w:val="right"/>
              <w:rPr>
                <w:color w:val="000000"/>
              </w:rPr>
            </w:pPr>
            <w:r w:rsidRPr="00614721">
              <w:rPr>
                <w:color w:val="000000"/>
              </w:rPr>
              <w:t>222.35</w:t>
            </w:r>
          </w:p>
        </w:tc>
        <w:tc>
          <w:tcPr>
            <w:tcW w:w="726" w:type="pct"/>
            <w:tcBorders>
              <w:top w:val="nil"/>
              <w:left w:val="nil"/>
              <w:bottom w:val="nil"/>
              <w:right w:val="nil"/>
            </w:tcBorders>
            <w:shd w:val="clear" w:color="auto" w:fill="auto"/>
            <w:noWrap/>
            <w:vAlign w:val="bottom"/>
            <w:hideMark/>
          </w:tcPr>
          <w:p w14:paraId="00A0812F" w14:textId="77777777" w:rsidR="004F48FA" w:rsidRPr="00614721" w:rsidRDefault="004F48FA" w:rsidP="00D838DF">
            <w:pPr>
              <w:jc w:val="center"/>
              <w:rPr>
                <w:color w:val="000000"/>
              </w:rPr>
            </w:pPr>
            <w:r w:rsidRPr="00614721">
              <w:rPr>
                <w:color w:val="000000"/>
              </w:rPr>
              <w:t>-2.34</w:t>
            </w:r>
          </w:p>
        </w:tc>
        <w:tc>
          <w:tcPr>
            <w:tcW w:w="668" w:type="pct"/>
            <w:tcBorders>
              <w:top w:val="nil"/>
              <w:left w:val="nil"/>
              <w:bottom w:val="nil"/>
              <w:right w:val="nil"/>
            </w:tcBorders>
            <w:shd w:val="clear" w:color="auto" w:fill="auto"/>
            <w:noWrap/>
            <w:vAlign w:val="bottom"/>
            <w:hideMark/>
          </w:tcPr>
          <w:p w14:paraId="2888A3A5" w14:textId="77777777" w:rsidR="004F48FA" w:rsidRPr="00614721" w:rsidRDefault="004F48FA" w:rsidP="00D838DF">
            <w:pPr>
              <w:jc w:val="center"/>
              <w:rPr>
                <w:color w:val="000000"/>
              </w:rPr>
            </w:pPr>
            <w:r w:rsidRPr="00614721">
              <w:rPr>
                <w:color w:val="000000"/>
              </w:rPr>
              <w:t>-1.90</w:t>
            </w:r>
          </w:p>
        </w:tc>
        <w:tc>
          <w:tcPr>
            <w:tcW w:w="381" w:type="pct"/>
            <w:tcBorders>
              <w:top w:val="nil"/>
              <w:left w:val="nil"/>
              <w:bottom w:val="nil"/>
              <w:right w:val="nil"/>
            </w:tcBorders>
            <w:shd w:val="clear" w:color="auto" w:fill="auto"/>
            <w:noWrap/>
            <w:vAlign w:val="bottom"/>
            <w:hideMark/>
          </w:tcPr>
          <w:p w14:paraId="1CFAB3EE" w14:textId="77777777" w:rsidR="004F48FA" w:rsidRPr="00614721" w:rsidRDefault="004F48FA" w:rsidP="00D838DF">
            <w:pPr>
              <w:jc w:val="center"/>
              <w:rPr>
                <w:color w:val="000000"/>
              </w:rPr>
            </w:pPr>
            <w:r w:rsidRPr="00614721">
              <w:rPr>
                <w:color w:val="000000"/>
              </w:rPr>
              <w:t>-2.20</w:t>
            </w:r>
          </w:p>
        </w:tc>
        <w:tc>
          <w:tcPr>
            <w:tcW w:w="381" w:type="pct"/>
            <w:tcBorders>
              <w:top w:val="nil"/>
              <w:left w:val="nil"/>
              <w:bottom w:val="nil"/>
              <w:right w:val="nil"/>
            </w:tcBorders>
            <w:shd w:val="clear" w:color="auto" w:fill="auto"/>
            <w:noWrap/>
            <w:vAlign w:val="bottom"/>
            <w:hideMark/>
          </w:tcPr>
          <w:p w14:paraId="58D57F46" w14:textId="77777777" w:rsidR="004F48FA" w:rsidRPr="00614721" w:rsidRDefault="004F48FA" w:rsidP="00D838DF">
            <w:pPr>
              <w:jc w:val="center"/>
              <w:rPr>
                <w:color w:val="000000"/>
              </w:rPr>
            </w:pPr>
            <w:r w:rsidRPr="00614721">
              <w:rPr>
                <w:color w:val="000000"/>
              </w:rPr>
              <w:t>-2.33</w:t>
            </w:r>
          </w:p>
        </w:tc>
        <w:tc>
          <w:tcPr>
            <w:tcW w:w="381" w:type="pct"/>
            <w:tcBorders>
              <w:top w:val="nil"/>
              <w:left w:val="nil"/>
              <w:bottom w:val="nil"/>
              <w:right w:val="nil"/>
            </w:tcBorders>
            <w:shd w:val="clear" w:color="auto" w:fill="auto"/>
            <w:noWrap/>
            <w:vAlign w:val="bottom"/>
            <w:hideMark/>
          </w:tcPr>
          <w:p w14:paraId="11807F68" w14:textId="77777777" w:rsidR="004F48FA" w:rsidRPr="00614721" w:rsidRDefault="004F48FA" w:rsidP="00D838DF">
            <w:pPr>
              <w:jc w:val="center"/>
              <w:rPr>
                <w:color w:val="000000"/>
              </w:rPr>
            </w:pPr>
            <w:r w:rsidRPr="00614721">
              <w:rPr>
                <w:color w:val="000000"/>
              </w:rPr>
              <w:t>-2.40</w:t>
            </w:r>
          </w:p>
        </w:tc>
        <w:tc>
          <w:tcPr>
            <w:tcW w:w="381" w:type="pct"/>
            <w:tcBorders>
              <w:top w:val="nil"/>
              <w:left w:val="nil"/>
              <w:bottom w:val="nil"/>
              <w:right w:val="nil"/>
            </w:tcBorders>
            <w:shd w:val="clear" w:color="auto" w:fill="auto"/>
            <w:noWrap/>
            <w:vAlign w:val="bottom"/>
            <w:hideMark/>
          </w:tcPr>
          <w:p w14:paraId="09A461D8" w14:textId="77777777" w:rsidR="004F48FA" w:rsidRPr="00614721" w:rsidRDefault="004F48FA" w:rsidP="00D838DF">
            <w:pPr>
              <w:jc w:val="center"/>
              <w:rPr>
                <w:color w:val="000000"/>
              </w:rPr>
            </w:pPr>
            <w:r w:rsidRPr="00614721">
              <w:rPr>
                <w:color w:val="000000"/>
              </w:rPr>
              <w:t>-1.93</w:t>
            </w:r>
          </w:p>
        </w:tc>
        <w:tc>
          <w:tcPr>
            <w:tcW w:w="381" w:type="pct"/>
            <w:tcBorders>
              <w:top w:val="nil"/>
              <w:left w:val="nil"/>
              <w:bottom w:val="nil"/>
              <w:right w:val="nil"/>
            </w:tcBorders>
            <w:shd w:val="clear" w:color="auto" w:fill="auto"/>
            <w:noWrap/>
            <w:vAlign w:val="bottom"/>
            <w:hideMark/>
          </w:tcPr>
          <w:p w14:paraId="024A63A1" w14:textId="77777777" w:rsidR="004F48FA" w:rsidRPr="00614721" w:rsidRDefault="004F48FA" w:rsidP="00D838DF">
            <w:pPr>
              <w:jc w:val="center"/>
              <w:rPr>
                <w:color w:val="000000"/>
              </w:rPr>
            </w:pPr>
            <w:r w:rsidRPr="00614721">
              <w:rPr>
                <w:color w:val="000000"/>
              </w:rPr>
              <w:t>-2.20</w:t>
            </w:r>
          </w:p>
        </w:tc>
        <w:tc>
          <w:tcPr>
            <w:tcW w:w="525" w:type="pct"/>
            <w:tcBorders>
              <w:top w:val="nil"/>
              <w:left w:val="nil"/>
              <w:bottom w:val="nil"/>
              <w:right w:val="nil"/>
            </w:tcBorders>
            <w:shd w:val="clear" w:color="auto" w:fill="auto"/>
            <w:noWrap/>
            <w:vAlign w:val="bottom"/>
            <w:hideMark/>
          </w:tcPr>
          <w:p w14:paraId="7ADCC7E4" w14:textId="77777777" w:rsidR="004F48FA" w:rsidRPr="00614721" w:rsidRDefault="004F48FA" w:rsidP="00D838DF">
            <w:pPr>
              <w:jc w:val="center"/>
              <w:rPr>
                <w:color w:val="000000"/>
              </w:rPr>
            </w:pPr>
            <w:r w:rsidRPr="00614721">
              <w:rPr>
                <w:color w:val="000000"/>
              </w:rPr>
              <w:t>-2.04</w:t>
            </w:r>
          </w:p>
        </w:tc>
        <w:tc>
          <w:tcPr>
            <w:tcW w:w="525" w:type="pct"/>
            <w:tcBorders>
              <w:top w:val="nil"/>
              <w:left w:val="nil"/>
              <w:bottom w:val="nil"/>
              <w:right w:val="nil"/>
            </w:tcBorders>
            <w:vAlign w:val="bottom"/>
          </w:tcPr>
          <w:p w14:paraId="02ED5CB6" w14:textId="77777777" w:rsidR="004F48FA" w:rsidRPr="00614721" w:rsidRDefault="004F48FA" w:rsidP="00D838DF">
            <w:pPr>
              <w:jc w:val="center"/>
              <w:rPr>
                <w:color w:val="000000"/>
              </w:rPr>
            </w:pPr>
            <w:r w:rsidRPr="00614721">
              <w:rPr>
                <w:color w:val="000000"/>
              </w:rPr>
              <w:t>-1.88</w:t>
            </w:r>
          </w:p>
        </w:tc>
      </w:tr>
      <w:tr w:rsidR="004F48FA" w:rsidRPr="00614721" w14:paraId="0F11A7AB" w14:textId="77777777" w:rsidTr="00D838DF">
        <w:trPr>
          <w:trHeight w:val="320"/>
          <w:jc w:val="center"/>
        </w:trPr>
        <w:tc>
          <w:tcPr>
            <w:tcW w:w="651" w:type="pct"/>
            <w:tcBorders>
              <w:top w:val="nil"/>
              <w:left w:val="nil"/>
              <w:bottom w:val="nil"/>
              <w:right w:val="nil"/>
            </w:tcBorders>
            <w:shd w:val="clear" w:color="auto" w:fill="auto"/>
            <w:noWrap/>
            <w:vAlign w:val="bottom"/>
            <w:hideMark/>
          </w:tcPr>
          <w:p w14:paraId="14DCCA6A" w14:textId="77777777" w:rsidR="004F48FA" w:rsidRPr="00614721" w:rsidRDefault="004F48FA" w:rsidP="00D838DF">
            <w:pPr>
              <w:jc w:val="right"/>
              <w:rPr>
                <w:color w:val="000000"/>
              </w:rPr>
            </w:pPr>
            <w:r w:rsidRPr="00614721">
              <w:rPr>
                <w:color w:val="000000"/>
              </w:rPr>
              <w:t>222.10</w:t>
            </w:r>
          </w:p>
        </w:tc>
        <w:tc>
          <w:tcPr>
            <w:tcW w:w="726" w:type="pct"/>
            <w:tcBorders>
              <w:top w:val="nil"/>
              <w:left w:val="nil"/>
              <w:bottom w:val="nil"/>
              <w:right w:val="nil"/>
            </w:tcBorders>
            <w:shd w:val="clear" w:color="auto" w:fill="auto"/>
            <w:noWrap/>
            <w:vAlign w:val="bottom"/>
            <w:hideMark/>
          </w:tcPr>
          <w:p w14:paraId="754DF8A8" w14:textId="77777777" w:rsidR="004F48FA" w:rsidRPr="00614721" w:rsidRDefault="004F48FA" w:rsidP="00D838DF">
            <w:pPr>
              <w:jc w:val="center"/>
              <w:rPr>
                <w:color w:val="000000"/>
              </w:rPr>
            </w:pPr>
            <w:r w:rsidRPr="00614721">
              <w:rPr>
                <w:color w:val="000000"/>
              </w:rPr>
              <w:t>-2.33</w:t>
            </w:r>
          </w:p>
        </w:tc>
        <w:tc>
          <w:tcPr>
            <w:tcW w:w="668" w:type="pct"/>
            <w:tcBorders>
              <w:top w:val="nil"/>
              <w:left w:val="nil"/>
              <w:bottom w:val="nil"/>
              <w:right w:val="nil"/>
            </w:tcBorders>
            <w:shd w:val="clear" w:color="auto" w:fill="auto"/>
            <w:noWrap/>
            <w:vAlign w:val="bottom"/>
            <w:hideMark/>
          </w:tcPr>
          <w:p w14:paraId="4B492F0E" w14:textId="77777777" w:rsidR="004F48FA" w:rsidRPr="00614721" w:rsidRDefault="004F48FA" w:rsidP="00D838DF">
            <w:pPr>
              <w:jc w:val="center"/>
              <w:rPr>
                <w:color w:val="000000"/>
              </w:rPr>
            </w:pPr>
            <w:r w:rsidRPr="00614721">
              <w:rPr>
                <w:color w:val="000000"/>
              </w:rPr>
              <w:t>-1.88</w:t>
            </w:r>
          </w:p>
        </w:tc>
        <w:tc>
          <w:tcPr>
            <w:tcW w:w="381" w:type="pct"/>
            <w:tcBorders>
              <w:top w:val="nil"/>
              <w:left w:val="nil"/>
              <w:bottom w:val="nil"/>
              <w:right w:val="nil"/>
            </w:tcBorders>
            <w:shd w:val="clear" w:color="auto" w:fill="auto"/>
            <w:noWrap/>
            <w:vAlign w:val="bottom"/>
            <w:hideMark/>
          </w:tcPr>
          <w:p w14:paraId="519F06D3" w14:textId="77777777" w:rsidR="004F48FA" w:rsidRPr="00614721" w:rsidRDefault="004F48FA" w:rsidP="00D838DF">
            <w:pPr>
              <w:jc w:val="center"/>
              <w:rPr>
                <w:color w:val="000000"/>
              </w:rPr>
            </w:pPr>
            <w:r w:rsidRPr="00614721">
              <w:rPr>
                <w:color w:val="000000"/>
              </w:rPr>
              <w:t>-2.19</w:t>
            </w:r>
          </w:p>
        </w:tc>
        <w:tc>
          <w:tcPr>
            <w:tcW w:w="381" w:type="pct"/>
            <w:tcBorders>
              <w:top w:val="nil"/>
              <w:left w:val="nil"/>
              <w:bottom w:val="nil"/>
              <w:right w:val="nil"/>
            </w:tcBorders>
            <w:shd w:val="clear" w:color="auto" w:fill="auto"/>
            <w:noWrap/>
            <w:vAlign w:val="bottom"/>
            <w:hideMark/>
          </w:tcPr>
          <w:p w14:paraId="5CD5A537" w14:textId="77777777" w:rsidR="004F48FA" w:rsidRPr="00614721" w:rsidRDefault="004F48FA" w:rsidP="00D838DF">
            <w:pPr>
              <w:jc w:val="center"/>
              <w:rPr>
                <w:color w:val="000000"/>
              </w:rPr>
            </w:pPr>
            <w:r w:rsidRPr="00614721">
              <w:rPr>
                <w:color w:val="000000"/>
              </w:rPr>
              <w:t>-2.32</w:t>
            </w:r>
          </w:p>
        </w:tc>
        <w:tc>
          <w:tcPr>
            <w:tcW w:w="381" w:type="pct"/>
            <w:tcBorders>
              <w:top w:val="nil"/>
              <w:left w:val="nil"/>
              <w:bottom w:val="nil"/>
              <w:right w:val="nil"/>
            </w:tcBorders>
            <w:shd w:val="clear" w:color="auto" w:fill="auto"/>
            <w:noWrap/>
            <w:vAlign w:val="bottom"/>
            <w:hideMark/>
          </w:tcPr>
          <w:p w14:paraId="0B3023A6" w14:textId="77777777" w:rsidR="004F48FA" w:rsidRPr="00614721" w:rsidRDefault="004F48FA" w:rsidP="00D838DF">
            <w:pPr>
              <w:jc w:val="center"/>
              <w:rPr>
                <w:color w:val="000000"/>
              </w:rPr>
            </w:pPr>
            <w:r w:rsidRPr="00614721">
              <w:rPr>
                <w:color w:val="000000"/>
              </w:rPr>
              <w:t>-2.39</w:t>
            </w:r>
          </w:p>
        </w:tc>
        <w:tc>
          <w:tcPr>
            <w:tcW w:w="381" w:type="pct"/>
            <w:tcBorders>
              <w:top w:val="nil"/>
              <w:left w:val="nil"/>
              <w:bottom w:val="nil"/>
              <w:right w:val="nil"/>
            </w:tcBorders>
            <w:shd w:val="clear" w:color="auto" w:fill="auto"/>
            <w:noWrap/>
            <w:vAlign w:val="bottom"/>
            <w:hideMark/>
          </w:tcPr>
          <w:p w14:paraId="50D443A9" w14:textId="77777777" w:rsidR="004F48FA" w:rsidRPr="00614721" w:rsidRDefault="004F48FA" w:rsidP="00D838DF">
            <w:pPr>
              <w:jc w:val="center"/>
              <w:rPr>
                <w:color w:val="000000"/>
              </w:rPr>
            </w:pPr>
            <w:r w:rsidRPr="00614721">
              <w:rPr>
                <w:color w:val="000000"/>
              </w:rPr>
              <w:t>-1.92</w:t>
            </w:r>
          </w:p>
        </w:tc>
        <w:tc>
          <w:tcPr>
            <w:tcW w:w="381" w:type="pct"/>
            <w:tcBorders>
              <w:top w:val="nil"/>
              <w:left w:val="nil"/>
              <w:bottom w:val="nil"/>
              <w:right w:val="nil"/>
            </w:tcBorders>
            <w:shd w:val="clear" w:color="auto" w:fill="auto"/>
            <w:noWrap/>
            <w:vAlign w:val="bottom"/>
            <w:hideMark/>
          </w:tcPr>
          <w:p w14:paraId="7A34989C" w14:textId="77777777" w:rsidR="004F48FA" w:rsidRPr="00614721" w:rsidRDefault="004F48FA" w:rsidP="00D838DF">
            <w:pPr>
              <w:jc w:val="center"/>
              <w:rPr>
                <w:color w:val="000000"/>
              </w:rPr>
            </w:pPr>
            <w:r w:rsidRPr="00614721">
              <w:rPr>
                <w:color w:val="000000"/>
              </w:rPr>
              <w:t>-2.18</w:t>
            </w:r>
          </w:p>
        </w:tc>
        <w:tc>
          <w:tcPr>
            <w:tcW w:w="525" w:type="pct"/>
            <w:tcBorders>
              <w:top w:val="nil"/>
              <w:left w:val="nil"/>
              <w:bottom w:val="nil"/>
              <w:right w:val="nil"/>
            </w:tcBorders>
            <w:shd w:val="clear" w:color="auto" w:fill="auto"/>
            <w:noWrap/>
            <w:vAlign w:val="bottom"/>
            <w:hideMark/>
          </w:tcPr>
          <w:p w14:paraId="4ECFA04B" w14:textId="77777777" w:rsidR="004F48FA" w:rsidRPr="00614721" w:rsidRDefault="004F48FA" w:rsidP="00D838DF">
            <w:pPr>
              <w:jc w:val="center"/>
              <w:rPr>
                <w:color w:val="000000"/>
              </w:rPr>
            </w:pPr>
            <w:r w:rsidRPr="00614721">
              <w:rPr>
                <w:color w:val="000000"/>
              </w:rPr>
              <w:t>-2.03</w:t>
            </w:r>
          </w:p>
        </w:tc>
        <w:tc>
          <w:tcPr>
            <w:tcW w:w="525" w:type="pct"/>
            <w:tcBorders>
              <w:top w:val="nil"/>
              <w:left w:val="nil"/>
              <w:bottom w:val="nil"/>
              <w:right w:val="nil"/>
            </w:tcBorders>
            <w:vAlign w:val="bottom"/>
          </w:tcPr>
          <w:p w14:paraId="0E452E66" w14:textId="77777777" w:rsidR="004F48FA" w:rsidRPr="00614721" w:rsidRDefault="004F48FA" w:rsidP="00D838DF">
            <w:pPr>
              <w:jc w:val="center"/>
              <w:rPr>
                <w:color w:val="000000"/>
              </w:rPr>
            </w:pPr>
            <w:r w:rsidRPr="00614721">
              <w:rPr>
                <w:color w:val="000000"/>
              </w:rPr>
              <w:t>-1.88</w:t>
            </w:r>
          </w:p>
        </w:tc>
      </w:tr>
      <w:tr w:rsidR="004F48FA" w:rsidRPr="00614721" w14:paraId="1E7E3A35" w14:textId="77777777" w:rsidTr="00D838DF">
        <w:trPr>
          <w:trHeight w:val="320"/>
          <w:jc w:val="center"/>
        </w:trPr>
        <w:tc>
          <w:tcPr>
            <w:tcW w:w="651" w:type="pct"/>
            <w:tcBorders>
              <w:top w:val="nil"/>
              <w:left w:val="nil"/>
              <w:bottom w:val="nil"/>
              <w:right w:val="nil"/>
            </w:tcBorders>
            <w:shd w:val="clear" w:color="auto" w:fill="auto"/>
            <w:noWrap/>
            <w:vAlign w:val="bottom"/>
            <w:hideMark/>
          </w:tcPr>
          <w:p w14:paraId="335A0FD5" w14:textId="77777777" w:rsidR="004F48FA" w:rsidRPr="00614721" w:rsidRDefault="004F48FA" w:rsidP="00D838DF">
            <w:pPr>
              <w:jc w:val="right"/>
              <w:rPr>
                <w:color w:val="000000"/>
              </w:rPr>
            </w:pPr>
            <w:r w:rsidRPr="00614721">
              <w:rPr>
                <w:color w:val="000000"/>
              </w:rPr>
              <w:t>221.98</w:t>
            </w:r>
          </w:p>
        </w:tc>
        <w:tc>
          <w:tcPr>
            <w:tcW w:w="726" w:type="pct"/>
            <w:tcBorders>
              <w:top w:val="nil"/>
              <w:left w:val="nil"/>
              <w:bottom w:val="nil"/>
              <w:right w:val="nil"/>
            </w:tcBorders>
            <w:shd w:val="clear" w:color="auto" w:fill="auto"/>
            <w:noWrap/>
            <w:vAlign w:val="bottom"/>
            <w:hideMark/>
          </w:tcPr>
          <w:p w14:paraId="211E2783" w14:textId="77777777" w:rsidR="004F48FA" w:rsidRPr="00614721" w:rsidRDefault="004F48FA" w:rsidP="00D838DF">
            <w:pPr>
              <w:jc w:val="center"/>
              <w:rPr>
                <w:color w:val="000000"/>
              </w:rPr>
            </w:pPr>
            <w:r w:rsidRPr="00614721">
              <w:rPr>
                <w:color w:val="000000"/>
              </w:rPr>
              <w:t>-2.32</w:t>
            </w:r>
          </w:p>
        </w:tc>
        <w:tc>
          <w:tcPr>
            <w:tcW w:w="668" w:type="pct"/>
            <w:tcBorders>
              <w:top w:val="nil"/>
              <w:left w:val="nil"/>
              <w:bottom w:val="nil"/>
              <w:right w:val="nil"/>
            </w:tcBorders>
            <w:shd w:val="clear" w:color="auto" w:fill="auto"/>
            <w:noWrap/>
            <w:vAlign w:val="bottom"/>
            <w:hideMark/>
          </w:tcPr>
          <w:p w14:paraId="1CDE8ADC" w14:textId="77777777" w:rsidR="004F48FA" w:rsidRPr="00614721" w:rsidRDefault="004F48FA" w:rsidP="00D838DF">
            <w:pPr>
              <w:jc w:val="center"/>
              <w:rPr>
                <w:color w:val="000000"/>
              </w:rPr>
            </w:pPr>
            <w:r w:rsidRPr="00614721">
              <w:rPr>
                <w:color w:val="000000"/>
              </w:rPr>
              <w:t>-1.87</w:t>
            </w:r>
          </w:p>
        </w:tc>
        <w:tc>
          <w:tcPr>
            <w:tcW w:w="381" w:type="pct"/>
            <w:tcBorders>
              <w:top w:val="nil"/>
              <w:left w:val="nil"/>
              <w:bottom w:val="nil"/>
              <w:right w:val="nil"/>
            </w:tcBorders>
            <w:shd w:val="clear" w:color="auto" w:fill="auto"/>
            <w:noWrap/>
            <w:vAlign w:val="bottom"/>
            <w:hideMark/>
          </w:tcPr>
          <w:p w14:paraId="2081CB3A" w14:textId="77777777" w:rsidR="004F48FA" w:rsidRPr="00614721" w:rsidRDefault="004F48FA" w:rsidP="00D838DF">
            <w:pPr>
              <w:jc w:val="center"/>
              <w:rPr>
                <w:color w:val="000000"/>
              </w:rPr>
            </w:pPr>
            <w:r w:rsidRPr="00614721">
              <w:rPr>
                <w:color w:val="000000"/>
              </w:rPr>
              <w:t>-2.19</w:t>
            </w:r>
          </w:p>
        </w:tc>
        <w:tc>
          <w:tcPr>
            <w:tcW w:w="381" w:type="pct"/>
            <w:tcBorders>
              <w:top w:val="nil"/>
              <w:left w:val="nil"/>
              <w:bottom w:val="nil"/>
              <w:right w:val="nil"/>
            </w:tcBorders>
            <w:shd w:val="clear" w:color="auto" w:fill="auto"/>
            <w:noWrap/>
            <w:vAlign w:val="bottom"/>
            <w:hideMark/>
          </w:tcPr>
          <w:p w14:paraId="2E5E377A" w14:textId="77777777" w:rsidR="004F48FA" w:rsidRPr="00614721" w:rsidRDefault="004F48FA" w:rsidP="00D838DF">
            <w:pPr>
              <w:jc w:val="center"/>
              <w:rPr>
                <w:color w:val="000000"/>
              </w:rPr>
            </w:pPr>
            <w:r w:rsidRPr="00614721">
              <w:rPr>
                <w:color w:val="000000"/>
              </w:rPr>
              <w:t>-2.31</w:t>
            </w:r>
          </w:p>
        </w:tc>
        <w:tc>
          <w:tcPr>
            <w:tcW w:w="381" w:type="pct"/>
            <w:tcBorders>
              <w:top w:val="nil"/>
              <w:left w:val="nil"/>
              <w:bottom w:val="nil"/>
              <w:right w:val="nil"/>
            </w:tcBorders>
            <w:shd w:val="clear" w:color="auto" w:fill="auto"/>
            <w:noWrap/>
            <w:vAlign w:val="bottom"/>
            <w:hideMark/>
          </w:tcPr>
          <w:p w14:paraId="6F832121" w14:textId="77777777" w:rsidR="004F48FA" w:rsidRPr="00614721" w:rsidRDefault="004F48FA" w:rsidP="00D838DF">
            <w:pPr>
              <w:jc w:val="center"/>
              <w:rPr>
                <w:color w:val="000000"/>
              </w:rPr>
            </w:pPr>
            <w:r w:rsidRPr="00614721">
              <w:rPr>
                <w:color w:val="000000"/>
              </w:rPr>
              <w:t>-2.39</w:t>
            </w:r>
          </w:p>
        </w:tc>
        <w:tc>
          <w:tcPr>
            <w:tcW w:w="381" w:type="pct"/>
            <w:tcBorders>
              <w:top w:val="nil"/>
              <w:left w:val="nil"/>
              <w:bottom w:val="nil"/>
              <w:right w:val="nil"/>
            </w:tcBorders>
            <w:shd w:val="clear" w:color="auto" w:fill="auto"/>
            <w:noWrap/>
            <w:vAlign w:val="bottom"/>
            <w:hideMark/>
          </w:tcPr>
          <w:p w14:paraId="149AD8B7" w14:textId="77777777" w:rsidR="004F48FA" w:rsidRPr="00614721" w:rsidRDefault="004F48FA" w:rsidP="00D838DF">
            <w:pPr>
              <w:jc w:val="center"/>
              <w:rPr>
                <w:color w:val="000000"/>
              </w:rPr>
            </w:pPr>
            <w:r w:rsidRPr="00614721">
              <w:rPr>
                <w:color w:val="000000"/>
              </w:rPr>
              <w:t>-1.92</w:t>
            </w:r>
          </w:p>
        </w:tc>
        <w:tc>
          <w:tcPr>
            <w:tcW w:w="381" w:type="pct"/>
            <w:tcBorders>
              <w:top w:val="nil"/>
              <w:left w:val="nil"/>
              <w:bottom w:val="nil"/>
              <w:right w:val="nil"/>
            </w:tcBorders>
            <w:shd w:val="clear" w:color="auto" w:fill="auto"/>
            <w:noWrap/>
            <w:vAlign w:val="bottom"/>
            <w:hideMark/>
          </w:tcPr>
          <w:p w14:paraId="1378A359" w14:textId="77777777" w:rsidR="004F48FA" w:rsidRPr="00614721" w:rsidRDefault="004F48FA" w:rsidP="00D838DF">
            <w:pPr>
              <w:jc w:val="center"/>
              <w:rPr>
                <w:color w:val="000000"/>
              </w:rPr>
            </w:pPr>
            <w:r w:rsidRPr="00614721">
              <w:rPr>
                <w:color w:val="000000"/>
              </w:rPr>
              <w:t>-2.18</w:t>
            </w:r>
          </w:p>
        </w:tc>
        <w:tc>
          <w:tcPr>
            <w:tcW w:w="525" w:type="pct"/>
            <w:tcBorders>
              <w:top w:val="nil"/>
              <w:left w:val="nil"/>
              <w:bottom w:val="nil"/>
              <w:right w:val="nil"/>
            </w:tcBorders>
            <w:shd w:val="clear" w:color="auto" w:fill="auto"/>
            <w:noWrap/>
            <w:vAlign w:val="bottom"/>
            <w:hideMark/>
          </w:tcPr>
          <w:p w14:paraId="161F5005" w14:textId="77777777" w:rsidR="004F48FA" w:rsidRPr="00614721" w:rsidRDefault="004F48FA" w:rsidP="00D838DF">
            <w:pPr>
              <w:jc w:val="center"/>
              <w:rPr>
                <w:color w:val="000000"/>
              </w:rPr>
            </w:pPr>
            <w:r w:rsidRPr="00614721">
              <w:rPr>
                <w:color w:val="000000"/>
              </w:rPr>
              <w:t>-2.02</w:t>
            </w:r>
          </w:p>
        </w:tc>
        <w:tc>
          <w:tcPr>
            <w:tcW w:w="525" w:type="pct"/>
            <w:tcBorders>
              <w:top w:val="nil"/>
              <w:left w:val="nil"/>
              <w:bottom w:val="nil"/>
              <w:right w:val="nil"/>
            </w:tcBorders>
            <w:vAlign w:val="bottom"/>
          </w:tcPr>
          <w:p w14:paraId="4A4D9C9E" w14:textId="77777777" w:rsidR="004F48FA" w:rsidRPr="00614721" w:rsidRDefault="004F48FA" w:rsidP="00D838DF">
            <w:pPr>
              <w:jc w:val="center"/>
              <w:rPr>
                <w:color w:val="000000"/>
              </w:rPr>
            </w:pPr>
            <w:r w:rsidRPr="00614721">
              <w:rPr>
                <w:color w:val="000000"/>
              </w:rPr>
              <w:t>-1.87</w:t>
            </w:r>
          </w:p>
        </w:tc>
      </w:tr>
      <w:tr w:rsidR="004F48FA" w:rsidRPr="00614721" w14:paraId="19CFBB02" w14:textId="77777777" w:rsidTr="00D838DF">
        <w:trPr>
          <w:trHeight w:val="320"/>
          <w:jc w:val="center"/>
        </w:trPr>
        <w:tc>
          <w:tcPr>
            <w:tcW w:w="651" w:type="pct"/>
            <w:tcBorders>
              <w:top w:val="nil"/>
              <w:left w:val="nil"/>
              <w:bottom w:val="nil"/>
              <w:right w:val="nil"/>
            </w:tcBorders>
            <w:shd w:val="clear" w:color="auto" w:fill="auto"/>
            <w:noWrap/>
            <w:vAlign w:val="bottom"/>
            <w:hideMark/>
          </w:tcPr>
          <w:p w14:paraId="6B8BD0CD" w14:textId="77777777" w:rsidR="004F48FA" w:rsidRPr="00614721" w:rsidRDefault="004F48FA" w:rsidP="00D838DF">
            <w:pPr>
              <w:jc w:val="right"/>
              <w:rPr>
                <w:color w:val="000000"/>
              </w:rPr>
            </w:pPr>
            <w:r w:rsidRPr="00614721">
              <w:rPr>
                <w:color w:val="000000"/>
              </w:rPr>
              <w:t>221.60</w:t>
            </w:r>
          </w:p>
        </w:tc>
        <w:tc>
          <w:tcPr>
            <w:tcW w:w="726" w:type="pct"/>
            <w:tcBorders>
              <w:top w:val="nil"/>
              <w:left w:val="nil"/>
              <w:bottom w:val="nil"/>
              <w:right w:val="nil"/>
            </w:tcBorders>
            <w:shd w:val="clear" w:color="auto" w:fill="auto"/>
            <w:noWrap/>
            <w:vAlign w:val="bottom"/>
            <w:hideMark/>
          </w:tcPr>
          <w:p w14:paraId="6DD64899" w14:textId="77777777" w:rsidR="004F48FA" w:rsidRPr="00614721" w:rsidRDefault="004F48FA" w:rsidP="00D838DF">
            <w:pPr>
              <w:jc w:val="center"/>
              <w:rPr>
                <w:color w:val="000000"/>
              </w:rPr>
            </w:pPr>
            <w:r w:rsidRPr="00614721">
              <w:rPr>
                <w:color w:val="000000"/>
              </w:rPr>
              <w:t>-2.30</w:t>
            </w:r>
          </w:p>
        </w:tc>
        <w:tc>
          <w:tcPr>
            <w:tcW w:w="668" w:type="pct"/>
            <w:tcBorders>
              <w:top w:val="nil"/>
              <w:left w:val="nil"/>
              <w:bottom w:val="nil"/>
              <w:right w:val="nil"/>
            </w:tcBorders>
            <w:shd w:val="clear" w:color="auto" w:fill="auto"/>
            <w:noWrap/>
            <w:vAlign w:val="bottom"/>
            <w:hideMark/>
          </w:tcPr>
          <w:p w14:paraId="50AC06CC" w14:textId="77777777" w:rsidR="004F48FA" w:rsidRPr="00614721" w:rsidRDefault="004F48FA" w:rsidP="00D838DF">
            <w:pPr>
              <w:jc w:val="center"/>
              <w:rPr>
                <w:color w:val="000000"/>
              </w:rPr>
            </w:pPr>
            <w:r w:rsidRPr="00614721">
              <w:rPr>
                <w:color w:val="000000"/>
              </w:rPr>
              <w:t>-1.85</w:t>
            </w:r>
          </w:p>
        </w:tc>
        <w:tc>
          <w:tcPr>
            <w:tcW w:w="381" w:type="pct"/>
            <w:tcBorders>
              <w:top w:val="nil"/>
              <w:left w:val="nil"/>
              <w:bottom w:val="nil"/>
              <w:right w:val="nil"/>
            </w:tcBorders>
            <w:shd w:val="clear" w:color="auto" w:fill="auto"/>
            <w:noWrap/>
            <w:vAlign w:val="bottom"/>
            <w:hideMark/>
          </w:tcPr>
          <w:p w14:paraId="728DABA1" w14:textId="77777777" w:rsidR="004F48FA" w:rsidRPr="00614721" w:rsidRDefault="004F48FA" w:rsidP="00D838DF">
            <w:pPr>
              <w:jc w:val="center"/>
              <w:rPr>
                <w:color w:val="000000"/>
              </w:rPr>
            </w:pPr>
            <w:r w:rsidRPr="00614721">
              <w:rPr>
                <w:color w:val="000000"/>
              </w:rPr>
              <w:t>-2.17</w:t>
            </w:r>
          </w:p>
        </w:tc>
        <w:tc>
          <w:tcPr>
            <w:tcW w:w="381" w:type="pct"/>
            <w:tcBorders>
              <w:top w:val="nil"/>
              <w:left w:val="nil"/>
              <w:bottom w:val="nil"/>
              <w:right w:val="nil"/>
            </w:tcBorders>
            <w:shd w:val="clear" w:color="auto" w:fill="auto"/>
            <w:noWrap/>
            <w:vAlign w:val="bottom"/>
            <w:hideMark/>
          </w:tcPr>
          <w:p w14:paraId="3FFE326E" w14:textId="77777777" w:rsidR="004F48FA" w:rsidRPr="00614721" w:rsidRDefault="004F48FA" w:rsidP="00D838DF">
            <w:pPr>
              <w:jc w:val="center"/>
              <w:rPr>
                <w:color w:val="000000"/>
              </w:rPr>
            </w:pPr>
            <w:r w:rsidRPr="00614721">
              <w:rPr>
                <w:color w:val="000000"/>
              </w:rPr>
              <w:t>-2.30</w:t>
            </w:r>
          </w:p>
        </w:tc>
        <w:tc>
          <w:tcPr>
            <w:tcW w:w="381" w:type="pct"/>
            <w:tcBorders>
              <w:top w:val="nil"/>
              <w:left w:val="nil"/>
              <w:bottom w:val="nil"/>
              <w:right w:val="nil"/>
            </w:tcBorders>
            <w:shd w:val="clear" w:color="auto" w:fill="auto"/>
            <w:noWrap/>
            <w:vAlign w:val="bottom"/>
            <w:hideMark/>
          </w:tcPr>
          <w:p w14:paraId="15E17204" w14:textId="77777777" w:rsidR="004F48FA" w:rsidRPr="00614721" w:rsidRDefault="004F48FA" w:rsidP="00D838DF">
            <w:pPr>
              <w:jc w:val="center"/>
              <w:rPr>
                <w:color w:val="000000"/>
              </w:rPr>
            </w:pPr>
            <w:r w:rsidRPr="00614721">
              <w:rPr>
                <w:color w:val="000000"/>
              </w:rPr>
              <w:t>-2.37</w:t>
            </w:r>
          </w:p>
        </w:tc>
        <w:tc>
          <w:tcPr>
            <w:tcW w:w="381" w:type="pct"/>
            <w:tcBorders>
              <w:top w:val="nil"/>
              <w:left w:val="nil"/>
              <w:bottom w:val="nil"/>
              <w:right w:val="nil"/>
            </w:tcBorders>
            <w:shd w:val="clear" w:color="auto" w:fill="auto"/>
            <w:noWrap/>
            <w:vAlign w:val="bottom"/>
            <w:hideMark/>
          </w:tcPr>
          <w:p w14:paraId="04DFC4F2" w14:textId="77777777" w:rsidR="004F48FA" w:rsidRPr="00614721" w:rsidRDefault="004F48FA" w:rsidP="00D838DF">
            <w:pPr>
              <w:jc w:val="center"/>
              <w:rPr>
                <w:color w:val="000000"/>
              </w:rPr>
            </w:pPr>
            <w:r w:rsidRPr="00614721">
              <w:rPr>
                <w:color w:val="000000"/>
              </w:rPr>
              <w:t>-1.91</w:t>
            </w:r>
          </w:p>
        </w:tc>
        <w:tc>
          <w:tcPr>
            <w:tcW w:w="381" w:type="pct"/>
            <w:tcBorders>
              <w:top w:val="nil"/>
              <w:left w:val="nil"/>
              <w:bottom w:val="nil"/>
              <w:right w:val="nil"/>
            </w:tcBorders>
            <w:shd w:val="clear" w:color="auto" w:fill="auto"/>
            <w:noWrap/>
            <w:vAlign w:val="bottom"/>
            <w:hideMark/>
          </w:tcPr>
          <w:p w14:paraId="179321F4" w14:textId="77777777" w:rsidR="004F48FA" w:rsidRPr="00614721" w:rsidRDefault="004F48FA" w:rsidP="00D838DF">
            <w:pPr>
              <w:jc w:val="center"/>
              <w:rPr>
                <w:color w:val="000000"/>
              </w:rPr>
            </w:pPr>
            <w:r w:rsidRPr="00614721">
              <w:rPr>
                <w:color w:val="000000"/>
              </w:rPr>
              <w:t>-2.16</w:t>
            </w:r>
          </w:p>
        </w:tc>
        <w:tc>
          <w:tcPr>
            <w:tcW w:w="525" w:type="pct"/>
            <w:tcBorders>
              <w:top w:val="nil"/>
              <w:left w:val="nil"/>
              <w:bottom w:val="nil"/>
              <w:right w:val="nil"/>
            </w:tcBorders>
            <w:shd w:val="clear" w:color="auto" w:fill="auto"/>
            <w:noWrap/>
            <w:vAlign w:val="bottom"/>
            <w:hideMark/>
          </w:tcPr>
          <w:p w14:paraId="028A3D4D" w14:textId="77777777" w:rsidR="004F48FA" w:rsidRPr="00614721" w:rsidRDefault="004F48FA" w:rsidP="00D838DF">
            <w:pPr>
              <w:jc w:val="center"/>
              <w:rPr>
                <w:color w:val="000000"/>
              </w:rPr>
            </w:pPr>
            <w:r w:rsidRPr="00614721">
              <w:rPr>
                <w:color w:val="000000"/>
              </w:rPr>
              <w:t>-2.01</w:t>
            </w:r>
          </w:p>
        </w:tc>
        <w:tc>
          <w:tcPr>
            <w:tcW w:w="525" w:type="pct"/>
            <w:tcBorders>
              <w:top w:val="nil"/>
              <w:left w:val="nil"/>
              <w:bottom w:val="nil"/>
              <w:right w:val="nil"/>
            </w:tcBorders>
            <w:vAlign w:val="bottom"/>
          </w:tcPr>
          <w:p w14:paraId="0C5E542B" w14:textId="77777777" w:rsidR="004F48FA" w:rsidRPr="00614721" w:rsidRDefault="004F48FA" w:rsidP="00D838DF">
            <w:pPr>
              <w:jc w:val="center"/>
              <w:rPr>
                <w:color w:val="000000"/>
              </w:rPr>
            </w:pPr>
            <w:r w:rsidRPr="00614721">
              <w:rPr>
                <w:color w:val="000000"/>
              </w:rPr>
              <w:t>-1.86</w:t>
            </w:r>
          </w:p>
        </w:tc>
      </w:tr>
      <w:tr w:rsidR="004F48FA" w:rsidRPr="00614721" w14:paraId="2BB09237" w14:textId="77777777" w:rsidTr="00D838DF">
        <w:trPr>
          <w:trHeight w:val="320"/>
          <w:jc w:val="center"/>
        </w:trPr>
        <w:tc>
          <w:tcPr>
            <w:tcW w:w="651" w:type="pct"/>
            <w:tcBorders>
              <w:top w:val="nil"/>
              <w:left w:val="nil"/>
              <w:bottom w:val="nil"/>
              <w:right w:val="nil"/>
            </w:tcBorders>
            <w:shd w:val="clear" w:color="auto" w:fill="auto"/>
            <w:noWrap/>
            <w:vAlign w:val="bottom"/>
            <w:hideMark/>
          </w:tcPr>
          <w:p w14:paraId="51460DD6" w14:textId="77777777" w:rsidR="004F48FA" w:rsidRPr="00614721" w:rsidRDefault="004F48FA" w:rsidP="00D838DF">
            <w:pPr>
              <w:jc w:val="right"/>
              <w:rPr>
                <w:color w:val="000000"/>
              </w:rPr>
            </w:pPr>
            <w:r w:rsidRPr="00614721">
              <w:rPr>
                <w:color w:val="000000"/>
              </w:rPr>
              <w:t>221.32</w:t>
            </w:r>
          </w:p>
        </w:tc>
        <w:tc>
          <w:tcPr>
            <w:tcW w:w="726" w:type="pct"/>
            <w:tcBorders>
              <w:top w:val="nil"/>
              <w:left w:val="nil"/>
              <w:bottom w:val="nil"/>
              <w:right w:val="nil"/>
            </w:tcBorders>
            <w:shd w:val="clear" w:color="auto" w:fill="auto"/>
            <w:noWrap/>
            <w:vAlign w:val="bottom"/>
            <w:hideMark/>
          </w:tcPr>
          <w:p w14:paraId="078DBEB3" w14:textId="77777777" w:rsidR="004F48FA" w:rsidRPr="00614721" w:rsidRDefault="004F48FA" w:rsidP="00D838DF">
            <w:pPr>
              <w:jc w:val="center"/>
              <w:rPr>
                <w:color w:val="000000"/>
              </w:rPr>
            </w:pPr>
            <w:r w:rsidRPr="00614721">
              <w:rPr>
                <w:color w:val="000000"/>
              </w:rPr>
              <w:t>-2.29</w:t>
            </w:r>
          </w:p>
        </w:tc>
        <w:tc>
          <w:tcPr>
            <w:tcW w:w="668" w:type="pct"/>
            <w:tcBorders>
              <w:top w:val="nil"/>
              <w:left w:val="nil"/>
              <w:bottom w:val="nil"/>
              <w:right w:val="nil"/>
            </w:tcBorders>
            <w:shd w:val="clear" w:color="auto" w:fill="auto"/>
            <w:noWrap/>
            <w:vAlign w:val="bottom"/>
            <w:hideMark/>
          </w:tcPr>
          <w:p w14:paraId="63D97CB1" w14:textId="77777777" w:rsidR="004F48FA" w:rsidRPr="00614721" w:rsidRDefault="004F48FA" w:rsidP="00D838DF">
            <w:pPr>
              <w:jc w:val="center"/>
              <w:rPr>
                <w:color w:val="000000"/>
              </w:rPr>
            </w:pPr>
            <w:r w:rsidRPr="00614721">
              <w:rPr>
                <w:color w:val="000000"/>
              </w:rPr>
              <w:t>-1.83</w:t>
            </w:r>
          </w:p>
        </w:tc>
        <w:tc>
          <w:tcPr>
            <w:tcW w:w="381" w:type="pct"/>
            <w:tcBorders>
              <w:top w:val="nil"/>
              <w:left w:val="nil"/>
              <w:bottom w:val="nil"/>
              <w:right w:val="nil"/>
            </w:tcBorders>
            <w:shd w:val="clear" w:color="auto" w:fill="auto"/>
            <w:noWrap/>
            <w:vAlign w:val="bottom"/>
            <w:hideMark/>
          </w:tcPr>
          <w:p w14:paraId="29917DD3" w14:textId="77777777" w:rsidR="004F48FA" w:rsidRPr="00614721" w:rsidRDefault="004F48FA" w:rsidP="00D838DF">
            <w:pPr>
              <w:jc w:val="center"/>
              <w:rPr>
                <w:color w:val="000000"/>
              </w:rPr>
            </w:pPr>
            <w:r w:rsidRPr="00614721">
              <w:rPr>
                <w:color w:val="000000"/>
              </w:rPr>
              <w:t>-2.16</w:t>
            </w:r>
          </w:p>
        </w:tc>
        <w:tc>
          <w:tcPr>
            <w:tcW w:w="381" w:type="pct"/>
            <w:tcBorders>
              <w:top w:val="nil"/>
              <w:left w:val="nil"/>
              <w:bottom w:val="nil"/>
              <w:right w:val="nil"/>
            </w:tcBorders>
            <w:shd w:val="clear" w:color="auto" w:fill="auto"/>
            <w:noWrap/>
            <w:vAlign w:val="bottom"/>
            <w:hideMark/>
          </w:tcPr>
          <w:p w14:paraId="4D94D43B" w14:textId="77777777" w:rsidR="004F48FA" w:rsidRPr="00614721" w:rsidRDefault="004F48FA" w:rsidP="00D838DF">
            <w:pPr>
              <w:jc w:val="center"/>
              <w:rPr>
                <w:color w:val="000000"/>
              </w:rPr>
            </w:pPr>
            <w:r w:rsidRPr="00614721">
              <w:rPr>
                <w:color w:val="000000"/>
              </w:rPr>
              <w:t>-2.28</w:t>
            </w:r>
          </w:p>
        </w:tc>
        <w:tc>
          <w:tcPr>
            <w:tcW w:w="381" w:type="pct"/>
            <w:tcBorders>
              <w:top w:val="nil"/>
              <w:left w:val="nil"/>
              <w:bottom w:val="nil"/>
              <w:right w:val="nil"/>
            </w:tcBorders>
            <w:shd w:val="clear" w:color="auto" w:fill="auto"/>
            <w:noWrap/>
            <w:vAlign w:val="bottom"/>
            <w:hideMark/>
          </w:tcPr>
          <w:p w14:paraId="619EA756" w14:textId="77777777" w:rsidR="004F48FA" w:rsidRPr="00614721" w:rsidRDefault="004F48FA" w:rsidP="00D838DF">
            <w:pPr>
              <w:jc w:val="center"/>
              <w:rPr>
                <w:color w:val="000000"/>
              </w:rPr>
            </w:pPr>
            <w:r w:rsidRPr="00614721">
              <w:rPr>
                <w:color w:val="000000"/>
              </w:rPr>
              <w:t>-2.35</w:t>
            </w:r>
          </w:p>
        </w:tc>
        <w:tc>
          <w:tcPr>
            <w:tcW w:w="381" w:type="pct"/>
            <w:tcBorders>
              <w:top w:val="nil"/>
              <w:left w:val="nil"/>
              <w:bottom w:val="nil"/>
              <w:right w:val="nil"/>
            </w:tcBorders>
            <w:shd w:val="clear" w:color="auto" w:fill="auto"/>
            <w:noWrap/>
            <w:vAlign w:val="bottom"/>
            <w:hideMark/>
          </w:tcPr>
          <w:p w14:paraId="1E866829" w14:textId="77777777" w:rsidR="004F48FA" w:rsidRPr="00614721" w:rsidRDefault="004F48FA" w:rsidP="00D838DF">
            <w:pPr>
              <w:jc w:val="center"/>
              <w:rPr>
                <w:color w:val="000000"/>
              </w:rPr>
            </w:pPr>
            <w:r w:rsidRPr="00614721">
              <w:rPr>
                <w:color w:val="000000"/>
              </w:rPr>
              <w:t>-1.90</w:t>
            </w:r>
          </w:p>
        </w:tc>
        <w:tc>
          <w:tcPr>
            <w:tcW w:w="381" w:type="pct"/>
            <w:tcBorders>
              <w:top w:val="nil"/>
              <w:left w:val="nil"/>
              <w:bottom w:val="nil"/>
              <w:right w:val="nil"/>
            </w:tcBorders>
            <w:shd w:val="clear" w:color="auto" w:fill="auto"/>
            <w:noWrap/>
            <w:vAlign w:val="bottom"/>
            <w:hideMark/>
          </w:tcPr>
          <w:p w14:paraId="25569F2C" w14:textId="77777777" w:rsidR="004F48FA" w:rsidRPr="00614721" w:rsidRDefault="004F48FA" w:rsidP="00D838DF">
            <w:pPr>
              <w:jc w:val="center"/>
              <w:rPr>
                <w:color w:val="000000"/>
              </w:rPr>
            </w:pPr>
            <w:r w:rsidRPr="00614721">
              <w:rPr>
                <w:color w:val="000000"/>
              </w:rPr>
              <w:t>-2.15</w:t>
            </w:r>
          </w:p>
        </w:tc>
        <w:tc>
          <w:tcPr>
            <w:tcW w:w="525" w:type="pct"/>
            <w:tcBorders>
              <w:top w:val="nil"/>
              <w:left w:val="nil"/>
              <w:bottom w:val="nil"/>
              <w:right w:val="nil"/>
            </w:tcBorders>
            <w:shd w:val="clear" w:color="auto" w:fill="auto"/>
            <w:noWrap/>
            <w:vAlign w:val="bottom"/>
            <w:hideMark/>
          </w:tcPr>
          <w:p w14:paraId="07253042" w14:textId="77777777" w:rsidR="004F48FA" w:rsidRPr="00614721" w:rsidRDefault="004F48FA" w:rsidP="00D838DF">
            <w:pPr>
              <w:jc w:val="center"/>
              <w:rPr>
                <w:color w:val="000000"/>
              </w:rPr>
            </w:pPr>
            <w:r w:rsidRPr="00614721">
              <w:rPr>
                <w:color w:val="000000"/>
              </w:rPr>
              <w:t>-2.00</w:t>
            </w:r>
          </w:p>
        </w:tc>
        <w:tc>
          <w:tcPr>
            <w:tcW w:w="525" w:type="pct"/>
            <w:tcBorders>
              <w:top w:val="nil"/>
              <w:left w:val="nil"/>
              <w:bottom w:val="nil"/>
              <w:right w:val="nil"/>
            </w:tcBorders>
            <w:vAlign w:val="bottom"/>
          </w:tcPr>
          <w:p w14:paraId="38B8FC37" w14:textId="77777777" w:rsidR="004F48FA" w:rsidRPr="00614721" w:rsidRDefault="004F48FA" w:rsidP="00D838DF">
            <w:pPr>
              <w:jc w:val="center"/>
              <w:rPr>
                <w:color w:val="000000"/>
              </w:rPr>
            </w:pPr>
            <w:r w:rsidRPr="00614721">
              <w:rPr>
                <w:color w:val="000000"/>
              </w:rPr>
              <w:t>-1.85</w:t>
            </w:r>
          </w:p>
        </w:tc>
      </w:tr>
      <w:tr w:rsidR="004F48FA" w:rsidRPr="00614721" w14:paraId="39D9E159" w14:textId="77777777" w:rsidTr="00D838DF">
        <w:trPr>
          <w:trHeight w:val="320"/>
          <w:jc w:val="center"/>
        </w:trPr>
        <w:tc>
          <w:tcPr>
            <w:tcW w:w="651" w:type="pct"/>
            <w:tcBorders>
              <w:top w:val="nil"/>
              <w:left w:val="nil"/>
              <w:bottom w:val="nil"/>
              <w:right w:val="nil"/>
            </w:tcBorders>
            <w:shd w:val="clear" w:color="auto" w:fill="auto"/>
            <w:noWrap/>
            <w:vAlign w:val="bottom"/>
            <w:hideMark/>
          </w:tcPr>
          <w:p w14:paraId="2FE5FF5B" w14:textId="77777777" w:rsidR="004F48FA" w:rsidRPr="00614721" w:rsidRDefault="004F48FA" w:rsidP="00D838DF">
            <w:pPr>
              <w:jc w:val="right"/>
              <w:rPr>
                <w:color w:val="000000"/>
              </w:rPr>
            </w:pPr>
            <w:r w:rsidRPr="00614721">
              <w:rPr>
                <w:color w:val="000000"/>
              </w:rPr>
              <w:t>221.26</w:t>
            </w:r>
          </w:p>
        </w:tc>
        <w:tc>
          <w:tcPr>
            <w:tcW w:w="726" w:type="pct"/>
            <w:tcBorders>
              <w:top w:val="nil"/>
              <w:left w:val="nil"/>
              <w:bottom w:val="nil"/>
              <w:right w:val="nil"/>
            </w:tcBorders>
            <w:shd w:val="clear" w:color="auto" w:fill="auto"/>
            <w:noWrap/>
            <w:vAlign w:val="bottom"/>
            <w:hideMark/>
          </w:tcPr>
          <w:p w14:paraId="25820274" w14:textId="77777777" w:rsidR="004F48FA" w:rsidRPr="00614721" w:rsidRDefault="004F48FA" w:rsidP="00D838DF">
            <w:pPr>
              <w:jc w:val="center"/>
              <w:rPr>
                <w:color w:val="000000"/>
              </w:rPr>
            </w:pPr>
            <w:r w:rsidRPr="00614721">
              <w:rPr>
                <w:color w:val="000000"/>
              </w:rPr>
              <w:t>-2.29</w:t>
            </w:r>
          </w:p>
        </w:tc>
        <w:tc>
          <w:tcPr>
            <w:tcW w:w="668" w:type="pct"/>
            <w:tcBorders>
              <w:top w:val="nil"/>
              <w:left w:val="nil"/>
              <w:bottom w:val="nil"/>
              <w:right w:val="nil"/>
            </w:tcBorders>
            <w:shd w:val="clear" w:color="auto" w:fill="auto"/>
            <w:noWrap/>
            <w:vAlign w:val="bottom"/>
            <w:hideMark/>
          </w:tcPr>
          <w:p w14:paraId="07A4DF0E" w14:textId="77777777" w:rsidR="004F48FA" w:rsidRPr="00614721" w:rsidRDefault="004F48FA" w:rsidP="00D838DF">
            <w:pPr>
              <w:jc w:val="center"/>
              <w:rPr>
                <w:color w:val="000000"/>
              </w:rPr>
            </w:pPr>
            <w:r w:rsidRPr="00614721">
              <w:rPr>
                <w:color w:val="000000"/>
              </w:rPr>
              <w:t>-1.82</w:t>
            </w:r>
          </w:p>
        </w:tc>
        <w:tc>
          <w:tcPr>
            <w:tcW w:w="381" w:type="pct"/>
            <w:tcBorders>
              <w:top w:val="nil"/>
              <w:left w:val="nil"/>
              <w:bottom w:val="nil"/>
              <w:right w:val="nil"/>
            </w:tcBorders>
            <w:shd w:val="clear" w:color="auto" w:fill="auto"/>
            <w:noWrap/>
            <w:vAlign w:val="bottom"/>
            <w:hideMark/>
          </w:tcPr>
          <w:p w14:paraId="5B0DD76E" w14:textId="77777777" w:rsidR="004F48FA" w:rsidRPr="00614721" w:rsidRDefault="004F48FA" w:rsidP="00D838DF">
            <w:pPr>
              <w:jc w:val="center"/>
              <w:rPr>
                <w:color w:val="000000"/>
              </w:rPr>
            </w:pPr>
            <w:r w:rsidRPr="00614721">
              <w:rPr>
                <w:color w:val="000000"/>
              </w:rPr>
              <w:t>-2.16</w:t>
            </w:r>
          </w:p>
        </w:tc>
        <w:tc>
          <w:tcPr>
            <w:tcW w:w="381" w:type="pct"/>
            <w:tcBorders>
              <w:top w:val="nil"/>
              <w:left w:val="nil"/>
              <w:bottom w:val="nil"/>
              <w:right w:val="nil"/>
            </w:tcBorders>
            <w:shd w:val="clear" w:color="auto" w:fill="auto"/>
            <w:noWrap/>
            <w:vAlign w:val="bottom"/>
            <w:hideMark/>
          </w:tcPr>
          <w:p w14:paraId="3D0E6B68" w14:textId="77777777" w:rsidR="004F48FA" w:rsidRPr="00614721" w:rsidRDefault="004F48FA" w:rsidP="00D838DF">
            <w:pPr>
              <w:jc w:val="center"/>
              <w:rPr>
                <w:color w:val="000000"/>
              </w:rPr>
            </w:pPr>
            <w:r w:rsidRPr="00614721">
              <w:rPr>
                <w:color w:val="000000"/>
              </w:rPr>
              <w:t>-2.28</w:t>
            </w:r>
          </w:p>
        </w:tc>
        <w:tc>
          <w:tcPr>
            <w:tcW w:w="381" w:type="pct"/>
            <w:tcBorders>
              <w:top w:val="nil"/>
              <w:left w:val="nil"/>
              <w:bottom w:val="nil"/>
              <w:right w:val="nil"/>
            </w:tcBorders>
            <w:shd w:val="clear" w:color="auto" w:fill="auto"/>
            <w:noWrap/>
            <w:vAlign w:val="bottom"/>
            <w:hideMark/>
          </w:tcPr>
          <w:p w14:paraId="6D3B4374" w14:textId="77777777" w:rsidR="004F48FA" w:rsidRPr="00614721" w:rsidRDefault="004F48FA" w:rsidP="00D838DF">
            <w:pPr>
              <w:jc w:val="center"/>
              <w:rPr>
                <w:color w:val="000000"/>
              </w:rPr>
            </w:pPr>
            <w:r w:rsidRPr="00614721">
              <w:rPr>
                <w:color w:val="000000"/>
              </w:rPr>
              <w:t>-2.35</w:t>
            </w:r>
          </w:p>
        </w:tc>
        <w:tc>
          <w:tcPr>
            <w:tcW w:w="381" w:type="pct"/>
            <w:tcBorders>
              <w:top w:val="nil"/>
              <w:left w:val="nil"/>
              <w:bottom w:val="nil"/>
              <w:right w:val="nil"/>
            </w:tcBorders>
            <w:shd w:val="clear" w:color="auto" w:fill="auto"/>
            <w:noWrap/>
            <w:vAlign w:val="bottom"/>
            <w:hideMark/>
          </w:tcPr>
          <w:p w14:paraId="1597AEB5" w14:textId="77777777" w:rsidR="004F48FA" w:rsidRPr="00614721" w:rsidRDefault="004F48FA" w:rsidP="00D838DF">
            <w:pPr>
              <w:jc w:val="center"/>
              <w:rPr>
                <w:color w:val="000000"/>
              </w:rPr>
            </w:pPr>
            <w:r w:rsidRPr="00614721">
              <w:rPr>
                <w:color w:val="000000"/>
              </w:rPr>
              <w:t>-1.90</w:t>
            </w:r>
          </w:p>
        </w:tc>
        <w:tc>
          <w:tcPr>
            <w:tcW w:w="381" w:type="pct"/>
            <w:tcBorders>
              <w:top w:val="nil"/>
              <w:left w:val="nil"/>
              <w:bottom w:val="nil"/>
              <w:right w:val="nil"/>
            </w:tcBorders>
            <w:shd w:val="clear" w:color="auto" w:fill="auto"/>
            <w:noWrap/>
            <w:vAlign w:val="bottom"/>
            <w:hideMark/>
          </w:tcPr>
          <w:p w14:paraId="77160914" w14:textId="77777777" w:rsidR="004F48FA" w:rsidRPr="00614721" w:rsidRDefault="004F48FA" w:rsidP="00D838DF">
            <w:pPr>
              <w:jc w:val="center"/>
              <w:rPr>
                <w:color w:val="000000"/>
              </w:rPr>
            </w:pPr>
            <w:r w:rsidRPr="00614721">
              <w:rPr>
                <w:color w:val="000000"/>
              </w:rPr>
              <w:t>-2.15</w:t>
            </w:r>
          </w:p>
        </w:tc>
        <w:tc>
          <w:tcPr>
            <w:tcW w:w="525" w:type="pct"/>
            <w:tcBorders>
              <w:top w:val="nil"/>
              <w:left w:val="nil"/>
              <w:bottom w:val="nil"/>
              <w:right w:val="nil"/>
            </w:tcBorders>
            <w:shd w:val="clear" w:color="auto" w:fill="auto"/>
            <w:noWrap/>
            <w:vAlign w:val="bottom"/>
            <w:hideMark/>
          </w:tcPr>
          <w:p w14:paraId="23672E5E" w14:textId="77777777" w:rsidR="004F48FA" w:rsidRPr="00614721" w:rsidRDefault="004F48FA" w:rsidP="00D838DF">
            <w:pPr>
              <w:jc w:val="center"/>
              <w:rPr>
                <w:color w:val="000000"/>
              </w:rPr>
            </w:pPr>
            <w:r w:rsidRPr="00614721">
              <w:rPr>
                <w:color w:val="000000"/>
              </w:rPr>
              <w:t>-2.00</w:t>
            </w:r>
          </w:p>
        </w:tc>
        <w:tc>
          <w:tcPr>
            <w:tcW w:w="525" w:type="pct"/>
            <w:tcBorders>
              <w:top w:val="nil"/>
              <w:left w:val="nil"/>
              <w:bottom w:val="nil"/>
              <w:right w:val="nil"/>
            </w:tcBorders>
            <w:vAlign w:val="bottom"/>
          </w:tcPr>
          <w:p w14:paraId="486A876B" w14:textId="77777777" w:rsidR="004F48FA" w:rsidRPr="00614721" w:rsidRDefault="004F48FA" w:rsidP="00D838DF">
            <w:pPr>
              <w:jc w:val="center"/>
              <w:rPr>
                <w:color w:val="000000"/>
              </w:rPr>
            </w:pPr>
            <w:r w:rsidRPr="00614721">
              <w:rPr>
                <w:color w:val="000000"/>
              </w:rPr>
              <w:t>-1.85</w:t>
            </w:r>
          </w:p>
        </w:tc>
      </w:tr>
      <w:tr w:rsidR="004F48FA" w:rsidRPr="00614721" w14:paraId="14D6BE1F" w14:textId="77777777" w:rsidTr="00D838DF">
        <w:trPr>
          <w:trHeight w:val="320"/>
          <w:jc w:val="center"/>
        </w:trPr>
        <w:tc>
          <w:tcPr>
            <w:tcW w:w="651" w:type="pct"/>
            <w:tcBorders>
              <w:top w:val="nil"/>
              <w:left w:val="nil"/>
              <w:bottom w:val="nil"/>
              <w:right w:val="nil"/>
            </w:tcBorders>
            <w:shd w:val="clear" w:color="auto" w:fill="auto"/>
            <w:noWrap/>
            <w:vAlign w:val="bottom"/>
            <w:hideMark/>
          </w:tcPr>
          <w:p w14:paraId="76A6E620" w14:textId="77777777" w:rsidR="004F48FA" w:rsidRPr="00614721" w:rsidRDefault="004F48FA" w:rsidP="00D838DF">
            <w:pPr>
              <w:jc w:val="right"/>
              <w:rPr>
                <w:color w:val="000000"/>
              </w:rPr>
            </w:pPr>
            <w:r w:rsidRPr="00614721">
              <w:rPr>
                <w:color w:val="000000"/>
              </w:rPr>
              <w:t>220.85</w:t>
            </w:r>
          </w:p>
        </w:tc>
        <w:tc>
          <w:tcPr>
            <w:tcW w:w="726" w:type="pct"/>
            <w:tcBorders>
              <w:top w:val="nil"/>
              <w:left w:val="nil"/>
              <w:bottom w:val="nil"/>
              <w:right w:val="nil"/>
            </w:tcBorders>
            <w:shd w:val="clear" w:color="auto" w:fill="auto"/>
            <w:noWrap/>
            <w:vAlign w:val="bottom"/>
            <w:hideMark/>
          </w:tcPr>
          <w:p w14:paraId="7BD74ECF" w14:textId="77777777" w:rsidR="004F48FA" w:rsidRPr="00614721" w:rsidRDefault="004F48FA" w:rsidP="00D838DF">
            <w:pPr>
              <w:jc w:val="center"/>
              <w:rPr>
                <w:color w:val="000000"/>
              </w:rPr>
            </w:pPr>
            <w:r w:rsidRPr="00614721">
              <w:rPr>
                <w:color w:val="000000"/>
              </w:rPr>
              <w:t>-2.27</w:t>
            </w:r>
          </w:p>
        </w:tc>
        <w:tc>
          <w:tcPr>
            <w:tcW w:w="668" w:type="pct"/>
            <w:tcBorders>
              <w:top w:val="nil"/>
              <w:left w:val="nil"/>
              <w:bottom w:val="nil"/>
              <w:right w:val="nil"/>
            </w:tcBorders>
            <w:shd w:val="clear" w:color="auto" w:fill="auto"/>
            <w:noWrap/>
            <w:vAlign w:val="bottom"/>
            <w:hideMark/>
          </w:tcPr>
          <w:p w14:paraId="0DF75EB4" w14:textId="77777777" w:rsidR="004F48FA" w:rsidRPr="00614721" w:rsidRDefault="004F48FA" w:rsidP="00D838DF">
            <w:pPr>
              <w:jc w:val="center"/>
              <w:rPr>
                <w:color w:val="000000"/>
              </w:rPr>
            </w:pPr>
            <w:r w:rsidRPr="00614721">
              <w:rPr>
                <w:color w:val="000000"/>
              </w:rPr>
              <w:t>-1.80</w:t>
            </w:r>
          </w:p>
        </w:tc>
        <w:tc>
          <w:tcPr>
            <w:tcW w:w="381" w:type="pct"/>
            <w:tcBorders>
              <w:top w:val="nil"/>
              <w:left w:val="nil"/>
              <w:bottom w:val="nil"/>
              <w:right w:val="nil"/>
            </w:tcBorders>
            <w:shd w:val="clear" w:color="auto" w:fill="auto"/>
            <w:noWrap/>
            <w:vAlign w:val="bottom"/>
            <w:hideMark/>
          </w:tcPr>
          <w:p w14:paraId="65F8CA79" w14:textId="77777777" w:rsidR="004F48FA" w:rsidRPr="00614721" w:rsidRDefault="004F48FA" w:rsidP="00D838DF">
            <w:pPr>
              <w:jc w:val="center"/>
              <w:rPr>
                <w:color w:val="000000"/>
              </w:rPr>
            </w:pPr>
            <w:r w:rsidRPr="00614721">
              <w:rPr>
                <w:color w:val="000000"/>
              </w:rPr>
              <w:t>-2.14</w:t>
            </w:r>
          </w:p>
        </w:tc>
        <w:tc>
          <w:tcPr>
            <w:tcW w:w="381" w:type="pct"/>
            <w:tcBorders>
              <w:top w:val="nil"/>
              <w:left w:val="nil"/>
              <w:bottom w:val="nil"/>
              <w:right w:val="nil"/>
            </w:tcBorders>
            <w:shd w:val="clear" w:color="auto" w:fill="auto"/>
            <w:noWrap/>
            <w:vAlign w:val="bottom"/>
            <w:hideMark/>
          </w:tcPr>
          <w:p w14:paraId="147C6ECF" w14:textId="77777777" w:rsidR="004F48FA" w:rsidRPr="00614721" w:rsidRDefault="004F48FA" w:rsidP="00D838DF">
            <w:pPr>
              <w:jc w:val="center"/>
              <w:rPr>
                <w:color w:val="000000"/>
              </w:rPr>
            </w:pPr>
            <w:r w:rsidRPr="00614721">
              <w:rPr>
                <w:color w:val="000000"/>
              </w:rPr>
              <w:t>-2.27</w:t>
            </w:r>
          </w:p>
        </w:tc>
        <w:tc>
          <w:tcPr>
            <w:tcW w:w="381" w:type="pct"/>
            <w:tcBorders>
              <w:top w:val="nil"/>
              <w:left w:val="nil"/>
              <w:bottom w:val="nil"/>
              <w:right w:val="nil"/>
            </w:tcBorders>
            <w:shd w:val="clear" w:color="auto" w:fill="auto"/>
            <w:noWrap/>
            <w:vAlign w:val="bottom"/>
            <w:hideMark/>
          </w:tcPr>
          <w:p w14:paraId="04B3AF6E" w14:textId="77777777" w:rsidR="004F48FA" w:rsidRPr="00614721" w:rsidRDefault="004F48FA" w:rsidP="00D838DF">
            <w:pPr>
              <w:jc w:val="center"/>
              <w:rPr>
                <w:color w:val="000000"/>
              </w:rPr>
            </w:pPr>
            <w:r w:rsidRPr="00614721">
              <w:rPr>
                <w:color w:val="000000"/>
              </w:rPr>
              <w:t>-2.33</w:t>
            </w:r>
          </w:p>
        </w:tc>
        <w:tc>
          <w:tcPr>
            <w:tcW w:w="381" w:type="pct"/>
            <w:tcBorders>
              <w:top w:val="nil"/>
              <w:left w:val="nil"/>
              <w:bottom w:val="nil"/>
              <w:right w:val="nil"/>
            </w:tcBorders>
            <w:shd w:val="clear" w:color="auto" w:fill="auto"/>
            <w:noWrap/>
            <w:vAlign w:val="bottom"/>
            <w:hideMark/>
          </w:tcPr>
          <w:p w14:paraId="7C5DB339" w14:textId="77777777" w:rsidR="004F48FA" w:rsidRPr="00614721" w:rsidRDefault="004F48FA" w:rsidP="00D838DF">
            <w:pPr>
              <w:jc w:val="center"/>
              <w:rPr>
                <w:color w:val="000000"/>
              </w:rPr>
            </w:pPr>
            <w:r w:rsidRPr="00614721">
              <w:rPr>
                <w:color w:val="000000"/>
              </w:rPr>
              <w:t>-1.89</w:t>
            </w:r>
          </w:p>
        </w:tc>
        <w:tc>
          <w:tcPr>
            <w:tcW w:w="381" w:type="pct"/>
            <w:tcBorders>
              <w:top w:val="nil"/>
              <w:left w:val="nil"/>
              <w:bottom w:val="nil"/>
              <w:right w:val="nil"/>
            </w:tcBorders>
            <w:shd w:val="clear" w:color="auto" w:fill="auto"/>
            <w:noWrap/>
            <w:vAlign w:val="bottom"/>
            <w:hideMark/>
          </w:tcPr>
          <w:p w14:paraId="31B18E9D" w14:textId="77777777" w:rsidR="004F48FA" w:rsidRPr="00614721" w:rsidRDefault="004F48FA" w:rsidP="00D838DF">
            <w:pPr>
              <w:jc w:val="center"/>
              <w:rPr>
                <w:color w:val="000000"/>
              </w:rPr>
            </w:pPr>
            <w:r w:rsidRPr="00614721">
              <w:rPr>
                <w:color w:val="000000"/>
              </w:rPr>
              <w:t>-2.14</w:t>
            </w:r>
          </w:p>
        </w:tc>
        <w:tc>
          <w:tcPr>
            <w:tcW w:w="525" w:type="pct"/>
            <w:tcBorders>
              <w:top w:val="nil"/>
              <w:left w:val="nil"/>
              <w:bottom w:val="nil"/>
              <w:right w:val="nil"/>
            </w:tcBorders>
            <w:shd w:val="clear" w:color="auto" w:fill="auto"/>
            <w:noWrap/>
            <w:vAlign w:val="bottom"/>
            <w:hideMark/>
          </w:tcPr>
          <w:p w14:paraId="03B8EF16" w14:textId="77777777" w:rsidR="004F48FA" w:rsidRPr="00614721" w:rsidRDefault="004F48FA" w:rsidP="00D838DF">
            <w:pPr>
              <w:jc w:val="center"/>
              <w:rPr>
                <w:color w:val="000000"/>
              </w:rPr>
            </w:pPr>
            <w:r w:rsidRPr="00614721">
              <w:rPr>
                <w:color w:val="000000"/>
              </w:rPr>
              <w:t>-1.99</w:t>
            </w:r>
          </w:p>
        </w:tc>
        <w:tc>
          <w:tcPr>
            <w:tcW w:w="525" w:type="pct"/>
            <w:tcBorders>
              <w:top w:val="nil"/>
              <w:left w:val="nil"/>
              <w:bottom w:val="nil"/>
              <w:right w:val="nil"/>
            </w:tcBorders>
            <w:vAlign w:val="bottom"/>
          </w:tcPr>
          <w:p w14:paraId="68B8CE7F" w14:textId="77777777" w:rsidR="004F48FA" w:rsidRPr="00614721" w:rsidRDefault="004F48FA" w:rsidP="00D838DF">
            <w:pPr>
              <w:jc w:val="center"/>
              <w:rPr>
                <w:color w:val="000000"/>
              </w:rPr>
            </w:pPr>
            <w:r w:rsidRPr="00614721">
              <w:rPr>
                <w:color w:val="000000"/>
              </w:rPr>
              <w:t>-1.84</w:t>
            </w:r>
          </w:p>
        </w:tc>
      </w:tr>
      <w:tr w:rsidR="004F48FA" w:rsidRPr="00614721" w14:paraId="4D77E480" w14:textId="77777777" w:rsidTr="00D838DF">
        <w:trPr>
          <w:trHeight w:val="320"/>
          <w:jc w:val="center"/>
        </w:trPr>
        <w:tc>
          <w:tcPr>
            <w:tcW w:w="651" w:type="pct"/>
            <w:tcBorders>
              <w:top w:val="nil"/>
              <w:left w:val="nil"/>
              <w:bottom w:val="nil"/>
              <w:right w:val="nil"/>
            </w:tcBorders>
            <w:shd w:val="clear" w:color="auto" w:fill="auto"/>
            <w:noWrap/>
            <w:vAlign w:val="bottom"/>
            <w:hideMark/>
          </w:tcPr>
          <w:p w14:paraId="0D4878E4" w14:textId="77777777" w:rsidR="004F48FA" w:rsidRPr="00614721" w:rsidRDefault="004F48FA" w:rsidP="00D838DF">
            <w:pPr>
              <w:jc w:val="right"/>
              <w:rPr>
                <w:color w:val="000000"/>
              </w:rPr>
            </w:pPr>
            <w:r w:rsidRPr="00614721">
              <w:rPr>
                <w:color w:val="000000"/>
              </w:rPr>
              <w:t>220.30</w:t>
            </w:r>
          </w:p>
        </w:tc>
        <w:tc>
          <w:tcPr>
            <w:tcW w:w="726" w:type="pct"/>
            <w:tcBorders>
              <w:top w:val="nil"/>
              <w:left w:val="nil"/>
              <w:bottom w:val="nil"/>
              <w:right w:val="nil"/>
            </w:tcBorders>
            <w:shd w:val="clear" w:color="auto" w:fill="auto"/>
            <w:noWrap/>
            <w:vAlign w:val="bottom"/>
            <w:hideMark/>
          </w:tcPr>
          <w:p w14:paraId="30527D33" w14:textId="77777777" w:rsidR="004F48FA" w:rsidRPr="00614721" w:rsidRDefault="004F48FA" w:rsidP="00D838DF">
            <w:pPr>
              <w:jc w:val="center"/>
              <w:rPr>
                <w:color w:val="000000"/>
              </w:rPr>
            </w:pPr>
            <w:r w:rsidRPr="00614721">
              <w:rPr>
                <w:color w:val="000000"/>
              </w:rPr>
              <w:t>-2.25</w:t>
            </w:r>
          </w:p>
        </w:tc>
        <w:tc>
          <w:tcPr>
            <w:tcW w:w="668" w:type="pct"/>
            <w:tcBorders>
              <w:top w:val="nil"/>
              <w:left w:val="nil"/>
              <w:bottom w:val="nil"/>
              <w:right w:val="nil"/>
            </w:tcBorders>
            <w:shd w:val="clear" w:color="auto" w:fill="auto"/>
            <w:noWrap/>
            <w:vAlign w:val="bottom"/>
            <w:hideMark/>
          </w:tcPr>
          <w:p w14:paraId="6799D41C" w14:textId="77777777" w:rsidR="004F48FA" w:rsidRPr="00614721" w:rsidRDefault="004F48FA" w:rsidP="00D838DF">
            <w:pPr>
              <w:jc w:val="center"/>
              <w:rPr>
                <w:color w:val="000000"/>
              </w:rPr>
            </w:pPr>
            <w:r w:rsidRPr="00614721">
              <w:rPr>
                <w:color w:val="000000"/>
              </w:rPr>
              <w:t>-1.78</w:t>
            </w:r>
          </w:p>
        </w:tc>
        <w:tc>
          <w:tcPr>
            <w:tcW w:w="381" w:type="pct"/>
            <w:tcBorders>
              <w:top w:val="nil"/>
              <w:left w:val="nil"/>
              <w:bottom w:val="nil"/>
              <w:right w:val="nil"/>
            </w:tcBorders>
            <w:shd w:val="clear" w:color="auto" w:fill="auto"/>
            <w:noWrap/>
            <w:vAlign w:val="bottom"/>
            <w:hideMark/>
          </w:tcPr>
          <w:p w14:paraId="136B140F" w14:textId="77777777" w:rsidR="004F48FA" w:rsidRPr="00614721" w:rsidRDefault="004F48FA" w:rsidP="00D838DF">
            <w:pPr>
              <w:jc w:val="center"/>
              <w:rPr>
                <w:color w:val="000000"/>
              </w:rPr>
            </w:pPr>
            <w:r w:rsidRPr="00614721">
              <w:rPr>
                <w:color w:val="000000"/>
              </w:rPr>
              <w:t>-2.13</w:t>
            </w:r>
          </w:p>
        </w:tc>
        <w:tc>
          <w:tcPr>
            <w:tcW w:w="381" w:type="pct"/>
            <w:tcBorders>
              <w:top w:val="nil"/>
              <w:left w:val="nil"/>
              <w:bottom w:val="nil"/>
              <w:right w:val="nil"/>
            </w:tcBorders>
            <w:shd w:val="clear" w:color="auto" w:fill="auto"/>
            <w:noWrap/>
            <w:vAlign w:val="bottom"/>
            <w:hideMark/>
          </w:tcPr>
          <w:p w14:paraId="0DED4DC8" w14:textId="77777777" w:rsidR="004F48FA" w:rsidRPr="00614721" w:rsidRDefault="004F48FA" w:rsidP="00D838DF">
            <w:pPr>
              <w:jc w:val="center"/>
              <w:rPr>
                <w:color w:val="000000"/>
              </w:rPr>
            </w:pPr>
            <w:r w:rsidRPr="00614721">
              <w:rPr>
                <w:color w:val="000000"/>
              </w:rPr>
              <w:t>-2.25</w:t>
            </w:r>
          </w:p>
        </w:tc>
        <w:tc>
          <w:tcPr>
            <w:tcW w:w="381" w:type="pct"/>
            <w:tcBorders>
              <w:top w:val="nil"/>
              <w:left w:val="nil"/>
              <w:bottom w:val="nil"/>
              <w:right w:val="nil"/>
            </w:tcBorders>
            <w:shd w:val="clear" w:color="auto" w:fill="auto"/>
            <w:noWrap/>
            <w:vAlign w:val="bottom"/>
            <w:hideMark/>
          </w:tcPr>
          <w:p w14:paraId="63CDAC53" w14:textId="77777777" w:rsidR="004F48FA" w:rsidRPr="00614721" w:rsidRDefault="004F48FA" w:rsidP="00D838DF">
            <w:pPr>
              <w:jc w:val="center"/>
              <w:rPr>
                <w:color w:val="000000"/>
              </w:rPr>
            </w:pPr>
            <w:r w:rsidRPr="00614721">
              <w:rPr>
                <w:color w:val="000000"/>
              </w:rPr>
              <w:t>-2.31</w:t>
            </w:r>
          </w:p>
        </w:tc>
        <w:tc>
          <w:tcPr>
            <w:tcW w:w="381" w:type="pct"/>
            <w:tcBorders>
              <w:top w:val="nil"/>
              <w:left w:val="nil"/>
              <w:bottom w:val="nil"/>
              <w:right w:val="nil"/>
            </w:tcBorders>
            <w:shd w:val="clear" w:color="auto" w:fill="auto"/>
            <w:noWrap/>
            <w:vAlign w:val="bottom"/>
            <w:hideMark/>
          </w:tcPr>
          <w:p w14:paraId="6458CE9B" w14:textId="77777777" w:rsidR="004F48FA" w:rsidRPr="00614721" w:rsidRDefault="004F48FA" w:rsidP="00D838DF">
            <w:pPr>
              <w:jc w:val="center"/>
              <w:rPr>
                <w:color w:val="000000"/>
              </w:rPr>
            </w:pPr>
            <w:r w:rsidRPr="00614721">
              <w:rPr>
                <w:color w:val="000000"/>
              </w:rPr>
              <w:t>-1.88</w:t>
            </w:r>
          </w:p>
        </w:tc>
        <w:tc>
          <w:tcPr>
            <w:tcW w:w="381" w:type="pct"/>
            <w:tcBorders>
              <w:top w:val="nil"/>
              <w:left w:val="nil"/>
              <w:bottom w:val="nil"/>
              <w:right w:val="nil"/>
            </w:tcBorders>
            <w:shd w:val="clear" w:color="auto" w:fill="auto"/>
            <w:noWrap/>
            <w:vAlign w:val="bottom"/>
            <w:hideMark/>
          </w:tcPr>
          <w:p w14:paraId="3DFB0413" w14:textId="77777777" w:rsidR="004F48FA" w:rsidRPr="00614721" w:rsidRDefault="004F48FA" w:rsidP="00D838DF">
            <w:pPr>
              <w:jc w:val="center"/>
              <w:rPr>
                <w:color w:val="000000"/>
              </w:rPr>
            </w:pPr>
            <w:r w:rsidRPr="00614721">
              <w:rPr>
                <w:color w:val="000000"/>
              </w:rPr>
              <w:t>-2.12</w:t>
            </w:r>
          </w:p>
        </w:tc>
        <w:tc>
          <w:tcPr>
            <w:tcW w:w="525" w:type="pct"/>
            <w:tcBorders>
              <w:top w:val="nil"/>
              <w:left w:val="nil"/>
              <w:bottom w:val="nil"/>
              <w:right w:val="nil"/>
            </w:tcBorders>
            <w:shd w:val="clear" w:color="auto" w:fill="auto"/>
            <w:noWrap/>
            <w:vAlign w:val="bottom"/>
            <w:hideMark/>
          </w:tcPr>
          <w:p w14:paraId="61D818BA" w14:textId="77777777" w:rsidR="004F48FA" w:rsidRPr="00614721" w:rsidRDefault="004F48FA" w:rsidP="00D838DF">
            <w:pPr>
              <w:jc w:val="center"/>
              <w:rPr>
                <w:color w:val="000000"/>
              </w:rPr>
            </w:pPr>
            <w:r w:rsidRPr="00614721">
              <w:rPr>
                <w:color w:val="000000"/>
              </w:rPr>
              <w:t>-1.97</w:t>
            </w:r>
          </w:p>
        </w:tc>
        <w:tc>
          <w:tcPr>
            <w:tcW w:w="525" w:type="pct"/>
            <w:tcBorders>
              <w:top w:val="nil"/>
              <w:left w:val="nil"/>
              <w:bottom w:val="nil"/>
              <w:right w:val="nil"/>
            </w:tcBorders>
            <w:vAlign w:val="bottom"/>
          </w:tcPr>
          <w:p w14:paraId="3A3990E1" w14:textId="77777777" w:rsidR="004F48FA" w:rsidRPr="00614721" w:rsidRDefault="004F48FA" w:rsidP="00D838DF">
            <w:pPr>
              <w:jc w:val="center"/>
              <w:rPr>
                <w:color w:val="000000"/>
              </w:rPr>
            </w:pPr>
            <w:r w:rsidRPr="00614721">
              <w:rPr>
                <w:color w:val="000000"/>
              </w:rPr>
              <w:t>-1.82</w:t>
            </w:r>
          </w:p>
        </w:tc>
      </w:tr>
      <w:tr w:rsidR="004F48FA" w:rsidRPr="00614721" w14:paraId="58829018" w14:textId="77777777" w:rsidTr="00D838DF">
        <w:trPr>
          <w:trHeight w:val="320"/>
          <w:jc w:val="center"/>
        </w:trPr>
        <w:tc>
          <w:tcPr>
            <w:tcW w:w="651" w:type="pct"/>
            <w:tcBorders>
              <w:top w:val="nil"/>
              <w:left w:val="nil"/>
              <w:bottom w:val="nil"/>
              <w:right w:val="nil"/>
            </w:tcBorders>
            <w:shd w:val="clear" w:color="auto" w:fill="auto"/>
            <w:noWrap/>
            <w:vAlign w:val="bottom"/>
            <w:hideMark/>
          </w:tcPr>
          <w:p w14:paraId="0B85D766" w14:textId="77777777" w:rsidR="004F48FA" w:rsidRPr="00614721" w:rsidRDefault="004F48FA" w:rsidP="00D838DF">
            <w:pPr>
              <w:jc w:val="right"/>
              <w:rPr>
                <w:color w:val="000000"/>
              </w:rPr>
            </w:pPr>
            <w:r w:rsidRPr="00614721">
              <w:rPr>
                <w:color w:val="000000"/>
              </w:rPr>
              <w:t>220.30</w:t>
            </w:r>
          </w:p>
        </w:tc>
        <w:tc>
          <w:tcPr>
            <w:tcW w:w="726" w:type="pct"/>
            <w:tcBorders>
              <w:top w:val="nil"/>
              <w:left w:val="nil"/>
              <w:bottom w:val="nil"/>
              <w:right w:val="nil"/>
            </w:tcBorders>
            <w:shd w:val="clear" w:color="auto" w:fill="auto"/>
            <w:noWrap/>
            <w:vAlign w:val="bottom"/>
            <w:hideMark/>
          </w:tcPr>
          <w:p w14:paraId="28A50FD1" w14:textId="77777777" w:rsidR="004F48FA" w:rsidRPr="00614721" w:rsidRDefault="004F48FA" w:rsidP="00D838DF">
            <w:pPr>
              <w:jc w:val="center"/>
              <w:rPr>
                <w:color w:val="000000"/>
              </w:rPr>
            </w:pPr>
            <w:r w:rsidRPr="00614721">
              <w:rPr>
                <w:color w:val="000000"/>
              </w:rPr>
              <w:t>-2.25</w:t>
            </w:r>
          </w:p>
        </w:tc>
        <w:tc>
          <w:tcPr>
            <w:tcW w:w="668" w:type="pct"/>
            <w:tcBorders>
              <w:top w:val="nil"/>
              <w:left w:val="nil"/>
              <w:bottom w:val="nil"/>
              <w:right w:val="nil"/>
            </w:tcBorders>
            <w:shd w:val="clear" w:color="auto" w:fill="auto"/>
            <w:noWrap/>
            <w:vAlign w:val="bottom"/>
            <w:hideMark/>
          </w:tcPr>
          <w:p w14:paraId="5F5C7B66" w14:textId="77777777" w:rsidR="004F48FA" w:rsidRPr="00614721" w:rsidRDefault="004F48FA" w:rsidP="00D838DF">
            <w:pPr>
              <w:jc w:val="center"/>
              <w:rPr>
                <w:color w:val="000000"/>
              </w:rPr>
            </w:pPr>
            <w:r w:rsidRPr="00614721">
              <w:rPr>
                <w:color w:val="000000"/>
              </w:rPr>
              <w:t>-1.78</w:t>
            </w:r>
          </w:p>
        </w:tc>
        <w:tc>
          <w:tcPr>
            <w:tcW w:w="381" w:type="pct"/>
            <w:tcBorders>
              <w:top w:val="nil"/>
              <w:left w:val="nil"/>
              <w:bottom w:val="nil"/>
              <w:right w:val="nil"/>
            </w:tcBorders>
            <w:shd w:val="clear" w:color="auto" w:fill="auto"/>
            <w:noWrap/>
            <w:vAlign w:val="bottom"/>
            <w:hideMark/>
          </w:tcPr>
          <w:p w14:paraId="79F6D3EA" w14:textId="77777777" w:rsidR="004F48FA" w:rsidRPr="00614721" w:rsidRDefault="004F48FA" w:rsidP="00D838DF">
            <w:pPr>
              <w:jc w:val="center"/>
              <w:rPr>
                <w:color w:val="000000"/>
              </w:rPr>
            </w:pPr>
            <w:r w:rsidRPr="00614721">
              <w:rPr>
                <w:color w:val="000000"/>
              </w:rPr>
              <w:t>-2.13</w:t>
            </w:r>
          </w:p>
        </w:tc>
        <w:tc>
          <w:tcPr>
            <w:tcW w:w="381" w:type="pct"/>
            <w:tcBorders>
              <w:top w:val="nil"/>
              <w:left w:val="nil"/>
              <w:bottom w:val="nil"/>
              <w:right w:val="nil"/>
            </w:tcBorders>
            <w:shd w:val="clear" w:color="auto" w:fill="auto"/>
            <w:noWrap/>
            <w:vAlign w:val="bottom"/>
            <w:hideMark/>
          </w:tcPr>
          <w:p w14:paraId="0D2CAC60" w14:textId="77777777" w:rsidR="004F48FA" w:rsidRPr="00614721" w:rsidRDefault="004F48FA" w:rsidP="00D838DF">
            <w:pPr>
              <w:jc w:val="center"/>
              <w:rPr>
                <w:color w:val="000000"/>
              </w:rPr>
            </w:pPr>
            <w:r w:rsidRPr="00614721">
              <w:rPr>
                <w:color w:val="000000"/>
              </w:rPr>
              <w:t>-2.25</w:t>
            </w:r>
          </w:p>
        </w:tc>
        <w:tc>
          <w:tcPr>
            <w:tcW w:w="381" w:type="pct"/>
            <w:tcBorders>
              <w:top w:val="nil"/>
              <w:left w:val="nil"/>
              <w:bottom w:val="nil"/>
              <w:right w:val="nil"/>
            </w:tcBorders>
            <w:shd w:val="clear" w:color="auto" w:fill="auto"/>
            <w:noWrap/>
            <w:vAlign w:val="bottom"/>
            <w:hideMark/>
          </w:tcPr>
          <w:p w14:paraId="05DD95CD" w14:textId="77777777" w:rsidR="004F48FA" w:rsidRPr="00614721" w:rsidRDefault="004F48FA" w:rsidP="00D838DF">
            <w:pPr>
              <w:jc w:val="center"/>
              <w:rPr>
                <w:color w:val="000000"/>
              </w:rPr>
            </w:pPr>
            <w:r w:rsidRPr="00614721">
              <w:rPr>
                <w:color w:val="000000"/>
              </w:rPr>
              <w:t>-2.31</w:t>
            </w:r>
          </w:p>
        </w:tc>
        <w:tc>
          <w:tcPr>
            <w:tcW w:w="381" w:type="pct"/>
            <w:tcBorders>
              <w:top w:val="nil"/>
              <w:left w:val="nil"/>
              <w:bottom w:val="nil"/>
              <w:right w:val="nil"/>
            </w:tcBorders>
            <w:shd w:val="clear" w:color="auto" w:fill="auto"/>
            <w:noWrap/>
            <w:vAlign w:val="bottom"/>
            <w:hideMark/>
          </w:tcPr>
          <w:p w14:paraId="20C8926C" w14:textId="77777777" w:rsidR="004F48FA" w:rsidRPr="00614721" w:rsidRDefault="004F48FA" w:rsidP="00D838DF">
            <w:pPr>
              <w:jc w:val="center"/>
              <w:rPr>
                <w:color w:val="000000"/>
              </w:rPr>
            </w:pPr>
            <w:r w:rsidRPr="00614721">
              <w:rPr>
                <w:color w:val="000000"/>
              </w:rPr>
              <w:t>-1.88</w:t>
            </w:r>
          </w:p>
        </w:tc>
        <w:tc>
          <w:tcPr>
            <w:tcW w:w="381" w:type="pct"/>
            <w:tcBorders>
              <w:top w:val="nil"/>
              <w:left w:val="nil"/>
              <w:bottom w:val="nil"/>
              <w:right w:val="nil"/>
            </w:tcBorders>
            <w:shd w:val="clear" w:color="auto" w:fill="auto"/>
            <w:noWrap/>
            <w:vAlign w:val="bottom"/>
            <w:hideMark/>
          </w:tcPr>
          <w:p w14:paraId="49A5EE82" w14:textId="77777777" w:rsidR="004F48FA" w:rsidRPr="00614721" w:rsidRDefault="004F48FA" w:rsidP="00D838DF">
            <w:pPr>
              <w:jc w:val="center"/>
              <w:rPr>
                <w:color w:val="000000"/>
              </w:rPr>
            </w:pPr>
            <w:r w:rsidRPr="00614721">
              <w:rPr>
                <w:color w:val="000000"/>
              </w:rPr>
              <w:t>-2.12</w:t>
            </w:r>
          </w:p>
        </w:tc>
        <w:tc>
          <w:tcPr>
            <w:tcW w:w="525" w:type="pct"/>
            <w:tcBorders>
              <w:top w:val="nil"/>
              <w:left w:val="nil"/>
              <w:bottom w:val="nil"/>
              <w:right w:val="nil"/>
            </w:tcBorders>
            <w:shd w:val="clear" w:color="auto" w:fill="auto"/>
            <w:noWrap/>
            <w:vAlign w:val="bottom"/>
            <w:hideMark/>
          </w:tcPr>
          <w:p w14:paraId="7DBBD0AF" w14:textId="77777777" w:rsidR="004F48FA" w:rsidRPr="00614721" w:rsidRDefault="004F48FA" w:rsidP="00D838DF">
            <w:pPr>
              <w:jc w:val="center"/>
              <w:rPr>
                <w:color w:val="000000"/>
              </w:rPr>
            </w:pPr>
            <w:r w:rsidRPr="00614721">
              <w:rPr>
                <w:color w:val="000000"/>
              </w:rPr>
              <w:t>-1.97</w:t>
            </w:r>
          </w:p>
        </w:tc>
        <w:tc>
          <w:tcPr>
            <w:tcW w:w="525" w:type="pct"/>
            <w:tcBorders>
              <w:top w:val="nil"/>
              <w:left w:val="nil"/>
              <w:bottom w:val="nil"/>
              <w:right w:val="nil"/>
            </w:tcBorders>
            <w:vAlign w:val="bottom"/>
          </w:tcPr>
          <w:p w14:paraId="2941B326" w14:textId="77777777" w:rsidR="004F48FA" w:rsidRPr="00614721" w:rsidRDefault="004F48FA" w:rsidP="00D838DF">
            <w:pPr>
              <w:jc w:val="center"/>
              <w:rPr>
                <w:color w:val="000000"/>
              </w:rPr>
            </w:pPr>
            <w:r w:rsidRPr="00614721">
              <w:rPr>
                <w:color w:val="000000"/>
              </w:rPr>
              <w:t>-1.83</w:t>
            </w:r>
          </w:p>
        </w:tc>
      </w:tr>
      <w:tr w:rsidR="004F48FA" w:rsidRPr="00614721" w14:paraId="315EA76A" w14:textId="77777777" w:rsidTr="00D838DF">
        <w:trPr>
          <w:trHeight w:val="320"/>
          <w:jc w:val="center"/>
        </w:trPr>
        <w:tc>
          <w:tcPr>
            <w:tcW w:w="651" w:type="pct"/>
            <w:tcBorders>
              <w:top w:val="nil"/>
              <w:left w:val="nil"/>
              <w:bottom w:val="nil"/>
              <w:right w:val="nil"/>
            </w:tcBorders>
            <w:shd w:val="clear" w:color="auto" w:fill="auto"/>
            <w:noWrap/>
            <w:vAlign w:val="bottom"/>
            <w:hideMark/>
          </w:tcPr>
          <w:p w14:paraId="23DEDA03" w14:textId="77777777" w:rsidR="004F48FA" w:rsidRPr="00614721" w:rsidRDefault="004F48FA" w:rsidP="00D838DF">
            <w:pPr>
              <w:jc w:val="right"/>
              <w:rPr>
                <w:color w:val="000000"/>
              </w:rPr>
            </w:pPr>
            <w:r w:rsidRPr="00614721">
              <w:rPr>
                <w:color w:val="000000"/>
              </w:rPr>
              <w:t>220.26</w:t>
            </w:r>
          </w:p>
        </w:tc>
        <w:tc>
          <w:tcPr>
            <w:tcW w:w="726" w:type="pct"/>
            <w:tcBorders>
              <w:top w:val="nil"/>
              <w:left w:val="nil"/>
              <w:bottom w:val="nil"/>
              <w:right w:val="nil"/>
            </w:tcBorders>
            <w:shd w:val="clear" w:color="auto" w:fill="auto"/>
            <w:noWrap/>
            <w:vAlign w:val="bottom"/>
            <w:hideMark/>
          </w:tcPr>
          <w:p w14:paraId="375E7125" w14:textId="77777777" w:rsidR="004F48FA" w:rsidRPr="00614721" w:rsidRDefault="004F48FA" w:rsidP="00D838DF">
            <w:pPr>
              <w:jc w:val="center"/>
              <w:rPr>
                <w:color w:val="000000"/>
              </w:rPr>
            </w:pPr>
            <w:r w:rsidRPr="00614721">
              <w:rPr>
                <w:color w:val="000000"/>
              </w:rPr>
              <w:t>-2.25</w:t>
            </w:r>
          </w:p>
        </w:tc>
        <w:tc>
          <w:tcPr>
            <w:tcW w:w="668" w:type="pct"/>
            <w:tcBorders>
              <w:top w:val="nil"/>
              <w:left w:val="nil"/>
              <w:bottom w:val="nil"/>
              <w:right w:val="nil"/>
            </w:tcBorders>
            <w:shd w:val="clear" w:color="auto" w:fill="auto"/>
            <w:noWrap/>
            <w:vAlign w:val="bottom"/>
            <w:hideMark/>
          </w:tcPr>
          <w:p w14:paraId="3D2759EE" w14:textId="77777777" w:rsidR="004F48FA" w:rsidRPr="00614721" w:rsidRDefault="004F48FA" w:rsidP="00D838DF">
            <w:pPr>
              <w:jc w:val="center"/>
              <w:rPr>
                <w:color w:val="000000"/>
              </w:rPr>
            </w:pPr>
            <w:r w:rsidRPr="00614721">
              <w:rPr>
                <w:color w:val="000000"/>
              </w:rPr>
              <w:t>-1.77</w:t>
            </w:r>
          </w:p>
        </w:tc>
        <w:tc>
          <w:tcPr>
            <w:tcW w:w="381" w:type="pct"/>
            <w:tcBorders>
              <w:top w:val="nil"/>
              <w:left w:val="nil"/>
              <w:bottom w:val="nil"/>
              <w:right w:val="nil"/>
            </w:tcBorders>
            <w:shd w:val="clear" w:color="auto" w:fill="auto"/>
            <w:noWrap/>
            <w:vAlign w:val="bottom"/>
            <w:hideMark/>
          </w:tcPr>
          <w:p w14:paraId="29B1CFDC" w14:textId="77777777" w:rsidR="004F48FA" w:rsidRPr="00614721" w:rsidRDefault="004F48FA" w:rsidP="00D838DF">
            <w:pPr>
              <w:jc w:val="center"/>
              <w:rPr>
                <w:color w:val="000000"/>
              </w:rPr>
            </w:pPr>
            <w:r w:rsidRPr="00614721">
              <w:rPr>
                <w:color w:val="000000"/>
              </w:rPr>
              <w:t>-2.13</w:t>
            </w:r>
          </w:p>
        </w:tc>
        <w:tc>
          <w:tcPr>
            <w:tcW w:w="381" w:type="pct"/>
            <w:tcBorders>
              <w:top w:val="nil"/>
              <w:left w:val="nil"/>
              <w:bottom w:val="nil"/>
              <w:right w:val="nil"/>
            </w:tcBorders>
            <w:shd w:val="clear" w:color="auto" w:fill="auto"/>
            <w:noWrap/>
            <w:vAlign w:val="bottom"/>
            <w:hideMark/>
          </w:tcPr>
          <w:p w14:paraId="258000F1" w14:textId="77777777" w:rsidR="004F48FA" w:rsidRPr="00614721" w:rsidRDefault="004F48FA" w:rsidP="00D838DF">
            <w:pPr>
              <w:jc w:val="center"/>
              <w:rPr>
                <w:color w:val="000000"/>
              </w:rPr>
            </w:pPr>
            <w:r w:rsidRPr="00614721">
              <w:rPr>
                <w:color w:val="000000"/>
              </w:rPr>
              <w:t>-2.25</w:t>
            </w:r>
          </w:p>
        </w:tc>
        <w:tc>
          <w:tcPr>
            <w:tcW w:w="381" w:type="pct"/>
            <w:tcBorders>
              <w:top w:val="nil"/>
              <w:left w:val="nil"/>
              <w:bottom w:val="nil"/>
              <w:right w:val="nil"/>
            </w:tcBorders>
            <w:shd w:val="clear" w:color="auto" w:fill="auto"/>
            <w:noWrap/>
            <w:vAlign w:val="bottom"/>
            <w:hideMark/>
          </w:tcPr>
          <w:p w14:paraId="3AB0E51C" w14:textId="77777777" w:rsidR="004F48FA" w:rsidRPr="00614721" w:rsidRDefault="004F48FA" w:rsidP="00D838DF">
            <w:pPr>
              <w:jc w:val="center"/>
              <w:rPr>
                <w:color w:val="000000"/>
              </w:rPr>
            </w:pPr>
            <w:r w:rsidRPr="00614721">
              <w:rPr>
                <w:color w:val="000000"/>
              </w:rPr>
              <w:t>-2.31</w:t>
            </w:r>
          </w:p>
        </w:tc>
        <w:tc>
          <w:tcPr>
            <w:tcW w:w="381" w:type="pct"/>
            <w:tcBorders>
              <w:top w:val="nil"/>
              <w:left w:val="nil"/>
              <w:bottom w:val="nil"/>
              <w:right w:val="nil"/>
            </w:tcBorders>
            <w:shd w:val="clear" w:color="auto" w:fill="auto"/>
            <w:noWrap/>
            <w:vAlign w:val="bottom"/>
            <w:hideMark/>
          </w:tcPr>
          <w:p w14:paraId="2F52288F" w14:textId="77777777" w:rsidR="004F48FA" w:rsidRPr="00614721" w:rsidRDefault="004F48FA" w:rsidP="00D838DF">
            <w:pPr>
              <w:jc w:val="center"/>
              <w:rPr>
                <w:color w:val="000000"/>
              </w:rPr>
            </w:pPr>
            <w:r w:rsidRPr="00614721">
              <w:rPr>
                <w:color w:val="000000"/>
              </w:rPr>
              <w:t>-1.88</w:t>
            </w:r>
          </w:p>
        </w:tc>
        <w:tc>
          <w:tcPr>
            <w:tcW w:w="381" w:type="pct"/>
            <w:tcBorders>
              <w:top w:val="nil"/>
              <w:left w:val="nil"/>
              <w:bottom w:val="nil"/>
              <w:right w:val="nil"/>
            </w:tcBorders>
            <w:shd w:val="clear" w:color="auto" w:fill="auto"/>
            <w:noWrap/>
            <w:vAlign w:val="bottom"/>
            <w:hideMark/>
          </w:tcPr>
          <w:p w14:paraId="7DEAB110" w14:textId="77777777" w:rsidR="004F48FA" w:rsidRPr="00614721" w:rsidRDefault="004F48FA" w:rsidP="00D838DF">
            <w:pPr>
              <w:jc w:val="center"/>
              <w:rPr>
                <w:color w:val="000000"/>
              </w:rPr>
            </w:pPr>
            <w:r w:rsidRPr="00614721">
              <w:rPr>
                <w:color w:val="000000"/>
              </w:rPr>
              <w:t>-2.12</w:t>
            </w:r>
          </w:p>
        </w:tc>
        <w:tc>
          <w:tcPr>
            <w:tcW w:w="525" w:type="pct"/>
            <w:tcBorders>
              <w:top w:val="nil"/>
              <w:left w:val="nil"/>
              <w:bottom w:val="nil"/>
              <w:right w:val="nil"/>
            </w:tcBorders>
            <w:shd w:val="clear" w:color="auto" w:fill="auto"/>
            <w:noWrap/>
            <w:vAlign w:val="bottom"/>
            <w:hideMark/>
          </w:tcPr>
          <w:p w14:paraId="2F97BF14" w14:textId="77777777" w:rsidR="004F48FA" w:rsidRPr="00614721" w:rsidRDefault="004F48FA" w:rsidP="00D838DF">
            <w:pPr>
              <w:jc w:val="center"/>
              <w:rPr>
                <w:color w:val="000000"/>
              </w:rPr>
            </w:pPr>
            <w:r w:rsidRPr="00614721">
              <w:rPr>
                <w:color w:val="000000"/>
              </w:rPr>
              <w:t>-1.97</w:t>
            </w:r>
          </w:p>
        </w:tc>
        <w:tc>
          <w:tcPr>
            <w:tcW w:w="525" w:type="pct"/>
            <w:tcBorders>
              <w:top w:val="nil"/>
              <w:left w:val="nil"/>
              <w:bottom w:val="nil"/>
              <w:right w:val="nil"/>
            </w:tcBorders>
            <w:vAlign w:val="bottom"/>
          </w:tcPr>
          <w:p w14:paraId="6B8A3D4D" w14:textId="77777777" w:rsidR="004F48FA" w:rsidRPr="00614721" w:rsidRDefault="004F48FA" w:rsidP="00D838DF">
            <w:pPr>
              <w:jc w:val="center"/>
              <w:rPr>
                <w:color w:val="000000"/>
              </w:rPr>
            </w:pPr>
            <w:r w:rsidRPr="00614721">
              <w:rPr>
                <w:color w:val="000000"/>
              </w:rPr>
              <w:t>-1.82</w:t>
            </w:r>
          </w:p>
        </w:tc>
      </w:tr>
      <w:tr w:rsidR="004F48FA" w:rsidRPr="00614721" w14:paraId="6DC35758" w14:textId="77777777" w:rsidTr="00D838DF">
        <w:trPr>
          <w:trHeight w:val="320"/>
          <w:jc w:val="center"/>
        </w:trPr>
        <w:tc>
          <w:tcPr>
            <w:tcW w:w="651" w:type="pct"/>
            <w:tcBorders>
              <w:top w:val="nil"/>
              <w:left w:val="nil"/>
              <w:bottom w:val="nil"/>
              <w:right w:val="nil"/>
            </w:tcBorders>
            <w:shd w:val="clear" w:color="auto" w:fill="auto"/>
            <w:noWrap/>
            <w:vAlign w:val="bottom"/>
            <w:hideMark/>
          </w:tcPr>
          <w:p w14:paraId="17494B7A" w14:textId="77777777" w:rsidR="004F48FA" w:rsidRPr="00614721" w:rsidRDefault="004F48FA" w:rsidP="00D838DF">
            <w:pPr>
              <w:jc w:val="right"/>
              <w:rPr>
                <w:color w:val="000000"/>
              </w:rPr>
            </w:pPr>
            <w:r w:rsidRPr="00614721">
              <w:rPr>
                <w:color w:val="000000"/>
              </w:rPr>
              <w:t>220.25</w:t>
            </w:r>
          </w:p>
        </w:tc>
        <w:tc>
          <w:tcPr>
            <w:tcW w:w="726" w:type="pct"/>
            <w:tcBorders>
              <w:top w:val="nil"/>
              <w:left w:val="nil"/>
              <w:bottom w:val="nil"/>
              <w:right w:val="nil"/>
            </w:tcBorders>
            <w:shd w:val="clear" w:color="auto" w:fill="auto"/>
            <w:noWrap/>
            <w:vAlign w:val="bottom"/>
            <w:hideMark/>
          </w:tcPr>
          <w:p w14:paraId="71E1431C" w14:textId="77777777" w:rsidR="004F48FA" w:rsidRPr="00614721" w:rsidRDefault="004F48FA" w:rsidP="00D838DF">
            <w:pPr>
              <w:jc w:val="center"/>
              <w:rPr>
                <w:color w:val="000000"/>
              </w:rPr>
            </w:pPr>
            <w:r w:rsidRPr="00614721">
              <w:rPr>
                <w:color w:val="000000"/>
              </w:rPr>
              <w:t>-2.25</w:t>
            </w:r>
          </w:p>
        </w:tc>
        <w:tc>
          <w:tcPr>
            <w:tcW w:w="668" w:type="pct"/>
            <w:tcBorders>
              <w:top w:val="nil"/>
              <w:left w:val="nil"/>
              <w:bottom w:val="nil"/>
              <w:right w:val="nil"/>
            </w:tcBorders>
            <w:shd w:val="clear" w:color="auto" w:fill="auto"/>
            <w:noWrap/>
            <w:vAlign w:val="bottom"/>
            <w:hideMark/>
          </w:tcPr>
          <w:p w14:paraId="69D8876C" w14:textId="77777777" w:rsidR="004F48FA" w:rsidRPr="00614721" w:rsidRDefault="004F48FA" w:rsidP="00D838DF">
            <w:pPr>
              <w:jc w:val="center"/>
              <w:rPr>
                <w:color w:val="000000"/>
              </w:rPr>
            </w:pPr>
            <w:r w:rsidRPr="00614721">
              <w:rPr>
                <w:color w:val="000000"/>
              </w:rPr>
              <w:t>-1.77</w:t>
            </w:r>
          </w:p>
        </w:tc>
        <w:tc>
          <w:tcPr>
            <w:tcW w:w="381" w:type="pct"/>
            <w:tcBorders>
              <w:top w:val="nil"/>
              <w:left w:val="nil"/>
              <w:bottom w:val="nil"/>
              <w:right w:val="nil"/>
            </w:tcBorders>
            <w:shd w:val="clear" w:color="auto" w:fill="auto"/>
            <w:noWrap/>
            <w:vAlign w:val="bottom"/>
            <w:hideMark/>
          </w:tcPr>
          <w:p w14:paraId="32D03CFC" w14:textId="77777777" w:rsidR="004F48FA" w:rsidRPr="00614721" w:rsidRDefault="004F48FA" w:rsidP="00D838DF">
            <w:pPr>
              <w:jc w:val="center"/>
              <w:rPr>
                <w:color w:val="000000"/>
              </w:rPr>
            </w:pPr>
            <w:r w:rsidRPr="00614721">
              <w:rPr>
                <w:color w:val="000000"/>
              </w:rPr>
              <w:t>-2.12</w:t>
            </w:r>
          </w:p>
        </w:tc>
        <w:tc>
          <w:tcPr>
            <w:tcW w:w="381" w:type="pct"/>
            <w:tcBorders>
              <w:top w:val="nil"/>
              <w:left w:val="nil"/>
              <w:bottom w:val="nil"/>
              <w:right w:val="nil"/>
            </w:tcBorders>
            <w:shd w:val="clear" w:color="auto" w:fill="auto"/>
            <w:noWrap/>
            <w:vAlign w:val="bottom"/>
            <w:hideMark/>
          </w:tcPr>
          <w:p w14:paraId="79C067F6" w14:textId="77777777" w:rsidR="004F48FA" w:rsidRPr="00614721" w:rsidRDefault="004F48FA" w:rsidP="00D838DF">
            <w:pPr>
              <w:jc w:val="center"/>
              <w:rPr>
                <w:color w:val="000000"/>
              </w:rPr>
            </w:pPr>
            <w:r w:rsidRPr="00614721">
              <w:rPr>
                <w:color w:val="000000"/>
              </w:rPr>
              <w:t>-2.25</w:t>
            </w:r>
          </w:p>
        </w:tc>
        <w:tc>
          <w:tcPr>
            <w:tcW w:w="381" w:type="pct"/>
            <w:tcBorders>
              <w:top w:val="nil"/>
              <w:left w:val="nil"/>
              <w:bottom w:val="nil"/>
              <w:right w:val="nil"/>
            </w:tcBorders>
            <w:shd w:val="clear" w:color="auto" w:fill="auto"/>
            <w:noWrap/>
            <w:vAlign w:val="bottom"/>
            <w:hideMark/>
          </w:tcPr>
          <w:p w14:paraId="65612F18" w14:textId="77777777" w:rsidR="004F48FA" w:rsidRPr="00614721" w:rsidRDefault="004F48FA" w:rsidP="00D838DF">
            <w:pPr>
              <w:jc w:val="center"/>
              <w:rPr>
                <w:color w:val="000000"/>
              </w:rPr>
            </w:pPr>
            <w:r w:rsidRPr="00614721">
              <w:rPr>
                <w:color w:val="000000"/>
              </w:rPr>
              <w:t>-2.31</w:t>
            </w:r>
          </w:p>
        </w:tc>
        <w:tc>
          <w:tcPr>
            <w:tcW w:w="381" w:type="pct"/>
            <w:tcBorders>
              <w:top w:val="nil"/>
              <w:left w:val="nil"/>
              <w:bottom w:val="nil"/>
              <w:right w:val="nil"/>
            </w:tcBorders>
            <w:shd w:val="clear" w:color="auto" w:fill="auto"/>
            <w:noWrap/>
            <w:vAlign w:val="bottom"/>
            <w:hideMark/>
          </w:tcPr>
          <w:p w14:paraId="5C5886C1" w14:textId="77777777" w:rsidR="004F48FA" w:rsidRPr="00614721" w:rsidRDefault="004F48FA" w:rsidP="00D838DF">
            <w:pPr>
              <w:jc w:val="center"/>
              <w:rPr>
                <w:color w:val="000000"/>
              </w:rPr>
            </w:pPr>
            <w:r w:rsidRPr="00614721">
              <w:rPr>
                <w:color w:val="000000"/>
              </w:rPr>
              <w:t>-1.88</w:t>
            </w:r>
          </w:p>
        </w:tc>
        <w:tc>
          <w:tcPr>
            <w:tcW w:w="381" w:type="pct"/>
            <w:tcBorders>
              <w:top w:val="nil"/>
              <w:left w:val="nil"/>
              <w:bottom w:val="nil"/>
              <w:right w:val="nil"/>
            </w:tcBorders>
            <w:shd w:val="clear" w:color="auto" w:fill="auto"/>
            <w:noWrap/>
            <w:vAlign w:val="bottom"/>
            <w:hideMark/>
          </w:tcPr>
          <w:p w14:paraId="4B368E8D" w14:textId="77777777" w:rsidR="004F48FA" w:rsidRPr="00614721" w:rsidRDefault="004F48FA" w:rsidP="00D838DF">
            <w:pPr>
              <w:jc w:val="center"/>
              <w:rPr>
                <w:color w:val="000000"/>
              </w:rPr>
            </w:pPr>
            <w:r w:rsidRPr="00614721">
              <w:rPr>
                <w:color w:val="000000"/>
              </w:rPr>
              <w:t>-2.12</w:t>
            </w:r>
          </w:p>
        </w:tc>
        <w:tc>
          <w:tcPr>
            <w:tcW w:w="525" w:type="pct"/>
            <w:tcBorders>
              <w:top w:val="nil"/>
              <w:left w:val="nil"/>
              <w:bottom w:val="nil"/>
              <w:right w:val="nil"/>
            </w:tcBorders>
            <w:shd w:val="clear" w:color="auto" w:fill="auto"/>
            <w:noWrap/>
            <w:vAlign w:val="bottom"/>
            <w:hideMark/>
          </w:tcPr>
          <w:p w14:paraId="07079B68" w14:textId="77777777" w:rsidR="004F48FA" w:rsidRPr="00614721" w:rsidRDefault="004F48FA" w:rsidP="00D838DF">
            <w:pPr>
              <w:jc w:val="center"/>
              <w:rPr>
                <w:color w:val="000000"/>
              </w:rPr>
            </w:pPr>
            <w:r w:rsidRPr="00614721">
              <w:rPr>
                <w:color w:val="000000"/>
              </w:rPr>
              <w:t>-1.97</w:t>
            </w:r>
          </w:p>
        </w:tc>
        <w:tc>
          <w:tcPr>
            <w:tcW w:w="525" w:type="pct"/>
            <w:tcBorders>
              <w:top w:val="nil"/>
              <w:left w:val="nil"/>
              <w:bottom w:val="nil"/>
              <w:right w:val="nil"/>
            </w:tcBorders>
            <w:vAlign w:val="bottom"/>
          </w:tcPr>
          <w:p w14:paraId="49E192A3" w14:textId="77777777" w:rsidR="004F48FA" w:rsidRPr="00614721" w:rsidRDefault="004F48FA" w:rsidP="00D838DF">
            <w:pPr>
              <w:jc w:val="center"/>
              <w:rPr>
                <w:color w:val="000000"/>
              </w:rPr>
            </w:pPr>
            <w:r w:rsidRPr="00614721">
              <w:rPr>
                <w:color w:val="000000"/>
              </w:rPr>
              <w:t>-1.82</w:t>
            </w:r>
          </w:p>
        </w:tc>
      </w:tr>
      <w:tr w:rsidR="004F48FA" w:rsidRPr="00614721" w14:paraId="6F2CE1C5" w14:textId="77777777" w:rsidTr="00D838DF">
        <w:trPr>
          <w:trHeight w:val="320"/>
          <w:jc w:val="center"/>
        </w:trPr>
        <w:tc>
          <w:tcPr>
            <w:tcW w:w="651" w:type="pct"/>
            <w:tcBorders>
              <w:top w:val="nil"/>
              <w:left w:val="nil"/>
              <w:bottom w:val="nil"/>
              <w:right w:val="nil"/>
            </w:tcBorders>
            <w:shd w:val="clear" w:color="auto" w:fill="auto"/>
            <w:noWrap/>
            <w:vAlign w:val="bottom"/>
            <w:hideMark/>
          </w:tcPr>
          <w:p w14:paraId="79FACCE4" w14:textId="77777777" w:rsidR="004F48FA" w:rsidRPr="00614721" w:rsidRDefault="004F48FA" w:rsidP="00D838DF">
            <w:pPr>
              <w:jc w:val="right"/>
              <w:rPr>
                <w:color w:val="000000"/>
              </w:rPr>
            </w:pPr>
            <w:r w:rsidRPr="00614721">
              <w:rPr>
                <w:color w:val="000000"/>
              </w:rPr>
              <w:t>220.01</w:t>
            </w:r>
          </w:p>
        </w:tc>
        <w:tc>
          <w:tcPr>
            <w:tcW w:w="726" w:type="pct"/>
            <w:tcBorders>
              <w:top w:val="nil"/>
              <w:left w:val="nil"/>
              <w:bottom w:val="nil"/>
              <w:right w:val="nil"/>
            </w:tcBorders>
            <w:shd w:val="clear" w:color="auto" w:fill="auto"/>
            <w:noWrap/>
            <w:vAlign w:val="bottom"/>
            <w:hideMark/>
          </w:tcPr>
          <w:p w14:paraId="259345D5" w14:textId="77777777" w:rsidR="004F48FA" w:rsidRPr="00614721" w:rsidRDefault="004F48FA" w:rsidP="00D838DF">
            <w:pPr>
              <w:jc w:val="center"/>
              <w:rPr>
                <w:color w:val="000000"/>
              </w:rPr>
            </w:pPr>
            <w:r w:rsidRPr="00614721">
              <w:rPr>
                <w:color w:val="000000"/>
              </w:rPr>
              <w:t>-2.24</w:t>
            </w:r>
          </w:p>
        </w:tc>
        <w:tc>
          <w:tcPr>
            <w:tcW w:w="668" w:type="pct"/>
            <w:tcBorders>
              <w:top w:val="nil"/>
              <w:left w:val="nil"/>
              <w:bottom w:val="nil"/>
              <w:right w:val="nil"/>
            </w:tcBorders>
            <w:shd w:val="clear" w:color="auto" w:fill="auto"/>
            <w:noWrap/>
            <w:vAlign w:val="bottom"/>
            <w:hideMark/>
          </w:tcPr>
          <w:p w14:paraId="1DEAD1BA" w14:textId="77777777" w:rsidR="004F48FA" w:rsidRPr="00614721" w:rsidRDefault="004F48FA" w:rsidP="00D838DF">
            <w:pPr>
              <w:jc w:val="center"/>
              <w:rPr>
                <w:color w:val="000000"/>
              </w:rPr>
            </w:pPr>
            <w:r w:rsidRPr="00614721">
              <w:rPr>
                <w:color w:val="000000"/>
              </w:rPr>
              <w:t>-1.76</w:t>
            </w:r>
          </w:p>
        </w:tc>
        <w:tc>
          <w:tcPr>
            <w:tcW w:w="381" w:type="pct"/>
            <w:tcBorders>
              <w:top w:val="nil"/>
              <w:left w:val="nil"/>
              <w:bottom w:val="nil"/>
              <w:right w:val="nil"/>
            </w:tcBorders>
            <w:shd w:val="clear" w:color="auto" w:fill="auto"/>
            <w:noWrap/>
            <w:vAlign w:val="bottom"/>
            <w:hideMark/>
          </w:tcPr>
          <w:p w14:paraId="547C7BC6" w14:textId="77777777" w:rsidR="004F48FA" w:rsidRPr="00614721" w:rsidRDefault="004F48FA" w:rsidP="00D838DF">
            <w:pPr>
              <w:jc w:val="center"/>
              <w:rPr>
                <w:color w:val="000000"/>
              </w:rPr>
            </w:pPr>
            <w:r w:rsidRPr="00614721">
              <w:rPr>
                <w:color w:val="000000"/>
              </w:rPr>
              <w:t>-2.12</w:t>
            </w:r>
          </w:p>
        </w:tc>
        <w:tc>
          <w:tcPr>
            <w:tcW w:w="381" w:type="pct"/>
            <w:tcBorders>
              <w:top w:val="nil"/>
              <w:left w:val="nil"/>
              <w:bottom w:val="nil"/>
              <w:right w:val="nil"/>
            </w:tcBorders>
            <w:shd w:val="clear" w:color="auto" w:fill="auto"/>
            <w:noWrap/>
            <w:vAlign w:val="bottom"/>
            <w:hideMark/>
          </w:tcPr>
          <w:p w14:paraId="46A54567" w14:textId="77777777" w:rsidR="004F48FA" w:rsidRPr="00614721" w:rsidRDefault="004F48FA" w:rsidP="00D838DF">
            <w:pPr>
              <w:jc w:val="center"/>
              <w:rPr>
                <w:color w:val="000000"/>
              </w:rPr>
            </w:pPr>
            <w:r w:rsidRPr="00614721">
              <w:rPr>
                <w:color w:val="000000"/>
              </w:rPr>
              <w:t>-2.24</w:t>
            </w:r>
          </w:p>
        </w:tc>
        <w:tc>
          <w:tcPr>
            <w:tcW w:w="381" w:type="pct"/>
            <w:tcBorders>
              <w:top w:val="nil"/>
              <w:left w:val="nil"/>
              <w:bottom w:val="nil"/>
              <w:right w:val="nil"/>
            </w:tcBorders>
            <w:shd w:val="clear" w:color="auto" w:fill="auto"/>
            <w:noWrap/>
            <w:vAlign w:val="bottom"/>
            <w:hideMark/>
          </w:tcPr>
          <w:p w14:paraId="4D645E87" w14:textId="77777777" w:rsidR="004F48FA" w:rsidRPr="00614721" w:rsidRDefault="004F48FA" w:rsidP="00D838DF">
            <w:pPr>
              <w:jc w:val="center"/>
              <w:rPr>
                <w:color w:val="000000"/>
              </w:rPr>
            </w:pPr>
            <w:r w:rsidRPr="00614721">
              <w:rPr>
                <w:color w:val="000000"/>
              </w:rPr>
              <w:t>-2.29</w:t>
            </w:r>
          </w:p>
        </w:tc>
        <w:tc>
          <w:tcPr>
            <w:tcW w:w="381" w:type="pct"/>
            <w:tcBorders>
              <w:top w:val="nil"/>
              <w:left w:val="nil"/>
              <w:bottom w:val="nil"/>
              <w:right w:val="nil"/>
            </w:tcBorders>
            <w:shd w:val="clear" w:color="auto" w:fill="auto"/>
            <w:noWrap/>
            <w:vAlign w:val="bottom"/>
            <w:hideMark/>
          </w:tcPr>
          <w:p w14:paraId="1E8B4047" w14:textId="77777777" w:rsidR="004F48FA" w:rsidRPr="00614721" w:rsidRDefault="004F48FA" w:rsidP="00D838DF">
            <w:pPr>
              <w:jc w:val="center"/>
              <w:rPr>
                <w:color w:val="000000"/>
              </w:rPr>
            </w:pPr>
            <w:r w:rsidRPr="00614721">
              <w:rPr>
                <w:color w:val="000000"/>
              </w:rPr>
              <w:t>-1.87</w:t>
            </w:r>
          </w:p>
        </w:tc>
        <w:tc>
          <w:tcPr>
            <w:tcW w:w="381" w:type="pct"/>
            <w:tcBorders>
              <w:top w:val="nil"/>
              <w:left w:val="nil"/>
              <w:bottom w:val="nil"/>
              <w:right w:val="nil"/>
            </w:tcBorders>
            <w:shd w:val="clear" w:color="auto" w:fill="auto"/>
            <w:noWrap/>
            <w:vAlign w:val="bottom"/>
            <w:hideMark/>
          </w:tcPr>
          <w:p w14:paraId="5F2DB876" w14:textId="77777777" w:rsidR="004F48FA" w:rsidRPr="00614721" w:rsidRDefault="004F48FA" w:rsidP="00D838DF">
            <w:pPr>
              <w:jc w:val="center"/>
              <w:rPr>
                <w:color w:val="000000"/>
              </w:rPr>
            </w:pPr>
            <w:r w:rsidRPr="00614721">
              <w:rPr>
                <w:color w:val="000000"/>
              </w:rPr>
              <w:t>-2.11</w:t>
            </w:r>
          </w:p>
        </w:tc>
        <w:tc>
          <w:tcPr>
            <w:tcW w:w="525" w:type="pct"/>
            <w:tcBorders>
              <w:top w:val="nil"/>
              <w:left w:val="nil"/>
              <w:bottom w:val="nil"/>
              <w:right w:val="nil"/>
            </w:tcBorders>
            <w:shd w:val="clear" w:color="auto" w:fill="auto"/>
            <w:noWrap/>
            <w:vAlign w:val="bottom"/>
            <w:hideMark/>
          </w:tcPr>
          <w:p w14:paraId="780A6A72" w14:textId="77777777" w:rsidR="004F48FA" w:rsidRPr="00614721" w:rsidRDefault="004F48FA" w:rsidP="00D838DF">
            <w:pPr>
              <w:jc w:val="center"/>
              <w:rPr>
                <w:color w:val="000000"/>
              </w:rPr>
            </w:pPr>
            <w:r w:rsidRPr="00614721">
              <w:rPr>
                <w:color w:val="000000"/>
              </w:rPr>
              <w:t>-1.96</w:t>
            </w:r>
          </w:p>
        </w:tc>
        <w:tc>
          <w:tcPr>
            <w:tcW w:w="525" w:type="pct"/>
            <w:tcBorders>
              <w:top w:val="nil"/>
              <w:left w:val="nil"/>
              <w:bottom w:val="nil"/>
              <w:right w:val="nil"/>
            </w:tcBorders>
            <w:vAlign w:val="bottom"/>
          </w:tcPr>
          <w:p w14:paraId="42A2809D" w14:textId="77777777" w:rsidR="004F48FA" w:rsidRPr="00614721" w:rsidRDefault="004F48FA" w:rsidP="00D838DF">
            <w:pPr>
              <w:jc w:val="center"/>
              <w:rPr>
                <w:color w:val="000000"/>
              </w:rPr>
            </w:pPr>
            <w:r w:rsidRPr="00614721">
              <w:rPr>
                <w:color w:val="000000"/>
              </w:rPr>
              <w:t>-1.82</w:t>
            </w:r>
          </w:p>
        </w:tc>
      </w:tr>
      <w:tr w:rsidR="004F48FA" w:rsidRPr="00614721" w14:paraId="55745C7C" w14:textId="77777777" w:rsidTr="00D838DF">
        <w:trPr>
          <w:trHeight w:val="320"/>
          <w:jc w:val="center"/>
        </w:trPr>
        <w:tc>
          <w:tcPr>
            <w:tcW w:w="651" w:type="pct"/>
            <w:tcBorders>
              <w:top w:val="nil"/>
              <w:left w:val="nil"/>
              <w:bottom w:val="nil"/>
              <w:right w:val="nil"/>
            </w:tcBorders>
            <w:shd w:val="clear" w:color="auto" w:fill="auto"/>
            <w:noWrap/>
            <w:vAlign w:val="bottom"/>
            <w:hideMark/>
          </w:tcPr>
          <w:p w14:paraId="27DE417F" w14:textId="77777777" w:rsidR="004F48FA" w:rsidRPr="00614721" w:rsidRDefault="004F48FA" w:rsidP="00D838DF">
            <w:pPr>
              <w:jc w:val="right"/>
              <w:rPr>
                <w:color w:val="000000"/>
              </w:rPr>
            </w:pPr>
            <w:r w:rsidRPr="00614721">
              <w:rPr>
                <w:color w:val="000000"/>
              </w:rPr>
              <w:t>219.14</w:t>
            </w:r>
          </w:p>
        </w:tc>
        <w:tc>
          <w:tcPr>
            <w:tcW w:w="726" w:type="pct"/>
            <w:tcBorders>
              <w:top w:val="nil"/>
              <w:left w:val="nil"/>
              <w:bottom w:val="nil"/>
              <w:right w:val="nil"/>
            </w:tcBorders>
            <w:shd w:val="clear" w:color="auto" w:fill="auto"/>
            <w:noWrap/>
            <w:vAlign w:val="bottom"/>
            <w:hideMark/>
          </w:tcPr>
          <w:p w14:paraId="14837397" w14:textId="77777777" w:rsidR="004F48FA" w:rsidRPr="00614721" w:rsidRDefault="004F48FA" w:rsidP="00D838DF">
            <w:pPr>
              <w:jc w:val="center"/>
              <w:rPr>
                <w:color w:val="000000"/>
              </w:rPr>
            </w:pPr>
            <w:r w:rsidRPr="00614721">
              <w:rPr>
                <w:color w:val="000000"/>
              </w:rPr>
              <w:t>-2.21</w:t>
            </w:r>
          </w:p>
        </w:tc>
        <w:tc>
          <w:tcPr>
            <w:tcW w:w="668" w:type="pct"/>
            <w:tcBorders>
              <w:top w:val="nil"/>
              <w:left w:val="nil"/>
              <w:bottom w:val="nil"/>
              <w:right w:val="nil"/>
            </w:tcBorders>
            <w:shd w:val="clear" w:color="auto" w:fill="auto"/>
            <w:noWrap/>
            <w:vAlign w:val="bottom"/>
            <w:hideMark/>
          </w:tcPr>
          <w:p w14:paraId="11F62227" w14:textId="77777777" w:rsidR="004F48FA" w:rsidRPr="00614721" w:rsidRDefault="004F48FA" w:rsidP="00D838DF">
            <w:pPr>
              <w:jc w:val="center"/>
              <w:rPr>
                <w:color w:val="000000"/>
              </w:rPr>
            </w:pPr>
            <w:r w:rsidRPr="00614721">
              <w:rPr>
                <w:color w:val="000000"/>
              </w:rPr>
              <w:t>-1.71</w:t>
            </w:r>
          </w:p>
        </w:tc>
        <w:tc>
          <w:tcPr>
            <w:tcW w:w="381" w:type="pct"/>
            <w:tcBorders>
              <w:top w:val="nil"/>
              <w:left w:val="nil"/>
              <w:bottom w:val="nil"/>
              <w:right w:val="nil"/>
            </w:tcBorders>
            <w:shd w:val="clear" w:color="auto" w:fill="auto"/>
            <w:noWrap/>
            <w:vAlign w:val="bottom"/>
            <w:hideMark/>
          </w:tcPr>
          <w:p w14:paraId="2A88F1C9" w14:textId="77777777" w:rsidR="004F48FA" w:rsidRPr="00614721" w:rsidRDefault="004F48FA" w:rsidP="00D838DF">
            <w:pPr>
              <w:jc w:val="center"/>
              <w:rPr>
                <w:color w:val="000000"/>
              </w:rPr>
            </w:pPr>
            <w:r w:rsidRPr="00614721">
              <w:rPr>
                <w:color w:val="000000"/>
              </w:rPr>
              <w:t>-2.09</w:t>
            </w:r>
          </w:p>
        </w:tc>
        <w:tc>
          <w:tcPr>
            <w:tcW w:w="381" w:type="pct"/>
            <w:tcBorders>
              <w:top w:val="nil"/>
              <w:left w:val="nil"/>
              <w:bottom w:val="nil"/>
              <w:right w:val="nil"/>
            </w:tcBorders>
            <w:shd w:val="clear" w:color="auto" w:fill="auto"/>
            <w:noWrap/>
            <w:vAlign w:val="bottom"/>
            <w:hideMark/>
          </w:tcPr>
          <w:p w14:paraId="62B067A9" w14:textId="77777777" w:rsidR="004F48FA" w:rsidRPr="00614721" w:rsidRDefault="004F48FA" w:rsidP="00D838DF">
            <w:pPr>
              <w:jc w:val="center"/>
              <w:rPr>
                <w:color w:val="000000"/>
              </w:rPr>
            </w:pPr>
            <w:r w:rsidRPr="00614721">
              <w:rPr>
                <w:color w:val="000000"/>
              </w:rPr>
              <w:t>-2.21</w:t>
            </w:r>
          </w:p>
        </w:tc>
        <w:tc>
          <w:tcPr>
            <w:tcW w:w="381" w:type="pct"/>
            <w:tcBorders>
              <w:top w:val="nil"/>
              <w:left w:val="nil"/>
              <w:bottom w:val="nil"/>
              <w:right w:val="nil"/>
            </w:tcBorders>
            <w:shd w:val="clear" w:color="auto" w:fill="auto"/>
            <w:noWrap/>
            <w:vAlign w:val="bottom"/>
            <w:hideMark/>
          </w:tcPr>
          <w:p w14:paraId="2485AEB7" w14:textId="77777777" w:rsidR="004F48FA" w:rsidRPr="00614721" w:rsidRDefault="004F48FA" w:rsidP="00D838DF">
            <w:pPr>
              <w:jc w:val="center"/>
              <w:rPr>
                <w:color w:val="000000"/>
              </w:rPr>
            </w:pPr>
            <w:r w:rsidRPr="00614721">
              <w:rPr>
                <w:color w:val="000000"/>
              </w:rPr>
              <w:t>-2.26</w:t>
            </w:r>
          </w:p>
        </w:tc>
        <w:tc>
          <w:tcPr>
            <w:tcW w:w="381" w:type="pct"/>
            <w:tcBorders>
              <w:top w:val="nil"/>
              <w:left w:val="nil"/>
              <w:bottom w:val="nil"/>
              <w:right w:val="nil"/>
            </w:tcBorders>
            <w:shd w:val="clear" w:color="auto" w:fill="auto"/>
            <w:noWrap/>
            <w:vAlign w:val="bottom"/>
            <w:hideMark/>
          </w:tcPr>
          <w:p w14:paraId="378C60AC" w14:textId="77777777" w:rsidR="004F48FA" w:rsidRPr="00614721" w:rsidRDefault="004F48FA" w:rsidP="00D838DF">
            <w:pPr>
              <w:jc w:val="center"/>
              <w:rPr>
                <w:color w:val="000000"/>
              </w:rPr>
            </w:pPr>
            <w:r w:rsidRPr="00614721">
              <w:rPr>
                <w:color w:val="000000"/>
              </w:rPr>
              <w:t>-1.85</w:t>
            </w:r>
          </w:p>
        </w:tc>
        <w:tc>
          <w:tcPr>
            <w:tcW w:w="381" w:type="pct"/>
            <w:tcBorders>
              <w:top w:val="nil"/>
              <w:left w:val="nil"/>
              <w:bottom w:val="nil"/>
              <w:right w:val="nil"/>
            </w:tcBorders>
            <w:shd w:val="clear" w:color="auto" w:fill="auto"/>
            <w:noWrap/>
            <w:vAlign w:val="bottom"/>
            <w:hideMark/>
          </w:tcPr>
          <w:p w14:paraId="1F65772F" w14:textId="77777777" w:rsidR="004F48FA" w:rsidRPr="00614721" w:rsidRDefault="004F48FA" w:rsidP="00D838DF">
            <w:pPr>
              <w:jc w:val="center"/>
              <w:rPr>
                <w:color w:val="000000"/>
              </w:rPr>
            </w:pPr>
            <w:r w:rsidRPr="00614721">
              <w:rPr>
                <w:color w:val="000000"/>
              </w:rPr>
              <w:t>-2.08</w:t>
            </w:r>
          </w:p>
        </w:tc>
        <w:tc>
          <w:tcPr>
            <w:tcW w:w="525" w:type="pct"/>
            <w:tcBorders>
              <w:top w:val="nil"/>
              <w:left w:val="nil"/>
              <w:bottom w:val="nil"/>
              <w:right w:val="nil"/>
            </w:tcBorders>
            <w:shd w:val="clear" w:color="auto" w:fill="auto"/>
            <w:noWrap/>
            <w:vAlign w:val="bottom"/>
            <w:hideMark/>
          </w:tcPr>
          <w:p w14:paraId="129A119B" w14:textId="77777777" w:rsidR="004F48FA" w:rsidRPr="00614721" w:rsidRDefault="004F48FA" w:rsidP="00D838DF">
            <w:pPr>
              <w:jc w:val="center"/>
              <w:rPr>
                <w:color w:val="000000"/>
              </w:rPr>
            </w:pPr>
            <w:r w:rsidRPr="00614721">
              <w:rPr>
                <w:color w:val="000000"/>
              </w:rPr>
              <w:t>-1.93</w:t>
            </w:r>
          </w:p>
        </w:tc>
        <w:tc>
          <w:tcPr>
            <w:tcW w:w="525" w:type="pct"/>
            <w:tcBorders>
              <w:top w:val="nil"/>
              <w:left w:val="nil"/>
              <w:bottom w:val="nil"/>
              <w:right w:val="nil"/>
            </w:tcBorders>
            <w:vAlign w:val="bottom"/>
          </w:tcPr>
          <w:p w14:paraId="3BA21E62" w14:textId="77777777" w:rsidR="004F48FA" w:rsidRPr="00614721" w:rsidRDefault="004F48FA" w:rsidP="00D838DF">
            <w:pPr>
              <w:jc w:val="center"/>
              <w:rPr>
                <w:color w:val="000000"/>
              </w:rPr>
            </w:pPr>
            <w:r w:rsidRPr="00614721">
              <w:rPr>
                <w:color w:val="000000"/>
              </w:rPr>
              <w:t>-1.77</w:t>
            </w:r>
          </w:p>
        </w:tc>
      </w:tr>
      <w:tr w:rsidR="004F48FA" w:rsidRPr="00614721" w14:paraId="28E35136" w14:textId="77777777" w:rsidTr="00D838DF">
        <w:trPr>
          <w:trHeight w:val="320"/>
          <w:jc w:val="center"/>
        </w:trPr>
        <w:tc>
          <w:tcPr>
            <w:tcW w:w="651" w:type="pct"/>
            <w:tcBorders>
              <w:top w:val="nil"/>
              <w:left w:val="nil"/>
              <w:bottom w:val="nil"/>
              <w:right w:val="nil"/>
            </w:tcBorders>
            <w:shd w:val="clear" w:color="auto" w:fill="auto"/>
            <w:noWrap/>
            <w:vAlign w:val="bottom"/>
            <w:hideMark/>
          </w:tcPr>
          <w:p w14:paraId="6C0CD471" w14:textId="77777777" w:rsidR="004F48FA" w:rsidRPr="00614721" w:rsidRDefault="004F48FA" w:rsidP="00D838DF">
            <w:pPr>
              <w:jc w:val="right"/>
              <w:rPr>
                <w:color w:val="000000"/>
              </w:rPr>
            </w:pPr>
            <w:r w:rsidRPr="00614721">
              <w:rPr>
                <w:color w:val="000000"/>
              </w:rPr>
              <w:t>218.92</w:t>
            </w:r>
          </w:p>
        </w:tc>
        <w:tc>
          <w:tcPr>
            <w:tcW w:w="726" w:type="pct"/>
            <w:tcBorders>
              <w:top w:val="nil"/>
              <w:left w:val="nil"/>
              <w:bottom w:val="nil"/>
              <w:right w:val="nil"/>
            </w:tcBorders>
            <w:shd w:val="clear" w:color="auto" w:fill="auto"/>
            <w:noWrap/>
            <w:vAlign w:val="bottom"/>
            <w:hideMark/>
          </w:tcPr>
          <w:p w14:paraId="433ED342" w14:textId="77777777" w:rsidR="004F48FA" w:rsidRPr="00614721" w:rsidRDefault="004F48FA" w:rsidP="00D838DF">
            <w:pPr>
              <w:jc w:val="center"/>
              <w:rPr>
                <w:color w:val="000000"/>
              </w:rPr>
            </w:pPr>
            <w:r w:rsidRPr="00614721">
              <w:rPr>
                <w:color w:val="000000"/>
              </w:rPr>
              <w:t>-2.20</w:t>
            </w:r>
          </w:p>
        </w:tc>
        <w:tc>
          <w:tcPr>
            <w:tcW w:w="668" w:type="pct"/>
            <w:tcBorders>
              <w:top w:val="nil"/>
              <w:left w:val="nil"/>
              <w:bottom w:val="nil"/>
              <w:right w:val="nil"/>
            </w:tcBorders>
            <w:shd w:val="clear" w:color="auto" w:fill="auto"/>
            <w:noWrap/>
            <w:vAlign w:val="bottom"/>
            <w:hideMark/>
          </w:tcPr>
          <w:p w14:paraId="5C3B6D82" w14:textId="77777777" w:rsidR="004F48FA" w:rsidRPr="00614721" w:rsidRDefault="004F48FA" w:rsidP="00D838DF">
            <w:pPr>
              <w:jc w:val="center"/>
              <w:rPr>
                <w:color w:val="000000"/>
              </w:rPr>
            </w:pPr>
            <w:r w:rsidRPr="00614721">
              <w:rPr>
                <w:color w:val="000000"/>
              </w:rPr>
              <w:t>-1.70</w:t>
            </w:r>
          </w:p>
        </w:tc>
        <w:tc>
          <w:tcPr>
            <w:tcW w:w="381" w:type="pct"/>
            <w:tcBorders>
              <w:top w:val="nil"/>
              <w:left w:val="nil"/>
              <w:bottom w:val="nil"/>
              <w:right w:val="nil"/>
            </w:tcBorders>
            <w:shd w:val="clear" w:color="auto" w:fill="auto"/>
            <w:noWrap/>
            <w:vAlign w:val="bottom"/>
            <w:hideMark/>
          </w:tcPr>
          <w:p w14:paraId="6EE4E898" w14:textId="77777777" w:rsidR="004F48FA" w:rsidRPr="00614721" w:rsidRDefault="004F48FA" w:rsidP="00D838DF">
            <w:pPr>
              <w:jc w:val="center"/>
              <w:rPr>
                <w:color w:val="000000"/>
              </w:rPr>
            </w:pPr>
            <w:r w:rsidRPr="00614721">
              <w:rPr>
                <w:color w:val="000000"/>
              </w:rPr>
              <w:t>-2.08</w:t>
            </w:r>
          </w:p>
        </w:tc>
        <w:tc>
          <w:tcPr>
            <w:tcW w:w="381" w:type="pct"/>
            <w:tcBorders>
              <w:top w:val="nil"/>
              <w:left w:val="nil"/>
              <w:bottom w:val="nil"/>
              <w:right w:val="nil"/>
            </w:tcBorders>
            <w:shd w:val="clear" w:color="auto" w:fill="auto"/>
            <w:noWrap/>
            <w:vAlign w:val="bottom"/>
            <w:hideMark/>
          </w:tcPr>
          <w:p w14:paraId="5EBBFD49" w14:textId="77777777" w:rsidR="004F48FA" w:rsidRPr="00614721" w:rsidRDefault="004F48FA" w:rsidP="00D838DF">
            <w:pPr>
              <w:jc w:val="center"/>
              <w:rPr>
                <w:color w:val="000000"/>
              </w:rPr>
            </w:pPr>
            <w:r w:rsidRPr="00614721">
              <w:rPr>
                <w:color w:val="000000"/>
              </w:rPr>
              <w:t>-2.20</w:t>
            </w:r>
          </w:p>
        </w:tc>
        <w:tc>
          <w:tcPr>
            <w:tcW w:w="381" w:type="pct"/>
            <w:tcBorders>
              <w:top w:val="nil"/>
              <w:left w:val="nil"/>
              <w:bottom w:val="nil"/>
              <w:right w:val="nil"/>
            </w:tcBorders>
            <w:shd w:val="clear" w:color="auto" w:fill="auto"/>
            <w:noWrap/>
            <w:vAlign w:val="bottom"/>
            <w:hideMark/>
          </w:tcPr>
          <w:p w14:paraId="6CF0D347" w14:textId="77777777" w:rsidR="004F48FA" w:rsidRPr="00614721" w:rsidRDefault="004F48FA" w:rsidP="00D838DF">
            <w:pPr>
              <w:jc w:val="center"/>
              <w:rPr>
                <w:color w:val="000000"/>
              </w:rPr>
            </w:pPr>
            <w:r w:rsidRPr="00614721">
              <w:rPr>
                <w:color w:val="000000"/>
              </w:rPr>
              <w:t>-2.25</w:t>
            </w:r>
          </w:p>
        </w:tc>
        <w:tc>
          <w:tcPr>
            <w:tcW w:w="381" w:type="pct"/>
            <w:tcBorders>
              <w:top w:val="nil"/>
              <w:left w:val="nil"/>
              <w:bottom w:val="nil"/>
              <w:right w:val="nil"/>
            </w:tcBorders>
            <w:shd w:val="clear" w:color="auto" w:fill="auto"/>
            <w:noWrap/>
            <w:vAlign w:val="bottom"/>
            <w:hideMark/>
          </w:tcPr>
          <w:p w14:paraId="6DE62B00" w14:textId="77777777" w:rsidR="004F48FA" w:rsidRPr="00614721" w:rsidRDefault="004F48FA" w:rsidP="00D838DF">
            <w:pPr>
              <w:jc w:val="center"/>
              <w:rPr>
                <w:color w:val="000000"/>
              </w:rPr>
            </w:pPr>
            <w:r w:rsidRPr="00614721">
              <w:rPr>
                <w:color w:val="000000"/>
              </w:rPr>
              <w:t>-1.84</w:t>
            </w:r>
          </w:p>
        </w:tc>
        <w:tc>
          <w:tcPr>
            <w:tcW w:w="381" w:type="pct"/>
            <w:tcBorders>
              <w:top w:val="nil"/>
              <w:left w:val="nil"/>
              <w:bottom w:val="nil"/>
              <w:right w:val="nil"/>
            </w:tcBorders>
            <w:shd w:val="clear" w:color="auto" w:fill="auto"/>
            <w:noWrap/>
            <w:vAlign w:val="bottom"/>
            <w:hideMark/>
          </w:tcPr>
          <w:p w14:paraId="320C8188" w14:textId="77777777" w:rsidR="004F48FA" w:rsidRPr="00614721" w:rsidRDefault="004F48FA" w:rsidP="00D838DF">
            <w:pPr>
              <w:jc w:val="center"/>
              <w:rPr>
                <w:color w:val="000000"/>
              </w:rPr>
            </w:pPr>
            <w:r w:rsidRPr="00614721">
              <w:rPr>
                <w:color w:val="000000"/>
              </w:rPr>
              <w:t>-2.07</w:t>
            </w:r>
          </w:p>
        </w:tc>
        <w:tc>
          <w:tcPr>
            <w:tcW w:w="525" w:type="pct"/>
            <w:tcBorders>
              <w:top w:val="nil"/>
              <w:left w:val="nil"/>
              <w:bottom w:val="nil"/>
              <w:right w:val="nil"/>
            </w:tcBorders>
            <w:shd w:val="clear" w:color="auto" w:fill="auto"/>
            <w:noWrap/>
            <w:vAlign w:val="bottom"/>
            <w:hideMark/>
          </w:tcPr>
          <w:p w14:paraId="24D212DA" w14:textId="77777777" w:rsidR="004F48FA" w:rsidRPr="00614721" w:rsidRDefault="004F48FA" w:rsidP="00D838DF">
            <w:pPr>
              <w:jc w:val="center"/>
              <w:rPr>
                <w:color w:val="000000"/>
              </w:rPr>
            </w:pPr>
            <w:r w:rsidRPr="00614721">
              <w:rPr>
                <w:color w:val="000000"/>
              </w:rPr>
              <w:t>-1.92</w:t>
            </w:r>
          </w:p>
        </w:tc>
        <w:tc>
          <w:tcPr>
            <w:tcW w:w="525" w:type="pct"/>
            <w:tcBorders>
              <w:top w:val="nil"/>
              <w:left w:val="nil"/>
              <w:bottom w:val="nil"/>
              <w:right w:val="nil"/>
            </w:tcBorders>
            <w:vAlign w:val="bottom"/>
          </w:tcPr>
          <w:p w14:paraId="2A2A03DF" w14:textId="77777777" w:rsidR="004F48FA" w:rsidRPr="00614721" w:rsidRDefault="004F48FA" w:rsidP="00D838DF">
            <w:pPr>
              <w:jc w:val="center"/>
              <w:rPr>
                <w:color w:val="000000"/>
              </w:rPr>
            </w:pPr>
            <w:r w:rsidRPr="00614721">
              <w:rPr>
                <w:color w:val="000000"/>
              </w:rPr>
              <w:t>-1.76</w:t>
            </w:r>
          </w:p>
        </w:tc>
      </w:tr>
      <w:tr w:rsidR="004F48FA" w:rsidRPr="00614721" w14:paraId="49180CCE" w14:textId="77777777" w:rsidTr="00D838DF">
        <w:trPr>
          <w:trHeight w:val="320"/>
          <w:jc w:val="center"/>
        </w:trPr>
        <w:tc>
          <w:tcPr>
            <w:tcW w:w="651" w:type="pct"/>
            <w:tcBorders>
              <w:top w:val="nil"/>
              <w:left w:val="nil"/>
              <w:bottom w:val="nil"/>
              <w:right w:val="nil"/>
            </w:tcBorders>
            <w:shd w:val="clear" w:color="auto" w:fill="auto"/>
            <w:noWrap/>
            <w:vAlign w:val="bottom"/>
            <w:hideMark/>
          </w:tcPr>
          <w:p w14:paraId="33AF5E3C" w14:textId="77777777" w:rsidR="004F48FA" w:rsidRPr="00614721" w:rsidRDefault="004F48FA" w:rsidP="00D838DF">
            <w:pPr>
              <w:jc w:val="right"/>
              <w:rPr>
                <w:color w:val="000000"/>
              </w:rPr>
            </w:pPr>
            <w:r w:rsidRPr="00614721">
              <w:rPr>
                <w:color w:val="000000"/>
              </w:rPr>
              <w:t>218.79</w:t>
            </w:r>
          </w:p>
        </w:tc>
        <w:tc>
          <w:tcPr>
            <w:tcW w:w="726" w:type="pct"/>
            <w:tcBorders>
              <w:top w:val="nil"/>
              <w:left w:val="nil"/>
              <w:bottom w:val="nil"/>
              <w:right w:val="nil"/>
            </w:tcBorders>
            <w:shd w:val="clear" w:color="auto" w:fill="auto"/>
            <w:noWrap/>
            <w:vAlign w:val="bottom"/>
            <w:hideMark/>
          </w:tcPr>
          <w:p w14:paraId="69BEE090" w14:textId="77777777" w:rsidR="004F48FA" w:rsidRPr="00614721" w:rsidRDefault="004F48FA" w:rsidP="00D838DF">
            <w:pPr>
              <w:jc w:val="center"/>
              <w:rPr>
                <w:color w:val="000000"/>
              </w:rPr>
            </w:pPr>
            <w:r w:rsidRPr="00614721">
              <w:rPr>
                <w:color w:val="000000"/>
              </w:rPr>
              <w:t>-2.18</w:t>
            </w:r>
          </w:p>
        </w:tc>
        <w:tc>
          <w:tcPr>
            <w:tcW w:w="668" w:type="pct"/>
            <w:tcBorders>
              <w:top w:val="nil"/>
              <w:left w:val="nil"/>
              <w:bottom w:val="nil"/>
              <w:right w:val="nil"/>
            </w:tcBorders>
            <w:shd w:val="clear" w:color="auto" w:fill="auto"/>
            <w:noWrap/>
            <w:vAlign w:val="bottom"/>
            <w:hideMark/>
          </w:tcPr>
          <w:p w14:paraId="5AB9DA10" w14:textId="77777777" w:rsidR="004F48FA" w:rsidRPr="00614721" w:rsidRDefault="004F48FA" w:rsidP="00D838DF">
            <w:pPr>
              <w:jc w:val="center"/>
              <w:rPr>
                <w:color w:val="000000"/>
              </w:rPr>
            </w:pPr>
            <w:r w:rsidRPr="00614721">
              <w:rPr>
                <w:color w:val="000000"/>
              </w:rPr>
              <w:t>-1.68</w:t>
            </w:r>
          </w:p>
        </w:tc>
        <w:tc>
          <w:tcPr>
            <w:tcW w:w="381" w:type="pct"/>
            <w:tcBorders>
              <w:top w:val="nil"/>
              <w:left w:val="nil"/>
              <w:bottom w:val="nil"/>
              <w:right w:val="nil"/>
            </w:tcBorders>
            <w:shd w:val="clear" w:color="auto" w:fill="auto"/>
            <w:noWrap/>
            <w:vAlign w:val="bottom"/>
            <w:hideMark/>
          </w:tcPr>
          <w:p w14:paraId="26EF8B47" w14:textId="77777777" w:rsidR="004F48FA" w:rsidRPr="00614721" w:rsidRDefault="004F48FA" w:rsidP="00D838DF">
            <w:pPr>
              <w:jc w:val="center"/>
              <w:rPr>
                <w:color w:val="000000"/>
              </w:rPr>
            </w:pPr>
            <w:r w:rsidRPr="00614721">
              <w:rPr>
                <w:color w:val="000000"/>
              </w:rPr>
              <w:t>-2.05</w:t>
            </w:r>
          </w:p>
        </w:tc>
        <w:tc>
          <w:tcPr>
            <w:tcW w:w="381" w:type="pct"/>
            <w:tcBorders>
              <w:top w:val="nil"/>
              <w:left w:val="nil"/>
              <w:bottom w:val="nil"/>
              <w:right w:val="nil"/>
            </w:tcBorders>
            <w:shd w:val="clear" w:color="auto" w:fill="auto"/>
            <w:noWrap/>
            <w:vAlign w:val="bottom"/>
            <w:hideMark/>
          </w:tcPr>
          <w:p w14:paraId="4EBEF91C" w14:textId="77777777" w:rsidR="004F48FA" w:rsidRPr="00614721" w:rsidRDefault="004F48FA" w:rsidP="00D838DF">
            <w:pPr>
              <w:jc w:val="center"/>
              <w:rPr>
                <w:color w:val="000000"/>
              </w:rPr>
            </w:pPr>
            <w:r w:rsidRPr="00614721">
              <w:rPr>
                <w:color w:val="000000"/>
              </w:rPr>
              <w:t>-2.17</w:t>
            </w:r>
          </w:p>
        </w:tc>
        <w:tc>
          <w:tcPr>
            <w:tcW w:w="381" w:type="pct"/>
            <w:tcBorders>
              <w:top w:val="nil"/>
              <w:left w:val="nil"/>
              <w:bottom w:val="nil"/>
              <w:right w:val="nil"/>
            </w:tcBorders>
            <w:shd w:val="clear" w:color="auto" w:fill="auto"/>
            <w:noWrap/>
            <w:vAlign w:val="bottom"/>
            <w:hideMark/>
          </w:tcPr>
          <w:p w14:paraId="0F678A9B" w14:textId="77777777" w:rsidR="004F48FA" w:rsidRPr="00614721" w:rsidRDefault="004F48FA" w:rsidP="00D838DF">
            <w:pPr>
              <w:jc w:val="center"/>
              <w:rPr>
                <w:color w:val="000000"/>
              </w:rPr>
            </w:pPr>
            <w:r w:rsidRPr="00614721">
              <w:rPr>
                <w:color w:val="000000"/>
              </w:rPr>
              <w:t>-2.22</w:t>
            </w:r>
          </w:p>
        </w:tc>
        <w:tc>
          <w:tcPr>
            <w:tcW w:w="381" w:type="pct"/>
            <w:tcBorders>
              <w:top w:val="nil"/>
              <w:left w:val="nil"/>
              <w:bottom w:val="nil"/>
              <w:right w:val="nil"/>
            </w:tcBorders>
            <w:shd w:val="clear" w:color="auto" w:fill="auto"/>
            <w:noWrap/>
            <w:vAlign w:val="bottom"/>
            <w:hideMark/>
          </w:tcPr>
          <w:p w14:paraId="123D1136" w14:textId="77777777" w:rsidR="004F48FA" w:rsidRPr="00614721" w:rsidRDefault="004F48FA" w:rsidP="00D838DF">
            <w:pPr>
              <w:jc w:val="center"/>
              <w:rPr>
                <w:color w:val="000000"/>
              </w:rPr>
            </w:pPr>
            <w:r w:rsidRPr="00614721">
              <w:rPr>
                <w:color w:val="000000"/>
              </w:rPr>
              <w:t>-1.81</w:t>
            </w:r>
          </w:p>
        </w:tc>
        <w:tc>
          <w:tcPr>
            <w:tcW w:w="381" w:type="pct"/>
            <w:tcBorders>
              <w:top w:val="nil"/>
              <w:left w:val="nil"/>
              <w:bottom w:val="nil"/>
              <w:right w:val="nil"/>
            </w:tcBorders>
            <w:shd w:val="clear" w:color="auto" w:fill="auto"/>
            <w:noWrap/>
            <w:vAlign w:val="bottom"/>
            <w:hideMark/>
          </w:tcPr>
          <w:p w14:paraId="4BCA013C" w14:textId="77777777" w:rsidR="004F48FA" w:rsidRPr="00614721" w:rsidRDefault="004F48FA" w:rsidP="00D838DF">
            <w:pPr>
              <w:jc w:val="center"/>
              <w:rPr>
                <w:color w:val="000000"/>
              </w:rPr>
            </w:pPr>
            <w:r w:rsidRPr="00614721">
              <w:rPr>
                <w:color w:val="000000"/>
              </w:rPr>
              <w:t>-2.04</w:t>
            </w:r>
          </w:p>
        </w:tc>
        <w:tc>
          <w:tcPr>
            <w:tcW w:w="525" w:type="pct"/>
            <w:tcBorders>
              <w:top w:val="nil"/>
              <w:left w:val="nil"/>
              <w:bottom w:val="nil"/>
              <w:right w:val="nil"/>
            </w:tcBorders>
            <w:shd w:val="clear" w:color="auto" w:fill="auto"/>
            <w:noWrap/>
            <w:vAlign w:val="bottom"/>
            <w:hideMark/>
          </w:tcPr>
          <w:p w14:paraId="1F9E329D" w14:textId="77777777" w:rsidR="004F48FA" w:rsidRPr="00614721" w:rsidRDefault="004F48FA" w:rsidP="00D838DF">
            <w:pPr>
              <w:jc w:val="center"/>
              <w:rPr>
                <w:color w:val="000000"/>
              </w:rPr>
            </w:pPr>
            <w:r w:rsidRPr="00614721">
              <w:rPr>
                <w:color w:val="000000"/>
              </w:rPr>
              <w:t>-1.89</w:t>
            </w:r>
          </w:p>
        </w:tc>
        <w:tc>
          <w:tcPr>
            <w:tcW w:w="525" w:type="pct"/>
            <w:tcBorders>
              <w:top w:val="nil"/>
              <w:left w:val="nil"/>
              <w:bottom w:val="nil"/>
              <w:right w:val="nil"/>
            </w:tcBorders>
            <w:vAlign w:val="bottom"/>
          </w:tcPr>
          <w:p w14:paraId="13088662" w14:textId="77777777" w:rsidR="004F48FA" w:rsidRPr="00614721" w:rsidRDefault="004F48FA" w:rsidP="00D838DF">
            <w:pPr>
              <w:jc w:val="center"/>
              <w:rPr>
                <w:color w:val="000000"/>
              </w:rPr>
            </w:pPr>
            <w:r w:rsidRPr="00614721">
              <w:rPr>
                <w:color w:val="000000"/>
              </w:rPr>
              <w:t>-1.73</w:t>
            </w:r>
          </w:p>
        </w:tc>
      </w:tr>
      <w:tr w:rsidR="004F48FA" w:rsidRPr="00614721" w14:paraId="02BB2C29" w14:textId="77777777" w:rsidTr="00D838DF">
        <w:trPr>
          <w:trHeight w:val="320"/>
          <w:jc w:val="center"/>
        </w:trPr>
        <w:tc>
          <w:tcPr>
            <w:tcW w:w="651" w:type="pct"/>
            <w:tcBorders>
              <w:top w:val="nil"/>
              <w:left w:val="nil"/>
              <w:bottom w:val="nil"/>
              <w:right w:val="nil"/>
            </w:tcBorders>
            <w:shd w:val="clear" w:color="auto" w:fill="auto"/>
            <w:noWrap/>
            <w:vAlign w:val="bottom"/>
            <w:hideMark/>
          </w:tcPr>
          <w:p w14:paraId="3AB0254F" w14:textId="77777777" w:rsidR="004F48FA" w:rsidRPr="00614721" w:rsidRDefault="004F48FA" w:rsidP="00D838DF">
            <w:pPr>
              <w:jc w:val="right"/>
              <w:rPr>
                <w:color w:val="000000"/>
              </w:rPr>
            </w:pPr>
            <w:r w:rsidRPr="00614721">
              <w:rPr>
                <w:color w:val="000000"/>
              </w:rPr>
              <w:t>218.35</w:t>
            </w:r>
          </w:p>
        </w:tc>
        <w:tc>
          <w:tcPr>
            <w:tcW w:w="726" w:type="pct"/>
            <w:tcBorders>
              <w:top w:val="nil"/>
              <w:left w:val="nil"/>
              <w:bottom w:val="nil"/>
              <w:right w:val="nil"/>
            </w:tcBorders>
            <w:shd w:val="clear" w:color="auto" w:fill="auto"/>
            <w:noWrap/>
            <w:vAlign w:val="bottom"/>
            <w:hideMark/>
          </w:tcPr>
          <w:p w14:paraId="129425D0" w14:textId="77777777" w:rsidR="004F48FA" w:rsidRPr="00614721" w:rsidRDefault="004F48FA" w:rsidP="00D838DF">
            <w:pPr>
              <w:jc w:val="center"/>
              <w:rPr>
                <w:color w:val="000000"/>
              </w:rPr>
            </w:pPr>
            <w:r w:rsidRPr="00614721">
              <w:rPr>
                <w:color w:val="000000"/>
              </w:rPr>
              <w:t>-2.11</w:t>
            </w:r>
          </w:p>
        </w:tc>
        <w:tc>
          <w:tcPr>
            <w:tcW w:w="668" w:type="pct"/>
            <w:tcBorders>
              <w:top w:val="nil"/>
              <w:left w:val="nil"/>
              <w:bottom w:val="nil"/>
              <w:right w:val="nil"/>
            </w:tcBorders>
            <w:shd w:val="clear" w:color="auto" w:fill="auto"/>
            <w:noWrap/>
            <w:vAlign w:val="bottom"/>
            <w:hideMark/>
          </w:tcPr>
          <w:p w14:paraId="587B556F" w14:textId="77777777" w:rsidR="004F48FA" w:rsidRPr="00614721" w:rsidRDefault="004F48FA" w:rsidP="00D838DF">
            <w:pPr>
              <w:jc w:val="center"/>
              <w:rPr>
                <w:color w:val="000000"/>
              </w:rPr>
            </w:pPr>
            <w:r w:rsidRPr="00614721">
              <w:rPr>
                <w:color w:val="000000"/>
              </w:rPr>
              <w:t>-1.60</w:t>
            </w:r>
          </w:p>
        </w:tc>
        <w:tc>
          <w:tcPr>
            <w:tcW w:w="381" w:type="pct"/>
            <w:tcBorders>
              <w:top w:val="nil"/>
              <w:left w:val="nil"/>
              <w:bottom w:val="nil"/>
              <w:right w:val="nil"/>
            </w:tcBorders>
            <w:shd w:val="clear" w:color="auto" w:fill="auto"/>
            <w:noWrap/>
            <w:vAlign w:val="bottom"/>
            <w:hideMark/>
          </w:tcPr>
          <w:p w14:paraId="0E8957FF" w14:textId="77777777" w:rsidR="004F48FA" w:rsidRPr="00614721" w:rsidRDefault="004F48FA" w:rsidP="00D838DF">
            <w:pPr>
              <w:jc w:val="center"/>
              <w:rPr>
                <w:color w:val="000000"/>
              </w:rPr>
            </w:pPr>
            <w:r w:rsidRPr="00614721">
              <w:rPr>
                <w:color w:val="000000"/>
              </w:rPr>
              <w:t>-1.99</w:t>
            </w:r>
          </w:p>
        </w:tc>
        <w:tc>
          <w:tcPr>
            <w:tcW w:w="381" w:type="pct"/>
            <w:tcBorders>
              <w:top w:val="nil"/>
              <w:left w:val="nil"/>
              <w:bottom w:val="nil"/>
              <w:right w:val="nil"/>
            </w:tcBorders>
            <w:shd w:val="clear" w:color="auto" w:fill="auto"/>
            <w:noWrap/>
            <w:vAlign w:val="bottom"/>
            <w:hideMark/>
          </w:tcPr>
          <w:p w14:paraId="46018EDA" w14:textId="77777777" w:rsidR="004F48FA" w:rsidRPr="00614721" w:rsidRDefault="004F48FA" w:rsidP="00D838DF">
            <w:pPr>
              <w:jc w:val="center"/>
              <w:rPr>
                <w:color w:val="000000"/>
              </w:rPr>
            </w:pPr>
            <w:r w:rsidRPr="00614721">
              <w:rPr>
                <w:color w:val="000000"/>
              </w:rPr>
              <w:t>-2.11</w:t>
            </w:r>
          </w:p>
        </w:tc>
        <w:tc>
          <w:tcPr>
            <w:tcW w:w="381" w:type="pct"/>
            <w:tcBorders>
              <w:top w:val="nil"/>
              <w:left w:val="nil"/>
              <w:bottom w:val="nil"/>
              <w:right w:val="nil"/>
            </w:tcBorders>
            <w:shd w:val="clear" w:color="auto" w:fill="auto"/>
            <w:noWrap/>
            <w:vAlign w:val="bottom"/>
            <w:hideMark/>
          </w:tcPr>
          <w:p w14:paraId="44D22A65" w14:textId="77777777" w:rsidR="004F48FA" w:rsidRPr="00614721" w:rsidRDefault="004F48FA" w:rsidP="00D838DF">
            <w:pPr>
              <w:jc w:val="center"/>
              <w:rPr>
                <w:color w:val="000000"/>
              </w:rPr>
            </w:pPr>
            <w:r w:rsidRPr="00614721">
              <w:rPr>
                <w:color w:val="000000"/>
              </w:rPr>
              <w:t>-2.16</w:t>
            </w:r>
          </w:p>
        </w:tc>
        <w:tc>
          <w:tcPr>
            <w:tcW w:w="381" w:type="pct"/>
            <w:tcBorders>
              <w:top w:val="nil"/>
              <w:left w:val="nil"/>
              <w:bottom w:val="nil"/>
              <w:right w:val="nil"/>
            </w:tcBorders>
            <w:shd w:val="clear" w:color="auto" w:fill="auto"/>
            <w:noWrap/>
            <w:vAlign w:val="bottom"/>
            <w:hideMark/>
          </w:tcPr>
          <w:p w14:paraId="4DB13F6E" w14:textId="77777777" w:rsidR="004F48FA" w:rsidRPr="00614721" w:rsidRDefault="004F48FA" w:rsidP="00D838DF">
            <w:pPr>
              <w:jc w:val="center"/>
              <w:rPr>
                <w:color w:val="000000"/>
              </w:rPr>
            </w:pPr>
            <w:r w:rsidRPr="00614721">
              <w:rPr>
                <w:color w:val="000000"/>
              </w:rPr>
              <w:t>-1.75</w:t>
            </w:r>
          </w:p>
        </w:tc>
        <w:tc>
          <w:tcPr>
            <w:tcW w:w="381" w:type="pct"/>
            <w:tcBorders>
              <w:top w:val="nil"/>
              <w:left w:val="nil"/>
              <w:bottom w:val="nil"/>
              <w:right w:val="nil"/>
            </w:tcBorders>
            <w:shd w:val="clear" w:color="auto" w:fill="auto"/>
            <w:noWrap/>
            <w:vAlign w:val="bottom"/>
            <w:hideMark/>
          </w:tcPr>
          <w:p w14:paraId="23DB3787" w14:textId="77777777" w:rsidR="004F48FA" w:rsidRPr="00614721" w:rsidRDefault="004F48FA" w:rsidP="00D838DF">
            <w:pPr>
              <w:jc w:val="center"/>
              <w:rPr>
                <w:color w:val="000000"/>
              </w:rPr>
            </w:pPr>
            <w:r w:rsidRPr="00614721">
              <w:rPr>
                <w:color w:val="000000"/>
              </w:rPr>
              <w:t>-1.98</w:t>
            </w:r>
          </w:p>
        </w:tc>
        <w:tc>
          <w:tcPr>
            <w:tcW w:w="525" w:type="pct"/>
            <w:tcBorders>
              <w:top w:val="nil"/>
              <w:left w:val="nil"/>
              <w:bottom w:val="nil"/>
              <w:right w:val="nil"/>
            </w:tcBorders>
            <w:shd w:val="clear" w:color="auto" w:fill="auto"/>
            <w:noWrap/>
            <w:vAlign w:val="bottom"/>
            <w:hideMark/>
          </w:tcPr>
          <w:p w14:paraId="2BEE0458" w14:textId="77777777" w:rsidR="004F48FA" w:rsidRPr="00614721" w:rsidRDefault="004F48FA" w:rsidP="00D838DF">
            <w:pPr>
              <w:jc w:val="center"/>
              <w:rPr>
                <w:color w:val="000000"/>
              </w:rPr>
            </w:pPr>
            <w:r w:rsidRPr="00614721">
              <w:rPr>
                <w:color w:val="000000"/>
              </w:rPr>
              <w:t>-1.83</w:t>
            </w:r>
          </w:p>
        </w:tc>
        <w:tc>
          <w:tcPr>
            <w:tcW w:w="525" w:type="pct"/>
            <w:tcBorders>
              <w:top w:val="nil"/>
              <w:left w:val="nil"/>
              <w:bottom w:val="nil"/>
              <w:right w:val="nil"/>
            </w:tcBorders>
            <w:vAlign w:val="bottom"/>
          </w:tcPr>
          <w:p w14:paraId="652976B0" w14:textId="77777777" w:rsidR="004F48FA" w:rsidRPr="00614721" w:rsidRDefault="004F48FA" w:rsidP="00D838DF">
            <w:pPr>
              <w:jc w:val="center"/>
              <w:rPr>
                <w:color w:val="000000"/>
              </w:rPr>
            </w:pPr>
            <w:r w:rsidRPr="00614721">
              <w:rPr>
                <w:color w:val="000000"/>
              </w:rPr>
              <w:t>-1.67</w:t>
            </w:r>
          </w:p>
        </w:tc>
      </w:tr>
      <w:tr w:rsidR="004F48FA" w:rsidRPr="00614721" w14:paraId="412612A7" w14:textId="77777777" w:rsidTr="00D838DF">
        <w:trPr>
          <w:trHeight w:val="320"/>
          <w:jc w:val="center"/>
        </w:trPr>
        <w:tc>
          <w:tcPr>
            <w:tcW w:w="651" w:type="pct"/>
            <w:tcBorders>
              <w:top w:val="nil"/>
              <w:left w:val="nil"/>
              <w:bottom w:val="nil"/>
              <w:right w:val="nil"/>
            </w:tcBorders>
            <w:shd w:val="clear" w:color="auto" w:fill="auto"/>
            <w:noWrap/>
            <w:vAlign w:val="bottom"/>
            <w:hideMark/>
          </w:tcPr>
          <w:p w14:paraId="6199DBC9" w14:textId="77777777" w:rsidR="004F48FA" w:rsidRPr="00614721" w:rsidRDefault="004F48FA" w:rsidP="00D838DF">
            <w:pPr>
              <w:jc w:val="right"/>
              <w:rPr>
                <w:color w:val="000000"/>
              </w:rPr>
            </w:pPr>
            <w:r w:rsidRPr="00614721">
              <w:rPr>
                <w:color w:val="000000"/>
              </w:rPr>
              <w:t>217.87</w:t>
            </w:r>
          </w:p>
        </w:tc>
        <w:tc>
          <w:tcPr>
            <w:tcW w:w="726" w:type="pct"/>
            <w:tcBorders>
              <w:top w:val="nil"/>
              <w:left w:val="nil"/>
              <w:bottom w:val="nil"/>
              <w:right w:val="nil"/>
            </w:tcBorders>
            <w:shd w:val="clear" w:color="auto" w:fill="auto"/>
            <w:noWrap/>
            <w:vAlign w:val="bottom"/>
            <w:hideMark/>
          </w:tcPr>
          <w:p w14:paraId="6691A561" w14:textId="77777777" w:rsidR="004F48FA" w:rsidRPr="00614721" w:rsidRDefault="004F48FA" w:rsidP="00D838DF">
            <w:pPr>
              <w:jc w:val="center"/>
              <w:rPr>
                <w:color w:val="000000"/>
              </w:rPr>
            </w:pPr>
            <w:r w:rsidRPr="00614721">
              <w:rPr>
                <w:color w:val="000000"/>
              </w:rPr>
              <w:t>-2.05</w:t>
            </w:r>
          </w:p>
        </w:tc>
        <w:tc>
          <w:tcPr>
            <w:tcW w:w="668" w:type="pct"/>
            <w:tcBorders>
              <w:top w:val="nil"/>
              <w:left w:val="nil"/>
              <w:bottom w:val="nil"/>
              <w:right w:val="nil"/>
            </w:tcBorders>
            <w:shd w:val="clear" w:color="auto" w:fill="auto"/>
            <w:noWrap/>
            <w:vAlign w:val="bottom"/>
            <w:hideMark/>
          </w:tcPr>
          <w:p w14:paraId="7C8278A4" w14:textId="77777777" w:rsidR="004F48FA" w:rsidRPr="00614721" w:rsidRDefault="004F48FA" w:rsidP="00D838DF">
            <w:pPr>
              <w:jc w:val="center"/>
              <w:rPr>
                <w:color w:val="000000"/>
              </w:rPr>
            </w:pPr>
            <w:r w:rsidRPr="00614721">
              <w:rPr>
                <w:color w:val="000000"/>
              </w:rPr>
              <w:t>-1.54</w:t>
            </w:r>
          </w:p>
        </w:tc>
        <w:tc>
          <w:tcPr>
            <w:tcW w:w="381" w:type="pct"/>
            <w:tcBorders>
              <w:top w:val="nil"/>
              <w:left w:val="nil"/>
              <w:bottom w:val="nil"/>
              <w:right w:val="nil"/>
            </w:tcBorders>
            <w:shd w:val="clear" w:color="auto" w:fill="auto"/>
            <w:noWrap/>
            <w:vAlign w:val="bottom"/>
            <w:hideMark/>
          </w:tcPr>
          <w:p w14:paraId="345B15D4" w14:textId="77777777" w:rsidR="004F48FA" w:rsidRPr="00614721" w:rsidRDefault="004F48FA" w:rsidP="00D838DF">
            <w:pPr>
              <w:jc w:val="center"/>
              <w:rPr>
                <w:color w:val="000000"/>
              </w:rPr>
            </w:pPr>
            <w:r w:rsidRPr="00614721">
              <w:rPr>
                <w:color w:val="000000"/>
              </w:rPr>
              <w:t>-1.93</w:t>
            </w:r>
          </w:p>
        </w:tc>
        <w:tc>
          <w:tcPr>
            <w:tcW w:w="381" w:type="pct"/>
            <w:tcBorders>
              <w:top w:val="nil"/>
              <w:left w:val="nil"/>
              <w:bottom w:val="nil"/>
              <w:right w:val="nil"/>
            </w:tcBorders>
            <w:shd w:val="clear" w:color="auto" w:fill="auto"/>
            <w:noWrap/>
            <w:vAlign w:val="bottom"/>
            <w:hideMark/>
          </w:tcPr>
          <w:p w14:paraId="25612F5F" w14:textId="77777777" w:rsidR="004F48FA" w:rsidRPr="00614721" w:rsidRDefault="004F48FA" w:rsidP="00D838DF">
            <w:pPr>
              <w:jc w:val="center"/>
              <w:rPr>
                <w:color w:val="000000"/>
              </w:rPr>
            </w:pPr>
            <w:r w:rsidRPr="00614721">
              <w:rPr>
                <w:color w:val="000000"/>
              </w:rPr>
              <w:t>-2.05</w:t>
            </w:r>
          </w:p>
        </w:tc>
        <w:tc>
          <w:tcPr>
            <w:tcW w:w="381" w:type="pct"/>
            <w:tcBorders>
              <w:top w:val="nil"/>
              <w:left w:val="nil"/>
              <w:bottom w:val="nil"/>
              <w:right w:val="nil"/>
            </w:tcBorders>
            <w:shd w:val="clear" w:color="auto" w:fill="auto"/>
            <w:noWrap/>
            <w:vAlign w:val="bottom"/>
            <w:hideMark/>
          </w:tcPr>
          <w:p w14:paraId="1C6322AF" w14:textId="77777777" w:rsidR="004F48FA" w:rsidRPr="00614721" w:rsidRDefault="004F48FA" w:rsidP="00D838DF">
            <w:pPr>
              <w:jc w:val="center"/>
              <w:rPr>
                <w:color w:val="000000"/>
              </w:rPr>
            </w:pPr>
            <w:r w:rsidRPr="00614721">
              <w:rPr>
                <w:color w:val="000000"/>
              </w:rPr>
              <w:t>-2.09</w:t>
            </w:r>
          </w:p>
        </w:tc>
        <w:tc>
          <w:tcPr>
            <w:tcW w:w="381" w:type="pct"/>
            <w:tcBorders>
              <w:top w:val="nil"/>
              <w:left w:val="nil"/>
              <w:bottom w:val="nil"/>
              <w:right w:val="nil"/>
            </w:tcBorders>
            <w:shd w:val="clear" w:color="auto" w:fill="auto"/>
            <w:noWrap/>
            <w:vAlign w:val="bottom"/>
            <w:hideMark/>
          </w:tcPr>
          <w:p w14:paraId="22365EE1" w14:textId="77777777" w:rsidR="004F48FA" w:rsidRPr="00614721" w:rsidRDefault="004F48FA" w:rsidP="00D838DF">
            <w:pPr>
              <w:jc w:val="center"/>
              <w:rPr>
                <w:color w:val="000000"/>
              </w:rPr>
            </w:pPr>
            <w:r w:rsidRPr="00614721">
              <w:rPr>
                <w:color w:val="000000"/>
              </w:rPr>
              <w:t>-1.70</w:t>
            </w:r>
          </w:p>
        </w:tc>
        <w:tc>
          <w:tcPr>
            <w:tcW w:w="381" w:type="pct"/>
            <w:tcBorders>
              <w:top w:val="nil"/>
              <w:left w:val="nil"/>
              <w:bottom w:val="nil"/>
              <w:right w:val="nil"/>
            </w:tcBorders>
            <w:shd w:val="clear" w:color="auto" w:fill="auto"/>
            <w:noWrap/>
            <w:vAlign w:val="bottom"/>
            <w:hideMark/>
          </w:tcPr>
          <w:p w14:paraId="1AE2A645" w14:textId="77777777" w:rsidR="004F48FA" w:rsidRPr="00614721" w:rsidRDefault="004F48FA" w:rsidP="00D838DF">
            <w:pPr>
              <w:jc w:val="center"/>
              <w:rPr>
                <w:color w:val="000000"/>
              </w:rPr>
            </w:pPr>
            <w:r w:rsidRPr="00614721">
              <w:rPr>
                <w:color w:val="000000"/>
              </w:rPr>
              <w:t>-1.92</w:t>
            </w:r>
          </w:p>
        </w:tc>
        <w:tc>
          <w:tcPr>
            <w:tcW w:w="525" w:type="pct"/>
            <w:tcBorders>
              <w:top w:val="nil"/>
              <w:left w:val="nil"/>
              <w:bottom w:val="nil"/>
              <w:right w:val="nil"/>
            </w:tcBorders>
            <w:shd w:val="clear" w:color="auto" w:fill="auto"/>
            <w:noWrap/>
            <w:vAlign w:val="bottom"/>
            <w:hideMark/>
          </w:tcPr>
          <w:p w14:paraId="04117851" w14:textId="77777777" w:rsidR="004F48FA" w:rsidRPr="00614721" w:rsidRDefault="004F48FA" w:rsidP="00D838DF">
            <w:pPr>
              <w:jc w:val="center"/>
              <w:rPr>
                <w:color w:val="000000"/>
              </w:rPr>
            </w:pPr>
            <w:r w:rsidRPr="00614721">
              <w:rPr>
                <w:color w:val="000000"/>
              </w:rPr>
              <w:t>-1.78</w:t>
            </w:r>
          </w:p>
        </w:tc>
        <w:tc>
          <w:tcPr>
            <w:tcW w:w="525" w:type="pct"/>
            <w:tcBorders>
              <w:top w:val="nil"/>
              <w:left w:val="nil"/>
              <w:bottom w:val="nil"/>
              <w:right w:val="nil"/>
            </w:tcBorders>
            <w:vAlign w:val="bottom"/>
          </w:tcPr>
          <w:p w14:paraId="2D416756" w14:textId="77777777" w:rsidR="004F48FA" w:rsidRPr="00614721" w:rsidRDefault="004F48FA" w:rsidP="00D838DF">
            <w:pPr>
              <w:jc w:val="center"/>
              <w:rPr>
                <w:color w:val="000000"/>
              </w:rPr>
            </w:pPr>
            <w:r w:rsidRPr="00614721">
              <w:rPr>
                <w:color w:val="000000"/>
              </w:rPr>
              <w:t>-1.62</w:t>
            </w:r>
          </w:p>
        </w:tc>
      </w:tr>
      <w:tr w:rsidR="004F48FA" w:rsidRPr="00614721" w14:paraId="71E56A71" w14:textId="77777777" w:rsidTr="00D838DF">
        <w:trPr>
          <w:trHeight w:val="320"/>
          <w:jc w:val="center"/>
        </w:trPr>
        <w:tc>
          <w:tcPr>
            <w:tcW w:w="651" w:type="pct"/>
            <w:tcBorders>
              <w:top w:val="nil"/>
              <w:left w:val="nil"/>
              <w:bottom w:val="nil"/>
              <w:right w:val="nil"/>
            </w:tcBorders>
            <w:shd w:val="clear" w:color="auto" w:fill="auto"/>
            <w:noWrap/>
            <w:vAlign w:val="bottom"/>
            <w:hideMark/>
          </w:tcPr>
          <w:p w14:paraId="6CA66449" w14:textId="77777777" w:rsidR="004F48FA" w:rsidRPr="00614721" w:rsidRDefault="004F48FA" w:rsidP="00D838DF">
            <w:pPr>
              <w:jc w:val="right"/>
              <w:rPr>
                <w:color w:val="000000"/>
              </w:rPr>
            </w:pPr>
            <w:r w:rsidRPr="00614721">
              <w:rPr>
                <w:color w:val="000000"/>
              </w:rPr>
              <w:t>217.78</w:t>
            </w:r>
          </w:p>
        </w:tc>
        <w:tc>
          <w:tcPr>
            <w:tcW w:w="726" w:type="pct"/>
            <w:tcBorders>
              <w:top w:val="nil"/>
              <w:left w:val="nil"/>
              <w:bottom w:val="nil"/>
              <w:right w:val="nil"/>
            </w:tcBorders>
            <w:shd w:val="clear" w:color="auto" w:fill="auto"/>
            <w:noWrap/>
            <w:vAlign w:val="bottom"/>
            <w:hideMark/>
          </w:tcPr>
          <w:p w14:paraId="466239A2" w14:textId="77777777" w:rsidR="004F48FA" w:rsidRPr="00614721" w:rsidRDefault="004F48FA" w:rsidP="00D838DF">
            <w:pPr>
              <w:jc w:val="center"/>
              <w:rPr>
                <w:color w:val="000000"/>
              </w:rPr>
            </w:pPr>
            <w:r w:rsidRPr="00614721">
              <w:rPr>
                <w:color w:val="000000"/>
              </w:rPr>
              <w:t>-2.04</w:t>
            </w:r>
          </w:p>
        </w:tc>
        <w:tc>
          <w:tcPr>
            <w:tcW w:w="668" w:type="pct"/>
            <w:tcBorders>
              <w:top w:val="nil"/>
              <w:left w:val="nil"/>
              <w:bottom w:val="nil"/>
              <w:right w:val="nil"/>
            </w:tcBorders>
            <w:shd w:val="clear" w:color="auto" w:fill="auto"/>
            <w:noWrap/>
            <w:vAlign w:val="bottom"/>
            <w:hideMark/>
          </w:tcPr>
          <w:p w14:paraId="4149D218" w14:textId="77777777" w:rsidR="004F48FA" w:rsidRPr="00614721" w:rsidRDefault="004F48FA" w:rsidP="00D838DF">
            <w:pPr>
              <w:jc w:val="center"/>
              <w:rPr>
                <w:color w:val="000000"/>
              </w:rPr>
            </w:pPr>
            <w:r w:rsidRPr="00614721">
              <w:rPr>
                <w:color w:val="000000"/>
              </w:rPr>
              <w:t>-1.53</w:t>
            </w:r>
          </w:p>
        </w:tc>
        <w:tc>
          <w:tcPr>
            <w:tcW w:w="381" w:type="pct"/>
            <w:tcBorders>
              <w:top w:val="nil"/>
              <w:left w:val="nil"/>
              <w:bottom w:val="nil"/>
              <w:right w:val="nil"/>
            </w:tcBorders>
            <w:shd w:val="clear" w:color="auto" w:fill="auto"/>
            <w:noWrap/>
            <w:vAlign w:val="bottom"/>
            <w:hideMark/>
          </w:tcPr>
          <w:p w14:paraId="480DBF2E" w14:textId="77777777" w:rsidR="004F48FA" w:rsidRPr="00614721" w:rsidRDefault="004F48FA" w:rsidP="00D838DF">
            <w:pPr>
              <w:jc w:val="center"/>
              <w:rPr>
                <w:color w:val="000000"/>
              </w:rPr>
            </w:pPr>
            <w:r w:rsidRPr="00614721">
              <w:rPr>
                <w:color w:val="000000"/>
              </w:rPr>
              <w:t>-1.92</w:t>
            </w:r>
          </w:p>
        </w:tc>
        <w:tc>
          <w:tcPr>
            <w:tcW w:w="381" w:type="pct"/>
            <w:tcBorders>
              <w:top w:val="nil"/>
              <w:left w:val="nil"/>
              <w:bottom w:val="nil"/>
              <w:right w:val="nil"/>
            </w:tcBorders>
            <w:shd w:val="clear" w:color="auto" w:fill="auto"/>
            <w:noWrap/>
            <w:vAlign w:val="bottom"/>
            <w:hideMark/>
          </w:tcPr>
          <w:p w14:paraId="526C2718" w14:textId="77777777" w:rsidR="004F48FA" w:rsidRPr="00614721" w:rsidRDefault="004F48FA" w:rsidP="00D838DF">
            <w:pPr>
              <w:jc w:val="center"/>
              <w:rPr>
                <w:color w:val="000000"/>
              </w:rPr>
            </w:pPr>
            <w:r w:rsidRPr="00614721">
              <w:rPr>
                <w:color w:val="000000"/>
              </w:rPr>
              <w:t>-2.04</w:t>
            </w:r>
          </w:p>
        </w:tc>
        <w:tc>
          <w:tcPr>
            <w:tcW w:w="381" w:type="pct"/>
            <w:tcBorders>
              <w:top w:val="nil"/>
              <w:left w:val="nil"/>
              <w:bottom w:val="nil"/>
              <w:right w:val="nil"/>
            </w:tcBorders>
            <w:shd w:val="clear" w:color="auto" w:fill="auto"/>
            <w:noWrap/>
            <w:vAlign w:val="bottom"/>
            <w:hideMark/>
          </w:tcPr>
          <w:p w14:paraId="1A24A654" w14:textId="77777777" w:rsidR="004F48FA" w:rsidRPr="00614721" w:rsidRDefault="004F48FA" w:rsidP="00D838DF">
            <w:pPr>
              <w:jc w:val="center"/>
              <w:rPr>
                <w:color w:val="000000"/>
              </w:rPr>
            </w:pPr>
            <w:r w:rsidRPr="00614721">
              <w:rPr>
                <w:color w:val="000000"/>
              </w:rPr>
              <w:t>-2.09</w:t>
            </w:r>
          </w:p>
        </w:tc>
        <w:tc>
          <w:tcPr>
            <w:tcW w:w="381" w:type="pct"/>
            <w:tcBorders>
              <w:top w:val="nil"/>
              <w:left w:val="nil"/>
              <w:bottom w:val="nil"/>
              <w:right w:val="nil"/>
            </w:tcBorders>
            <w:shd w:val="clear" w:color="auto" w:fill="auto"/>
            <w:noWrap/>
            <w:vAlign w:val="bottom"/>
            <w:hideMark/>
          </w:tcPr>
          <w:p w14:paraId="0B0D997E" w14:textId="77777777" w:rsidR="004F48FA" w:rsidRPr="00614721" w:rsidRDefault="004F48FA" w:rsidP="00D838DF">
            <w:pPr>
              <w:jc w:val="center"/>
              <w:rPr>
                <w:color w:val="000000"/>
              </w:rPr>
            </w:pPr>
            <w:r w:rsidRPr="00614721">
              <w:rPr>
                <w:color w:val="000000"/>
              </w:rPr>
              <w:t>-1.69</w:t>
            </w:r>
          </w:p>
        </w:tc>
        <w:tc>
          <w:tcPr>
            <w:tcW w:w="381" w:type="pct"/>
            <w:tcBorders>
              <w:top w:val="nil"/>
              <w:left w:val="nil"/>
              <w:bottom w:val="nil"/>
              <w:right w:val="nil"/>
            </w:tcBorders>
            <w:shd w:val="clear" w:color="auto" w:fill="auto"/>
            <w:noWrap/>
            <w:vAlign w:val="bottom"/>
            <w:hideMark/>
          </w:tcPr>
          <w:p w14:paraId="23C63A5C" w14:textId="77777777" w:rsidR="004F48FA" w:rsidRPr="00614721" w:rsidRDefault="004F48FA" w:rsidP="00D838DF">
            <w:pPr>
              <w:jc w:val="center"/>
              <w:rPr>
                <w:color w:val="000000"/>
              </w:rPr>
            </w:pPr>
            <w:r w:rsidRPr="00614721">
              <w:rPr>
                <w:color w:val="000000"/>
              </w:rPr>
              <w:t>-1.91</w:t>
            </w:r>
          </w:p>
        </w:tc>
        <w:tc>
          <w:tcPr>
            <w:tcW w:w="525" w:type="pct"/>
            <w:tcBorders>
              <w:top w:val="nil"/>
              <w:left w:val="nil"/>
              <w:bottom w:val="nil"/>
              <w:right w:val="nil"/>
            </w:tcBorders>
            <w:shd w:val="clear" w:color="auto" w:fill="auto"/>
            <w:noWrap/>
            <w:vAlign w:val="bottom"/>
            <w:hideMark/>
          </w:tcPr>
          <w:p w14:paraId="06B9AF1F" w14:textId="77777777" w:rsidR="004F48FA" w:rsidRPr="00614721" w:rsidRDefault="004F48FA" w:rsidP="00D838DF">
            <w:pPr>
              <w:jc w:val="center"/>
              <w:rPr>
                <w:color w:val="000000"/>
              </w:rPr>
            </w:pPr>
            <w:r w:rsidRPr="00614721">
              <w:rPr>
                <w:color w:val="000000"/>
              </w:rPr>
              <w:t>-1.77</w:t>
            </w:r>
          </w:p>
        </w:tc>
        <w:tc>
          <w:tcPr>
            <w:tcW w:w="525" w:type="pct"/>
            <w:tcBorders>
              <w:top w:val="nil"/>
              <w:left w:val="nil"/>
              <w:bottom w:val="nil"/>
              <w:right w:val="nil"/>
            </w:tcBorders>
            <w:vAlign w:val="bottom"/>
          </w:tcPr>
          <w:p w14:paraId="1C7FE79E" w14:textId="77777777" w:rsidR="004F48FA" w:rsidRPr="00614721" w:rsidRDefault="004F48FA" w:rsidP="00D838DF">
            <w:pPr>
              <w:jc w:val="center"/>
              <w:rPr>
                <w:color w:val="000000"/>
              </w:rPr>
            </w:pPr>
            <w:r w:rsidRPr="00614721">
              <w:rPr>
                <w:color w:val="000000"/>
              </w:rPr>
              <w:t>-1.62</w:t>
            </w:r>
          </w:p>
        </w:tc>
      </w:tr>
      <w:tr w:rsidR="004F48FA" w:rsidRPr="00614721" w14:paraId="6B2E5D46" w14:textId="77777777" w:rsidTr="00D838DF">
        <w:trPr>
          <w:trHeight w:val="320"/>
          <w:jc w:val="center"/>
        </w:trPr>
        <w:tc>
          <w:tcPr>
            <w:tcW w:w="651" w:type="pct"/>
            <w:tcBorders>
              <w:top w:val="nil"/>
              <w:left w:val="nil"/>
              <w:bottom w:val="nil"/>
              <w:right w:val="nil"/>
            </w:tcBorders>
            <w:shd w:val="clear" w:color="auto" w:fill="auto"/>
            <w:noWrap/>
            <w:vAlign w:val="bottom"/>
            <w:hideMark/>
          </w:tcPr>
          <w:p w14:paraId="09316D49" w14:textId="77777777" w:rsidR="004F48FA" w:rsidRPr="00614721" w:rsidRDefault="004F48FA" w:rsidP="00D838DF">
            <w:pPr>
              <w:jc w:val="right"/>
              <w:rPr>
                <w:color w:val="000000"/>
              </w:rPr>
            </w:pPr>
            <w:r w:rsidRPr="00614721">
              <w:rPr>
                <w:color w:val="000000"/>
              </w:rPr>
              <w:t>217.05</w:t>
            </w:r>
          </w:p>
        </w:tc>
        <w:tc>
          <w:tcPr>
            <w:tcW w:w="726" w:type="pct"/>
            <w:tcBorders>
              <w:top w:val="nil"/>
              <w:left w:val="nil"/>
              <w:bottom w:val="nil"/>
              <w:right w:val="nil"/>
            </w:tcBorders>
            <w:shd w:val="clear" w:color="auto" w:fill="auto"/>
            <w:noWrap/>
            <w:vAlign w:val="bottom"/>
            <w:hideMark/>
          </w:tcPr>
          <w:p w14:paraId="483A434A" w14:textId="77777777" w:rsidR="004F48FA" w:rsidRPr="00614721" w:rsidRDefault="004F48FA" w:rsidP="00D838DF">
            <w:pPr>
              <w:jc w:val="center"/>
              <w:rPr>
                <w:color w:val="000000"/>
              </w:rPr>
            </w:pPr>
            <w:r w:rsidRPr="00614721">
              <w:rPr>
                <w:color w:val="000000"/>
              </w:rPr>
              <w:t>-1.97</w:t>
            </w:r>
          </w:p>
        </w:tc>
        <w:tc>
          <w:tcPr>
            <w:tcW w:w="668" w:type="pct"/>
            <w:tcBorders>
              <w:top w:val="nil"/>
              <w:left w:val="nil"/>
              <w:bottom w:val="nil"/>
              <w:right w:val="nil"/>
            </w:tcBorders>
            <w:shd w:val="clear" w:color="auto" w:fill="auto"/>
            <w:noWrap/>
            <w:vAlign w:val="bottom"/>
            <w:hideMark/>
          </w:tcPr>
          <w:p w14:paraId="7E344971" w14:textId="77777777" w:rsidR="004F48FA" w:rsidRPr="00614721" w:rsidRDefault="004F48FA" w:rsidP="00D838DF">
            <w:pPr>
              <w:jc w:val="center"/>
              <w:rPr>
                <w:color w:val="000000"/>
              </w:rPr>
            </w:pPr>
            <w:r w:rsidRPr="00614721">
              <w:rPr>
                <w:color w:val="000000"/>
              </w:rPr>
              <w:t>-1.45</w:t>
            </w:r>
          </w:p>
        </w:tc>
        <w:tc>
          <w:tcPr>
            <w:tcW w:w="381" w:type="pct"/>
            <w:tcBorders>
              <w:top w:val="nil"/>
              <w:left w:val="nil"/>
              <w:bottom w:val="nil"/>
              <w:right w:val="nil"/>
            </w:tcBorders>
            <w:shd w:val="clear" w:color="auto" w:fill="auto"/>
            <w:noWrap/>
            <w:vAlign w:val="bottom"/>
            <w:hideMark/>
          </w:tcPr>
          <w:p w14:paraId="36F272E8" w14:textId="77777777" w:rsidR="004F48FA" w:rsidRPr="00614721" w:rsidRDefault="004F48FA" w:rsidP="00D838DF">
            <w:pPr>
              <w:jc w:val="center"/>
              <w:rPr>
                <w:color w:val="000000"/>
              </w:rPr>
            </w:pPr>
            <w:r w:rsidRPr="00614721">
              <w:rPr>
                <w:color w:val="000000"/>
              </w:rPr>
              <w:t>-1.85</w:t>
            </w:r>
          </w:p>
        </w:tc>
        <w:tc>
          <w:tcPr>
            <w:tcW w:w="381" w:type="pct"/>
            <w:tcBorders>
              <w:top w:val="nil"/>
              <w:left w:val="nil"/>
              <w:bottom w:val="nil"/>
              <w:right w:val="nil"/>
            </w:tcBorders>
            <w:shd w:val="clear" w:color="auto" w:fill="auto"/>
            <w:noWrap/>
            <w:vAlign w:val="bottom"/>
            <w:hideMark/>
          </w:tcPr>
          <w:p w14:paraId="0E2EF5B1" w14:textId="77777777" w:rsidR="004F48FA" w:rsidRPr="00614721" w:rsidRDefault="004F48FA" w:rsidP="00D838DF">
            <w:pPr>
              <w:jc w:val="center"/>
              <w:rPr>
                <w:color w:val="000000"/>
              </w:rPr>
            </w:pPr>
            <w:r w:rsidRPr="00614721">
              <w:rPr>
                <w:color w:val="000000"/>
              </w:rPr>
              <w:t>-1.97</w:t>
            </w:r>
          </w:p>
        </w:tc>
        <w:tc>
          <w:tcPr>
            <w:tcW w:w="381" w:type="pct"/>
            <w:tcBorders>
              <w:top w:val="nil"/>
              <w:left w:val="nil"/>
              <w:bottom w:val="nil"/>
              <w:right w:val="nil"/>
            </w:tcBorders>
            <w:shd w:val="clear" w:color="auto" w:fill="auto"/>
            <w:noWrap/>
            <w:vAlign w:val="bottom"/>
            <w:hideMark/>
          </w:tcPr>
          <w:p w14:paraId="3A943EC0" w14:textId="77777777" w:rsidR="004F48FA" w:rsidRPr="00614721" w:rsidRDefault="004F48FA" w:rsidP="00D838DF">
            <w:pPr>
              <w:jc w:val="center"/>
              <w:rPr>
                <w:color w:val="000000"/>
              </w:rPr>
            </w:pPr>
            <w:r w:rsidRPr="00614721">
              <w:rPr>
                <w:color w:val="000000"/>
              </w:rPr>
              <w:t>-2.01</w:t>
            </w:r>
          </w:p>
        </w:tc>
        <w:tc>
          <w:tcPr>
            <w:tcW w:w="381" w:type="pct"/>
            <w:tcBorders>
              <w:top w:val="nil"/>
              <w:left w:val="nil"/>
              <w:bottom w:val="nil"/>
              <w:right w:val="nil"/>
            </w:tcBorders>
            <w:shd w:val="clear" w:color="auto" w:fill="auto"/>
            <w:noWrap/>
            <w:vAlign w:val="bottom"/>
            <w:hideMark/>
          </w:tcPr>
          <w:p w14:paraId="64380F1C" w14:textId="77777777" w:rsidR="004F48FA" w:rsidRPr="00614721" w:rsidRDefault="004F48FA" w:rsidP="00D838DF">
            <w:pPr>
              <w:jc w:val="center"/>
              <w:rPr>
                <w:color w:val="000000"/>
              </w:rPr>
            </w:pPr>
            <w:r w:rsidRPr="00614721">
              <w:rPr>
                <w:color w:val="000000"/>
              </w:rPr>
              <w:t>-1.63</w:t>
            </w:r>
          </w:p>
        </w:tc>
        <w:tc>
          <w:tcPr>
            <w:tcW w:w="381" w:type="pct"/>
            <w:tcBorders>
              <w:top w:val="nil"/>
              <w:left w:val="nil"/>
              <w:bottom w:val="nil"/>
              <w:right w:val="nil"/>
            </w:tcBorders>
            <w:shd w:val="clear" w:color="auto" w:fill="auto"/>
            <w:noWrap/>
            <w:vAlign w:val="bottom"/>
            <w:hideMark/>
          </w:tcPr>
          <w:p w14:paraId="55A88A53" w14:textId="77777777" w:rsidR="004F48FA" w:rsidRPr="00614721" w:rsidRDefault="004F48FA" w:rsidP="00D838DF">
            <w:pPr>
              <w:jc w:val="center"/>
              <w:rPr>
                <w:color w:val="000000"/>
              </w:rPr>
            </w:pPr>
            <w:r w:rsidRPr="00614721">
              <w:rPr>
                <w:color w:val="000000"/>
              </w:rPr>
              <w:t>-1.85</w:t>
            </w:r>
          </w:p>
        </w:tc>
        <w:tc>
          <w:tcPr>
            <w:tcW w:w="525" w:type="pct"/>
            <w:tcBorders>
              <w:top w:val="nil"/>
              <w:left w:val="nil"/>
              <w:bottom w:val="nil"/>
              <w:right w:val="nil"/>
            </w:tcBorders>
            <w:shd w:val="clear" w:color="auto" w:fill="auto"/>
            <w:noWrap/>
            <w:vAlign w:val="bottom"/>
            <w:hideMark/>
          </w:tcPr>
          <w:p w14:paraId="3DCF743C" w14:textId="77777777" w:rsidR="004F48FA" w:rsidRPr="00614721" w:rsidRDefault="004F48FA" w:rsidP="00D838DF">
            <w:pPr>
              <w:jc w:val="center"/>
              <w:rPr>
                <w:color w:val="000000"/>
              </w:rPr>
            </w:pPr>
            <w:r w:rsidRPr="00614721">
              <w:rPr>
                <w:color w:val="000000"/>
              </w:rPr>
              <w:t>-1.72</w:t>
            </w:r>
          </w:p>
        </w:tc>
        <w:tc>
          <w:tcPr>
            <w:tcW w:w="525" w:type="pct"/>
            <w:tcBorders>
              <w:top w:val="nil"/>
              <w:left w:val="nil"/>
              <w:bottom w:val="nil"/>
              <w:right w:val="nil"/>
            </w:tcBorders>
            <w:vAlign w:val="bottom"/>
          </w:tcPr>
          <w:p w14:paraId="5AAAF2B8" w14:textId="77777777" w:rsidR="004F48FA" w:rsidRPr="00614721" w:rsidRDefault="004F48FA" w:rsidP="00D838DF">
            <w:pPr>
              <w:jc w:val="center"/>
              <w:rPr>
                <w:color w:val="000000"/>
              </w:rPr>
            </w:pPr>
            <w:r w:rsidRPr="00614721">
              <w:rPr>
                <w:color w:val="000000"/>
              </w:rPr>
              <w:t>-1.57</w:t>
            </w:r>
          </w:p>
        </w:tc>
      </w:tr>
      <w:tr w:rsidR="004F48FA" w:rsidRPr="00614721" w14:paraId="1C841D39" w14:textId="77777777" w:rsidTr="00D838DF">
        <w:trPr>
          <w:trHeight w:val="320"/>
          <w:jc w:val="center"/>
        </w:trPr>
        <w:tc>
          <w:tcPr>
            <w:tcW w:w="651" w:type="pct"/>
            <w:tcBorders>
              <w:top w:val="nil"/>
              <w:left w:val="nil"/>
              <w:bottom w:val="nil"/>
              <w:right w:val="nil"/>
            </w:tcBorders>
            <w:shd w:val="clear" w:color="auto" w:fill="auto"/>
            <w:noWrap/>
            <w:vAlign w:val="bottom"/>
            <w:hideMark/>
          </w:tcPr>
          <w:p w14:paraId="6CBD3DDD" w14:textId="77777777" w:rsidR="004F48FA" w:rsidRPr="00614721" w:rsidRDefault="004F48FA" w:rsidP="00D838DF">
            <w:pPr>
              <w:jc w:val="right"/>
              <w:rPr>
                <w:color w:val="000000"/>
              </w:rPr>
            </w:pPr>
            <w:r w:rsidRPr="00614721">
              <w:rPr>
                <w:color w:val="000000"/>
              </w:rPr>
              <w:t>217.00</w:t>
            </w:r>
          </w:p>
        </w:tc>
        <w:tc>
          <w:tcPr>
            <w:tcW w:w="726" w:type="pct"/>
            <w:tcBorders>
              <w:top w:val="nil"/>
              <w:left w:val="nil"/>
              <w:bottom w:val="nil"/>
              <w:right w:val="nil"/>
            </w:tcBorders>
            <w:shd w:val="clear" w:color="auto" w:fill="auto"/>
            <w:noWrap/>
            <w:vAlign w:val="bottom"/>
            <w:hideMark/>
          </w:tcPr>
          <w:p w14:paraId="32FB35CE" w14:textId="77777777" w:rsidR="004F48FA" w:rsidRPr="00614721" w:rsidRDefault="004F48FA" w:rsidP="00D838DF">
            <w:pPr>
              <w:jc w:val="center"/>
              <w:rPr>
                <w:color w:val="000000"/>
              </w:rPr>
            </w:pPr>
            <w:r w:rsidRPr="00614721">
              <w:rPr>
                <w:color w:val="000000"/>
              </w:rPr>
              <w:t>-1.96</w:t>
            </w:r>
          </w:p>
        </w:tc>
        <w:tc>
          <w:tcPr>
            <w:tcW w:w="668" w:type="pct"/>
            <w:tcBorders>
              <w:top w:val="nil"/>
              <w:left w:val="nil"/>
              <w:bottom w:val="nil"/>
              <w:right w:val="nil"/>
            </w:tcBorders>
            <w:shd w:val="clear" w:color="auto" w:fill="auto"/>
            <w:noWrap/>
            <w:vAlign w:val="bottom"/>
            <w:hideMark/>
          </w:tcPr>
          <w:p w14:paraId="6A4BF6AD" w14:textId="77777777" w:rsidR="004F48FA" w:rsidRPr="00614721" w:rsidRDefault="004F48FA" w:rsidP="00D838DF">
            <w:pPr>
              <w:jc w:val="center"/>
              <w:rPr>
                <w:color w:val="000000"/>
              </w:rPr>
            </w:pPr>
            <w:r w:rsidRPr="00614721">
              <w:rPr>
                <w:color w:val="000000"/>
              </w:rPr>
              <w:t>-1.44</w:t>
            </w:r>
          </w:p>
        </w:tc>
        <w:tc>
          <w:tcPr>
            <w:tcW w:w="381" w:type="pct"/>
            <w:tcBorders>
              <w:top w:val="nil"/>
              <w:left w:val="nil"/>
              <w:bottom w:val="nil"/>
              <w:right w:val="nil"/>
            </w:tcBorders>
            <w:shd w:val="clear" w:color="auto" w:fill="auto"/>
            <w:noWrap/>
            <w:vAlign w:val="bottom"/>
            <w:hideMark/>
          </w:tcPr>
          <w:p w14:paraId="7F4338B0" w14:textId="77777777" w:rsidR="004F48FA" w:rsidRPr="00614721" w:rsidRDefault="004F48FA" w:rsidP="00D838DF">
            <w:pPr>
              <w:jc w:val="center"/>
              <w:rPr>
                <w:color w:val="000000"/>
              </w:rPr>
            </w:pPr>
            <w:r w:rsidRPr="00614721">
              <w:rPr>
                <w:color w:val="000000"/>
              </w:rPr>
              <w:t>-1.85</w:t>
            </w:r>
          </w:p>
        </w:tc>
        <w:tc>
          <w:tcPr>
            <w:tcW w:w="381" w:type="pct"/>
            <w:tcBorders>
              <w:top w:val="nil"/>
              <w:left w:val="nil"/>
              <w:bottom w:val="nil"/>
              <w:right w:val="nil"/>
            </w:tcBorders>
            <w:shd w:val="clear" w:color="auto" w:fill="auto"/>
            <w:noWrap/>
            <w:vAlign w:val="bottom"/>
            <w:hideMark/>
          </w:tcPr>
          <w:p w14:paraId="50E2C314" w14:textId="77777777" w:rsidR="004F48FA" w:rsidRPr="00614721" w:rsidRDefault="004F48FA" w:rsidP="00D838DF">
            <w:pPr>
              <w:jc w:val="center"/>
              <w:rPr>
                <w:color w:val="000000"/>
              </w:rPr>
            </w:pPr>
            <w:r w:rsidRPr="00614721">
              <w:rPr>
                <w:color w:val="000000"/>
              </w:rPr>
              <w:t>-1.96</w:t>
            </w:r>
          </w:p>
        </w:tc>
        <w:tc>
          <w:tcPr>
            <w:tcW w:w="381" w:type="pct"/>
            <w:tcBorders>
              <w:top w:val="nil"/>
              <w:left w:val="nil"/>
              <w:bottom w:val="nil"/>
              <w:right w:val="nil"/>
            </w:tcBorders>
            <w:shd w:val="clear" w:color="auto" w:fill="auto"/>
            <w:noWrap/>
            <w:vAlign w:val="bottom"/>
            <w:hideMark/>
          </w:tcPr>
          <w:p w14:paraId="2662BBF2" w14:textId="77777777" w:rsidR="004F48FA" w:rsidRPr="00614721" w:rsidRDefault="004F48FA" w:rsidP="00D838DF">
            <w:pPr>
              <w:jc w:val="center"/>
              <w:rPr>
                <w:color w:val="000000"/>
              </w:rPr>
            </w:pPr>
            <w:r w:rsidRPr="00614721">
              <w:rPr>
                <w:color w:val="000000"/>
              </w:rPr>
              <w:t>-2.01</w:t>
            </w:r>
          </w:p>
        </w:tc>
        <w:tc>
          <w:tcPr>
            <w:tcW w:w="381" w:type="pct"/>
            <w:tcBorders>
              <w:top w:val="nil"/>
              <w:left w:val="nil"/>
              <w:bottom w:val="nil"/>
              <w:right w:val="nil"/>
            </w:tcBorders>
            <w:shd w:val="clear" w:color="auto" w:fill="auto"/>
            <w:noWrap/>
            <w:vAlign w:val="bottom"/>
            <w:hideMark/>
          </w:tcPr>
          <w:p w14:paraId="34D0F90C" w14:textId="77777777" w:rsidR="004F48FA" w:rsidRPr="00614721" w:rsidRDefault="004F48FA" w:rsidP="00D838DF">
            <w:pPr>
              <w:jc w:val="center"/>
              <w:rPr>
                <w:color w:val="000000"/>
              </w:rPr>
            </w:pPr>
            <w:r w:rsidRPr="00614721">
              <w:rPr>
                <w:color w:val="000000"/>
              </w:rPr>
              <w:t>-1.63</w:t>
            </w:r>
          </w:p>
        </w:tc>
        <w:tc>
          <w:tcPr>
            <w:tcW w:w="381" w:type="pct"/>
            <w:tcBorders>
              <w:top w:val="nil"/>
              <w:left w:val="nil"/>
              <w:bottom w:val="nil"/>
              <w:right w:val="nil"/>
            </w:tcBorders>
            <w:shd w:val="clear" w:color="auto" w:fill="auto"/>
            <w:noWrap/>
            <w:vAlign w:val="bottom"/>
            <w:hideMark/>
          </w:tcPr>
          <w:p w14:paraId="4FEF1BCC" w14:textId="77777777" w:rsidR="004F48FA" w:rsidRPr="00614721" w:rsidRDefault="004F48FA" w:rsidP="00D838DF">
            <w:pPr>
              <w:jc w:val="center"/>
              <w:rPr>
                <w:color w:val="000000"/>
              </w:rPr>
            </w:pPr>
            <w:r w:rsidRPr="00614721">
              <w:rPr>
                <w:color w:val="000000"/>
              </w:rPr>
              <w:t>-1.84</w:t>
            </w:r>
          </w:p>
        </w:tc>
        <w:tc>
          <w:tcPr>
            <w:tcW w:w="525" w:type="pct"/>
            <w:tcBorders>
              <w:top w:val="nil"/>
              <w:left w:val="nil"/>
              <w:bottom w:val="nil"/>
              <w:right w:val="nil"/>
            </w:tcBorders>
            <w:shd w:val="clear" w:color="auto" w:fill="auto"/>
            <w:noWrap/>
            <w:vAlign w:val="bottom"/>
            <w:hideMark/>
          </w:tcPr>
          <w:p w14:paraId="230A442B" w14:textId="77777777" w:rsidR="004F48FA" w:rsidRPr="00614721" w:rsidRDefault="004F48FA" w:rsidP="00D838DF">
            <w:pPr>
              <w:jc w:val="center"/>
              <w:rPr>
                <w:color w:val="000000"/>
              </w:rPr>
            </w:pPr>
            <w:r w:rsidRPr="00614721">
              <w:rPr>
                <w:color w:val="000000"/>
              </w:rPr>
              <w:t>-1.71</w:t>
            </w:r>
          </w:p>
        </w:tc>
        <w:tc>
          <w:tcPr>
            <w:tcW w:w="525" w:type="pct"/>
            <w:tcBorders>
              <w:top w:val="nil"/>
              <w:left w:val="nil"/>
              <w:bottom w:val="nil"/>
              <w:right w:val="nil"/>
            </w:tcBorders>
            <w:vAlign w:val="bottom"/>
          </w:tcPr>
          <w:p w14:paraId="5BE5DE0A" w14:textId="77777777" w:rsidR="004F48FA" w:rsidRPr="00614721" w:rsidRDefault="004F48FA" w:rsidP="00D838DF">
            <w:pPr>
              <w:jc w:val="center"/>
              <w:rPr>
                <w:color w:val="000000"/>
              </w:rPr>
            </w:pPr>
            <w:r w:rsidRPr="00614721">
              <w:rPr>
                <w:color w:val="000000"/>
              </w:rPr>
              <w:t>-1.57</w:t>
            </w:r>
          </w:p>
        </w:tc>
      </w:tr>
      <w:tr w:rsidR="004F48FA" w:rsidRPr="00614721" w14:paraId="064C65AB" w14:textId="77777777" w:rsidTr="00D838DF">
        <w:trPr>
          <w:trHeight w:val="320"/>
          <w:jc w:val="center"/>
        </w:trPr>
        <w:tc>
          <w:tcPr>
            <w:tcW w:w="651" w:type="pct"/>
            <w:tcBorders>
              <w:top w:val="nil"/>
              <w:left w:val="nil"/>
              <w:bottom w:val="nil"/>
              <w:right w:val="nil"/>
            </w:tcBorders>
            <w:shd w:val="clear" w:color="auto" w:fill="auto"/>
            <w:noWrap/>
            <w:vAlign w:val="bottom"/>
            <w:hideMark/>
          </w:tcPr>
          <w:p w14:paraId="1361C34A" w14:textId="77777777" w:rsidR="004F48FA" w:rsidRPr="00614721" w:rsidRDefault="004F48FA" w:rsidP="00D838DF">
            <w:pPr>
              <w:jc w:val="right"/>
              <w:rPr>
                <w:color w:val="000000"/>
              </w:rPr>
            </w:pPr>
            <w:r w:rsidRPr="00614721">
              <w:rPr>
                <w:color w:val="000000"/>
              </w:rPr>
              <w:t>216.69</w:t>
            </w:r>
          </w:p>
        </w:tc>
        <w:tc>
          <w:tcPr>
            <w:tcW w:w="726" w:type="pct"/>
            <w:tcBorders>
              <w:top w:val="nil"/>
              <w:left w:val="nil"/>
              <w:bottom w:val="nil"/>
              <w:right w:val="nil"/>
            </w:tcBorders>
            <w:shd w:val="clear" w:color="auto" w:fill="auto"/>
            <w:noWrap/>
            <w:vAlign w:val="bottom"/>
            <w:hideMark/>
          </w:tcPr>
          <w:p w14:paraId="288DAE79" w14:textId="77777777" w:rsidR="004F48FA" w:rsidRPr="00614721" w:rsidRDefault="004F48FA" w:rsidP="00D838DF">
            <w:pPr>
              <w:jc w:val="center"/>
              <w:rPr>
                <w:color w:val="000000"/>
              </w:rPr>
            </w:pPr>
            <w:r w:rsidRPr="00614721">
              <w:rPr>
                <w:color w:val="000000"/>
              </w:rPr>
              <w:t>-1.94</w:t>
            </w:r>
          </w:p>
        </w:tc>
        <w:tc>
          <w:tcPr>
            <w:tcW w:w="668" w:type="pct"/>
            <w:tcBorders>
              <w:top w:val="nil"/>
              <w:left w:val="nil"/>
              <w:bottom w:val="nil"/>
              <w:right w:val="nil"/>
            </w:tcBorders>
            <w:shd w:val="clear" w:color="auto" w:fill="auto"/>
            <w:noWrap/>
            <w:vAlign w:val="bottom"/>
            <w:hideMark/>
          </w:tcPr>
          <w:p w14:paraId="5E6B2176" w14:textId="77777777" w:rsidR="004F48FA" w:rsidRPr="00614721" w:rsidRDefault="004F48FA" w:rsidP="00D838DF">
            <w:pPr>
              <w:jc w:val="center"/>
              <w:rPr>
                <w:color w:val="000000"/>
              </w:rPr>
            </w:pPr>
            <w:r w:rsidRPr="00614721">
              <w:rPr>
                <w:color w:val="000000"/>
              </w:rPr>
              <w:t>-1.42</w:t>
            </w:r>
          </w:p>
        </w:tc>
        <w:tc>
          <w:tcPr>
            <w:tcW w:w="381" w:type="pct"/>
            <w:tcBorders>
              <w:top w:val="nil"/>
              <w:left w:val="nil"/>
              <w:bottom w:val="nil"/>
              <w:right w:val="nil"/>
            </w:tcBorders>
            <w:shd w:val="clear" w:color="auto" w:fill="auto"/>
            <w:noWrap/>
            <w:vAlign w:val="bottom"/>
            <w:hideMark/>
          </w:tcPr>
          <w:p w14:paraId="4EEF8CF9" w14:textId="77777777" w:rsidR="004F48FA" w:rsidRPr="00614721" w:rsidRDefault="004F48FA" w:rsidP="00D838DF">
            <w:pPr>
              <w:jc w:val="center"/>
              <w:rPr>
                <w:color w:val="000000"/>
              </w:rPr>
            </w:pPr>
            <w:r w:rsidRPr="00614721">
              <w:rPr>
                <w:color w:val="000000"/>
              </w:rPr>
              <w:t>-1.83</w:t>
            </w:r>
          </w:p>
        </w:tc>
        <w:tc>
          <w:tcPr>
            <w:tcW w:w="381" w:type="pct"/>
            <w:tcBorders>
              <w:top w:val="nil"/>
              <w:left w:val="nil"/>
              <w:bottom w:val="nil"/>
              <w:right w:val="nil"/>
            </w:tcBorders>
            <w:shd w:val="clear" w:color="auto" w:fill="auto"/>
            <w:noWrap/>
            <w:vAlign w:val="bottom"/>
            <w:hideMark/>
          </w:tcPr>
          <w:p w14:paraId="570015E1" w14:textId="77777777" w:rsidR="004F48FA" w:rsidRPr="00614721" w:rsidRDefault="004F48FA" w:rsidP="00D838DF">
            <w:pPr>
              <w:jc w:val="center"/>
              <w:rPr>
                <w:color w:val="000000"/>
              </w:rPr>
            </w:pPr>
            <w:r w:rsidRPr="00614721">
              <w:rPr>
                <w:color w:val="000000"/>
              </w:rPr>
              <w:t>-1.94</w:t>
            </w:r>
          </w:p>
        </w:tc>
        <w:tc>
          <w:tcPr>
            <w:tcW w:w="381" w:type="pct"/>
            <w:tcBorders>
              <w:top w:val="nil"/>
              <w:left w:val="nil"/>
              <w:bottom w:val="nil"/>
              <w:right w:val="nil"/>
            </w:tcBorders>
            <w:shd w:val="clear" w:color="auto" w:fill="auto"/>
            <w:noWrap/>
            <w:vAlign w:val="bottom"/>
            <w:hideMark/>
          </w:tcPr>
          <w:p w14:paraId="39544862" w14:textId="77777777" w:rsidR="004F48FA" w:rsidRPr="00614721" w:rsidRDefault="004F48FA" w:rsidP="00D838DF">
            <w:pPr>
              <w:jc w:val="center"/>
              <w:rPr>
                <w:color w:val="000000"/>
              </w:rPr>
            </w:pPr>
            <w:r w:rsidRPr="00614721">
              <w:rPr>
                <w:color w:val="000000"/>
              </w:rPr>
              <w:t>-1.99</w:t>
            </w:r>
          </w:p>
        </w:tc>
        <w:tc>
          <w:tcPr>
            <w:tcW w:w="381" w:type="pct"/>
            <w:tcBorders>
              <w:top w:val="nil"/>
              <w:left w:val="nil"/>
              <w:bottom w:val="nil"/>
              <w:right w:val="nil"/>
            </w:tcBorders>
            <w:shd w:val="clear" w:color="auto" w:fill="auto"/>
            <w:noWrap/>
            <w:vAlign w:val="bottom"/>
            <w:hideMark/>
          </w:tcPr>
          <w:p w14:paraId="7169A3CD" w14:textId="77777777" w:rsidR="004F48FA" w:rsidRPr="00614721" w:rsidRDefault="004F48FA" w:rsidP="00D838DF">
            <w:pPr>
              <w:jc w:val="center"/>
              <w:rPr>
                <w:color w:val="000000"/>
              </w:rPr>
            </w:pPr>
            <w:r w:rsidRPr="00614721">
              <w:rPr>
                <w:color w:val="000000"/>
              </w:rPr>
              <w:t>-1.61</w:t>
            </w:r>
          </w:p>
        </w:tc>
        <w:tc>
          <w:tcPr>
            <w:tcW w:w="381" w:type="pct"/>
            <w:tcBorders>
              <w:top w:val="nil"/>
              <w:left w:val="nil"/>
              <w:bottom w:val="nil"/>
              <w:right w:val="nil"/>
            </w:tcBorders>
            <w:shd w:val="clear" w:color="auto" w:fill="auto"/>
            <w:noWrap/>
            <w:vAlign w:val="bottom"/>
            <w:hideMark/>
          </w:tcPr>
          <w:p w14:paraId="7CBDE542" w14:textId="77777777" w:rsidR="004F48FA" w:rsidRPr="00614721" w:rsidRDefault="004F48FA" w:rsidP="00D838DF">
            <w:pPr>
              <w:jc w:val="center"/>
              <w:rPr>
                <w:color w:val="000000"/>
              </w:rPr>
            </w:pPr>
            <w:r w:rsidRPr="00614721">
              <w:rPr>
                <w:color w:val="000000"/>
              </w:rPr>
              <w:t>-1.82</w:t>
            </w:r>
          </w:p>
        </w:tc>
        <w:tc>
          <w:tcPr>
            <w:tcW w:w="525" w:type="pct"/>
            <w:tcBorders>
              <w:top w:val="nil"/>
              <w:left w:val="nil"/>
              <w:bottom w:val="nil"/>
              <w:right w:val="nil"/>
            </w:tcBorders>
            <w:shd w:val="clear" w:color="auto" w:fill="auto"/>
            <w:noWrap/>
            <w:vAlign w:val="bottom"/>
            <w:hideMark/>
          </w:tcPr>
          <w:p w14:paraId="1C110380" w14:textId="77777777" w:rsidR="004F48FA" w:rsidRPr="00614721" w:rsidRDefault="004F48FA" w:rsidP="00D838DF">
            <w:pPr>
              <w:jc w:val="center"/>
              <w:rPr>
                <w:color w:val="000000"/>
              </w:rPr>
            </w:pPr>
            <w:r w:rsidRPr="00614721">
              <w:rPr>
                <w:color w:val="000000"/>
              </w:rPr>
              <w:t>-1.69</w:t>
            </w:r>
          </w:p>
        </w:tc>
        <w:tc>
          <w:tcPr>
            <w:tcW w:w="525" w:type="pct"/>
            <w:tcBorders>
              <w:top w:val="nil"/>
              <w:left w:val="nil"/>
              <w:bottom w:val="nil"/>
              <w:right w:val="nil"/>
            </w:tcBorders>
            <w:vAlign w:val="bottom"/>
          </w:tcPr>
          <w:p w14:paraId="53BFF5FA" w14:textId="77777777" w:rsidR="004F48FA" w:rsidRPr="00614721" w:rsidRDefault="004F48FA" w:rsidP="00D838DF">
            <w:pPr>
              <w:jc w:val="center"/>
              <w:rPr>
                <w:color w:val="000000"/>
              </w:rPr>
            </w:pPr>
            <w:r w:rsidRPr="00614721">
              <w:rPr>
                <w:color w:val="000000"/>
              </w:rPr>
              <w:t>-1.55</w:t>
            </w:r>
          </w:p>
        </w:tc>
      </w:tr>
      <w:tr w:rsidR="004F48FA" w:rsidRPr="00614721" w14:paraId="46102B7D" w14:textId="77777777" w:rsidTr="00D838DF">
        <w:trPr>
          <w:trHeight w:val="320"/>
          <w:jc w:val="center"/>
        </w:trPr>
        <w:tc>
          <w:tcPr>
            <w:tcW w:w="651" w:type="pct"/>
            <w:tcBorders>
              <w:top w:val="nil"/>
              <w:left w:val="nil"/>
              <w:bottom w:val="nil"/>
              <w:right w:val="nil"/>
            </w:tcBorders>
            <w:shd w:val="clear" w:color="auto" w:fill="auto"/>
            <w:noWrap/>
            <w:vAlign w:val="bottom"/>
            <w:hideMark/>
          </w:tcPr>
          <w:p w14:paraId="3BE50F89" w14:textId="77777777" w:rsidR="004F48FA" w:rsidRPr="00614721" w:rsidRDefault="004F48FA" w:rsidP="00D838DF">
            <w:pPr>
              <w:jc w:val="right"/>
              <w:rPr>
                <w:color w:val="000000"/>
              </w:rPr>
            </w:pPr>
            <w:r w:rsidRPr="00614721">
              <w:rPr>
                <w:color w:val="000000"/>
              </w:rPr>
              <w:t>215.89</w:t>
            </w:r>
          </w:p>
        </w:tc>
        <w:tc>
          <w:tcPr>
            <w:tcW w:w="726" w:type="pct"/>
            <w:tcBorders>
              <w:top w:val="nil"/>
              <w:left w:val="nil"/>
              <w:bottom w:val="nil"/>
              <w:right w:val="nil"/>
            </w:tcBorders>
            <w:shd w:val="clear" w:color="auto" w:fill="auto"/>
            <w:noWrap/>
            <w:vAlign w:val="bottom"/>
            <w:hideMark/>
          </w:tcPr>
          <w:p w14:paraId="5D91E05F" w14:textId="77777777" w:rsidR="004F48FA" w:rsidRPr="00614721" w:rsidRDefault="004F48FA" w:rsidP="00D838DF">
            <w:pPr>
              <w:jc w:val="center"/>
              <w:rPr>
                <w:color w:val="000000"/>
              </w:rPr>
            </w:pPr>
            <w:r w:rsidRPr="00614721">
              <w:rPr>
                <w:color w:val="000000"/>
              </w:rPr>
              <w:t>-1.89</w:t>
            </w:r>
          </w:p>
        </w:tc>
        <w:tc>
          <w:tcPr>
            <w:tcW w:w="668" w:type="pct"/>
            <w:tcBorders>
              <w:top w:val="nil"/>
              <w:left w:val="nil"/>
              <w:bottom w:val="nil"/>
              <w:right w:val="nil"/>
            </w:tcBorders>
            <w:shd w:val="clear" w:color="auto" w:fill="auto"/>
            <w:noWrap/>
            <w:vAlign w:val="bottom"/>
            <w:hideMark/>
          </w:tcPr>
          <w:p w14:paraId="4059820A" w14:textId="77777777" w:rsidR="004F48FA" w:rsidRPr="00614721" w:rsidRDefault="004F48FA" w:rsidP="00D838DF">
            <w:pPr>
              <w:jc w:val="center"/>
              <w:rPr>
                <w:color w:val="000000"/>
              </w:rPr>
            </w:pPr>
            <w:r w:rsidRPr="00614721">
              <w:rPr>
                <w:color w:val="000000"/>
              </w:rPr>
              <w:t>-1.36</w:t>
            </w:r>
          </w:p>
        </w:tc>
        <w:tc>
          <w:tcPr>
            <w:tcW w:w="381" w:type="pct"/>
            <w:tcBorders>
              <w:top w:val="nil"/>
              <w:left w:val="nil"/>
              <w:bottom w:val="nil"/>
              <w:right w:val="nil"/>
            </w:tcBorders>
            <w:shd w:val="clear" w:color="auto" w:fill="auto"/>
            <w:noWrap/>
            <w:vAlign w:val="bottom"/>
            <w:hideMark/>
          </w:tcPr>
          <w:p w14:paraId="44DE9831" w14:textId="77777777" w:rsidR="004F48FA" w:rsidRPr="00614721" w:rsidRDefault="004F48FA" w:rsidP="00D838DF">
            <w:pPr>
              <w:jc w:val="center"/>
              <w:rPr>
                <w:color w:val="000000"/>
              </w:rPr>
            </w:pPr>
            <w:r w:rsidRPr="00614721">
              <w:rPr>
                <w:color w:val="000000"/>
              </w:rPr>
              <w:t>-1.79</w:t>
            </w:r>
          </w:p>
        </w:tc>
        <w:tc>
          <w:tcPr>
            <w:tcW w:w="381" w:type="pct"/>
            <w:tcBorders>
              <w:top w:val="nil"/>
              <w:left w:val="nil"/>
              <w:bottom w:val="nil"/>
              <w:right w:val="nil"/>
            </w:tcBorders>
            <w:shd w:val="clear" w:color="auto" w:fill="auto"/>
            <w:noWrap/>
            <w:vAlign w:val="bottom"/>
            <w:hideMark/>
          </w:tcPr>
          <w:p w14:paraId="2A81727C" w14:textId="77777777" w:rsidR="004F48FA" w:rsidRPr="00614721" w:rsidRDefault="004F48FA" w:rsidP="00D838DF">
            <w:pPr>
              <w:jc w:val="center"/>
              <w:rPr>
                <w:color w:val="000000"/>
              </w:rPr>
            </w:pPr>
            <w:r w:rsidRPr="00614721">
              <w:rPr>
                <w:color w:val="000000"/>
              </w:rPr>
              <w:t>-1.90</w:t>
            </w:r>
          </w:p>
        </w:tc>
        <w:tc>
          <w:tcPr>
            <w:tcW w:w="381" w:type="pct"/>
            <w:tcBorders>
              <w:top w:val="nil"/>
              <w:left w:val="nil"/>
              <w:bottom w:val="nil"/>
              <w:right w:val="nil"/>
            </w:tcBorders>
            <w:shd w:val="clear" w:color="auto" w:fill="auto"/>
            <w:noWrap/>
            <w:vAlign w:val="bottom"/>
            <w:hideMark/>
          </w:tcPr>
          <w:p w14:paraId="4311BAFD" w14:textId="77777777" w:rsidR="004F48FA" w:rsidRPr="00614721" w:rsidRDefault="004F48FA" w:rsidP="00D838DF">
            <w:pPr>
              <w:jc w:val="center"/>
              <w:rPr>
                <w:color w:val="000000"/>
              </w:rPr>
            </w:pPr>
            <w:r w:rsidRPr="00614721">
              <w:rPr>
                <w:color w:val="000000"/>
              </w:rPr>
              <w:t>-1.94</w:t>
            </w:r>
          </w:p>
        </w:tc>
        <w:tc>
          <w:tcPr>
            <w:tcW w:w="381" w:type="pct"/>
            <w:tcBorders>
              <w:top w:val="nil"/>
              <w:left w:val="nil"/>
              <w:bottom w:val="nil"/>
              <w:right w:val="nil"/>
            </w:tcBorders>
            <w:shd w:val="clear" w:color="auto" w:fill="auto"/>
            <w:noWrap/>
            <w:vAlign w:val="bottom"/>
            <w:hideMark/>
          </w:tcPr>
          <w:p w14:paraId="1A3F61BE" w14:textId="77777777" w:rsidR="004F48FA" w:rsidRPr="00614721" w:rsidRDefault="004F48FA" w:rsidP="00D838DF">
            <w:pPr>
              <w:jc w:val="center"/>
              <w:rPr>
                <w:color w:val="000000"/>
              </w:rPr>
            </w:pPr>
            <w:r w:rsidRPr="00614721">
              <w:rPr>
                <w:color w:val="000000"/>
              </w:rPr>
              <w:t>-1.59</w:t>
            </w:r>
          </w:p>
        </w:tc>
        <w:tc>
          <w:tcPr>
            <w:tcW w:w="381" w:type="pct"/>
            <w:tcBorders>
              <w:top w:val="nil"/>
              <w:left w:val="nil"/>
              <w:bottom w:val="nil"/>
              <w:right w:val="nil"/>
            </w:tcBorders>
            <w:shd w:val="clear" w:color="auto" w:fill="auto"/>
            <w:noWrap/>
            <w:vAlign w:val="bottom"/>
            <w:hideMark/>
          </w:tcPr>
          <w:p w14:paraId="0C9563BC" w14:textId="77777777" w:rsidR="004F48FA" w:rsidRPr="00614721" w:rsidRDefault="004F48FA" w:rsidP="00D838DF">
            <w:pPr>
              <w:jc w:val="center"/>
              <w:rPr>
                <w:color w:val="000000"/>
              </w:rPr>
            </w:pPr>
            <w:r w:rsidRPr="00614721">
              <w:rPr>
                <w:color w:val="000000"/>
              </w:rPr>
              <w:t>-1.79</w:t>
            </w:r>
          </w:p>
        </w:tc>
        <w:tc>
          <w:tcPr>
            <w:tcW w:w="525" w:type="pct"/>
            <w:tcBorders>
              <w:top w:val="nil"/>
              <w:left w:val="nil"/>
              <w:bottom w:val="nil"/>
              <w:right w:val="nil"/>
            </w:tcBorders>
            <w:shd w:val="clear" w:color="auto" w:fill="auto"/>
            <w:noWrap/>
            <w:vAlign w:val="bottom"/>
            <w:hideMark/>
          </w:tcPr>
          <w:p w14:paraId="5A1FCF21" w14:textId="77777777" w:rsidR="004F48FA" w:rsidRPr="00614721" w:rsidRDefault="004F48FA" w:rsidP="00D838DF">
            <w:pPr>
              <w:jc w:val="center"/>
              <w:rPr>
                <w:color w:val="000000"/>
              </w:rPr>
            </w:pPr>
            <w:r w:rsidRPr="00614721">
              <w:rPr>
                <w:color w:val="000000"/>
              </w:rPr>
              <w:t>-1.68</w:t>
            </w:r>
          </w:p>
        </w:tc>
        <w:tc>
          <w:tcPr>
            <w:tcW w:w="525" w:type="pct"/>
            <w:tcBorders>
              <w:top w:val="nil"/>
              <w:left w:val="nil"/>
              <w:bottom w:val="nil"/>
              <w:right w:val="nil"/>
            </w:tcBorders>
            <w:vAlign w:val="bottom"/>
          </w:tcPr>
          <w:p w14:paraId="115A08CC" w14:textId="77777777" w:rsidR="004F48FA" w:rsidRPr="00614721" w:rsidRDefault="004F48FA" w:rsidP="00D838DF">
            <w:pPr>
              <w:jc w:val="center"/>
              <w:rPr>
                <w:color w:val="000000"/>
              </w:rPr>
            </w:pPr>
            <w:r w:rsidRPr="00614721">
              <w:rPr>
                <w:color w:val="000000"/>
              </w:rPr>
              <w:t>-1.55</w:t>
            </w:r>
          </w:p>
        </w:tc>
      </w:tr>
      <w:tr w:rsidR="004F48FA" w:rsidRPr="00614721" w14:paraId="3A137D26" w14:textId="77777777" w:rsidTr="00D838DF">
        <w:trPr>
          <w:trHeight w:val="320"/>
          <w:jc w:val="center"/>
        </w:trPr>
        <w:tc>
          <w:tcPr>
            <w:tcW w:w="651" w:type="pct"/>
            <w:tcBorders>
              <w:top w:val="nil"/>
              <w:left w:val="nil"/>
              <w:bottom w:val="nil"/>
              <w:right w:val="nil"/>
            </w:tcBorders>
            <w:shd w:val="clear" w:color="auto" w:fill="auto"/>
            <w:noWrap/>
            <w:vAlign w:val="bottom"/>
            <w:hideMark/>
          </w:tcPr>
          <w:p w14:paraId="756128C8" w14:textId="77777777" w:rsidR="004F48FA" w:rsidRPr="00614721" w:rsidRDefault="004F48FA" w:rsidP="00D838DF">
            <w:pPr>
              <w:jc w:val="right"/>
              <w:rPr>
                <w:color w:val="000000"/>
              </w:rPr>
            </w:pPr>
            <w:r w:rsidRPr="00614721">
              <w:rPr>
                <w:color w:val="000000"/>
              </w:rPr>
              <w:t>215.80</w:t>
            </w:r>
          </w:p>
        </w:tc>
        <w:tc>
          <w:tcPr>
            <w:tcW w:w="726" w:type="pct"/>
            <w:tcBorders>
              <w:top w:val="nil"/>
              <w:left w:val="nil"/>
              <w:bottom w:val="nil"/>
              <w:right w:val="nil"/>
            </w:tcBorders>
            <w:shd w:val="clear" w:color="auto" w:fill="auto"/>
            <w:noWrap/>
            <w:vAlign w:val="bottom"/>
            <w:hideMark/>
          </w:tcPr>
          <w:p w14:paraId="2B6680B6" w14:textId="77777777" w:rsidR="004F48FA" w:rsidRPr="00614721" w:rsidRDefault="004F48FA" w:rsidP="00D838DF">
            <w:pPr>
              <w:jc w:val="center"/>
              <w:rPr>
                <w:color w:val="000000"/>
              </w:rPr>
            </w:pPr>
            <w:r w:rsidRPr="00614721">
              <w:rPr>
                <w:color w:val="000000"/>
              </w:rPr>
              <w:t>-1.89</w:t>
            </w:r>
          </w:p>
        </w:tc>
        <w:tc>
          <w:tcPr>
            <w:tcW w:w="668" w:type="pct"/>
            <w:tcBorders>
              <w:top w:val="nil"/>
              <w:left w:val="nil"/>
              <w:bottom w:val="nil"/>
              <w:right w:val="nil"/>
            </w:tcBorders>
            <w:shd w:val="clear" w:color="auto" w:fill="auto"/>
            <w:noWrap/>
            <w:vAlign w:val="bottom"/>
            <w:hideMark/>
          </w:tcPr>
          <w:p w14:paraId="166489EE" w14:textId="77777777" w:rsidR="004F48FA" w:rsidRPr="00614721" w:rsidRDefault="004F48FA" w:rsidP="00D838DF">
            <w:pPr>
              <w:jc w:val="center"/>
              <w:rPr>
                <w:color w:val="000000"/>
              </w:rPr>
            </w:pPr>
            <w:r w:rsidRPr="00614721">
              <w:rPr>
                <w:color w:val="000000"/>
              </w:rPr>
              <w:t>-1.36</w:t>
            </w:r>
          </w:p>
        </w:tc>
        <w:tc>
          <w:tcPr>
            <w:tcW w:w="381" w:type="pct"/>
            <w:tcBorders>
              <w:top w:val="nil"/>
              <w:left w:val="nil"/>
              <w:bottom w:val="nil"/>
              <w:right w:val="nil"/>
            </w:tcBorders>
            <w:shd w:val="clear" w:color="auto" w:fill="auto"/>
            <w:noWrap/>
            <w:vAlign w:val="bottom"/>
            <w:hideMark/>
          </w:tcPr>
          <w:p w14:paraId="2A0C31B3" w14:textId="77777777" w:rsidR="004F48FA" w:rsidRPr="00614721" w:rsidRDefault="004F48FA" w:rsidP="00D838DF">
            <w:pPr>
              <w:jc w:val="center"/>
              <w:rPr>
                <w:color w:val="000000"/>
              </w:rPr>
            </w:pPr>
            <w:r w:rsidRPr="00614721">
              <w:rPr>
                <w:color w:val="000000"/>
              </w:rPr>
              <w:t>-1.79</w:t>
            </w:r>
          </w:p>
        </w:tc>
        <w:tc>
          <w:tcPr>
            <w:tcW w:w="381" w:type="pct"/>
            <w:tcBorders>
              <w:top w:val="nil"/>
              <w:left w:val="nil"/>
              <w:bottom w:val="nil"/>
              <w:right w:val="nil"/>
            </w:tcBorders>
            <w:shd w:val="clear" w:color="auto" w:fill="auto"/>
            <w:noWrap/>
            <w:vAlign w:val="bottom"/>
            <w:hideMark/>
          </w:tcPr>
          <w:p w14:paraId="30DB6962" w14:textId="77777777" w:rsidR="004F48FA" w:rsidRPr="00614721" w:rsidRDefault="004F48FA" w:rsidP="00D838DF">
            <w:pPr>
              <w:jc w:val="center"/>
              <w:rPr>
                <w:color w:val="000000"/>
              </w:rPr>
            </w:pPr>
            <w:r w:rsidRPr="00614721">
              <w:rPr>
                <w:color w:val="000000"/>
              </w:rPr>
              <w:t>-1.89</w:t>
            </w:r>
          </w:p>
        </w:tc>
        <w:tc>
          <w:tcPr>
            <w:tcW w:w="381" w:type="pct"/>
            <w:tcBorders>
              <w:top w:val="nil"/>
              <w:left w:val="nil"/>
              <w:bottom w:val="nil"/>
              <w:right w:val="nil"/>
            </w:tcBorders>
            <w:shd w:val="clear" w:color="auto" w:fill="auto"/>
            <w:noWrap/>
            <w:vAlign w:val="bottom"/>
            <w:hideMark/>
          </w:tcPr>
          <w:p w14:paraId="6C66A7C5" w14:textId="77777777" w:rsidR="004F48FA" w:rsidRPr="00614721" w:rsidRDefault="004F48FA" w:rsidP="00D838DF">
            <w:pPr>
              <w:jc w:val="center"/>
              <w:rPr>
                <w:color w:val="000000"/>
              </w:rPr>
            </w:pPr>
            <w:r w:rsidRPr="00614721">
              <w:rPr>
                <w:color w:val="000000"/>
              </w:rPr>
              <w:t>-1.94</w:t>
            </w:r>
          </w:p>
        </w:tc>
        <w:tc>
          <w:tcPr>
            <w:tcW w:w="381" w:type="pct"/>
            <w:tcBorders>
              <w:top w:val="nil"/>
              <w:left w:val="nil"/>
              <w:bottom w:val="nil"/>
              <w:right w:val="nil"/>
            </w:tcBorders>
            <w:shd w:val="clear" w:color="auto" w:fill="auto"/>
            <w:noWrap/>
            <w:vAlign w:val="bottom"/>
            <w:hideMark/>
          </w:tcPr>
          <w:p w14:paraId="393F223C" w14:textId="77777777" w:rsidR="004F48FA" w:rsidRPr="00614721" w:rsidRDefault="004F48FA" w:rsidP="00D838DF">
            <w:pPr>
              <w:jc w:val="center"/>
              <w:rPr>
                <w:color w:val="000000"/>
              </w:rPr>
            </w:pPr>
            <w:r w:rsidRPr="00614721">
              <w:rPr>
                <w:color w:val="000000"/>
              </w:rPr>
              <w:t>-1.59</w:t>
            </w:r>
          </w:p>
        </w:tc>
        <w:tc>
          <w:tcPr>
            <w:tcW w:w="381" w:type="pct"/>
            <w:tcBorders>
              <w:top w:val="nil"/>
              <w:left w:val="nil"/>
              <w:bottom w:val="nil"/>
              <w:right w:val="nil"/>
            </w:tcBorders>
            <w:shd w:val="clear" w:color="auto" w:fill="auto"/>
            <w:noWrap/>
            <w:vAlign w:val="bottom"/>
            <w:hideMark/>
          </w:tcPr>
          <w:p w14:paraId="46112067" w14:textId="77777777" w:rsidR="004F48FA" w:rsidRPr="00614721" w:rsidRDefault="004F48FA" w:rsidP="00D838DF">
            <w:pPr>
              <w:jc w:val="center"/>
              <w:rPr>
                <w:color w:val="000000"/>
              </w:rPr>
            </w:pPr>
            <w:r w:rsidRPr="00614721">
              <w:rPr>
                <w:color w:val="000000"/>
              </w:rPr>
              <w:t>-1.78</w:t>
            </w:r>
          </w:p>
        </w:tc>
        <w:tc>
          <w:tcPr>
            <w:tcW w:w="525" w:type="pct"/>
            <w:tcBorders>
              <w:top w:val="nil"/>
              <w:left w:val="nil"/>
              <w:bottom w:val="nil"/>
              <w:right w:val="nil"/>
            </w:tcBorders>
            <w:shd w:val="clear" w:color="auto" w:fill="auto"/>
            <w:noWrap/>
            <w:vAlign w:val="bottom"/>
            <w:hideMark/>
          </w:tcPr>
          <w:p w14:paraId="1A14E9A2" w14:textId="77777777" w:rsidR="004F48FA" w:rsidRPr="00614721" w:rsidRDefault="004F48FA" w:rsidP="00D838DF">
            <w:pPr>
              <w:jc w:val="center"/>
              <w:rPr>
                <w:color w:val="000000"/>
              </w:rPr>
            </w:pPr>
            <w:r w:rsidRPr="00614721">
              <w:rPr>
                <w:color w:val="000000"/>
              </w:rPr>
              <w:t>-1.67</w:t>
            </w:r>
          </w:p>
        </w:tc>
        <w:tc>
          <w:tcPr>
            <w:tcW w:w="525" w:type="pct"/>
            <w:tcBorders>
              <w:top w:val="nil"/>
              <w:left w:val="nil"/>
              <w:bottom w:val="nil"/>
              <w:right w:val="nil"/>
            </w:tcBorders>
            <w:vAlign w:val="bottom"/>
          </w:tcPr>
          <w:p w14:paraId="2F53BA01" w14:textId="77777777" w:rsidR="004F48FA" w:rsidRPr="00614721" w:rsidRDefault="004F48FA" w:rsidP="00D838DF">
            <w:pPr>
              <w:jc w:val="center"/>
              <w:rPr>
                <w:color w:val="000000"/>
              </w:rPr>
            </w:pPr>
            <w:r w:rsidRPr="00614721">
              <w:rPr>
                <w:color w:val="000000"/>
              </w:rPr>
              <w:t>-1.55</w:t>
            </w:r>
          </w:p>
        </w:tc>
      </w:tr>
      <w:tr w:rsidR="004F48FA" w:rsidRPr="00614721" w14:paraId="5B08BBA3" w14:textId="77777777" w:rsidTr="00D838DF">
        <w:trPr>
          <w:trHeight w:val="320"/>
          <w:jc w:val="center"/>
        </w:trPr>
        <w:tc>
          <w:tcPr>
            <w:tcW w:w="651" w:type="pct"/>
            <w:tcBorders>
              <w:top w:val="nil"/>
              <w:left w:val="nil"/>
              <w:bottom w:val="nil"/>
              <w:right w:val="nil"/>
            </w:tcBorders>
            <w:shd w:val="clear" w:color="auto" w:fill="auto"/>
            <w:noWrap/>
            <w:vAlign w:val="bottom"/>
            <w:hideMark/>
          </w:tcPr>
          <w:p w14:paraId="18B4EAE8" w14:textId="77777777" w:rsidR="004F48FA" w:rsidRPr="00614721" w:rsidRDefault="004F48FA" w:rsidP="00D838DF">
            <w:pPr>
              <w:jc w:val="right"/>
              <w:rPr>
                <w:color w:val="000000"/>
              </w:rPr>
            </w:pPr>
            <w:r w:rsidRPr="00614721">
              <w:rPr>
                <w:color w:val="000000"/>
              </w:rPr>
              <w:t>215.57</w:t>
            </w:r>
          </w:p>
        </w:tc>
        <w:tc>
          <w:tcPr>
            <w:tcW w:w="726" w:type="pct"/>
            <w:tcBorders>
              <w:top w:val="nil"/>
              <w:left w:val="nil"/>
              <w:bottom w:val="nil"/>
              <w:right w:val="nil"/>
            </w:tcBorders>
            <w:shd w:val="clear" w:color="auto" w:fill="auto"/>
            <w:noWrap/>
            <w:vAlign w:val="bottom"/>
            <w:hideMark/>
          </w:tcPr>
          <w:p w14:paraId="6FA4806C" w14:textId="77777777" w:rsidR="004F48FA" w:rsidRPr="00614721" w:rsidRDefault="004F48FA" w:rsidP="00D838DF">
            <w:pPr>
              <w:jc w:val="center"/>
              <w:rPr>
                <w:color w:val="000000"/>
              </w:rPr>
            </w:pPr>
            <w:r w:rsidRPr="00614721">
              <w:rPr>
                <w:color w:val="000000"/>
              </w:rPr>
              <w:t>-1.88</w:t>
            </w:r>
          </w:p>
        </w:tc>
        <w:tc>
          <w:tcPr>
            <w:tcW w:w="668" w:type="pct"/>
            <w:tcBorders>
              <w:top w:val="nil"/>
              <w:left w:val="nil"/>
              <w:bottom w:val="nil"/>
              <w:right w:val="nil"/>
            </w:tcBorders>
            <w:shd w:val="clear" w:color="auto" w:fill="auto"/>
            <w:noWrap/>
            <w:vAlign w:val="bottom"/>
            <w:hideMark/>
          </w:tcPr>
          <w:p w14:paraId="14DFADA4" w14:textId="77777777" w:rsidR="004F48FA" w:rsidRPr="00614721" w:rsidRDefault="004F48FA" w:rsidP="00D838DF">
            <w:pPr>
              <w:jc w:val="center"/>
              <w:rPr>
                <w:color w:val="000000"/>
              </w:rPr>
            </w:pPr>
            <w:r w:rsidRPr="00614721">
              <w:rPr>
                <w:color w:val="000000"/>
              </w:rPr>
              <w:t>-1.35</w:t>
            </w:r>
          </w:p>
        </w:tc>
        <w:tc>
          <w:tcPr>
            <w:tcW w:w="381" w:type="pct"/>
            <w:tcBorders>
              <w:top w:val="nil"/>
              <w:left w:val="nil"/>
              <w:bottom w:val="nil"/>
              <w:right w:val="nil"/>
            </w:tcBorders>
            <w:shd w:val="clear" w:color="auto" w:fill="auto"/>
            <w:noWrap/>
            <w:vAlign w:val="bottom"/>
            <w:hideMark/>
          </w:tcPr>
          <w:p w14:paraId="64153089" w14:textId="77777777" w:rsidR="004F48FA" w:rsidRPr="00614721" w:rsidRDefault="004F48FA" w:rsidP="00D838DF">
            <w:pPr>
              <w:jc w:val="center"/>
              <w:rPr>
                <w:color w:val="000000"/>
              </w:rPr>
            </w:pPr>
            <w:r w:rsidRPr="00614721">
              <w:rPr>
                <w:color w:val="000000"/>
              </w:rPr>
              <w:t>-1.78</w:t>
            </w:r>
          </w:p>
        </w:tc>
        <w:tc>
          <w:tcPr>
            <w:tcW w:w="381" w:type="pct"/>
            <w:tcBorders>
              <w:top w:val="nil"/>
              <w:left w:val="nil"/>
              <w:bottom w:val="nil"/>
              <w:right w:val="nil"/>
            </w:tcBorders>
            <w:shd w:val="clear" w:color="auto" w:fill="auto"/>
            <w:noWrap/>
            <w:vAlign w:val="bottom"/>
            <w:hideMark/>
          </w:tcPr>
          <w:p w14:paraId="1BF3EE4F" w14:textId="77777777" w:rsidR="004F48FA" w:rsidRPr="00614721" w:rsidRDefault="004F48FA" w:rsidP="00D838DF">
            <w:pPr>
              <w:jc w:val="center"/>
              <w:rPr>
                <w:color w:val="000000"/>
              </w:rPr>
            </w:pPr>
            <w:r w:rsidRPr="00614721">
              <w:rPr>
                <w:color w:val="000000"/>
              </w:rPr>
              <w:t>-1.89</w:t>
            </w:r>
          </w:p>
        </w:tc>
        <w:tc>
          <w:tcPr>
            <w:tcW w:w="381" w:type="pct"/>
            <w:tcBorders>
              <w:top w:val="nil"/>
              <w:left w:val="nil"/>
              <w:bottom w:val="nil"/>
              <w:right w:val="nil"/>
            </w:tcBorders>
            <w:shd w:val="clear" w:color="auto" w:fill="auto"/>
            <w:noWrap/>
            <w:vAlign w:val="bottom"/>
            <w:hideMark/>
          </w:tcPr>
          <w:p w14:paraId="780A0DCF" w14:textId="77777777" w:rsidR="004F48FA" w:rsidRPr="00614721" w:rsidRDefault="004F48FA" w:rsidP="00D838DF">
            <w:pPr>
              <w:jc w:val="center"/>
              <w:rPr>
                <w:color w:val="000000"/>
              </w:rPr>
            </w:pPr>
            <w:r w:rsidRPr="00614721">
              <w:rPr>
                <w:color w:val="000000"/>
              </w:rPr>
              <w:t>-1.93</w:t>
            </w:r>
          </w:p>
        </w:tc>
        <w:tc>
          <w:tcPr>
            <w:tcW w:w="381" w:type="pct"/>
            <w:tcBorders>
              <w:top w:val="nil"/>
              <w:left w:val="nil"/>
              <w:bottom w:val="nil"/>
              <w:right w:val="nil"/>
            </w:tcBorders>
            <w:shd w:val="clear" w:color="auto" w:fill="auto"/>
            <w:noWrap/>
            <w:vAlign w:val="bottom"/>
            <w:hideMark/>
          </w:tcPr>
          <w:p w14:paraId="34C0B87C" w14:textId="77777777" w:rsidR="004F48FA" w:rsidRPr="00614721" w:rsidRDefault="004F48FA" w:rsidP="00D838DF">
            <w:pPr>
              <w:jc w:val="center"/>
              <w:rPr>
                <w:color w:val="000000"/>
              </w:rPr>
            </w:pPr>
            <w:r w:rsidRPr="00614721">
              <w:rPr>
                <w:color w:val="000000"/>
              </w:rPr>
              <w:t>-1.59</w:t>
            </w:r>
          </w:p>
        </w:tc>
        <w:tc>
          <w:tcPr>
            <w:tcW w:w="381" w:type="pct"/>
            <w:tcBorders>
              <w:top w:val="nil"/>
              <w:left w:val="nil"/>
              <w:bottom w:val="nil"/>
              <w:right w:val="nil"/>
            </w:tcBorders>
            <w:shd w:val="clear" w:color="auto" w:fill="auto"/>
            <w:noWrap/>
            <w:vAlign w:val="bottom"/>
            <w:hideMark/>
          </w:tcPr>
          <w:p w14:paraId="6072314E" w14:textId="77777777" w:rsidR="004F48FA" w:rsidRPr="00614721" w:rsidRDefault="004F48FA" w:rsidP="00D838DF">
            <w:pPr>
              <w:jc w:val="center"/>
              <w:rPr>
                <w:color w:val="000000"/>
              </w:rPr>
            </w:pPr>
            <w:r w:rsidRPr="00614721">
              <w:rPr>
                <w:color w:val="000000"/>
              </w:rPr>
              <w:t>-1.78</w:t>
            </w:r>
          </w:p>
        </w:tc>
        <w:tc>
          <w:tcPr>
            <w:tcW w:w="525" w:type="pct"/>
            <w:tcBorders>
              <w:top w:val="nil"/>
              <w:left w:val="nil"/>
              <w:bottom w:val="nil"/>
              <w:right w:val="nil"/>
            </w:tcBorders>
            <w:shd w:val="clear" w:color="auto" w:fill="auto"/>
            <w:noWrap/>
            <w:vAlign w:val="bottom"/>
            <w:hideMark/>
          </w:tcPr>
          <w:p w14:paraId="17DA6963" w14:textId="77777777" w:rsidR="004F48FA" w:rsidRPr="00614721" w:rsidRDefault="004F48FA" w:rsidP="00D838DF">
            <w:pPr>
              <w:jc w:val="center"/>
              <w:rPr>
                <w:color w:val="000000"/>
              </w:rPr>
            </w:pPr>
            <w:r w:rsidRPr="00614721">
              <w:rPr>
                <w:color w:val="000000"/>
              </w:rPr>
              <w:t>-1.67</w:t>
            </w:r>
          </w:p>
        </w:tc>
        <w:tc>
          <w:tcPr>
            <w:tcW w:w="525" w:type="pct"/>
            <w:tcBorders>
              <w:top w:val="nil"/>
              <w:left w:val="nil"/>
              <w:bottom w:val="nil"/>
              <w:right w:val="nil"/>
            </w:tcBorders>
            <w:vAlign w:val="bottom"/>
          </w:tcPr>
          <w:p w14:paraId="3109AB98" w14:textId="77777777" w:rsidR="004F48FA" w:rsidRPr="00614721" w:rsidRDefault="004F48FA" w:rsidP="00D838DF">
            <w:pPr>
              <w:jc w:val="center"/>
              <w:rPr>
                <w:color w:val="000000"/>
              </w:rPr>
            </w:pPr>
            <w:r w:rsidRPr="00614721">
              <w:rPr>
                <w:color w:val="000000"/>
              </w:rPr>
              <w:t>-1.56</w:t>
            </w:r>
          </w:p>
        </w:tc>
      </w:tr>
      <w:tr w:rsidR="004F48FA" w:rsidRPr="00614721" w14:paraId="5B25BD64" w14:textId="77777777" w:rsidTr="00D838DF">
        <w:trPr>
          <w:trHeight w:val="320"/>
          <w:jc w:val="center"/>
        </w:trPr>
        <w:tc>
          <w:tcPr>
            <w:tcW w:w="651" w:type="pct"/>
            <w:tcBorders>
              <w:top w:val="nil"/>
              <w:left w:val="nil"/>
              <w:bottom w:val="nil"/>
              <w:right w:val="nil"/>
            </w:tcBorders>
            <w:shd w:val="clear" w:color="auto" w:fill="auto"/>
            <w:noWrap/>
            <w:vAlign w:val="bottom"/>
            <w:hideMark/>
          </w:tcPr>
          <w:p w14:paraId="791338C0" w14:textId="77777777" w:rsidR="004F48FA" w:rsidRPr="00614721" w:rsidRDefault="004F48FA" w:rsidP="00D838DF">
            <w:pPr>
              <w:jc w:val="right"/>
              <w:rPr>
                <w:color w:val="000000"/>
              </w:rPr>
            </w:pPr>
            <w:r w:rsidRPr="00614721">
              <w:rPr>
                <w:color w:val="000000"/>
              </w:rPr>
              <w:t>214.90</w:t>
            </w:r>
          </w:p>
        </w:tc>
        <w:tc>
          <w:tcPr>
            <w:tcW w:w="726" w:type="pct"/>
            <w:tcBorders>
              <w:top w:val="nil"/>
              <w:left w:val="nil"/>
              <w:bottom w:val="nil"/>
              <w:right w:val="nil"/>
            </w:tcBorders>
            <w:shd w:val="clear" w:color="auto" w:fill="auto"/>
            <w:noWrap/>
            <w:vAlign w:val="bottom"/>
            <w:hideMark/>
          </w:tcPr>
          <w:p w14:paraId="71750419" w14:textId="77777777" w:rsidR="004F48FA" w:rsidRPr="00614721" w:rsidRDefault="004F48FA" w:rsidP="00D838DF">
            <w:pPr>
              <w:jc w:val="center"/>
              <w:rPr>
                <w:color w:val="000000"/>
              </w:rPr>
            </w:pPr>
            <w:r w:rsidRPr="00614721">
              <w:rPr>
                <w:color w:val="000000"/>
              </w:rPr>
              <w:t>-1.69</w:t>
            </w:r>
          </w:p>
        </w:tc>
        <w:tc>
          <w:tcPr>
            <w:tcW w:w="668" w:type="pct"/>
            <w:tcBorders>
              <w:top w:val="nil"/>
              <w:left w:val="nil"/>
              <w:bottom w:val="nil"/>
              <w:right w:val="nil"/>
            </w:tcBorders>
            <w:shd w:val="clear" w:color="auto" w:fill="auto"/>
            <w:noWrap/>
            <w:vAlign w:val="bottom"/>
            <w:hideMark/>
          </w:tcPr>
          <w:p w14:paraId="312B3815" w14:textId="77777777" w:rsidR="004F48FA" w:rsidRPr="00614721" w:rsidRDefault="004F48FA" w:rsidP="00D838DF">
            <w:pPr>
              <w:jc w:val="center"/>
              <w:rPr>
                <w:color w:val="000000"/>
              </w:rPr>
            </w:pPr>
            <w:r w:rsidRPr="00614721">
              <w:rPr>
                <w:color w:val="000000"/>
              </w:rPr>
              <w:t>-1.15</w:t>
            </w:r>
          </w:p>
        </w:tc>
        <w:tc>
          <w:tcPr>
            <w:tcW w:w="381" w:type="pct"/>
            <w:tcBorders>
              <w:top w:val="nil"/>
              <w:left w:val="nil"/>
              <w:bottom w:val="nil"/>
              <w:right w:val="nil"/>
            </w:tcBorders>
            <w:shd w:val="clear" w:color="auto" w:fill="auto"/>
            <w:noWrap/>
            <w:vAlign w:val="bottom"/>
            <w:hideMark/>
          </w:tcPr>
          <w:p w14:paraId="621340FD" w14:textId="77777777" w:rsidR="004F48FA" w:rsidRPr="00614721" w:rsidRDefault="004F48FA" w:rsidP="00D838DF">
            <w:pPr>
              <w:jc w:val="center"/>
              <w:rPr>
                <w:color w:val="000000"/>
              </w:rPr>
            </w:pPr>
            <w:r w:rsidRPr="00614721">
              <w:rPr>
                <w:color w:val="000000"/>
              </w:rPr>
              <w:t>-1.61</w:t>
            </w:r>
          </w:p>
        </w:tc>
        <w:tc>
          <w:tcPr>
            <w:tcW w:w="381" w:type="pct"/>
            <w:tcBorders>
              <w:top w:val="nil"/>
              <w:left w:val="nil"/>
              <w:bottom w:val="nil"/>
              <w:right w:val="nil"/>
            </w:tcBorders>
            <w:shd w:val="clear" w:color="auto" w:fill="auto"/>
            <w:noWrap/>
            <w:vAlign w:val="bottom"/>
            <w:hideMark/>
          </w:tcPr>
          <w:p w14:paraId="17B10F11" w14:textId="77777777" w:rsidR="004F48FA" w:rsidRPr="00614721" w:rsidRDefault="004F48FA" w:rsidP="00D838DF">
            <w:pPr>
              <w:jc w:val="center"/>
              <w:rPr>
                <w:color w:val="000000"/>
              </w:rPr>
            </w:pPr>
            <w:r w:rsidRPr="00614721">
              <w:rPr>
                <w:color w:val="000000"/>
              </w:rPr>
              <w:t>-1.69</w:t>
            </w:r>
          </w:p>
        </w:tc>
        <w:tc>
          <w:tcPr>
            <w:tcW w:w="381" w:type="pct"/>
            <w:tcBorders>
              <w:top w:val="nil"/>
              <w:left w:val="nil"/>
              <w:bottom w:val="nil"/>
              <w:right w:val="nil"/>
            </w:tcBorders>
            <w:shd w:val="clear" w:color="auto" w:fill="auto"/>
            <w:noWrap/>
            <w:vAlign w:val="bottom"/>
            <w:hideMark/>
          </w:tcPr>
          <w:p w14:paraId="7E9BBAE4" w14:textId="77777777" w:rsidR="004F48FA" w:rsidRPr="00614721" w:rsidRDefault="004F48FA" w:rsidP="00D838DF">
            <w:pPr>
              <w:jc w:val="center"/>
              <w:rPr>
                <w:color w:val="000000"/>
              </w:rPr>
            </w:pPr>
            <w:r w:rsidRPr="00614721">
              <w:rPr>
                <w:color w:val="000000"/>
              </w:rPr>
              <w:t>-1.72</w:t>
            </w:r>
          </w:p>
        </w:tc>
        <w:tc>
          <w:tcPr>
            <w:tcW w:w="381" w:type="pct"/>
            <w:tcBorders>
              <w:top w:val="nil"/>
              <w:left w:val="nil"/>
              <w:bottom w:val="nil"/>
              <w:right w:val="nil"/>
            </w:tcBorders>
            <w:shd w:val="clear" w:color="auto" w:fill="auto"/>
            <w:noWrap/>
            <w:vAlign w:val="bottom"/>
            <w:hideMark/>
          </w:tcPr>
          <w:p w14:paraId="375DB41D" w14:textId="77777777" w:rsidR="004F48FA" w:rsidRPr="00614721" w:rsidRDefault="004F48FA" w:rsidP="00D838DF">
            <w:pPr>
              <w:jc w:val="center"/>
              <w:rPr>
                <w:color w:val="000000"/>
              </w:rPr>
            </w:pPr>
            <w:r w:rsidRPr="00614721">
              <w:rPr>
                <w:color w:val="000000"/>
              </w:rPr>
              <w:t>-1.44</w:t>
            </w:r>
          </w:p>
        </w:tc>
        <w:tc>
          <w:tcPr>
            <w:tcW w:w="381" w:type="pct"/>
            <w:tcBorders>
              <w:top w:val="nil"/>
              <w:left w:val="nil"/>
              <w:bottom w:val="nil"/>
              <w:right w:val="nil"/>
            </w:tcBorders>
            <w:shd w:val="clear" w:color="auto" w:fill="auto"/>
            <w:noWrap/>
            <w:vAlign w:val="bottom"/>
            <w:hideMark/>
          </w:tcPr>
          <w:p w14:paraId="20D39CF8" w14:textId="77777777" w:rsidR="004F48FA" w:rsidRPr="00614721" w:rsidRDefault="004F48FA" w:rsidP="00D838DF">
            <w:pPr>
              <w:jc w:val="center"/>
              <w:rPr>
                <w:color w:val="000000"/>
              </w:rPr>
            </w:pPr>
            <w:r w:rsidRPr="00614721">
              <w:rPr>
                <w:color w:val="000000"/>
              </w:rPr>
              <w:t>-1.60</w:t>
            </w:r>
          </w:p>
        </w:tc>
        <w:tc>
          <w:tcPr>
            <w:tcW w:w="525" w:type="pct"/>
            <w:tcBorders>
              <w:top w:val="nil"/>
              <w:left w:val="nil"/>
              <w:bottom w:val="nil"/>
              <w:right w:val="nil"/>
            </w:tcBorders>
            <w:shd w:val="clear" w:color="auto" w:fill="auto"/>
            <w:noWrap/>
            <w:vAlign w:val="bottom"/>
            <w:hideMark/>
          </w:tcPr>
          <w:p w14:paraId="7139A72A" w14:textId="77777777" w:rsidR="004F48FA" w:rsidRPr="00614721" w:rsidRDefault="004F48FA" w:rsidP="00D838DF">
            <w:pPr>
              <w:jc w:val="center"/>
              <w:rPr>
                <w:color w:val="000000"/>
              </w:rPr>
            </w:pPr>
            <w:r w:rsidRPr="00614721">
              <w:rPr>
                <w:color w:val="000000"/>
              </w:rPr>
              <w:t>-1.51</w:t>
            </w:r>
          </w:p>
        </w:tc>
        <w:tc>
          <w:tcPr>
            <w:tcW w:w="525" w:type="pct"/>
            <w:tcBorders>
              <w:top w:val="nil"/>
              <w:left w:val="nil"/>
              <w:bottom w:val="nil"/>
              <w:right w:val="nil"/>
            </w:tcBorders>
            <w:vAlign w:val="bottom"/>
          </w:tcPr>
          <w:p w14:paraId="4BCEE4A0" w14:textId="77777777" w:rsidR="004F48FA" w:rsidRPr="00614721" w:rsidRDefault="004F48FA" w:rsidP="00D838DF">
            <w:pPr>
              <w:jc w:val="center"/>
              <w:rPr>
                <w:color w:val="000000"/>
              </w:rPr>
            </w:pPr>
            <w:r w:rsidRPr="00614721">
              <w:rPr>
                <w:color w:val="000000"/>
              </w:rPr>
              <w:t>-1.41</w:t>
            </w:r>
          </w:p>
        </w:tc>
      </w:tr>
      <w:tr w:rsidR="004F48FA" w:rsidRPr="00614721" w14:paraId="102A57CB" w14:textId="77777777" w:rsidTr="00D838DF">
        <w:trPr>
          <w:trHeight w:val="320"/>
          <w:jc w:val="center"/>
        </w:trPr>
        <w:tc>
          <w:tcPr>
            <w:tcW w:w="651" w:type="pct"/>
            <w:tcBorders>
              <w:top w:val="nil"/>
              <w:left w:val="nil"/>
              <w:bottom w:val="nil"/>
              <w:right w:val="nil"/>
            </w:tcBorders>
            <w:shd w:val="clear" w:color="auto" w:fill="auto"/>
            <w:noWrap/>
            <w:vAlign w:val="bottom"/>
            <w:hideMark/>
          </w:tcPr>
          <w:p w14:paraId="51DF9B6A" w14:textId="77777777" w:rsidR="004F48FA" w:rsidRPr="00614721" w:rsidRDefault="004F48FA" w:rsidP="00D838DF">
            <w:pPr>
              <w:jc w:val="right"/>
              <w:rPr>
                <w:color w:val="000000"/>
              </w:rPr>
            </w:pPr>
            <w:r w:rsidRPr="00614721">
              <w:rPr>
                <w:color w:val="000000"/>
              </w:rPr>
              <w:t>214.74</w:t>
            </w:r>
          </w:p>
        </w:tc>
        <w:tc>
          <w:tcPr>
            <w:tcW w:w="726" w:type="pct"/>
            <w:tcBorders>
              <w:top w:val="nil"/>
              <w:left w:val="nil"/>
              <w:bottom w:val="nil"/>
              <w:right w:val="nil"/>
            </w:tcBorders>
            <w:shd w:val="clear" w:color="auto" w:fill="auto"/>
            <w:noWrap/>
            <w:vAlign w:val="bottom"/>
            <w:hideMark/>
          </w:tcPr>
          <w:p w14:paraId="0A5A158A" w14:textId="77777777" w:rsidR="004F48FA" w:rsidRPr="00614721" w:rsidRDefault="004F48FA" w:rsidP="00D838DF">
            <w:pPr>
              <w:jc w:val="center"/>
              <w:rPr>
                <w:color w:val="000000"/>
              </w:rPr>
            </w:pPr>
            <w:r w:rsidRPr="00614721">
              <w:rPr>
                <w:color w:val="000000"/>
              </w:rPr>
              <w:t>-1.63</w:t>
            </w:r>
          </w:p>
        </w:tc>
        <w:tc>
          <w:tcPr>
            <w:tcW w:w="668" w:type="pct"/>
            <w:tcBorders>
              <w:top w:val="nil"/>
              <w:left w:val="nil"/>
              <w:bottom w:val="nil"/>
              <w:right w:val="nil"/>
            </w:tcBorders>
            <w:shd w:val="clear" w:color="auto" w:fill="auto"/>
            <w:noWrap/>
            <w:vAlign w:val="bottom"/>
            <w:hideMark/>
          </w:tcPr>
          <w:p w14:paraId="3CF9156B" w14:textId="77777777" w:rsidR="004F48FA" w:rsidRPr="00614721" w:rsidRDefault="004F48FA" w:rsidP="00D838DF">
            <w:pPr>
              <w:jc w:val="center"/>
              <w:rPr>
                <w:color w:val="000000"/>
              </w:rPr>
            </w:pPr>
            <w:r w:rsidRPr="00614721">
              <w:rPr>
                <w:color w:val="000000"/>
              </w:rPr>
              <w:t>-1.10</w:t>
            </w:r>
          </w:p>
        </w:tc>
        <w:tc>
          <w:tcPr>
            <w:tcW w:w="381" w:type="pct"/>
            <w:tcBorders>
              <w:top w:val="nil"/>
              <w:left w:val="nil"/>
              <w:bottom w:val="nil"/>
              <w:right w:val="nil"/>
            </w:tcBorders>
            <w:shd w:val="clear" w:color="auto" w:fill="auto"/>
            <w:noWrap/>
            <w:vAlign w:val="bottom"/>
            <w:hideMark/>
          </w:tcPr>
          <w:p w14:paraId="3AB76BE2" w14:textId="77777777" w:rsidR="004F48FA" w:rsidRPr="00614721" w:rsidRDefault="004F48FA" w:rsidP="00D838DF">
            <w:pPr>
              <w:jc w:val="center"/>
              <w:rPr>
                <w:color w:val="000000"/>
              </w:rPr>
            </w:pPr>
            <w:r w:rsidRPr="00614721">
              <w:rPr>
                <w:color w:val="000000"/>
              </w:rPr>
              <w:t>-1.55</w:t>
            </w:r>
          </w:p>
        </w:tc>
        <w:tc>
          <w:tcPr>
            <w:tcW w:w="381" w:type="pct"/>
            <w:tcBorders>
              <w:top w:val="nil"/>
              <w:left w:val="nil"/>
              <w:bottom w:val="nil"/>
              <w:right w:val="nil"/>
            </w:tcBorders>
            <w:shd w:val="clear" w:color="auto" w:fill="auto"/>
            <w:noWrap/>
            <w:vAlign w:val="bottom"/>
            <w:hideMark/>
          </w:tcPr>
          <w:p w14:paraId="29B297EB" w14:textId="77777777" w:rsidR="004F48FA" w:rsidRPr="00614721" w:rsidRDefault="004F48FA" w:rsidP="00D838DF">
            <w:pPr>
              <w:jc w:val="center"/>
              <w:rPr>
                <w:color w:val="000000"/>
              </w:rPr>
            </w:pPr>
            <w:r w:rsidRPr="00614721">
              <w:rPr>
                <w:color w:val="000000"/>
              </w:rPr>
              <w:t>-1.63</w:t>
            </w:r>
          </w:p>
        </w:tc>
        <w:tc>
          <w:tcPr>
            <w:tcW w:w="381" w:type="pct"/>
            <w:tcBorders>
              <w:top w:val="nil"/>
              <w:left w:val="nil"/>
              <w:bottom w:val="nil"/>
              <w:right w:val="nil"/>
            </w:tcBorders>
            <w:shd w:val="clear" w:color="auto" w:fill="auto"/>
            <w:noWrap/>
            <w:vAlign w:val="bottom"/>
            <w:hideMark/>
          </w:tcPr>
          <w:p w14:paraId="437ACB8B" w14:textId="77777777" w:rsidR="004F48FA" w:rsidRPr="00614721" w:rsidRDefault="004F48FA" w:rsidP="00D838DF">
            <w:pPr>
              <w:jc w:val="center"/>
              <w:rPr>
                <w:color w:val="000000"/>
              </w:rPr>
            </w:pPr>
            <w:r w:rsidRPr="00614721">
              <w:rPr>
                <w:color w:val="000000"/>
              </w:rPr>
              <w:t>-1.66</w:t>
            </w:r>
          </w:p>
        </w:tc>
        <w:tc>
          <w:tcPr>
            <w:tcW w:w="381" w:type="pct"/>
            <w:tcBorders>
              <w:top w:val="nil"/>
              <w:left w:val="nil"/>
              <w:bottom w:val="nil"/>
              <w:right w:val="nil"/>
            </w:tcBorders>
            <w:shd w:val="clear" w:color="auto" w:fill="auto"/>
            <w:noWrap/>
            <w:vAlign w:val="bottom"/>
            <w:hideMark/>
          </w:tcPr>
          <w:p w14:paraId="58DF5DAD" w14:textId="77777777" w:rsidR="004F48FA" w:rsidRPr="00614721" w:rsidRDefault="004F48FA" w:rsidP="00D838DF">
            <w:pPr>
              <w:jc w:val="center"/>
              <w:rPr>
                <w:color w:val="000000"/>
              </w:rPr>
            </w:pPr>
            <w:r w:rsidRPr="00614721">
              <w:rPr>
                <w:color w:val="000000"/>
              </w:rPr>
              <w:t>-1.39</w:t>
            </w:r>
          </w:p>
        </w:tc>
        <w:tc>
          <w:tcPr>
            <w:tcW w:w="381" w:type="pct"/>
            <w:tcBorders>
              <w:top w:val="nil"/>
              <w:left w:val="nil"/>
              <w:bottom w:val="nil"/>
              <w:right w:val="nil"/>
            </w:tcBorders>
            <w:shd w:val="clear" w:color="auto" w:fill="auto"/>
            <w:noWrap/>
            <w:vAlign w:val="bottom"/>
            <w:hideMark/>
          </w:tcPr>
          <w:p w14:paraId="0C1988F2" w14:textId="77777777" w:rsidR="004F48FA" w:rsidRPr="00614721" w:rsidRDefault="004F48FA" w:rsidP="00D838DF">
            <w:pPr>
              <w:jc w:val="center"/>
              <w:rPr>
                <w:color w:val="000000"/>
              </w:rPr>
            </w:pPr>
            <w:r w:rsidRPr="00614721">
              <w:rPr>
                <w:color w:val="000000"/>
              </w:rPr>
              <w:t>-1.55</w:t>
            </w:r>
          </w:p>
        </w:tc>
        <w:tc>
          <w:tcPr>
            <w:tcW w:w="525" w:type="pct"/>
            <w:tcBorders>
              <w:top w:val="nil"/>
              <w:left w:val="nil"/>
              <w:bottom w:val="nil"/>
              <w:right w:val="nil"/>
            </w:tcBorders>
            <w:shd w:val="clear" w:color="auto" w:fill="auto"/>
            <w:noWrap/>
            <w:vAlign w:val="bottom"/>
            <w:hideMark/>
          </w:tcPr>
          <w:p w14:paraId="4AA77040" w14:textId="77777777" w:rsidR="004F48FA" w:rsidRPr="00614721" w:rsidRDefault="004F48FA" w:rsidP="00D838DF">
            <w:pPr>
              <w:jc w:val="center"/>
              <w:rPr>
                <w:color w:val="000000"/>
              </w:rPr>
            </w:pPr>
            <w:r w:rsidRPr="00614721">
              <w:rPr>
                <w:color w:val="000000"/>
              </w:rPr>
              <w:t>-1.46</w:t>
            </w:r>
          </w:p>
        </w:tc>
        <w:tc>
          <w:tcPr>
            <w:tcW w:w="525" w:type="pct"/>
            <w:tcBorders>
              <w:top w:val="nil"/>
              <w:left w:val="nil"/>
              <w:bottom w:val="nil"/>
              <w:right w:val="nil"/>
            </w:tcBorders>
            <w:vAlign w:val="bottom"/>
          </w:tcPr>
          <w:p w14:paraId="148A13E8" w14:textId="77777777" w:rsidR="004F48FA" w:rsidRPr="00614721" w:rsidRDefault="004F48FA" w:rsidP="00D838DF">
            <w:pPr>
              <w:jc w:val="center"/>
              <w:rPr>
                <w:color w:val="000000"/>
              </w:rPr>
            </w:pPr>
            <w:r w:rsidRPr="00614721">
              <w:rPr>
                <w:color w:val="000000"/>
              </w:rPr>
              <w:t>-1.37</w:t>
            </w:r>
          </w:p>
        </w:tc>
      </w:tr>
      <w:tr w:rsidR="004F48FA" w:rsidRPr="00614721" w14:paraId="23ACB48A" w14:textId="77777777" w:rsidTr="00D838DF">
        <w:trPr>
          <w:trHeight w:val="320"/>
          <w:jc w:val="center"/>
        </w:trPr>
        <w:tc>
          <w:tcPr>
            <w:tcW w:w="651" w:type="pct"/>
            <w:tcBorders>
              <w:top w:val="nil"/>
              <w:left w:val="nil"/>
              <w:bottom w:val="nil"/>
              <w:right w:val="nil"/>
            </w:tcBorders>
            <w:shd w:val="clear" w:color="auto" w:fill="auto"/>
            <w:noWrap/>
            <w:vAlign w:val="bottom"/>
            <w:hideMark/>
          </w:tcPr>
          <w:p w14:paraId="4376B62D" w14:textId="77777777" w:rsidR="004F48FA" w:rsidRPr="00614721" w:rsidRDefault="004F48FA" w:rsidP="00D838DF">
            <w:pPr>
              <w:jc w:val="right"/>
              <w:rPr>
                <w:color w:val="000000"/>
              </w:rPr>
            </w:pPr>
            <w:r w:rsidRPr="00614721">
              <w:rPr>
                <w:color w:val="000000"/>
              </w:rPr>
              <w:t>214.53</w:t>
            </w:r>
          </w:p>
        </w:tc>
        <w:tc>
          <w:tcPr>
            <w:tcW w:w="726" w:type="pct"/>
            <w:tcBorders>
              <w:top w:val="nil"/>
              <w:left w:val="nil"/>
              <w:bottom w:val="nil"/>
              <w:right w:val="nil"/>
            </w:tcBorders>
            <w:shd w:val="clear" w:color="auto" w:fill="auto"/>
            <w:noWrap/>
            <w:vAlign w:val="bottom"/>
            <w:hideMark/>
          </w:tcPr>
          <w:p w14:paraId="3C37B55D" w14:textId="77777777" w:rsidR="004F48FA" w:rsidRPr="00614721" w:rsidRDefault="004F48FA" w:rsidP="00D838DF">
            <w:pPr>
              <w:jc w:val="center"/>
              <w:rPr>
                <w:color w:val="000000"/>
              </w:rPr>
            </w:pPr>
            <w:r w:rsidRPr="00614721">
              <w:rPr>
                <w:color w:val="000000"/>
              </w:rPr>
              <w:t>-1.57</w:t>
            </w:r>
          </w:p>
        </w:tc>
        <w:tc>
          <w:tcPr>
            <w:tcW w:w="668" w:type="pct"/>
            <w:tcBorders>
              <w:top w:val="nil"/>
              <w:left w:val="nil"/>
              <w:bottom w:val="nil"/>
              <w:right w:val="nil"/>
            </w:tcBorders>
            <w:shd w:val="clear" w:color="auto" w:fill="auto"/>
            <w:noWrap/>
            <w:vAlign w:val="bottom"/>
            <w:hideMark/>
          </w:tcPr>
          <w:p w14:paraId="40358288" w14:textId="77777777" w:rsidR="004F48FA" w:rsidRPr="00614721" w:rsidRDefault="004F48FA" w:rsidP="00D838DF">
            <w:pPr>
              <w:jc w:val="center"/>
              <w:rPr>
                <w:color w:val="000000"/>
              </w:rPr>
            </w:pPr>
            <w:r w:rsidRPr="00614721">
              <w:rPr>
                <w:color w:val="000000"/>
              </w:rPr>
              <w:t>-1.04</w:t>
            </w:r>
          </w:p>
        </w:tc>
        <w:tc>
          <w:tcPr>
            <w:tcW w:w="381" w:type="pct"/>
            <w:tcBorders>
              <w:top w:val="nil"/>
              <w:left w:val="nil"/>
              <w:bottom w:val="nil"/>
              <w:right w:val="nil"/>
            </w:tcBorders>
            <w:shd w:val="clear" w:color="auto" w:fill="auto"/>
            <w:noWrap/>
            <w:vAlign w:val="bottom"/>
            <w:hideMark/>
          </w:tcPr>
          <w:p w14:paraId="5FDD7BC3" w14:textId="77777777" w:rsidR="004F48FA" w:rsidRPr="00614721" w:rsidRDefault="004F48FA" w:rsidP="00D838DF">
            <w:pPr>
              <w:jc w:val="center"/>
              <w:rPr>
                <w:color w:val="000000"/>
              </w:rPr>
            </w:pPr>
            <w:r w:rsidRPr="00614721">
              <w:rPr>
                <w:color w:val="000000"/>
              </w:rPr>
              <w:t>-1.50</w:t>
            </w:r>
          </w:p>
        </w:tc>
        <w:tc>
          <w:tcPr>
            <w:tcW w:w="381" w:type="pct"/>
            <w:tcBorders>
              <w:top w:val="nil"/>
              <w:left w:val="nil"/>
              <w:bottom w:val="nil"/>
              <w:right w:val="nil"/>
            </w:tcBorders>
            <w:shd w:val="clear" w:color="auto" w:fill="auto"/>
            <w:noWrap/>
            <w:vAlign w:val="bottom"/>
            <w:hideMark/>
          </w:tcPr>
          <w:p w14:paraId="4EE1D84E" w14:textId="77777777" w:rsidR="004F48FA" w:rsidRPr="00614721" w:rsidRDefault="004F48FA" w:rsidP="00D838DF">
            <w:pPr>
              <w:jc w:val="center"/>
              <w:rPr>
                <w:color w:val="000000"/>
              </w:rPr>
            </w:pPr>
            <w:r w:rsidRPr="00614721">
              <w:rPr>
                <w:color w:val="000000"/>
              </w:rPr>
              <w:t>-1.57</w:t>
            </w:r>
          </w:p>
        </w:tc>
        <w:tc>
          <w:tcPr>
            <w:tcW w:w="381" w:type="pct"/>
            <w:tcBorders>
              <w:top w:val="nil"/>
              <w:left w:val="nil"/>
              <w:bottom w:val="nil"/>
              <w:right w:val="nil"/>
            </w:tcBorders>
            <w:shd w:val="clear" w:color="auto" w:fill="auto"/>
            <w:noWrap/>
            <w:vAlign w:val="bottom"/>
            <w:hideMark/>
          </w:tcPr>
          <w:p w14:paraId="49341AD3" w14:textId="77777777" w:rsidR="004F48FA" w:rsidRPr="00614721" w:rsidRDefault="004F48FA" w:rsidP="00D838DF">
            <w:pPr>
              <w:jc w:val="center"/>
              <w:rPr>
                <w:color w:val="000000"/>
              </w:rPr>
            </w:pPr>
            <w:r w:rsidRPr="00614721">
              <w:rPr>
                <w:color w:val="000000"/>
              </w:rPr>
              <w:t>-1.59</w:t>
            </w:r>
          </w:p>
        </w:tc>
        <w:tc>
          <w:tcPr>
            <w:tcW w:w="381" w:type="pct"/>
            <w:tcBorders>
              <w:top w:val="nil"/>
              <w:left w:val="nil"/>
              <w:bottom w:val="nil"/>
              <w:right w:val="nil"/>
            </w:tcBorders>
            <w:shd w:val="clear" w:color="auto" w:fill="auto"/>
            <w:noWrap/>
            <w:vAlign w:val="bottom"/>
            <w:hideMark/>
          </w:tcPr>
          <w:p w14:paraId="6EF5FF78" w14:textId="77777777" w:rsidR="004F48FA" w:rsidRPr="00614721" w:rsidRDefault="004F48FA" w:rsidP="00D838DF">
            <w:pPr>
              <w:jc w:val="center"/>
              <w:rPr>
                <w:color w:val="000000"/>
              </w:rPr>
            </w:pPr>
            <w:r w:rsidRPr="00614721">
              <w:rPr>
                <w:color w:val="000000"/>
              </w:rPr>
              <w:t>-1.35</w:t>
            </w:r>
          </w:p>
        </w:tc>
        <w:tc>
          <w:tcPr>
            <w:tcW w:w="381" w:type="pct"/>
            <w:tcBorders>
              <w:top w:val="nil"/>
              <w:left w:val="nil"/>
              <w:bottom w:val="nil"/>
              <w:right w:val="nil"/>
            </w:tcBorders>
            <w:shd w:val="clear" w:color="auto" w:fill="auto"/>
            <w:noWrap/>
            <w:vAlign w:val="bottom"/>
            <w:hideMark/>
          </w:tcPr>
          <w:p w14:paraId="6E56913B" w14:textId="77777777" w:rsidR="004F48FA" w:rsidRPr="00614721" w:rsidRDefault="004F48FA" w:rsidP="00D838DF">
            <w:pPr>
              <w:jc w:val="center"/>
              <w:rPr>
                <w:color w:val="000000"/>
              </w:rPr>
            </w:pPr>
            <w:r w:rsidRPr="00614721">
              <w:rPr>
                <w:color w:val="000000"/>
              </w:rPr>
              <w:t>-1.49</w:t>
            </w:r>
          </w:p>
        </w:tc>
        <w:tc>
          <w:tcPr>
            <w:tcW w:w="525" w:type="pct"/>
            <w:tcBorders>
              <w:top w:val="nil"/>
              <w:left w:val="nil"/>
              <w:bottom w:val="nil"/>
              <w:right w:val="nil"/>
            </w:tcBorders>
            <w:shd w:val="clear" w:color="auto" w:fill="auto"/>
            <w:noWrap/>
            <w:vAlign w:val="bottom"/>
            <w:hideMark/>
          </w:tcPr>
          <w:p w14:paraId="0A0E8158" w14:textId="77777777" w:rsidR="004F48FA" w:rsidRPr="00614721" w:rsidRDefault="004F48FA" w:rsidP="00D838DF">
            <w:pPr>
              <w:jc w:val="center"/>
              <w:rPr>
                <w:color w:val="000000"/>
              </w:rPr>
            </w:pPr>
            <w:r w:rsidRPr="00614721">
              <w:rPr>
                <w:color w:val="000000"/>
              </w:rPr>
              <w:t>-1.41</w:t>
            </w:r>
          </w:p>
        </w:tc>
        <w:tc>
          <w:tcPr>
            <w:tcW w:w="525" w:type="pct"/>
            <w:tcBorders>
              <w:top w:val="nil"/>
              <w:left w:val="nil"/>
              <w:bottom w:val="nil"/>
              <w:right w:val="nil"/>
            </w:tcBorders>
            <w:vAlign w:val="bottom"/>
          </w:tcPr>
          <w:p w14:paraId="6984B8A6" w14:textId="77777777" w:rsidR="004F48FA" w:rsidRPr="00614721" w:rsidRDefault="004F48FA" w:rsidP="00D838DF">
            <w:pPr>
              <w:jc w:val="center"/>
              <w:rPr>
                <w:color w:val="000000"/>
              </w:rPr>
            </w:pPr>
            <w:r w:rsidRPr="00614721">
              <w:rPr>
                <w:color w:val="000000"/>
              </w:rPr>
              <w:t>-1.33</w:t>
            </w:r>
          </w:p>
        </w:tc>
      </w:tr>
      <w:tr w:rsidR="004F48FA" w:rsidRPr="00614721" w14:paraId="71DF0898" w14:textId="77777777" w:rsidTr="00D838DF">
        <w:trPr>
          <w:trHeight w:val="320"/>
          <w:jc w:val="center"/>
        </w:trPr>
        <w:tc>
          <w:tcPr>
            <w:tcW w:w="651" w:type="pct"/>
            <w:tcBorders>
              <w:top w:val="nil"/>
              <w:left w:val="nil"/>
              <w:bottom w:val="nil"/>
              <w:right w:val="nil"/>
            </w:tcBorders>
            <w:shd w:val="clear" w:color="auto" w:fill="auto"/>
            <w:noWrap/>
            <w:vAlign w:val="bottom"/>
            <w:hideMark/>
          </w:tcPr>
          <w:p w14:paraId="3396CBC1" w14:textId="77777777" w:rsidR="004F48FA" w:rsidRPr="00614721" w:rsidRDefault="004F48FA" w:rsidP="00D838DF">
            <w:pPr>
              <w:jc w:val="right"/>
              <w:rPr>
                <w:color w:val="000000"/>
              </w:rPr>
            </w:pPr>
            <w:r w:rsidRPr="00614721">
              <w:rPr>
                <w:color w:val="000000"/>
              </w:rPr>
              <w:t>213.96</w:t>
            </w:r>
          </w:p>
        </w:tc>
        <w:tc>
          <w:tcPr>
            <w:tcW w:w="726" w:type="pct"/>
            <w:tcBorders>
              <w:top w:val="nil"/>
              <w:left w:val="nil"/>
              <w:bottom w:val="nil"/>
              <w:right w:val="nil"/>
            </w:tcBorders>
            <w:shd w:val="clear" w:color="auto" w:fill="auto"/>
            <w:noWrap/>
            <w:vAlign w:val="bottom"/>
            <w:hideMark/>
          </w:tcPr>
          <w:p w14:paraId="3B1378BD" w14:textId="77777777" w:rsidR="004F48FA" w:rsidRPr="00614721" w:rsidRDefault="004F48FA" w:rsidP="00D838DF">
            <w:pPr>
              <w:jc w:val="center"/>
              <w:rPr>
                <w:color w:val="000000"/>
              </w:rPr>
            </w:pPr>
            <w:r w:rsidRPr="00614721">
              <w:rPr>
                <w:color w:val="000000"/>
              </w:rPr>
              <w:t>-1.43</w:t>
            </w:r>
          </w:p>
        </w:tc>
        <w:tc>
          <w:tcPr>
            <w:tcW w:w="668" w:type="pct"/>
            <w:tcBorders>
              <w:top w:val="nil"/>
              <w:left w:val="nil"/>
              <w:bottom w:val="nil"/>
              <w:right w:val="nil"/>
            </w:tcBorders>
            <w:shd w:val="clear" w:color="auto" w:fill="auto"/>
            <w:noWrap/>
            <w:vAlign w:val="bottom"/>
            <w:hideMark/>
          </w:tcPr>
          <w:p w14:paraId="750BCB64" w14:textId="77777777" w:rsidR="004F48FA" w:rsidRPr="00614721" w:rsidRDefault="004F48FA" w:rsidP="00D838DF">
            <w:pPr>
              <w:jc w:val="center"/>
              <w:rPr>
                <w:color w:val="000000"/>
              </w:rPr>
            </w:pPr>
            <w:r w:rsidRPr="00614721">
              <w:rPr>
                <w:color w:val="000000"/>
              </w:rPr>
              <w:t>-0.89</w:t>
            </w:r>
          </w:p>
        </w:tc>
        <w:tc>
          <w:tcPr>
            <w:tcW w:w="381" w:type="pct"/>
            <w:tcBorders>
              <w:top w:val="nil"/>
              <w:left w:val="nil"/>
              <w:bottom w:val="nil"/>
              <w:right w:val="nil"/>
            </w:tcBorders>
            <w:shd w:val="clear" w:color="auto" w:fill="auto"/>
            <w:noWrap/>
            <w:vAlign w:val="bottom"/>
            <w:hideMark/>
          </w:tcPr>
          <w:p w14:paraId="6086A846" w14:textId="77777777" w:rsidR="004F48FA" w:rsidRPr="00614721" w:rsidRDefault="004F48FA" w:rsidP="00D838DF">
            <w:pPr>
              <w:jc w:val="center"/>
              <w:rPr>
                <w:color w:val="000000"/>
              </w:rPr>
            </w:pPr>
            <w:r w:rsidRPr="00614721">
              <w:rPr>
                <w:color w:val="000000"/>
              </w:rPr>
              <w:t>-1.36</w:t>
            </w:r>
          </w:p>
        </w:tc>
        <w:tc>
          <w:tcPr>
            <w:tcW w:w="381" w:type="pct"/>
            <w:tcBorders>
              <w:top w:val="nil"/>
              <w:left w:val="nil"/>
              <w:bottom w:val="nil"/>
              <w:right w:val="nil"/>
            </w:tcBorders>
            <w:shd w:val="clear" w:color="auto" w:fill="auto"/>
            <w:noWrap/>
            <w:vAlign w:val="bottom"/>
            <w:hideMark/>
          </w:tcPr>
          <w:p w14:paraId="28F26377" w14:textId="77777777" w:rsidR="004F48FA" w:rsidRPr="00614721" w:rsidRDefault="004F48FA" w:rsidP="00D838DF">
            <w:pPr>
              <w:jc w:val="center"/>
              <w:rPr>
                <w:color w:val="000000"/>
              </w:rPr>
            </w:pPr>
            <w:r w:rsidRPr="00614721">
              <w:rPr>
                <w:color w:val="000000"/>
              </w:rPr>
              <w:t>-1.41</w:t>
            </w:r>
          </w:p>
        </w:tc>
        <w:tc>
          <w:tcPr>
            <w:tcW w:w="381" w:type="pct"/>
            <w:tcBorders>
              <w:top w:val="nil"/>
              <w:left w:val="nil"/>
              <w:bottom w:val="nil"/>
              <w:right w:val="nil"/>
            </w:tcBorders>
            <w:shd w:val="clear" w:color="auto" w:fill="auto"/>
            <w:noWrap/>
            <w:vAlign w:val="bottom"/>
            <w:hideMark/>
          </w:tcPr>
          <w:p w14:paraId="75DEA47E" w14:textId="77777777" w:rsidR="004F48FA" w:rsidRPr="00614721" w:rsidRDefault="004F48FA" w:rsidP="00D838DF">
            <w:pPr>
              <w:jc w:val="center"/>
              <w:rPr>
                <w:color w:val="000000"/>
              </w:rPr>
            </w:pPr>
            <w:r w:rsidRPr="00614721">
              <w:rPr>
                <w:color w:val="000000"/>
              </w:rPr>
              <w:t>-1.43</w:t>
            </w:r>
          </w:p>
        </w:tc>
        <w:tc>
          <w:tcPr>
            <w:tcW w:w="381" w:type="pct"/>
            <w:tcBorders>
              <w:top w:val="nil"/>
              <w:left w:val="nil"/>
              <w:bottom w:val="nil"/>
              <w:right w:val="nil"/>
            </w:tcBorders>
            <w:shd w:val="clear" w:color="auto" w:fill="auto"/>
            <w:noWrap/>
            <w:vAlign w:val="bottom"/>
            <w:hideMark/>
          </w:tcPr>
          <w:p w14:paraId="795974EC" w14:textId="77777777" w:rsidR="004F48FA" w:rsidRPr="00614721" w:rsidRDefault="004F48FA" w:rsidP="00D838DF">
            <w:pPr>
              <w:jc w:val="center"/>
              <w:rPr>
                <w:color w:val="000000"/>
              </w:rPr>
            </w:pPr>
            <w:r w:rsidRPr="00614721">
              <w:rPr>
                <w:color w:val="000000"/>
              </w:rPr>
              <w:t>-1.24</w:t>
            </w:r>
          </w:p>
        </w:tc>
        <w:tc>
          <w:tcPr>
            <w:tcW w:w="381" w:type="pct"/>
            <w:tcBorders>
              <w:top w:val="nil"/>
              <w:left w:val="nil"/>
              <w:bottom w:val="nil"/>
              <w:right w:val="nil"/>
            </w:tcBorders>
            <w:shd w:val="clear" w:color="auto" w:fill="auto"/>
            <w:noWrap/>
            <w:vAlign w:val="bottom"/>
            <w:hideMark/>
          </w:tcPr>
          <w:p w14:paraId="77E78B60" w14:textId="77777777" w:rsidR="004F48FA" w:rsidRPr="00614721" w:rsidRDefault="004F48FA" w:rsidP="00D838DF">
            <w:pPr>
              <w:jc w:val="center"/>
              <w:rPr>
                <w:color w:val="000000"/>
              </w:rPr>
            </w:pPr>
            <w:r w:rsidRPr="00614721">
              <w:rPr>
                <w:color w:val="000000"/>
              </w:rPr>
              <w:t>-1.36</w:t>
            </w:r>
          </w:p>
        </w:tc>
        <w:tc>
          <w:tcPr>
            <w:tcW w:w="525" w:type="pct"/>
            <w:tcBorders>
              <w:top w:val="nil"/>
              <w:left w:val="nil"/>
              <w:bottom w:val="nil"/>
              <w:right w:val="nil"/>
            </w:tcBorders>
            <w:shd w:val="clear" w:color="auto" w:fill="auto"/>
            <w:noWrap/>
            <w:vAlign w:val="bottom"/>
            <w:hideMark/>
          </w:tcPr>
          <w:p w14:paraId="08DAD5A5" w14:textId="77777777" w:rsidR="004F48FA" w:rsidRPr="00614721" w:rsidRDefault="004F48FA" w:rsidP="00D838DF">
            <w:pPr>
              <w:jc w:val="center"/>
              <w:rPr>
                <w:color w:val="000000"/>
              </w:rPr>
            </w:pPr>
            <w:r w:rsidRPr="00614721">
              <w:rPr>
                <w:color w:val="000000"/>
              </w:rPr>
              <w:t>-1.28</w:t>
            </w:r>
          </w:p>
        </w:tc>
        <w:tc>
          <w:tcPr>
            <w:tcW w:w="525" w:type="pct"/>
            <w:tcBorders>
              <w:top w:val="nil"/>
              <w:left w:val="nil"/>
              <w:bottom w:val="nil"/>
              <w:right w:val="nil"/>
            </w:tcBorders>
            <w:vAlign w:val="bottom"/>
          </w:tcPr>
          <w:p w14:paraId="4E42C07B" w14:textId="77777777" w:rsidR="004F48FA" w:rsidRPr="00614721" w:rsidRDefault="004F48FA" w:rsidP="00D838DF">
            <w:pPr>
              <w:jc w:val="center"/>
              <w:rPr>
                <w:color w:val="000000"/>
              </w:rPr>
            </w:pPr>
            <w:r w:rsidRPr="00614721">
              <w:rPr>
                <w:color w:val="000000"/>
              </w:rPr>
              <w:t>-1.22</w:t>
            </w:r>
          </w:p>
        </w:tc>
      </w:tr>
      <w:tr w:rsidR="004F48FA" w:rsidRPr="00614721" w14:paraId="63B5FE82" w14:textId="77777777" w:rsidTr="00D838DF">
        <w:trPr>
          <w:trHeight w:val="320"/>
          <w:jc w:val="center"/>
        </w:trPr>
        <w:tc>
          <w:tcPr>
            <w:tcW w:w="651" w:type="pct"/>
            <w:tcBorders>
              <w:top w:val="nil"/>
              <w:left w:val="nil"/>
              <w:bottom w:val="nil"/>
              <w:right w:val="nil"/>
            </w:tcBorders>
            <w:shd w:val="clear" w:color="auto" w:fill="auto"/>
            <w:noWrap/>
            <w:vAlign w:val="bottom"/>
            <w:hideMark/>
          </w:tcPr>
          <w:p w14:paraId="1459AE3A" w14:textId="77777777" w:rsidR="004F48FA" w:rsidRPr="00614721" w:rsidRDefault="004F48FA" w:rsidP="00D838DF">
            <w:pPr>
              <w:jc w:val="right"/>
              <w:rPr>
                <w:color w:val="000000"/>
              </w:rPr>
            </w:pPr>
            <w:r w:rsidRPr="00614721">
              <w:rPr>
                <w:color w:val="000000"/>
              </w:rPr>
              <w:t>213.30</w:t>
            </w:r>
          </w:p>
        </w:tc>
        <w:tc>
          <w:tcPr>
            <w:tcW w:w="726" w:type="pct"/>
            <w:tcBorders>
              <w:top w:val="nil"/>
              <w:left w:val="nil"/>
              <w:bottom w:val="nil"/>
              <w:right w:val="nil"/>
            </w:tcBorders>
            <w:shd w:val="clear" w:color="auto" w:fill="auto"/>
            <w:noWrap/>
            <w:vAlign w:val="bottom"/>
            <w:hideMark/>
          </w:tcPr>
          <w:p w14:paraId="4F7D960D" w14:textId="77777777" w:rsidR="004F48FA" w:rsidRPr="00614721" w:rsidRDefault="004F48FA" w:rsidP="00D838DF">
            <w:pPr>
              <w:jc w:val="center"/>
              <w:rPr>
                <w:color w:val="000000"/>
              </w:rPr>
            </w:pPr>
            <w:r w:rsidRPr="00614721">
              <w:rPr>
                <w:color w:val="000000"/>
              </w:rPr>
              <w:t>-1.32</w:t>
            </w:r>
          </w:p>
        </w:tc>
        <w:tc>
          <w:tcPr>
            <w:tcW w:w="668" w:type="pct"/>
            <w:tcBorders>
              <w:top w:val="nil"/>
              <w:left w:val="nil"/>
              <w:bottom w:val="nil"/>
              <w:right w:val="nil"/>
            </w:tcBorders>
            <w:shd w:val="clear" w:color="auto" w:fill="auto"/>
            <w:noWrap/>
            <w:vAlign w:val="bottom"/>
            <w:hideMark/>
          </w:tcPr>
          <w:p w14:paraId="1FF2464B" w14:textId="77777777" w:rsidR="004F48FA" w:rsidRPr="00614721" w:rsidRDefault="004F48FA" w:rsidP="00D838DF">
            <w:pPr>
              <w:jc w:val="center"/>
              <w:rPr>
                <w:color w:val="000000"/>
              </w:rPr>
            </w:pPr>
            <w:r w:rsidRPr="00614721">
              <w:rPr>
                <w:color w:val="000000"/>
              </w:rPr>
              <w:t>-0.78</w:t>
            </w:r>
          </w:p>
        </w:tc>
        <w:tc>
          <w:tcPr>
            <w:tcW w:w="381" w:type="pct"/>
            <w:tcBorders>
              <w:top w:val="nil"/>
              <w:left w:val="nil"/>
              <w:bottom w:val="nil"/>
              <w:right w:val="nil"/>
            </w:tcBorders>
            <w:shd w:val="clear" w:color="auto" w:fill="auto"/>
            <w:noWrap/>
            <w:vAlign w:val="bottom"/>
            <w:hideMark/>
          </w:tcPr>
          <w:p w14:paraId="2C7F6F5C" w14:textId="77777777" w:rsidR="004F48FA" w:rsidRPr="00614721" w:rsidRDefault="004F48FA" w:rsidP="00D838DF">
            <w:pPr>
              <w:jc w:val="center"/>
              <w:rPr>
                <w:color w:val="000000"/>
              </w:rPr>
            </w:pPr>
            <w:r w:rsidRPr="00614721">
              <w:rPr>
                <w:color w:val="000000"/>
              </w:rPr>
              <w:t>-1.27</w:t>
            </w:r>
          </w:p>
        </w:tc>
        <w:tc>
          <w:tcPr>
            <w:tcW w:w="381" w:type="pct"/>
            <w:tcBorders>
              <w:top w:val="nil"/>
              <w:left w:val="nil"/>
              <w:bottom w:val="nil"/>
              <w:right w:val="nil"/>
            </w:tcBorders>
            <w:shd w:val="clear" w:color="auto" w:fill="auto"/>
            <w:noWrap/>
            <w:vAlign w:val="bottom"/>
            <w:hideMark/>
          </w:tcPr>
          <w:p w14:paraId="2FDFD42B" w14:textId="77777777" w:rsidR="004F48FA" w:rsidRPr="00614721" w:rsidRDefault="004F48FA" w:rsidP="00D838DF">
            <w:pPr>
              <w:jc w:val="center"/>
              <w:rPr>
                <w:color w:val="000000"/>
              </w:rPr>
            </w:pPr>
            <w:r w:rsidRPr="00614721">
              <w:rPr>
                <w:color w:val="000000"/>
              </w:rPr>
              <w:t>-1.31</w:t>
            </w:r>
          </w:p>
        </w:tc>
        <w:tc>
          <w:tcPr>
            <w:tcW w:w="381" w:type="pct"/>
            <w:tcBorders>
              <w:top w:val="nil"/>
              <w:left w:val="nil"/>
              <w:bottom w:val="nil"/>
              <w:right w:val="nil"/>
            </w:tcBorders>
            <w:shd w:val="clear" w:color="auto" w:fill="auto"/>
            <w:noWrap/>
            <w:vAlign w:val="bottom"/>
            <w:hideMark/>
          </w:tcPr>
          <w:p w14:paraId="38DB54DB" w14:textId="77777777" w:rsidR="004F48FA" w:rsidRPr="00614721" w:rsidRDefault="004F48FA" w:rsidP="00D838DF">
            <w:pPr>
              <w:jc w:val="center"/>
              <w:rPr>
                <w:color w:val="000000"/>
              </w:rPr>
            </w:pPr>
            <w:r w:rsidRPr="00614721">
              <w:rPr>
                <w:color w:val="000000"/>
              </w:rPr>
              <w:t>-1.31</w:t>
            </w:r>
          </w:p>
        </w:tc>
        <w:tc>
          <w:tcPr>
            <w:tcW w:w="381" w:type="pct"/>
            <w:tcBorders>
              <w:top w:val="nil"/>
              <w:left w:val="nil"/>
              <w:bottom w:val="nil"/>
              <w:right w:val="nil"/>
            </w:tcBorders>
            <w:shd w:val="clear" w:color="auto" w:fill="auto"/>
            <w:noWrap/>
            <w:vAlign w:val="bottom"/>
            <w:hideMark/>
          </w:tcPr>
          <w:p w14:paraId="51532A3A" w14:textId="77777777" w:rsidR="004F48FA" w:rsidRPr="00614721" w:rsidRDefault="004F48FA" w:rsidP="00D838DF">
            <w:pPr>
              <w:jc w:val="center"/>
              <w:rPr>
                <w:color w:val="000000"/>
              </w:rPr>
            </w:pPr>
            <w:r w:rsidRPr="00614721">
              <w:rPr>
                <w:color w:val="000000"/>
              </w:rPr>
              <w:t>-1.17</w:t>
            </w:r>
          </w:p>
        </w:tc>
        <w:tc>
          <w:tcPr>
            <w:tcW w:w="381" w:type="pct"/>
            <w:tcBorders>
              <w:top w:val="nil"/>
              <w:left w:val="nil"/>
              <w:bottom w:val="nil"/>
              <w:right w:val="nil"/>
            </w:tcBorders>
            <w:shd w:val="clear" w:color="auto" w:fill="auto"/>
            <w:noWrap/>
            <w:vAlign w:val="bottom"/>
            <w:hideMark/>
          </w:tcPr>
          <w:p w14:paraId="7E87D6A6" w14:textId="77777777" w:rsidR="004F48FA" w:rsidRPr="00614721" w:rsidRDefault="004F48FA" w:rsidP="00D838DF">
            <w:pPr>
              <w:jc w:val="center"/>
              <w:rPr>
                <w:color w:val="000000"/>
              </w:rPr>
            </w:pPr>
            <w:r w:rsidRPr="00614721">
              <w:rPr>
                <w:color w:val="000000"/>
              </w:rPr>
              <w:t>-1.27</w:t>
            </w:r>
          </w:p>
        </w:tc>
        <w:tc>
          <w:tcPr>
            <w:tcW w:w="525" w:type="pct"/>
            <w:tcBorders>
              <w:top w:val="nil"/>
              <w:left w:val="nil"/>
              <w:bottom w:val="nil"/>
              <w:right w:val="nil"/>
            </w:tcBorders>
            <w:shd w:val="clear" w:color="auto" w:fill="auto"/>
            <w:noWrap/>
            <w:vAlign w:val="bottom"/>
            <w:hideMark/>
          </w:tcPr>
          <w:p w14:paraId="3C428781" w14:textId="77777777" w:rsidR="004F48FA" w:rsidRPr="00614721" w:rsidRDefault="004F48FA" w:rsidP="00D838DF">
            <w:pPr>
              <w:jc w:val="center"/>
              <w:rPr>
                <w:color w:val="000000"/>
              </w:rPr>
            </w:pPr>
            <w:r w:rsidRPr="00614721">
              <w:rPr>
                <w:color w:val="000000"/>
              </w:rPr>
              <w:t>-1.20</w:t>
            </w:r>
          </w:p>
        </w:tc>
        <w:tc>
          <w:tcPr>
            <w:tcW w:w="525" w:type="pct"/>
            <w:tcBorders>
              <w:top w:val="nil"/>
              <w:left w:val="nil"/>
              <w:bottom w:val="nil"/>
              <w:right w:val="nil"/>
            </w:tcBorders>
            <w:vAlign w:val="bottom"/>
          </w:tcPr>
          <w:p w14:paraId="5F553A9A" w14:textId="77777777" w:rsidR="004F48FA" w:rsidRPr="00614721" w:rsidRDefault="004F48FA" w:rsidP="00D838DF">
            <w:pPr>
              <w:jc w:val="center"/>
              <w:rPr>
                <w:color w:val="000000"/>
              </w:rPr>
            </w:pPr>
            <w:r w:rsidRPr="00614721">
              <w:rPr>
                <w:color w:val="000000"/>
              </w:rPr>
              <w:t>-1.16</w:t>
            </w:r>
          </w:p>
        </w:tc>
      </w:tr>
      <w:tr w:rsidR="004F48FA" w:rsidRPr="00614721" w14:paraId="15F7ED3D" w14:textId="77777777" w:rsidTr="00D838DF">
        <w:trPr>
          <w:trHeight w:val="320"/>
          <w:jc w:val="center"/>
        </w:trPr>
        <w:tc>
          <w:tcPr>
            <w:tcW w:w="651" w:type="pct"/>
            <w:tcBorders>
              <w:top w:val="nil"/>
              <w:left w:val="nil"/>
              <w:bottom w:val="nil"/>
              <w:right w:val="nil"/>
            </w:tcBorders>
            <w:shd w:val="clear" w:color="auto" w:fill="auto"/>
            <w:noWrap/>
            <w:vAlign w:val="bottom"/>
            <w:hideMark/>
          </w:tcPr>
          <w:p w14:paraId="57F1B5E4" w14:textId="77777777" w:rsidR="004F48FA" w:rsidRPr="00614721" w:rsidRDefault="004F48FA" w:rsidP="00D838DF">
            <w:pPr>
              <w:jc w:val="right"/>
              <w:rPr>
                <w:color w:val="000000"/>
              </w:rPr>
            </w:pPr>
            <w:r w:rsidRPr="00614721">
              <w:rPr>
                <w:color w:val="000000"/>
              </w:rPr>
              <w:t>213.27</w:t>
            </w:r>
          </w:p>
        </w:tc>
        <w:tc>
          <w:tcPr>
            <w:tcW w:w="726" w:type="pct"/>
            <w:tcBorders>
              <w:top w:val="nil"/>
              <w:left w:val="nil"/>
              <w:bottom w:val="nil"/>
              <w:right w:val="nil"/>
            </w:tcBorders>
            <w:shd w:val="clear" w:color="auto" w:fill="auto"/>
            <w:noWrap/>
            <w:vAlign w:val="bottom"/>
            <w:hideMark/>
          </w:tcPr>
          <w:p w14:paraId="6EDBBE8C" w14:textId="77777777" w:rsidR="004F48FA" w:rsidRPr="00614721" w:rsidRDefault="004F48FA" w:rsidP="00D838DF">
            <w:pPr>
              <w:jc w:val="center"/>
              <w:rPr>
                <w:color w:val="000000"/>
              </w:rPr>
            </w:pPr>
            <w:r w:rsidRPr="00614721">
              <w:rPr>
                <w:color w:val="000000"/>
              </w:rPr>
              <w:t>-1.32</w:t>
            </w:r>
          </w:p>
        </w:tc>
        <w:tc>
          <w:tcPr>
            <w:tcW w:w="668" w:type="pct"/>
            <w:tcBorders>
              <w:top w:val="nil"/>
              <w:left w:val="nil"/>
              <w:bottom w:val="nil"/>
              <w:right w:val="nil"/>
            </w:tcBorders>
            <w:shd w:val="clear" w:color="auto" w:fill="auto"/>
            <w:noWrap/>
            <w:vAlign w:val="bottom"/>
            <w:hideMark/>
          </w:tcPr>
          <w:p w14:paraId="7F29EF13" w14:textId="77777777" w:rsidR="004F48FA" w:rsidRPr="00614721" w:rsidRDefault="004F48FA" w:rsidP="00D838DF">
            <w:pPr>
              <w:jc w:val="center"/>
              <w:rPr>
                <w:color w:val="000000"/>
              </w:rPr>
            </w:pPr>
            <w:r w:rsidRPr="00614721">
              <w:rPr>
                <w:color w:val="000000"/>
              </w:rPr>
              <w:t>-0.78</w:t>
            </w:r>
          </w:p>
        </w:tc>
        <w:tc>
          <w:tcPr>
            <w:tcW w:w="381" w:type="pct"/>
            <w:tcBorders>
              <w:top w:val="nil"/>
              <w:left w:val="nil"/>
              <w:bottom w:val="nil"/>
              <w:right w:val="nil"/>
            </w:tcBorders>
            <w:shd w:val="clear" w:color="auto" w:fill="auto"/>
            <w:noWrap/>
            <w:vAlign w:val="bottom"/>
            <w:hideMark/>
          </w:tcPr>
          <w:p w14:paraId="06C5B39A" w14:textId="77777777" w:rsidR="004F48FA" w:rsidRPr="00614721" w:rsidRDefault="004F48FA" w:rsidP="00D838DF">
            <w:pPr>
              <w:jc w:val="center"/>
              <w:rPr>
                <w:color w:val="000000"/>
              </w:rPr>
            </w:pPr>
            <w:r w:rsidRPr="00614721">
              <w:rPr>
                <w:color w:val="000000"/>
              </w:rPr>
              <w:t>-1.27</w:t>
            </w:r>
          </w:p>
        </w:tc>
        <w:tc>
          <w:tcPr>
            <w:tcW w:w="381" w:type="pct"/>
            <w:tcBorders>
              <w:top w:val="nil"/>
              <w:left w:val="nil"/>
              <w:bottom w:val="nil"/>
              <w:right w:val="nil"/>
            </w:tcBorders>
            <w:shd w:val="clear" w:color="auto" w:fill="auto"/>
            <w:noWrap/>
            <w:vAlign w:val="bottom"/>
            <w:hideMark/>
          </w:tcPr>
          <w:p w14:paraId="6987CC9F" w14:textId="77777777" w:rsidR="004F48FA" w:rsidRPr="00614721" w:rsidRDefault="004F48FA" w:rsidP="00D838DF">
            <w:pPr>
              <w:jc w:val="center"/>
              <w:rPr>
                <w:color w:val="000000"/>
              </w:rPr>
            </w:pPr>
            <w:r w:rsidRPr="00614721">
              <w:rPr>
                <w:color w:val="000000"/>
              </w:rPr>
              <w:t>-1.31</w:t>
            </w:r>
          </w:p>
        </w:tc>
        <w:tc>
          <w:tcPr>
            <w:tcW w:w="381" w:type="pct"/>
            <w:tcBorders>
              <w:top w:val="nil"/>
              <w:left w:val="nil"/>
              <w:bottom w:val="nil"/>
              <w:right w:val="nil"/>
            </w:tcBorders>
            <w:shd w:val="clear" w:color="auto" w:fill="auto"/>
            <w:noWrap/>
            <w:vAlign w:val="bottom"/>
            <w:hideMark/>
          </w:tcPr>
          <w:p w14:paraId="19C1DA03" w14:textId="77777777" w:rsidR="004F48FA" w:rsidRPr="00614721" w:rsidRDefault="004F48FA" w:rsidP="00D838DF">
            <w:pPr>
              <w:jc w:val="center"/>
              <w:rPr>
                <w:color w:val="000000"/>
              </w:rPr>
            </w:pPr>
            <w:r w:rsidRPr="00614721">
              <w:rPr>
                <w:color w:val="000000"/>
              </w:rPr>
              <w:t>-1.31</w:t>
            </w:r>
          </w:p>
        </w:tc>
        <w:tc>
          <w:tcPr>
            <w:tcW w:w="381" w:type="pct"/>
            <w:tcBorders>
              <w:top w:val="nil"/>
              <w:left w:val="nil"/>
              <w:bottom w:val="nil"/>
              <w:right w:val="nil"/>
            </w:tcBorders>
            <w:shd w:val="clear" w:color="auto" w:fill="auto"/>
            <w:noWrap/>
            <w:vAlign w:val="bottom"/>
            <w:hideMark/>
          </w:tcPr>
          <w:p w14:paraId="3CD56E4C" w14:textId="77777777" w:rsidR="004F48FA" w:rsidRPr="00614721" w:rsidRDefault="004F48FA" w:rsidP="00D838DF">
            <w:pPr>
              <w:jc w:val="center"/>
              <w:rPr>
                <w:color w:val="000000"/>
              </w:rPr>
            </w:pPr>
            <w:r w:rsidRPr="00614721">
              <w:rPr>
                <w:color w:val="000000"/>
              </w:rPr>
              <w:t>-1.17</w:t>
            </w:r>
          </w:p>
        </w:tc>
        <w:tc>
          <w:tcPr>
            <w:tcW w:w="381" w:type="pct"/>
            <w:tcBorders>
              <w:top w:val="nil"/>
              <w:left w:val="nil"/>
              <w:bottom w:val="nil"/>
              <w:right w:val="nil"/>
            </w:tcBorders>
            <w:shd w:val="clear" w:color="auto" w:fill="auto"/>
            <w:noWrap/>
            <w:vAlign w:val="bottom"/>
            <w:hideMark/>
          </w:tcPr>
          <w:p w14:paraId="62F51ED7" w14:textId="77777777" w:rsidR="004F48FA" w:rsidRPr="00614721" w:rsidRDefault="004F48FA" w:rsidP="00D838DF">
            <w:pPr>
              <w:jc w:val="center"/>
              <w:rPr>
                <w:color w:val="000000"/>
              </w:rPr>
            </w:pPr>
            <w:r w:rsidRPr="00614721">
              <w:rPr>
                <w:color w:val="000000"/>
              </w:rPr>
              <w:t>-1.27</w:t>
            </w:r>
          </w:p>
        </w:tc>
        <w:tc>
          <w:tcPr>
            <w:tcW w:w="525" w:type="pct"/>
            <w:tcBorders>
              <w:top w:val="nil"/>
              <w:left w:val="nil"/>
              <w:bottom w:val="nil"/>
              <w:right w:val="nil"/>
            </w:tcBorders>
            <w:shd w:val="clear" w:color="auto" w:fill="auto"/>
            <w:noWrap/>
            <w:vAlign w:val="bottom"/>
            <w:hideMark/>
          </w:tcPr>
          <w:p w14:paraId="70AD1803" w14:textId="77777777" w:rsidR="004F48FA" w:rsidRPr="00614721" w:rsidRDefault="004F48FA" w:rsidP="00D838DF">
            <w:pPr>
              <w:jc w:val="center"/>
              <w:rPr>
                <w:color w:val="000000"/>
              </w:rPr>
            </w:pPr>
            <w:r w:rsidRPr="00614721">
              <w:rPr>
                <w:color w:val="000000"/>
              </w:rPr>
              <w:t>-1.20</w:t>
            </w:r>
          </w:p>
        </w:tc>
        <w:tc>
          <w:tcPr>
            <w:tcW w:w="525" w:type="pct"/>
            <w:tcBorders>
              <w:top w:val="nil"/>
              <w:left w:val="nil"/>
              <w:bottom w:val="nil"/>
              <w:right w:val="nil"/>
            </w:tcBorders>
            <w:vAlign w:val="bottom"/>
          </w:tcPr>
          <w:p w14:paraId="3B7F193C" w14:textId="77777777" w:rsidR="004F48FA" w:rsidRPr="00614721" w:rsidRDefault="004F48FA" w:rsidP="00D838DF">
            <w:pPr>
              <w:jc w:val="center"/>
              <w:rPr>
                <w:color w:val="000000"/>
              </w:rPr>
            </w:pPr>
            <w:r w:rsidRPr="00614721">
              <w:rPr>
                <w:color w:val="000000"/>
              </w:rPr>
              <w:t>-1.16</w:t>
            </w:r>
          </w:p>
        </w:tc>
      </w:tr>
      <w:tr w:rsidR="004F48FA" w:rsidRPr="00614721" w14:paraId="649EE456" w14:textId="77777777" w:rsidTr="00D838DF">
        <w:trPr>
          <w:trHeight w:val="320"/>
          <w:jc w:val="center"/>
        </w:trPr>
        <w:tc>
          <w:tcPr>
            <w:tcW w:w="651" w:type="pct"/>
            <w:tcBorders>
              <w:top w:val="nil"/>
              <w:left w:val="nil"/>
              <w:bottom w:val="nil"/>
              <w:right w:val="nil"/>
            </w:tcBorders>
            <w:shd w:val="clear" w:color="auto" w:fill="auto"/>
            <w:noWrap/>
            <w:vAlign w:val="bottom"/>
            <w:hideMark/>
          </w:tcPr>
          <w:p w14:paraId="6354F9DA" w14:textId="77777777" w:rsidR="004F48FA" w:rsidRPr="00614721" w:rsidRDefault="004F48FA" w:rsidP="00D838DF">
            <w:pPr>
              <w:jc w:val="right"/>
              <w:rPr>
                <w:color w:val="000000"/>
              </w:rPr>
            </w:pPr>
            <w:r w:rsidRPr="00614721">
              <w:rPr>
                <w:color w:val="000000"/>
              </w:rPr>
              <w:t>213.09</w:t>
            </w:r>
          </w:p>
        </w:tc>
        <w:tc>
          <w:tcPr>
            <w:tcW w:w="726" w:type="pct"/>
            <w:tcBorders>
              <w:top w:val="nil"/>
              <w:left w:val="nil"/>
              <w:bottom w:val="nil"/>
              <w:right w:val="nil"/>
            </w:tcBorders>
            <w:shd w:val="clear" w:color="auto" w:fill="auto"/>
            <w:noWrap/>
            <w:vAlign w:val="bottom"/>
            <w:hideMark/>
          </w:tcPr>
          <w:p w14:paraId="4E01FEFB" w14:textId="77777777" w:rsidR="004F48FA" w:rsidRPr="00614721" w:rsidRDefault="004F48FA" w:rsidP="00D838DF">
            <w:pPr>
              <w:jc w:val="center"/>
              <w:rPr>
                <w:color w:val="000000"/>
              </w:rPr>
            </w:pPr>
            <w:r w:rsidRPr="00614721">
              <w:rPr>
                <w:color w:val="000000"/>
              </w:rPr>
              <w:t>-1.31</w:t>
            </w:r>
          </w:p>
        </w:tc>
        <w:tc>
          <w:tcPr>
            <w:tcW w:w="668" w:type="pct"/>
            <w:tcBorders>
              <w:top w:val="nil"/>
              <w:left w:val="nil"/>
              <w:bottom w:val="nil"/>
              <w:right w:val="nil"/>
            </w:tcBorders>
            <w:shd w:val="clear" w:color="auto" w:fill="auto"/>
            <w:noWrap/>
            <w:vAlign w:val="bottom"/>
            <w:hideMark/>
          </w:tcPr>
          <w:p w14:paraId="3D9FB468" w14:textId="77777777" w:rsidR="004F48FA" w:rsidRPr="00614721" w:rsidRDefault="004F48FA" w:rsidP="00D838DF">
            <w:pPr>
              <w:jc w:val="center"/>
              <w:rPr>
                <w:color w:val="000000"/>
              </w:rPr>
            </w:pPr>
            <w:r w:rsidRPr="00614721">
              <w:rPr>
                <w:color w:val="000000"/>
              </w:rPr>
              <w:t>-0.77</w:t>
            </w:r>
          </w:p>
        </w:tc>
        <w:tc>
          <w:tcPr>
            <w:tcW w:w="381" w:type="pct"/>
            <w:tcBorders>
              <w:top w:val="nil"/>
              <w:left w:val="nil"/>
              <w:bottom w:val="nil"/>
              <w:right w:val="nil"/>
            </w:tcBorders>
            <w:shd w:val="clear" w:color="auto" w:fill="auto"/>
            <w:noWrap/>
            <w:vAlign w:val="bottom"/>
            <w:hideMark/>
          </w:tcPr>
          <w:p w14:paraId="32D8CFBA" w14:textId="77777777" w:rsidR="004F48FA" w:rsidRPr="00614721" w:rsidRDefault="004F48FA" w:rsidP="00D838DF">
            <w:pPr>
              <w:jc w:val="center"/>
              <w:rPr>
                <w:color w:val="000000"/>
              </w:rPr>
            </w:pPr>
            <w:r w:rsidRPr="00614721">
              <w:rPr>
                <w:color w:val="000000"/>
              </w:rPr>
              <w:t>-1.26</w:t>
            </w:r>
          </w:p>
        </w:tc>
        <w:tc>
          <w:tcPr>
            <w:tcW w:w="381" w:type="pct"/>
            <w:tcBorders>
              <w:top w:val="nil"/>
              <w:left w:val="nil"/>
              <w:bottom w:val="nil"/>
              <w:right w:val="nil"/>
            </w:tcBorders>
            <w:shd w:val="clear" w:color="auto" w:fill="auto"/>
            <w:noWrap/>
            <w:vAlign w:val="bottom"/>
            <w:hideMark/>
          </w:tcPr>
          <w:p w14:paraId="42A5D329" w14:textId="77777777" w:rsidR="004F48FA" w:rsidRPr="00614721" w:rsidRDefault="004F48FA" w:rsidP="00D838DF">
            <w:pPr>
              <w:jc w:val="center"/>
              <w:rPr>
                <w:color w:val="000000"/>
              </w:rPr>
            </w:pPr>
            <w:r w:rsidRPr="00614721">
              <w:rPr>
                <w:color w:val="000000"/>
              </w:rPr>
              <w:t>-1.30</w:t>
            </w:r>
          </w:p>
        </w:tc>
        <w:tc>
          <w:tcPr>
            <w:tcW w:w="381" w:type="pct"/>
            <w:tcBorders>
              <w:top w:val="nil"/>
              <w:left w:val="nil"/>
              <w:bottom w:val="nil"/>
              <w:right w:val="nil"/>
            </w:tcBorders>
            <w:shd w:val="clear" w:color="auto" w:fill="auto"/>
            <w:noWrap/>
            <w:vAlign w:val="bottom"/>
            <w:hideMark/>
          </w:tcPr>
          <w:p w14:paraId="6EA29566" w14:textId="77777777" w:rsidR="004F48FA" w:rsidRPr="00614721" w:rsidRDefault="004F48FA" w:rsidP="00D838DF">
            <w:pPr>
              <w:jc w:val="center"/>
              <w:rPr>
                <w:color w:val="000000"/>
              </w:rPr>
            </w:pPr>
            <w:r w:rsidRPr="00614721">
              <w:rPr>
                <w:color w:val="000000"/>
              </w:rPr>
              <w:t>-1.31</w:t>
            </w:r>
          </w:p>
        </w:tc>
        <w:tc>
          <w:tcPr>
            <w:tcW w:w="381" w:type="pct"/>
            <w:tcBorders>
              <w:top w:val="nil"/>
              <w:left w:val="nil"/>
              <w:bottom w:val="nil"/>
              <w:right w:val="nil"/>
            </w:tcBorders>
            <w:shd w:val="clear" w:color="auto" w:fill="auto"/>
            <w:noWrap/>
            <w:vAlign w:val="bottom"/>
            <w:hideMark/>
          </w:tcPr>
          <w:p w14:paraId="6E4A4B29" w14:textId="77777777" w:rsidR="004F48FA" w:rsidRPr="00614721" w:rsidRDefault="004F48FA" w:rsidP="00D838DF">
            <w:pPr>
              <w:jc w:val="center"/>
              <w:rPr>
                <w:color w:val="000000"/>
              </w:rPr>
            </w:pPr>
            <w:r w:rsidRPr="00614721">
              <w:rPr>
                <w:color w:val="000000"/>
              </w:rPr>
              <w:t>-1.16</w:t>
            </w:r>
          </w:p>
        </w:tc>
        <w:tc>
          <w:tcPr>
            <w:tcW w:w="381" w:type="pct"/>
            <w:tcBorders>
              <w:top w:val="nil"/>
              <w:left w:val="nil"/>
              <w:bottom w:val="nil"/>
              <w:right w:val="nil"/>
            </w:tcBorders>
            <w:shd w:val="clear" w:color="auto" w:fill="auto"/>
            <w:noWrap/>
            <w:vAlign w:val="bottom"/>
            <w:hideMark/>
          </w:tcPr>
          <w:p w14:paraId="33324D52" w14:textId="77777777" w:rsidR="004F48FA" w:rsidRPr="00614721" w:rsidRDefault="004F48FA" w:rsidP="00D838DF">
            <w:pPr>
              <w:jc w:val="center"/>
              <w:rPr>
                <w:color w:val="000000"/>
              </w:rPr>
            </w:pPr>
            <w:r w:rsidRPr="00614721">
              <w:rPr>
                <w:color w:val="000000"/>
              </w:rPr>
              <w:t>-1.26</w:t>
            </w:r>
          </w:p>
        </w:tc>
        <w:tc>
          <w:tcPr>
            <w:tcW w:w="525" w:type="pct"/>
            <w:tcBorders>
              <w:top w:val="nil"/>
              <w:left w:val="nil"/>
              <w:bottom w:val="nil"/>
              <w:right w:val="nil"/>
            </w:tcBorders>
            <w:shd w:val="clear" w:color="auto" w:fill="auto"/>
            <w:noWrap/>
            <w:vAlign w:val="bottom"/>
            <w:hideMark/>
          </w:tcPr>
          <w:p w14:paraId="2BCD0C25" w14:textId="77777777" w:rsidR="004F48FA" w:rsidRPr="00614721" w:rsidRDefault="004F48FA" w:rsidP="00D838DF">
            <w:pPr>
              <w:jc w:val="center"/>
              <w:rPr>
                <w:color w:val="000000"/>
              </w:rPr>
            </w:pPr>
            <w:r w:rsidRPr="00614721">
              <w:rPr>
                <w:color w:val="000000"/>
              </w:rPr>
              <w:t>-1.19</w:t>
            </w:r>
          </w:p>
        </w:tc>
        <w:tc>
          <w:tcPr>
            <w:tcW w:w="525" w:type="pct"/>
            <w:tcBorders>
              <w:top w:val="nil"/>
              <w:left w:val="nil"/>
              <w:bottom w:val="nil"/>
              <w:right w:val="nil"/>
            </w:tcBorders>
            <w:vAlign w:val="bottom"/>
          </w:tcPr>
          <w:p w14:paraId="7457BA9C" w14:textId="77777777" w:rsidR="004F48FA" w:rsidRPr="00614721" w:rsidRDefault="004F48FA" w:rsidP="00D838DF">
            <w:pPr>
              <w:jc w:val="center"/>
              <w:rPr>
                <w:color w:val="000000"/>
              </w:rPr>
            </w:pPr>
            <w:r w:rsidRPr="00614721">
              <w:rPr>
                <w:color w:val="000000"/>
              </w:rPr>
              <w:t>-1.15</w:t>
            </w:r>
          </w:p>
        </w:tc>
      </w:tr>
      <w:tr w:rsidR="004F48FA" w:rsidRPr="00614721" w14:paraId="413A0D77" w14:textId="77777777" w:rsidTr="00D838DF">
        <w:trPr>
          <w:trHeight w:val="320"/>
          <w:jc w:val="center"/>
        </w:trPr>
        <w:tc>
          <w:tcPr>
            <w:tcW w:w="651" w:type="pct"/>
            <w:tcBorders>
              <w:top w:val="nil"/>
              <w:left w:val="nil"/>
              <w:bottom w:val="nil"/>
              <w:right w:val="nil"/>
            </w:tcBorders>
            <w:shd w:val="clear" w:color="auto" w:fill="auto"/>
            <w:noWrap/>
            <w:vAlign w:val="bottom"/>
            <w:hideMark/>
          </w:tcPr>
          <w:p w14:paraId="3EAAA636" w14:textId="77777777" w:rsidR="004F48FA" w:rsidRPr="00614721" w:rsidRDefault="004F48FA" w:rsidP="00D838DF">
            <w:pPr>
              <w:jc w:val="right"/>
              <w:rPr>
                <w:color w:val="000000"/>
              </w:rPr>
            </w:pPr>
            <w:r w:rsidRPr="00614721">
              <w:rPr>
                <w:color w:val="000000"/>
              </w:rPr>
              <w:t>213.05</w:t>
            </w:r>
          </w:p>
        </w:tc>
        <w:tc>
          <w:tcPr>
            <w:tcW w:w="726" w:type="pct"/>
            <w:tcBorders>
              <w:top w:val="nil"/>
              <w:left w:val="nil"/>
              <w:bottom w:val="nil"/>
              <w:right w:val="nil"/>
            </w:tcBorders>
            <w:shd w:val="clear" w:color="auto" w:fill="auto"/>
            <w:noWrap/>
            <w:vAlign w:val="bottom"/>
            <w:hideMark/>
          </w:tcPr>
          <w:p w14:paraId="33B73FD5" w14:textId="77777777" w:rsidR="004F48FA" w:rsidRPr="00614721" w:rsidRDefault="004F48FA" w:rsidP="00D838DF">
            <w:pPr>
              <w:jc w:val="center"/>
              <w:rPr>
                <w:color w:val="000000"/>
              </w:rPr>
            </w:pPr>
            <w:r w:rsidRPr="00614721">
              <w:rPr>
                <w:color w:val="000000"/>
              </w:rPr>
              <w:t>-1.31</w:t>
            </w:r>
          </w:p>
        </w:tc>
        <w:tc>
          <w:tcPr>
            <w:tcW w:w="668" w:type="pct"/>
            <w:tcBorders>
              <w:top w:val="nil"/>
              <w:left w:val="nil"/>
              <w:bottom w:val="nil"/>
              <w:right w:val="nil"/>
            </w:tcBorders>
            <w:shd w:val="clear" w:color="auto" w:fill="auto"/>
            <w:noWrap/>
            <w:vAlign w:val="bottom"/>
            <w:hideMark/>
          </w:tcPr>
          <w:p w14:paraId="18189C88" w14:textId="77777777" w:rsidR="004F48FA" w:rsidRPr="00614721" w:rsidRDefault="004F48FA" w:rsidP="00D838DF">
            <w:pPr>
              <w:jc w:val="center"/>
              <w:rPr>
                <w:color w:val="000000"/>
              </w:rPr>
            </w:pPr>
            <w:r w:rsidRPr="00614721">
              <w:rPr>
                <w:color w:val="000000"/>
              </w:rPr>
              <w:t>-0.77</w:t>
            </w:r>
          </w:p>
        </w:tc>
        <w:tc>
          <w:tcPr>
            <w:tcW w:w="381" w:type="pct"/>
            <w:tcBorders>
              <w:top w:val="nil"/>
              <w:left w:val="nil"/>
              <w:bottom w:val="nil"/>
              <w:right w:val="nil"/>
            </w:tcBorders>
            <w:shd w:val="clear" w:color="auto" w:fill="auto"/>
            <w:noWrap/>
            <w:vAlign w:val="bottom"/>
            <w:hideMark/>
          </w:tcPr>
          <w:p w14:paraId="0339D232" w14:textId="77777777" w:rsidR="004F48FA" w:rsidRPr="00614721" w:rsidRDefault="004F48FA" w:rsidP="00D838DF">
            <w:pPr>
              <w:jc w:val="center"/>
              <w:rPr>
                <w:color w:val="000000"/>
              </w:rPr>
            </w:pPr>
            <w:r w:rsidRPr="00614721">
              <w:rPr>
                <w:color w:val="000000"/>
              </w:rPr>
              <w:t>-1.26</w:t>
            </w:r>
          </w:p>
        </w:tc>
        <w:tc>
          <w:tcPr>
            <w:tcW w:w="381" w:type="pct"/>
            <w:tcBorders>
              <w:top w:val="nil"/>
              <w:left w:val="nil"/>
              <w:bottom w:val="nil"/>
              <w:right w:val="nil"/>
            </w:tcBorders>
            <w:shd w:val="clear" w:color="auto" w:fill="auto"/>
            <w:noWrap/>
            <w:vAlign w:val="bottom"/>
            <w:hideMark/>
          </w:tcPr>
          <w:p w14:paraId="5C4171E6" w14:textId="77777777" w:rsidR="004F48FA" w:rsidRPr="00614721" w:rsidRDefault="004F48FA" w:rsidP="00D838DF">
            <w:pPr>
              <w:jc w:val="center"/>
              <w:rPr>
                <w:color w:val="000000"/>
              </w:rPr>
            </w:pPr>
            <w:r w:rsidRPr="00614721">
              <w:rPr>
                <w:color w:val="000000"/>
              </w:rPr>
              <w:t>-1.30</w:t>
            </w:r>
          </w:p>
        </w:tc>
        <w:tc>
          <w:tcPr>
            <w:tcW w:w="381" w:type="pct"/>
            <w:tcBorders>
              <w:top w:val="nil"/>
              <w:left w:val="nil"/>
              <w:bottom w:val="nil"/>
              <w:right w:val="nil"/>
            </w:tcBorders>
            <w:shd w:val="clear" w:color="auto" w:fill="auto"/>
            <w:noWrap/>
            <w:vAlign w:val="bottom"/>
            <w:hideMark/>
          </w:tcPr>
          <w:p w14:paraId="55BB6510" w14:textId="77777777" w:rsidR="004F48FA" w:rsidRPr="00614721" w:rsidRDefault="004F48FA" w:rsidP="00D838DF">
            <w:pPr>
              <w:jc w:val="center"/>
              <w:rPr>
                <w:color w:val="000000"/>
              </w:rPr>
            </w:pPr>
            <w:r w:rsidRPr="00614721">
              <w:rPr>
                <w:color w:val="000000"/>
              </w:rPr>
              <w:t>-1.30</w:t>
            </w:r>
          </w:p>
        </w:tc>
        <w:tc>
          <w:tcPr>
            <w:tcW w:w="381" w:type="pct"/>
            <w:tcBorders>
              <w:top w:val="nil"/>
              <w:left w:val="nil"/>
              <w:bottom w:val="nil"/>
              <w:right w:val="nil"/>
            </w:tcBorders>
            <w:shd w:val="clear" w:color="auto" w:fill="auto"/>
            <w:noWrap/>
            <w:vAlign w:val="bottom"/>
            <w:hideMark/>
          </w:tcPr>
          <w:p w14:paraId="112105DC" w14:textId="77777777" w:rsidR="004F48FA" w:rsidRPr="00614721" w:rsidRDefault="004F48FA" w:rsidP="00D838DF">
            <w:pPr>
              <w:jc w:val="center"/>
              <w:rPr>
                <w:color w:val="000000"/>
              </w:rPr>
            </w:pPr>
            <w:r w:rsidRPr="00614721">
              <w:rPr>
                <w:color w:val="000000"/>
              </w:rPr>
              <w:t>-1.16</w:t>
            </w:r>
          </w:p>
        </w:tc>
        <w:tc>
          <w:tcPr>
            <w:tcW w:w="381" w:type="pct"/>
            <w:tcBorders>
              <w:top w:val="nil"/>
              <w:left w:val="nil"/>
              <w:bottom w:val="nil"/>
              <w:right w:val="nil"/>
            </w:tcBorders>
            <w:shd w:val="clear" w:color="auto" w:fill="auto"/>
            <w:noWrap/>
            <w:vAlign w:val="bottom"/>
            <w:hideMark/>
          </w:tcPr>
          <w:p w14:paraId="3AEA83BE" w14:textId="77777777" w:rsidR="004F48FA" w:rsidRPr="00614721" w:rsidRDefault="004F48FA" w:rsidP="00D838DF">
            <w:pPr>
              <w:jc w:val="center"/>
              <w:rPr>
                <w:color w:val="000000"/>
              </w:rPr>
            </w:pPr>
            <w:r w:rsidRPr="00614721">
              <w:rPr>
                <w:color w:val="000000"/>
              </w:rPr>
              <w:t>-1.26</w:t>
            </w:r>
          </w:p>
        </w:tc>
        <w:tc>
          <w:tcPr>
            <w:tcW w:w="525" w:type="pct"/>
            <w:tcBorders>
              <w:top w:val="nil"/>
              <w:left w:val="nil"/>
              <w:bottom w:val="nil"/>
              <w:right w:val="nil"/>
            </w:tcBorders>
            <w:shd w:val="clear" w:color="auto" w:fill="auto"/>
            <w:noWrap/>
            <w:vAlign w:val="bottom"/>
            <w:hideMark/>
          </w:tcPr>
          <w:p w14:paraId="51CCDA0D" w14:textId="77777777" w:rsidR="004F48FA" w:rsidRPr="00614721" w:rsidRDefault="004F48FA" w:rsidP="00D838DF">
            <w:pPr>
              <w:jc w:val="center"/>
              <w:rPr>
                <w:color w:val="000000"/>
              </w:rPr>
            </w:pPr>
            <w:r w:rsidRPr="00614721">
              <w:rPr>
                <w:color w:val="000000"/>
              </w:rPr>
              <w:t>-1.19</w:t>
            </w:r>
          </w:p>
        </w:tc>
        <w:tc>
          <w:tcPr>
            <w:tcW w:w="525" w:type="pct"/>
            <w:tcBorders>
              <w:top w:val="nil"/>
              <w:left w:val="nil"/>
              <w:bottom w:val="nil"/>
              <w:right w:val="nil"/>
            </w:tcBorders>
            <w:vAlign w:val="bottom"/>
          </w:tcPr>
          <w:p w14:paraId="3AD6103F" w14:textId="77777777" w:rsidR="004F48FA" w:rsidRPr="00614721" w:rsidRDefault="004F48FA" w:rsidP="00D838DF">
            <w:pPr>
              <w:jc w:val="center"/>
              <w:rPr>
                <w:color w:val="000000"/>
              </w:rPr>
            </w:pPr>
            <w:r w:rsidRPr="00614721">
              <w:rPr>
                <w:color w:val="000000"/>
              </w:rPr>
              <w:t>-1.15</w:t>
            </w:r>
          </w:p>
        </w:tc>
      </w:tr>
      <w:tr w:rsidR="004F48FA" w:rsidRPr="00614721" w14:paraId="0D7FC543" w14:textId="77777777" w:rsidTr="00D838DF">
        <w:trPr>
          <w:trHeight w:val="320"/>
          <w:jc w:val="center"/>
        </w:trPr>
        <w:tc>
          <w:tcPr>
            <w:tcW w:w="651" w:type="pct"/>
            <w:tcBorders>
              <w:top w:val="nil"/>
              <w:left w:val="nil"/>
              <w:bottom w:val="nil"/>
              <w:right w:val="nil"/>
            </w:tcBorders>
            <w:shd w:val="clear" w:color="auto" w:fill="auto"/>
            <w:noWrap/>
            <w:vAlign w:val="bottom"/>
            <w:hideMark/>
          </w:tcPr>
          <w:p w14:paraId="6B235A21" w14:textId="77777777" w:rsidR="004F48FA" w:rsidRPr="00614721" w:rsidRDefault="004F48FA" w:rsidP="00D838DF">
            <w:pPr>
              <w:jc w:val="right"/>
              <w:rPr>
                <w:color w:val="000000"/>
              </w:rPr>
            </w:pPr>
            <w:r w:rsidRPr="00614721">
              <w:rPr>
                <w:color w:val="000000"/>
              </w:rPr>
              <w:t>212.86</w:t>
            </w:r>
          </w:p>
        </w:tc>
        <w:tc>
          <w:tcPr>
            <w:tcW w:w="726" w:type="pct"/>
            <w:tcBorders>
              <w:top w:val="nil"/>
              <w:left w:val="nil"/>
              <w:bottom w:val="nil"/>
              <w:right w:val="nil"/>
            </w:tcBorders>
            <w:shd w:val="clear" w:color="auto" w:fill="auto"/>
            <w:noWrap/>
            <w:vAlign w:val="bottom"/>
            <w:hideMark/>
          </w:tcPr>
          <w:p w14:paraId="4645A444" w14:textId="77777777" w:rsidR="004F48FA" w:rsidRPr="00614721" w:rsidRDefault="004F48FA" w:rsidP="00D838DF">
            <w:pPr>
              <w:jc w:val="center"/>
              <w:rPr>
                <w:color w:val="000000"/>
              </w:rPr>
            </w:pPr>
            <w:r w:rsidRPr="00614721">
              <w:rPr>
                <w:color w:val="000000"/>
              </w:rPr>
              <w:t>-1.30</w:t>
            </w:r>
          </w:p>
        </w:tc>
        <w:tc>
          <w:tcPr>
            <w:tcW w:w="668" w:type="pct"/>
            <w:tcBorders>
              <w:top w:val="nil"/>
              <w:left w:val="nil"/>
              <w:bottom w:val="nil"/>
              <w:right w:val="nil"/>
            </w:tcBorders>
            <w:shd w:val="clear" w:color="auto" w:fill="auto"/>
            <w:noWrap/>
            <w:vAlign w:val="bottom"/>
            <w:hideMark/>
          </w:tcPr>
          <w:p w14:paraId="78BB9D57" w14:textId="77777777" w:rsidR="004F48FA" w:rsidRPr="00614721" w:rsidRDefault="004F48FA" w:rsidP="00D838DF">
            <w:pPr>
              <w:jc w:val="center"/>
              <w:rPr>
                <w:color w:val="000000"/>
              </w:rPr>
            </w:pPr>
            <w:r w:rsidRPr="00614721">
              <w:rPr>
                <w:color w:val="000000"/>
              </w:rPr>
              <w:t>-0.76</w:t>
            </w:r>
          </w:p>
        </w:tc>
        <w:tc>
          <w:tcPr>
            <w:tcW w:w="381" w:type="pct"/>
            <w:tcBorders>
              <w:top w:val="nil"/>
              <w:left w:val="nil"/>
              <w:bottom w:val="nil"/>
              <w:right w:val="nil"/>
            </w:tcBorders>
            <w:shd w:val="clear" w:color="auto" w:fill="auto"/>
            <w:noWrap/>
            <w:vAlign w:val="bottom"/>
            <w:hideMark/>
          </w:tcPr>
          <w:p w14:paraId="50900E3D" w14:textId="77777777" w:rsidR="004F48FA" w:rsidRPr="00614721" w:rsidRDefault="004F48FA" w:rsidP="00D838DF">
            <w:pPr>
              <w:jc w:val="center"/>
              <w:rPr>
                <w:color w:val="000000"/>
              </w:rPr>
            </w:pPr>
            <w:r w:rsidRPr="00614721">
              <w:rPr>
                <w:color w:val="000000"/>
              </w:rPr>
              <w:t>-1.25</w:t>
            </w:r>
          </w:p>
        </w:tc>
        <w:tc>
          <w:tcPr>
            <w:tcW w:w="381" w:type="pct"/>
            <w:tcBorders>
              <w:top w:val="nil"/>
              <w:left w:val="nil"/>
              <w:bottom w:val="nil"/>
              <w:right w:val="nil"/>
            </w:tcBorders>
            <w:shd w:val="clear" w:color="auto" w:fill="auto"/>
            <w:noWrap/>
            <w:vAlign w:val="bottom"/>
            <w:hideMark/>
          </w:tcPr>
          <w:p w14:paraId="417F08E9" w14:textId="77777777" w:rsidR="004F48FA" w:rsidRPr="00614721" w:rsidRDefault="004F48FA" w:rsidP="00D838DF">
            <w:pPr>
              <w:jc w:val="center"/>
              <w:rPr>
                <w:color w:val="000000"/>
              </w:rPr>
            </w:pPr>
            <w:r w:rsidRPr="00614721">
              <w:rPr>
                <w:color w:val="000000"/>
              </w:rPr>
              <w:t>-1.29</w:t>
            </w:r>
          </w:p>
        </w:tc>
        <w:tc>
          <w:tcPr>
            <w:tcW w:w="381" w:type="pct"/>
            <w:tcBorders>
              <w:top w:val="nil"/>
              <w:left w:val="nil"/>
              <w:bottom w:val="nil"/>
              <w:right w:val="nil"/>
            </w:tcBorders>
            <w:shd w:val="clear" w:color="auto" w:fill="auto"/>
            <w:noWrap/>
            <w:vAlign w:val="bottom"/>
            <w:hideMark/>
          </w:tcPr>
          <w:p w14:paraId="4185A8D0" w14:textId="77777777" w:rsidR="004F48FA" w:rsidRPr="00614721" w:rsidRDefault="004F48FA" w:rsidP="00D838DF">
            <w:pPr>
              <w:jc w:val="center"/>
              <w:rPr>
                <w:color w:val="000000"/>
              </w:rPr>
            </w:pPr>
            <w:r w:rsidRPr="00614721">
              <w:rPr>
                <w:color w:val="000000"/>
              </w:rPr>
              <w:t>-1.29</w:t>
            </w:r>
          </w:p>
        </w:tc>
        <w:tc>
          <w:tcPr>
            <w:tcW w:w="381" w:type="pct"/>
            <w:tcBorders>
              <w:top w:val="nil"/>
              <w:left w:val="nil"/>
              <w:bottom w:val="nil"/>
              <w:right w:val="nil"/>
            </w:tcBorders>
            <w:shd w:val="clear" w:color="auto" w:fill="auto"/>
            <w:noWrap/>
            <w:vAlign w:val="bottom"/>
            <w:hideMark/>
          </w:tcPr>
          <w:p w14:paraId="3FAA090E" w14:textId="77777777" w:rsidR="004F48FA" w:rsidRPr="00614721" w:rsidRDefault="004F48FA" w:rsidP="00D838DF">
            <w:pPr>
              <w:jc w:val="center"/>
              <w:rPr>
                <w:color w:val="000000"/>
              </w:rPr>
            </w:pPr>
            <w:r w:rsidRPr="00614721">
              <w:rPr>
                <w:color w:val="000000"/>
              </w:rPr>
              <w:t>-1.15</w:t>
            </w:r>
          </w:p>
        </w:tc>
        <w:tc>
          <w:tcPr>
            <w:tcW w:w="381" w:type="pct"/>
            <w:tcBorders>
              <w:top w:val="nil"/>
              <w:left w:val="nil"/>
              <w:bottom w:val="nil"/>
              <w:right w:val="nil"/>
            </w:tcBorders>
            <w:shd w:val="clear" w:color="auto" w:fill="auto"/>
            <w:noWrap/>
            <w:vAlign w:val="bottom"/>
            <w:hideMark/>
          </w:tcPr>
          <w:p w14:paraId="792A4196" w14:textId="77777777" w:rsidR="004F48FA" w:rsidRPr="00614721" w:rsidRDefault="004F48FA" w:rsidP="00D838DF">
            <w:pPr>
              <w:jc w:val="center"/>
              <w:rPr>
                <w:color w:val="000000"/>
              </w:rPr>
            </w:pPr>
            <w:r w:rsidRPr="00614721">
              <w:rPr>
                <w:color w:val="000000"/>
              </w:rPr>
              <w:t>-1.25</w:t>
            </w:r>
          </w:p>
        </w:tc>
        <w:tc>
          <w:tcPr>
            <w:tcW w:w="525" w:type="pct"/>
            <w:tcBorders>
              <w:top w:val="nil"/>
              <w:left w:val="nil"/>
              <w:bottom w:val="nil"/>
              <w:right w:val="nil"/>
            </w:tcBorders>
            <w:shd w:val="clear" w:color="auto" w:fill="auto"/>
            <w:noWrap/>
            <w:vAlign w:val="bottom"/>
            <w:hideMark/>
          </w:tcPr>
          <w:p w14:paraId="65232016" w14:textId="77777777" w:rsidR="004F48FA" w:rsidRPr="00614721" w:rsidRDefault="004F48FA" w:rsidP="00D838DF">
            <w:pPr>
              <w:jc w:val="center"/>
              <w:rPr>
                <w:color w:val="000000"/>
              </w:rPr>
            </w:pPr>
            <w:r w:rsidRPr="00614721">
              <w:rPr>
                <w:color w:val="000000"/>
              </w:rPr>
              <w:t>-1.18</w:t>
            </w:r>
          </w:p>
        </w:tc>
        <w:tc>
          <w:tcPr>
            <w:tcW w:w="525" w:type="pct"/>
            <w:tcBorders>
              <w:top w:val="nil"/>
              <w:left w:val="nil"/>
              <w:bottom w:val="nil"/>
              <w:right w:val="nil"/>
            </w:tcBorders>
            <w:vAlign w:val="bottom"/>
          </w:tcPr>
          <w:p w14:paraId="0F92CAEE" w14:textId="77777777" w:rsidR="004F48FA" w:rsidRPr="00614721" w:rsidRDefault="004F48FA" w:rsidP="00D838DF">
            <w:pPr>
              <w:jc w:val="center"/>
              <w:rPr>
                <w:color w:val="000000"/>
              </w:rPr>
            </w:pPr>
            <w:r w:rsidRPr="00614721">
              <w:rPr>
                <w:color w:val="000000"/>
              </w:rPr>
              <w:t>-1.14</w:t>
            </w:r>
          </w:p>
        </w:tc>
      </w:tr>
      <w:tr w:rsidR="004F48FA" w:rsidRPr="00614721" w14:paraId="4884AE90" w14:textId="77777777" w:rsidTr="00D838DF">
        <w:trPr>
          <w:trHeight w:val="320"/>
          <w:jc w:val="center"/>
        </w:trPr>
        <w:tc>
          <w:tcPr>
            <w:tcW w:w="651" w:type="pct"/>
            <w:tcBorders>
              <w:top w:val="nil"/>
              <w:left w:val="nil"/>
              <w:bottom w:val="nil"/>
              <w:right w:val="nil"/>
            </w:tcBorders>
            <w:shd w:val="clear" w:color="auto" w:fill="auto"/>
            <w:noWrap/>
            <w:vAlign w:val="bottom"/>
            <w:hideMark/>
          </w:tcPr>
          <w:p w14:paraId="79BF42AD" w14:textId="77777777" w:rsidR="004F48FA" w:rsidRPr="00614721" w:rsidRDefault="004F48FA" w:rsidP="00D838DF">
            <w:pPr>
              <w:jc w:val="right"/>
              <w:rPr>
                <w:color w:val="000000"/>
              </w:rPr>
            </w:pPr>
            <w:r w:rsidRPr="00614721">
              <w:rPr>
                <w:color w:val="000000"/>
              </w:rPr>
              <w:t>212.34</w:t>
            </w:r>
          </w:p>
        </w:tc>
        <w:tc>
          <w:tcPr>
            <w:tcW w:w="726" w:type="pct"/>
            <w:tcBorders>
              <w:top w:val="nil"/>
              <w:left w:val="nil"/>
              <w:bottom w:val="nil"/>
              <w:right w:val="nil"/>
            </w:tcBorders>
            <w:shd w:val="clear" w:color="auto" w:fill="auto"/>
            <w:noWrap/>
            <w:vAlign w:val="bottom"/>
            <w:hideMark/>
          </w:tcPr>
          <w:p w14:paraId="396DCE8D" w14:textId="77777777" w:rsidR="004F48FA" w:rsidRPr="00614721" w:rsidRDefault="004F48FA" w:rsidP="00D838DF">
            <w:pPr>
              <w:jc w:val="center"/>
              <w:rPr>
                <w:color w:val="000000"/>
              </w:rPr>
            </w:pPr>
            <w:r w:rsidRPr="00614721">
              <w:rPr>
                <w:color w:val="000000"/>
              </w:rPr>
              <w:t>-1.28</w:t>
            </w:r>
          </w:p>
        </w:tc>
        <w:tc>
          <w:tcPr>
            <w:tcW w:w="668" w:type="pct"/>
            <w:tcBorders>
              <w:top w:val="nil"/>
              <w:left w:val="nil"/>
              <w:bottom w:val="nil"/>
              <w:right w:val="nil"/>
            </w:tcBorders>
            <w:shd w:val="clear" w:color="auto" w:fill="auto"/>
            <w:noWrap/>
            <w:vAlign w:val="bottom"/>
            <w:hideMark/>
          </w:tcPr>
          <w:p w14:paraId="4499B9AF" w14:textId="77777777" w:rsidR="004F48FA" w:rsidRPr="00614721" w:rsidRDefault="004F48FA" w:rsidP="00D838DF">
            <w:pPr>
              <w:jc w:val="center"/>
              <w:rPr>
                <w:color w:val="000000"/>
              </w:rPr>
            </w:pPr>
            <w:r w:rsidRPr="00614721">
              <w:rPr>
                <w:color w:val="000000"/>
              </w:rPr>
              <w:t>-0.74</w:t>
            </w:r>
          </w:p>
        </w:tc>
        <w:tc>
          <w:tcPr>
            <w:tcW w:w="381" w:type="pct"/>
            <w:tcBorders>
              <w:top w:val="nil"/>
              <w:left w:val="nil"/>
              <w:bottom w:val="nil"/>
              <w:right w:val="nil"/>
            </w:tcBorders>
            <w:shd w:val="clear" w:color="auto" w:fill="auto"/>
            <w:noWrap/>
            <w:vAlign w:val="bottom"/>
            <w:hideMark/>
          </w:tcPr>
          <w:p w14:paraId="58754CD5" w14:textId="77777777" w:rsidR="004F48FA" w:rsidRPr="00614721" w:rsidRDefault="004F48FA" w:rsidP="00D838DF">
            <w:pPr>
              <w:jc w:val="center"/>
              <w:rPr>
                <w:color w:val="000000"/>
              </w:rPr>
            </w:pPr>
            <w:r w:rsidRPr="00614721">
              <w:rPr>
                <w:color w:val="000000"/>
              </w:rPr>
              <w:t>-1.23</w:t>
            </w:r>
          </w:p>
        </w:tc>
        <w:tc>
          <w:tcPr>
            <w:tcW w:w="381" w:type="pct"/>
            <w:tcBorders>
              <w:top w:val="nil"/>
              <w:left w:val="nil"/>
              <w:bottom w:val="nil"/>
              <w:right w:val="nil"/>
            </w:tcBorders>
            <w:shd w:val="clear" w:color="auto" w:fill="auto"/>
            <w:noWrap/>
            <w:vAlign w:val="bottom"/>
            <w:hideMark/>
          </w:tcPr>
          <w:p w14:paraId="2711748D" w14:textId="77777777" w:rsidR="004F48FA" w:rsidRPr="00614721" w:rsidRDefault="004F48FA" w:rsidP="00D838DF">
            <w:pPr>
              <w:jc w:val="center"/>
              <w:rPr>
                <w:color w:val="000000"/>
              </w:rPr>
            </w:pPr>
            <w:r w:rsidRPr="00614721">
              <w:rPr>
                <w:color w:val="000000"/>
              </w:rPr>
              <w:t>-1.26</w:t>
            </w:r>
          </w:p>
        </w:tc>
        <w:tc>
          <w:tcPr>
            <w:tcW w:w="381" w:type="pct"/>
            <w:tcBorders>
              <w:top w:val="nil"/>
              <w:left w:val="nil"/>
              <w:bottom w:val="nil"/>
              <w:right w:val="nil"/>
            </w:tcBorders>
            <w:shd w:val="clear" w:color="auto" w:fill="auto"/>
            <w:noWrap/>
            <w:vAlign w:val="bottom"/>
            <w:hideMark/>
          </w:tcPr>
          <w:p w14:paraId="63B111A6" w14:textId="77777777" w:rsidR="004F48FA" w:rsidRPr="00614721" w:rsidRDefault="004F48FA" w:rsidP="00D838DF">
            <w:pPr>
              <w:jc w:val="center"/>
              <w:rPr>
                <w:color w:val="000000"/>
              </w:rPr>
            </w:pPr>
            <w:r w:rsidRPr="00614721">
              <w:rPr>
                <w:color w:val="000000"/>
              </w:rPr>
              <w:t>-1.27</w:t>
            </w:r>
          </w:p>
        </w:tc>
        <w:tc>
          <w:tcPr>
            <w:tcW w:w="381" w:type="pct"/>
            <w:tcBorders>
              <w:top w:val="nil"/>
              <w:left w:val="nil"/>
              <w:bottom w:val="nil"/>
              <w:right w:val="nil"/>
            </w:tcBorders>
            <w:shd w:val="clear" w:color="auto" w:fill="auto"/>
            <w:noWrap/>
            <w:vAlign w:val="bottom"/>
            <w:hideMark/>
          </w:tcPr>
          <w:p w14:paraId="1AFEF1A3" w14:textId="77777777" w:rsidR="004F48FA" w:rsidRPr="00614721" w:rsidRDefault="004F48FA" w:rsidP="00D838DF">
            <w:pPr>
              <w:jc w:val="center"/>
              <w:rPr>
                <w:color w:val="000000"/>
              </w:rPr>
            </w:pPr>
            <w:r w:rsidRPr="00614721">
              <w:rPr>
                <w:color w:val="000000"/>
              </w:rPr>
              <w:t>-1.13</w:t>
            </w:r>
          </w:p>
        </w:tc>
        <w:tc>
          <w:tcPr>
            <w:tcW w:w="381" w:type="pct"/>
            <w:tcBorders>
              <w:top w:val="nil"/>
              <w:left w:val="nil"/>
              <w:bottom w:val="nil"/>
              <w:right w:val="nil"/>
            </w:tcBorders>
            <w:shd w:val="clear" w:color="auto" w:fill="auto"/>
            <w:noWrap/>
            <w:vAlign w:val="bottom"/>
            <w:hideMark/>
          </w:tcPr>
          <w:p w14:paraId="4188B602" w14:textId="77777777" w:rsidR="004F48FA" w:rsidRPr="00614721" w:rsidRDefault="004F48FA" w:rsidP="00D838DF">
            <w:pPr>
              <w:jc w:val="center"/>
              <w:rPr>
                <w:color w:val="000000"/>
              </w:rPr>
            </w:pPr>
            <w:r w:rsidRPr="00614721">
              <w:rPr>
                <w:color w:val="000000"/>
              </w:rPr>
              <w:t>-1.22</w:t>
            </w:r>
          </w:p>
        </w:tc>
        <w:tc>
          <w:tcPr>
            <w:tcW w:w="525" w:type="pct"/>
            <w:tcBorders>
              <w:top w:val="nil"/>
              <w:left w:val="nil"/>
              <w:bottom w:val="nil"/>
              <w:right w:val="nil"/>
            </w:tcBorders>
            <w:shd w:val="clear" w:color="auto" w:fill="auto"/>
            <w:noWrap/>
            <w:vAlign w:val="bottom"/>
            <w:hideMark/>
          </w:tcPr>
          <w:p w14:paraId="34BB429E" w14:textId="77777777" w:rsidR="004F48FA" w:rsidRPr="00614721" w:rsidRDefault="004F48FA" w:rsidP="00D838DF">
            <w:pPr>
              <w:jc w:val="center"/>
              <w:rPr>
                <w:color w:val="000000"/>
              </w:rPr>
            </w:pPr>
            <w:r w:rsidRPr="00614721">
              <w:rPr>
                <w:color w:val="000000"/>
              </w:rPr>
              <w:t>-1.16</w:t>
            </w:r>
          </w:p>
        </w:tc>
        <w:tc>
          <w:tcPr>
            <w:tcW w:w="525" w:type="pct"/>
            <w:tcBorders>
              <w:top w:val="nil"/>
              <w:left w:val="nil"/>
              <w:bottom w:val="nil"/>
              <w:right w:val="nil"/>
            </w:tcBorders>
            <w:vAlign w:val="bottom"/>
          </w:tcPr>
          <w:p w14:paraId="0EF783B7" w14:textId="77777777" w:rsidR="004F48FA" w:rsidRPr="00614721" w:rsidRDefault="004F48FA" w:rsidP="00D838DF">
            <w:pPr>
              <w:jc w:val="center"/>
              <w:rPr>
                <w:color w:val="000000"/>
              </w:rPr>
            </w:pPr>
            <w:r w:rsidRPr="00614721">
              <w:rPr>
                <w:color w:val="000000"/>
              </w:rPr>
              <w:t>-1.11</w:t>
            </w:r>
          </w:p>
        </w:tc>
      </w:tr>
      <w:tr w:rsidR="004F48FA" w:rsidRPr="00614721" w14:paraId="3C38903A" w14:textId="77777777" w:rsidTr="00D838DF">
        <w:trPr>
          <w:trHeight w:val="320"/>
          <w:jc w:val="center"/>
        </w:trPr>
        <w:tc>
          <w:tcPr>
            <w:tcW w:w="651" w:type="pct"/>
            <w:tcBorders>
              <w:top w:val="nil"/>
              <w:left w:val="nil"/>
              <w:bottom w:val="nil"/>
              <w:right w:val="nil"/>
            </w:tcBorders>
            <w:shd w:val="clear" w:color="auto" w:fill="auto"/>
            <w:noWrap/>
            <w:vAlign w:val="bottom"/>
            <w:hideMark/>
          </w:tcPr>
          <w:p w14:paraId="2529B52A" w14:textId="77777777" w:rsidR="004F48FA" w:rsidRPr="00614721" w:rsidRDefault="004F48FA" w:rsidP="00D838DF">
            <w:pPr>
              <w:jc w:val="right"/>
              <w:rPr>
                <w:color w:val="000000"/>
              </w:rPr>
            </w:pPr>
            <w:r w:rsidRPr="00614721">
              <w:rPr>
                <w:color w:val="000000"/>
              </w:rPr>
              <w:t>212.29</w:t>
            </w:r>
          </w:p>
        </w:tc>
        <w:tc>
          <w:tcPr>
            <w:tcW w:w="726" w:type="pct"/>
            <w:tcBorders>
              <w:top w:val="nil"/>
              <w:left w:val="nil"/>
              <w:bottom w:val="nil"/>
              <w:right w:val="nil"/>
            </w:tcBorders>
            <w:shd w:val="clear" w:color="auto" w:fill="auto"/>
            <w:noWrap/>
            <w:vAlign w:val="bottom"/>
            <w:hideMark/>
          </w:tcPr>
          <w:p w14:paraId="4C17C07C" w14:textId="77777777" w:rsidR="004F48FA" w:rsidRPr="00614721" w:rsidRDefault="004F48FA" w:rsidP="00D838DF">
            <w:pPr>
              <w:jc w:val="center"/>
              <w:rPr>
                <w:color w:val="000000"/>
              </w:rPr>
            </w:pPr>
            <w:r w:rsidRPr="00614721">
              <w:rPr>
                <w:color w:val="000000"/>
              </w:rPr>
              <w:t>-1.28</w:t>
            </w:r>
          </w:p>
        </w:tc>
        <w:tc>
          <w:tcPr>
            <w:tcW w:w="668" w:type="pct"/>
            <w:tcBorders>
              <w:top w:val="nil"/>
              <w:left w:val="nil"/>
              <w:bottom w:val="nil"/>
              <w:right w:val="nil"/>
            </w:tcBorders>
            <w:shd w:val="clear" w:color="auto" w:fill="auto"/>
            <w:noWrap/>
            <w:vAlign w:val="bottom"/>
            <w:hideMark/>
          </w:tcPr>
          <w:p w14:paraId="46401FAD" w14:textId="77777777" w:rsidR="004F48FA" w:rsidRPr="00614721" w:rsidRDefault="004F48FA" w:rsidP="00D838DF">
            <w:pPr>
              <w:jc w:val="center"/>
              <w:rPr>
                <w:color w:val="000000"/>
              </w:rPr>
            </w:pPr>
            <w:r w:rsidRPr="00614721">
              <w:rPr>
                <w:color w:val="000000"/>
              </w:rPr>
              <w:t>-0.74</w:t>
            </w:r>
          </w:p>
        </w:tc>
        <w:tc>
          <w:tcPr>
            <w:tcW w:w="381" w:type="pct"/>
            <w:tcBorders>
              <w:top w:val="nil"/>
              <w:left w:val="nil"/>
              <w:bottom w:val="nil"/>
              <w:right w:val="nil"/>
            </w:tcBorders>
            <w:shd w:val="clear" w:color="auto" w:fill="auto"/>
            <w:noWrap/>
            <w:vAlign w:val="bottom"/>
            <w:hideMark/>
          </w:tcPr>
          <w:p w14:paraId="250C0664" w14:textId="77777777" w:rsidR="004F48FA" w:rsidRPr="00614721" w:rsidRDefault="004F48FA" w:rsidP="00D838DF">
            <w:pPr>
              <w:jc w:val="center"/>
              <w:rPr>
                <w:color w:val="000000"/>
              </w:rPr>
            </w:pPr>
            <w:r w:rsidRPr="00614721">
              <w:rPr>
                <w:color w:val="000000"/>
              </w:rPr>
              <w:t>-1.22</w:t>
            </w:r>
          </w:p>
        </w:tc>
        <w:tc>
          <w:tcPr>
            <w:tcW w:w="381" w:type="pct"/>
            <w:tcBorders>
              <w:top w:val="nil"/>
              <w:left w:val="nil"/>
              <w:bottom w:val="nil"/>
              <w:right w:val="nil"/>
            </w:tcBorders>
            <w:shd w:val="clear" w:color="auto" w:fill="auto"/>
            <w:noWrap/>
            <w:vAlign w:val="bottom"/>
            <w:hideMark/>
          </w:tcPr>
          <w:p w14:paraId="595DFC4C" w14:textId="77777777" w:rsidR="004F48FA" w:rsidRPr="00614721" w:rsidRDefault="004F48FA" w:rsidP="00D838DF">
            <w:pPr>
              <w:jc w:val="center"/>
              <w:rPr>
                <w:color w:val="000000"/>
              </w:rPr>
            </w:pPr>
            <w:r w:rsidRPr="00614721">
              <w:rPr>
                <w:color w:val="000000"/>
              </w:rPr>
              <w:t>-1.26</w:t>
            </w:r>
          </w:p>
        </w:tc>
        <w:tc>
          <w:tcPr>
            <w:tcW w:w="381" w:type="pct"/>
            <w:tcBorders>
              <w:top w:val="nil"/>
              <w:left w:val="nil"/>
              <w:bottom w:val="nil"/>
              <w:right w:val="nil"/>
            </w:tcBorders>
            <w:shd w:val="clear" w:color="auto" w:fill="auto"/>
            <w:noWrap/>
            <w:vAlign w:val="bottom"/>
            <w:hideMark/>
          </w:tcPr>
          <w:p w14:paraId="05A4E4E0" w14:textId="77777777" w:rsidR="004F48FA" w:rsidRPr="00614721" w:rsidRDefault="004F48FA" w:rsidP="00D838DF">
            <w:pPr>
              <w:jc w:val="center"/>
              <w:rPr>
                <w:color w:val="000000"/>
              </w:rPr>
            </w:pPr>
            <w:r w:rsidRPr="00614721">
              <w:rPr>
                <w:color w:val="000000"/>
              </w:rPr>
              <w:t>-1.27</w:t>
            </w:r>
          </w:p>
        </w:tc>
        <w:tc>
          <w:tcPr>
            <w:tcW w:w="381" w:type="pct"/>
            <w:tcBorders>
              <w:top w:val="nil"/>
              <w:left w:val="nil"/>
              <w:bottom w:val="nil"/>
              <w:right w:val="nil"/>
            </w:tcBorders>
            <w:shd w:val="clear" w:color="auto" w:fill="auto"/>
            <w:noWrap/>
            <w:vAlign w:val="bottom"/>
            <w:hideMark/>
          </w:tcPr>
          <w:p w14:paraId="21ED231E" w14:textId="77777777" w:rsidR="004F48FA" w:rsidRPr="00614721" w:rsidRDefault="004F48FA" w:rsidP="00D838DF">
            <w:pPr>
              <w:jc w:val="center"/>
              <w:rPr>
                <w:color w:val="000000"/>
              </w:rPr>
            </w:pPr>
            <w:r w:rsidRPr="00614721">
              <w:rPr>
                <w:color w:val="000000"/>
              </w:rPr>
              <w:t>-1.12</w:t>
            </w:r>
          </w:p>
        </w:tc>
        <w:tc>
          <w:tcPr>
            <w:tcW w:w="381" w:type="pct"/>
            <w:tcBorders>
              <w:top w:val="nil"/>
              <w:left w:val="nil"/>
              <w:bottom w:val="nil"/>
              <w:right w:val="nil"/>
            </w:tcBorders>
            <w:shd w:val="clear" w:color="auto" w:fill="auto"/>
            <w:noWrap/>
            <w:vAlign w:val="bottom"/>
            <w:hideMark/>
          </w:tcPr>
          <w:p w14:paraId="21690327" w14:textId="77777777" w:rsidR="004F48FA" w:rsidRPr="00614721" w:rsidRDefault="004F48FA" w:rsidP="00D838DF">
            <w:pPr>
              <w:jc w:val="center"/>
              <w:rPr>
                <w:color w:val="000000"/>
              </w:rPr>
            </w:pPr>
            <w:r w:rsidRPr="00614721">
              <w:rPr>
                <w:color w:val="000000"/>
              </w:rPr>
              <w:t>-1.22</w:t>
            </w:r>
          </w:p>
        </w:tc>
        <w:tc>
          <w:tcPr>
            <w:tcW w:w="525" w:type="pct"/>
            <w:tcBorders>
              <w:top w:val="nil"/>
              <w:left w:val="nil"/>
              <w:bottom w:val="nil"/>
              <w:right w:val="nil"/>
            </w:tcBorders>
            <w:shd w:val="clear" w:color="auto" w:fill="auto"/>
            <w:noWrap/>
            <w:vAlign w:val="bottom"/>
            <w:hideMark/>
          </w:tcPr>
          <w:p w14:paraId="54AAAD0F" w14:textId="77777777" w:rsidR="004F48FA" w:rsidRPr="00614721" w:rsidRDefault="004F48FA" w:rsidP="00D838DF">
            <w:pPr>
              <w:jc w:val="center"/>
              <w:rPr>
                <w:color w:val="000000"/>
              </w:rPr>
            </w:pPr>
            <w:r w:rsidRPr="00614721">
              <w:rPr>
                <w:color w:val="000000"/>
              </w:rPr>
              <w:t>-1.16</w:t>
            </w:r>
          </w:p>
        </w:tc>
        <w:tc>
          <w:tcPr>
            <w:tcW w:w="525" w:type="pct"/>
            <w:tcBorders>
              <w:top w:val="nil"/>
              <w:left w:val="nil"/>
              <w:bottom w:val="nil"/>
              <w:right w:val="nil"/>
            </w:tcBorders>
            <w:vAlign w:val="bottom"/>
          </w:tcPr>
          <w:p w14:paraId="32BDF3A3" w14:textId="77777777" w:rsidR="004F48FA" w:rsidRPr="00614721" w:rsidRDefault="004F48FA" w:rsidP="00D838DF">
            <w:pPr>
              <w:jc w:val="center"/>
              <w:rPr>
                <w:color w:val="000000"/>
              </w:rPr>
            </w:pPr>
            <w:r w:rsidRPr="00614721">
              <w:rPr>
                <w:color w:val="000000"/>
              </w:rPr>
              <w:t>-1.11</w:t>
            </w:r>
          </w:p>
        </w:tc>
      </w:tr>
      <w:tr w:rsidR="004F48FA" w:rsidRPr="00614721" w14:paraId="4968AA50" w14:textId="77777777" w:rsidTr="00D838DF">
        <w:trPr>
          <w:trHeight w:val="320"/>
          <w:jc w:val="center"/>
        </w:trPr>
        <w:tc>
          <w:tcPr>
            <w:tcW w:w="651" w:type="pct"/>
            <w:tcBorders>
              <w:top w:val="nil"/>
              <w:left w:val="nil"/>
              <w:bottom w:val="nil"/>
              <w:right w:val="nil"/>
            </w:tcBorders>
            <w:shd w:val="clear" w:color="auto" w:fill="auto"/>
            <w:noWrap/>
            <w:vAlign w:val="bottom"/>
            <w:hideMark/>
          </w:tcPr>
          <w:p w14:paraId="6101DD01" w14:textId="77777777" w:rsidR="004F48FA" w:rsidRPr="00614721" w:rsidRDefault="004F48FA" w:rsidP="00D838DF">
            <w:pPr>
              <w:jc w:val="right"/>
              <w:rPr>
                <w:color w:val="000000"/>
              </w:rPr>
            </w:pPr>
            <w:r w:rsidRPr="00614721">
              <w:rPr>
                <w:color w:val="000000"/>
              </w:rPr>
              <w:t>212.22</w:t>
            </w:r>
          </w:p>
        </w:tc>
        <w:tc>
          <w:tcPr>
            <w:tcW w:w="726" w:type="pct"/>
            <w:tcBorders>
              <w:top w:val="nil"/>
              <w:left w:val="nil"/>
              <w:bottom w:val="nil"/>
              <w:right w:val="nil"/>
            </w:tcBorders>
            <w:shd w:val="clear" w:color="auto" w:fill="auto"/>
            <w:noWrap/>
            <w:vAlign w:val="bottom"/>
            <w:hideMark/>
          </w:tcPr>
          <w:p w14:paraId="1F886AB3" w14:textId="77777777" w:rsidR="004F48FA" w:rsidRPr="00614721" w:rsidRDefault="004F48FA" w:rsidP="00D838DF">
            <w:pPr>
              <w:jc w:val="center"/>
              <w:rPr>
                <w:color w:val="000000"/>
              </w:rPr>
            </w:pPr>
            <w:r w:rsidRPr="00614721">
              <w:rPr>
                <w:color w:val="000000"/>
              </w:rPr>
              <w:t>-1.27</w:t>
            </w:r>
          </w:p>
        </w:tc>
        <w:tc>
          <w:tcPr>
            <w:tcW w:w="668" w:type="pct"/>
            <w:tcBorders>
              <w:top w:val="nil"/>
              <w:left w:val="nil"/>
              <w:bottom w:val="nil"/>
              <w:right w:val="nil"/>
            </w:tcBorders>
            <w:shd w:val="clear" w:color="auto" w:fill="auto"/>
            <w:noWrap/>
            <w:vAlign w:val="bottom"/>
            <w:hideMark/>
          </w:tcPr>
          <w:p w14:paraId="4F7207C1" w14:textId="77777777" w:rsidR="004F48FA" w:rsidRPr="00614721" w:rsidRDefault="004F48FA" w:rsidP="00D838DF">
            <w:pPr>
              <w:jc w:val="center"/>
              <w:rPr>
                <w:color w:val="000000"/>
              </w:rPr>
            </w:pPr>
            <w:r w:rsidRPr="00614721">
              <w:rPr>
                <w:color w:val="000000"/>
              </w:rPr>
              <w:t>-0.73</w:t>
            </w:r>
          </w:p>
        </w:tc>
        <w:tc>
          <w:tcPr>
            <w:tcW w:w="381" w:type="pct"/>
            <w:tcBorders>
              <w:top w:val="nil"/>
              <w:left w:val="nil"/>
              <w:bottom w:val="nil"/>
              <w:right w:val="nil"/>
            </w:tcBorders>
            <w:shd w:val="clear" w:color="auto" w:fill="auto"/>
            <w:noWrap/>
            <w:vAlign w:val="bottom"/>
            <w:hideMark/>
          </w:tcPr>
          <w:p w14:paraId="64A04FD4" w14:textId="77777777" w:rsidR="004F48FA" w:rsidRPr="00614721" w:rsidRDefault="004F48FA" w:rsidP="00D838DF">
            <w:pPr>
              <w:jc w:val="center"/>
              <w:rPr>
                <w:color w:val="000000"/>
              </w:rPr>
            </w:pPr>
            <w:r w:rsidRPr="00614721">
              <w:rPr>
                <w:color w:val="000000"/>
              </w:rPr>
              <w:t>-1.22</w:t>
            </w:r>
          </w:p>
        </w:tc>
        <w:tc>
          <w:tcPr>
            <w:tcW w:w="381" w:type="pct"/>
            <w:tcBorders>
              <w:top w:val="nil"/>
              <w:left w:val="nil"/>
              <w:bottom w:val="nil"/>
              <w:right w:val="nil"/>
            </w:tcBorders>
            <w:shd w:val="clear" w:color="auto" w:fill="auto"/>
            <w:noWrap/>
            <w:vAlign w:val="bottom"/>
            <w:hideMark/>
          </w:tcPr>
          <w:p w14:paraId="75235440" w14:textId="77777777" w:rsidR="004F48FA" w:rsidRPr="00614721" w:rsidRDefault="004F48FA" w:rsidP="00D838DF">
            <w:pPr>
              <w:jc w:val="center"/>
              <w:rPr>
                <w:color w:val="000000"/>
              </w:rPr>
            </w:pPr>
            <w:r w:rsidRPr="00614721">
              <w:rPr>
                <w:color w:val="000000"/>
              </w:rPr>
              <w:t>-1.26</w:t>
            </w:r>
          </w:p>
        </w:tc>
        <w:tc>
          <w:tcPr>
            <w:tcW w:w="381" w:type="pct"/>
            <w:tcBorders>
              <w:top w:val="nil"/>
              <w:left w:val="nil"/>
              <w:bottom w:val="nil"/>
              <w:right w:val="nil"/>
            </w:tcBorders>
            <w:shd w:val="clear" w:color="auto" w:fill="auto"/>
            <w:noWrap/>
            <w:vAlign w:val="bottom"/>
            <w:hideMark/>
          </w:tcPr>
          <w:p w14:paraId="67640C17" w14:textId="77777777" w:rsidR="004F48FA" w:rsidRPr="00614721" w:rsidRDefault="004F48FA" w:rsidP="00D838DF">
            <w:pPr>
              <w:jc w:val="center"/>
              <w:rPr>
                <w:color w:val="000000"/>
              </w:rPr>
            </w:pPr>
            <w:r w:rsidRPr="00614721">
              <w:rPr>
                <w:color w:val="000000"/>
              </w:rPr>
              <w:t>-1.26</w:t>
            </w:r>
          </w:p>
        </w:tc>
        <w:tc>
          <w:tcPr>
            <w:tcW w:w="381" w:type="pct"/>
            <w:tcBorders>
              <w:top w:val="nil"/>
              <w:left w:val="nil"/>
              <w:bottom w:val="nil"/>
              <w:right w:val="nil"/>
            </w:tcBorders>
            <w:shd w:val="clear" w:color="auto" w:fill="auto"/>
            <w:noWrap/>
            <w:vAlign w:val="bottom"/>
            <w:hideMark/>
          </w:tcPr>
          <w:p w14:paraId="0430BD7A" w14:textId="77777777" w:rsidR="004F48FA" w:rsidRPr="00614721" w:rsidRDefault="004F48FA" w:rsidP="00D838DF">
            <w:pPr>
              <w:jc w:val="center"/>
              <w:rPr>
                <w:color w:val="000000"/>
              </w:rPr>
            </w:pPr>
            <w:r w:rsidRPr="00614721">
              <w:rPr>
                <w:color w:val="000000"/>
              </w:rPr>
              <w:t>-1.12</w:t>
            </w:r>
          </w:p>
        </w:tc>
        <w:tc>
          <w:tcPr>
            <w:tcW w:w="381" w:type="pct"/>
            <w:tcBorders>
              <w:top w:val="nil"/>
              <w:left w:val="nil"/>
              <w:bottom w:val="nil"/>
              <w:right w:val="nil"/>
            </w:tcBorders>
            <w:shd w:val="clear" w:color="auto" w:fill="auto"/>
            <w:noWrap/>
            <w:vAlign w:val="bottom"/>
            <w:hideMark/>
          </w:tcPr>
          <w:p w14:paraId="5CE1B31B" w14:textId="77777777" w:rsidR="004F48FA" w:rsidRPr="00614721" w:rsidRDefault="004F48FA" w:rsidP="00D838DF">
            <w:pPr>
              <w:jc w:val="center"/>
              <w:rPr>
                <w:color w:val="000000"/>
              </w:rPr>
            </w:pPr>
            <w:r w:rsidRPr="00614721">
              <w:rPr>
                <w:color w:val="000000"/>
              </w:rPr>
              <w:t>-1.22</w:t>
            </w:r>
          </w:p>
        </w:tc>
        <w:tc>
          <w:tcPr>
            <w:tcW w:w="525" w:type="pct"/>
            <w:tcBorders>
              <w:top w:val="nil"/>
              <w:left w:val="nil"/>
              <w:bottom w:val="nil"/>
              <w:right w:val="nil"/>
            </w:tcBorders>
            <w:shd w:val="clear" w:color="auto" w:fill="auto"/>
            <w:noWrap/>
            <w:vAlign w:val="bottom"/>
            <w:hideMark/>
          </w:tcPr>
          <w:p w14:paraId="59A0FF14" w14:textId="77777777" w:rsidR="004F48FA" w:rsidRPr="00614721" w:rsidRDefault="004F48FA" w:rsidP="00D838DF">
            <w:pPr>
              <w:jc w:val="center"/>
              <w:rPr>
                <w:color w:val="000000"/>
              </w:rPr>
            </w:pPr>
            <w:r w:rsidRPr="00614721">
              <w:rPr>
                <w:color w:val="000000"/>
              </w:rPr>
              <w:t>-1.15</w:t>
            </w:r>
          </w:p>
        </w:tc>
        <w:tc>
          <w:tcPr>
            <w:tcW w:w="525" w:type="pct"/>
            <w:tcBorders>
              <w:top w:val="nil"/>
              <w:left w:val="nil"/>
              <w:bottom w:val="nil"/>
              <w:right w:val="nil"/>
            </w:tcBorders>
            <w:vAlign w:val="bottom"/>
          </w:tcPr>
          <w:p w14:paraId="10668E2A" w14:textId="77777777" w:rsidR="004F48FA" w:rsidRPr="00614721" w:rsidRDefault="004F48FA" w:rsidP="00D838DF">
            <w:pPr>
              <w:jc w:val="center"/>
              <w:rPr>
                <w:color w:val="000000"/>
              </w:rPr>
            </w:pPr>
            <w:r w:rsidRPr="00614721">
              <w:rPr>
                <w:color w:val="000000"/>
              </w:rPr>
              <w:t>-1.10</w:t>
            </w:r>
          </w:p>
        </w:tc>
      </w:tr>
      <w:tr w:rsidR="004F48FA" w:rsidRPr="00614721" w14:paraId="215201E6" w14:textId="77777777" w:rsidTr="00D838DF">
        <w:trPr>
          <w:trHeight w:val="320"/>
          <w:jc w:val="center"/>
        </w:trPr>
        <w:tc>
          <w:tcPr>
            <w:tcW w:w="651" w:type="pct"/>
            <w:tcBorders>
              <w:top w:val="nil"/>
              <w:left w:val="nil"/>
              <w:bottom w:val="nil"/>
              <w:right w:val="nil"/>
            </w:tcBorders>
            <w:shd w:val="clear" w:color="auto" w:fill="auto"/>
            <w:noWrap/>
            <w:vAlign w:val="bottom"/>
            <w:hideMark/>
          </w:tcPr>
          <w:p w14:paraId="4F5A9CB9" w14:textId="77777777" w:rsidR="004F48FA" w:rsidRPr="00614721" w:rsidRDefault="004F48FA" w:rsidP="00D838DF">
            <w:pPr>
              <w:jc w:val="right"/>
              <w:rPr>
                <w:color w:val="000000"/>
              </w:rPr>
            </w:pPr>
            <w:r w:rsidRPr="00614721">
              <w:rPr>
                <w:color w:val="000000"/>
              </w:rPr>
              <w:t>212.16</w:t>
            </w:r>
          </w:p>
        </w:tc>
        <w:tc>
          <w:tcPr>
            <w:tcW w:w="726" w:type="pct"/>
            <w:tcBorders>
              <w:top w:val="nil"/>
              <w:left w:val="nil"/>
              <w:bottom w:val="nil"/>
              <w:right w:val="nil"/>
            </w:tcBorders>
            <w:shd w:val="clear" w:color="auto" w:fill="auto"/>
            <w:noWrap/>
            <w:vAlign w:val="bottom"/>
            <w:hideMark/>
          </w:tcPr>
          <w:p w14:paraId="623B40FE" w14:textId="77777777" w:rsidR="004F48FA" w:rsidRPr="00614721" w:rsidRDefault="004F48FA" w:rsidP="00D838DF">
            <w:pPr>
              <w:jc w:val="center"/>
              <w:rPr>
                <w:color w:val="000000"/>
              </w:rPr>
            </w:pPr>
            <w:r w:rsidRPr="00614721">
              <w:rPr>
                <w:color w:val="000000"/>
              </w:rPr>
              <w:t>-1.27</w:t>
            </w:r>
          </w:p>
        </w:tc>
        <w:tc>
          <w:tcPr>
            <w:tcW w:w="668" w:type="pct"/>
            <w:tcBorders>
              <w:top w:val="nil"/>
              <w:left w:val="nil"/>
              <w:bottom w:val="nil"/>
              <w:right w:val="nil"/>
            </w:tcBorders>
            <w:shd w:val="clear" w:color="auto" w:fill="auto"/>
            <w:noWrap/>
            <w:vAlign w:val="bottom"/>
            <w:hideMark/>
          </w:tcPr>
          <w:p w14:paraId="16393DAC" w14:textId="77777777" w:rsidR="004F48FA" w:rsidRPr="00614721" w:rsidRDefault="004F48FA" w:rsidP="00D838DF">
            <w:pPr>
              <w:jc w:val="center"/>
              <w:rPr>
                <w:color w:val="000000"/>
              </w:rPr>
            </w:pPr>
            <w:r w:rsidRPr="00614721">
              <w:rPr>
                <w:color w:val="000000"/>
              </w:rPr>
              <w:t>-0.73</w:t>
            </w:r>
          </w:p>
        </w:tc>
        <w:tc>
          <w:tcPr>
            <w:tcW w:w="381" w:type="pct"/>
            <w:tcBorders>
              <w:top w:val="nil"/>
              <w:left w:val="nil"/>
              <w:bottom w:val="nil"/>
              <w:right w:val="nil"/>
            </w:tcBorders>
            <w:shd w:val="clear" w:color="auto" w:fill="auto"/>
            <w:noWrap/>
            <w:vAlign w:val="bottom"/>
            <w:hideMark/>
          </w:tcPr>
          <w:p w14:paraId="2CFFAA74" w14:textId="77777777" w:rsidR="004F48FA" w:rsidRPr="00614721" w:rsidRDefault="004F48FA" w:rsidP="00D838DF">
            <w:pPr>
              <w:jc w:val="center"/>
              <w:rPr>
                <w:color w:val="000000"/>
              </w:rPr>
            </w:pPr>
            <w:r w:rsidRPr="00614721">
              <w:rPr>
                <w:color w:val="000000"/>
              </w:rPr>
              <w:t>-1.22</w:t>
            </w:r>
          </w:p>
        </w:tc>
        <w:tc>
          <w:tcPr>
            <w:tcW w:w="381" w:type="pct"/>
            <w:tcBorders>
              <w:top w:val="nil"/>
              <w:left w:val="nil"/>
              <w:bottom w:val="nil"/>
              <w:right w:val="nil"/>
            </w:tcBorders>
            <w:shd w:val="clear" w:color="auto" w:fill="auto"/>
            <w:noWrap/>
            <w:vAlign w:val="bottom"/>
            <w:hideMark/>
          </w:tcPr>
          <w:p w14:paraId="673AFC1B" w14:textId="77777777" w:rsidR="004F48FA" w:rsidRPr="00614721" w:rsidRDefault="004F48FA" w:rsidP="00D838DF">
            <w:pPr>
              <w:jc w:val="center"/>
              <w:rPr>
                <w:color w:val="000000"/>
              </w:rPr>
            </w:pPr>
            <w:r w:rsidRPr="00614721">
              <w:rPr>
                <w:color w:val="000000"/>
              </w:rPr>
              <w:t>-1.25</w:t>
            </w:r>
          </w:p>
        </w:tc>
        <w:tc>
          <w:tcPr>
            <w:tcW w:w="381" w:type="pct"/>
            <w:tcBorders>
              <w:top w:val="nil"/>
              <w:left w:val="nil"/>
              <w:bottom w:val="nil"/>
              <w:right w:val="nil"/>
            </w:tcBorders>
            <w:shd w:val="clear" w:color="auto" w:fill="auto"/>
            <w:noWrap/>
            <w:vAlign w:val="bottom"/>
            <w:hideMark/>
          </w:tcPr>
          <w:p w14:paraId="5CE67B16" w14:textId="77777777" w:rsidR="004F48FA" w:rsidRPr="00614721" w:rsidRDefault="004F48FA" w:rsidP="00D838DF">
            <w:pPr>
              <w:jc w:val="center"/>
              <w:rPr>
                <w:color w:val="000000"/>
              </w:rPr>
            </w:pPr>
            <w:r w:rsidRPr="00614721">
              <w:rPr>
                <w:color w:val="000000"/>
              </w:rPr>
              <w:t>-1.26</w:t>
            </w:r>
          </w:p>
        </w:tc>
        <w:tc>
          <w:tcPr>
            <w:tcW w:w="381" w:type="pct"/>
            <w:tcBorders>
              <w:top w:val="nil"/>
              <w:left w:val="nil"/>
              <w:bottom w:val="nil"/>
              <w:right w:val="nil"/>
            </w:tcBorders>
            <w:shd w:val="clear" w:color="auto" w:fill="auto"/>
            <w:noWrap/>
            <w:vAlign w:val="bottom"/>
            <w:hideMark/>
          </w:tcPr>
          <w:p w14:paraId="110CEEAF" w14:textId="77777777" w:rsidR="004F48FA" w:rsidRPr="00614721" w:rsidRDefault="004F48FA" w:rsidP="00D838DF">
            <w:pPr>
              <w:jc w:val="center"/>
              <w:rPr>
                <w:color w:val="000000"/>
              </w:rPr>
            </w:pPr>
            <w:r w:rsidRPr="00614721">
              <w:rPr>
                <w:color w:val="000000"/>
              </w:rPr>
              <w:t>-1.12</w:t>
            </w:r>
          </w:p>
        </w:tc>
        <w:tc>
          <w:tcPr>
            <w:tcW w:w="381" w:type="pct"/>
            <w:tcBorders>
              <w:top w:val="nil"/>
              <w:left w:val="nil"/>
              <w:bottom w:val="nil"/>
              <w:right w:val="nil"/>
            </w:tcBorders>
            <w:shd w:val="clear" w:color="auto" w:fill="auto"/>
            <w:noWrap/>
            <w:vAlign w:val="bottom"/>
            <w:hideMark/>
          </w:tcPr>
          <w:p w14:paraId="382D746F" w14:textId="77777777" w:rsidR="004F48FA" w:rsidRPr="00614721" w:rsidRDefault="004F48FA" w:rsidP="00D838DF">
            <w:pPr>
              <w:jc w:val="center"/>
              <w:rPr>
                <w:color w:val="000000"/>
              </w:rPr>
            </w:pPr>
            <w:r w:rsidRPr="00614721">
              <w:rPr>
                <w:color w:val="000000"/>
              </w:rPr>
              <w:t>-1.21</w:t>
            </w:r>
          </w:p>
        </w:tc>
        <w:tc>
          <w:tcPr>
            <w:tcW w:w="525" w:type="pct"/>
            <w:tcBorders>
              <w:top w:val="nil"/>
              <w:left w:val="nil"/>
              <w:bottom w:val="nil"/>
              <w:right w:val="nil"/>
            </w:tcBorders>
            <w:shd w:val="clear" w:color="auto" w:fill="auto"/>
            <w:noWrap/>
            <w:vAlign w:val="bottom"/>
            <w:hideMark/>
          </w:tcPr>
          <w:p w14:paraId="42D89D64" w14:textId="77777777" w:rsidR="004F48FA" w:rsidRPr="00614721" w:rsidRDefault="004F48FA" w:rsidP="00D838DF">
            <w:pPr>
              <w:jc w:val="center"/>
              <w:rPr>
                <w:color w:val="000000"/>
              </w:rPr>
            </w:pPr>
            <w:r w:rsidRPr="00614721">
              <w:rPr>
                <w:color w:val="000000"/>
              </w:rPr>
              <w:t>-1.15</w:t>
            </w:r>
          </w:p>
        </w:tc>
        <w:tc>
          <w:tcPr>
            <w:tcW w:w="525" w:type="pct"/>
            <w:tcBorders>
              <w:top w:val="nil"/>
              <w:left w:val="nil"/>
              <w:bottom w:val="nil"/>
              <w:right w:val="nil"/>
            </w:tcBorders>
            <w:vAlign w:val="bottom"/>
          </w:tcPr>
          <w:p w14:paraId="0B1AE1B8" w14:textId="77777777" w:rsidR="004F48FA" w:rsidRPr="00614721" w:rsidRDefault="004F48FA" w:rsidP="00D838DF">
            <w:pPr>
              <w:jc w:val="center"/>
              <w:rPr>
                <w:color w:val="000000"/>
              </w:rPr>
            </w:pPr>
            <w:r w:rsidRPr="00614721">
              <w:rPr>
                <w:color w:val="000000"/>
              </w:rPr>
              <w:t>-1.10</w:t>
            </w:r>
          </w:p>
        </w:tc>
      </w:tr>
      <w:tr w:rsidR="004F48FA" w:rsidRPr="00614721" w14:paraId="2E99C881" w14:textId="77777777" w:rsidTr="00D838DF">
        <w:trPr>
          <w:trHeight w:val="320"/>
          <w:jc w:val="center"/>
        </w:trPr>
        <w:tc>
          <w:tcPr>
            <w:tcW w:w="651" w:type="pct"/>
            <w:tcBorders>
              <w:top w:val="nil"/>
              <w:left w:val="nil"/>
              <w:bottom w:val="nil"/>
              <w:right w:val="nil"/>
            </w:tcBorders>
            <w:shd w:val="clear" w:color="auto" w:fill="auto"/>
            <w:noWrap/>
            <w:vAlign w:val="bottom"/>
            <w:hideMark/>
          </w:tcPr>
          <w:p w14:paraId="621F94EB" w14:textId="77777777" w:rsidR="004F48FA" w:rsidRPr="00614721" w:rsidRDefault="004F48FA" w:rsidP="00D838DF">
            <w:pPr>
              <w:jc w:val="right"/>
              <w:rPr>
                <w:color w:val="000000"/>
              </w:rPr>
            </w:pPr>
            <w:r w:rsidRPr="00614721">
              <w:rPr>
                <w:color w:val="000000"/>
              </w:rPr>
              <w:t>212.05</w:t>
            </w:r>
          </w:p>
        </w:tc>
        <w:tc>
          <w:tcPr>
            <w:tcW w:w="726" w:type="pct"/>
            <w:tcBorders>
              <w:top w:val="nil"/>
              <w:left w:val="nil"/>
              <w:bottom w:val="nil"/>
              <w:right w:val="nil"/>
            </w:tcBorders>
            <w:shd w:val="clear" w:color="auto" w:fill="auto"/>
            <w:noWrap/>
            <w:vAlign w:val="bottom"/>
            <w:hideMark/>
          </w:tcPr>
          <w:p w14:paraId="70A0D655" w14:textId="77777777" w:rsidR="004F48FA" w:rsidRPr="00614721" w:rsidRDefault="004F48FA" w:rsidP="00D838DF">
            <w:pPr>
              <w:jc w:val="center"/>
              <w:rPr>
                <w:color w:val="000000"/>
              </w:rPr>
            </w:pPr>
            <w:r w:rsidRPr="00614721">
              <w:rPr>
                <w:color w:val="000000"/>
              </w:rPr>
              <w:t>-1.27</w:t>
            </w:r>
          </w:p>
        </w:tc>
        <w:tc>
          <w:tcPr>
            <w:tcW w:w="668" w:type="pct"/>
            <w:tcBorders>
              <w:top w:val="nil"/>
              <w:left w:val="nil"/>
              <w:bottom w:val="nil"/>
              <w:right w:val="nil"/>
            </w:tcBorders>
            <w:shd w:val="clear" w:color="auto" w:fill="auto"/>
            <w:noWrap/>
            <w:vAlign w:val="bottom"/>
            <w:hideMark/>
          </w:tcPr>
          <w:p w14:paraId="654B6859" w14:textId="77777777" w:rsidR="004F48FA" w:rsidRPr="00614721" w:rsidRDefault="004F48FA" w:rsidP="00D838DF">
            <w:pPr>
              <w:jc w:val="center"/>
              <w:rPr>
                <w:color w:val="000000"/>
              </w:rPr>
            </w:pPr>
            <w:r w:rsidRPr="00614721">
              <w:rPr>
                <w:color w:val="000000"/>
              </w:rPr>
              <w:t>-0.73</w:t>
            </w:r>
          </w:p>
        </w:tc>
        <w:tc>
          <w:tcPr>
            <w:tcW w:w="381" w:type="pct"/>
            <w:tcBorders>
              <w:top w:val="nil"/>
              <w:left w:val="nil"/>
              <w:bottom w:val="nil"/>
              <w:right w:val="nil"/>
            </w:tcBorders>
            <w:shd w:val="clear" w:color="auto" w:fill="auto"/>
            <w:noWrap/>
            <w:vAlign w:val="bottom"/>
            <w:hideMark/>
          </w:tcPr>
          <w:p w14:paraId="18EF06B6" w14:textId="77777777" w:rsidR="004F48FA" w:rsidRPr="00614721" w:rsidRDefault="004F48FA" w:rsidP="00D838DF">
            <w:pPr>
              <w:jc w:val="center"/>
              <w:rPr>
                <w:color w:val="000000"/>
              </w:rPr>
            </w:pPr>
            <w:r w:rsidRPr="00614721">
              <w:rPr>
                <w:color w:val="000000"/>
              </w:rPr>
              <w:t>-1.21</w:t>
            </w:r>
          </w:p>
        </w:tc>
        <w:tc>
          <w:tcPr>
            <w:tcW w:w="381" w:type="pct"/>
            <w:tcBorders>
              <w:top w:val="nil"/>
              <w:left w:val="nil"/>
              <w:bottom w:val="nil"/>
              <w:right w:val="nil"/>
            </w:tcBorders>
            <w:shd w:val="clear" w:color="auto" w:fill="auto"/>
            <w:noWrap/>
            <w:vAlign w:val="bottom"/>
            <w:hideMark/>
          </w:tcPr>
          <w:p w14:paraId="24E12892" w14:textId="77777777" w:rsidR="004F48FA" w:rsidRPr="00614721" w:rsidRDefault="004F48FA" w:rsidP="00D838DF">
            <w:pPr>
              <w:jc w:val="center"/>
              <w:rPr>
                <w:color w:val="000000"/>
              </w:rPr>
            </w:pPr>
            <w:r w:rsidRPr="00614721">
              <w:rPr>
                <w:color w:val="000000"/>
              </w:rPr>
              <w:t>-1.25</w:t>
            </w:r>
          </w:p>
        </w:tc>
        <w:tc>
          <w:tcPr>
            <w:tcW w:w="381" w:type="pct"/>
            <w:tcBorders>
              <w:top w:val="nil"/>
              <w:left w:val="nil"/>
              <w:bottom w:val="nil"/>
              <w:right w:val="nil"/>
            </w:tcBorders>
            <w:shd w:val="clear" w:color="auto" w:fill="auto"/>
            <w:noWrap/>
            <w:vAlign w:val="bottom"/>
            <w:hideMark/>
          </w:tcPr>
          <w:p w14:paraId="6CDE2235" w14:textId="77777777" w:rsidR="004F48FA" w:rsidRPr="00614721" w:rsidRDefault="004F48FA" w:rsidP="00D838DF">
            <w:pPr>
              <w:jc w:val="center"/>
              <w:rPr>
                <w:color w:val="000000"/>
              </w:rPr>
            </w:pPr>
            <w:r w:rsidRPr="00614721">
              <w:rPr>
                <w:color w:val="000000"/>
              </w:rPr>
              <w:t>-1.26</w:t>
            </w:r>
          </w:p>
        </w:tc>
        <w:tc>
          <w:tcPr>
            <w:tcW w:w="381" w:type="pct"/>
            <w:tcBorders>
              <w:top w:val="nil"/>
              <w:left w:val="nil"/>
              <w:bottom w:val="nil"/>
              <w:right w:val="nil"/>
            </w:tcBorders>
            <w:shd w:val="clear" w:color="auto" w:fill="auto"/>
            <w:noWrap/>
            <w:vAlign w:val="bottom"/>
            <w:hideMark/>
          </w:tcPr>
          <w:p w14:paraId="20D33BCC" w14:textId="77777777" w:rsidR="004F48FA" w:rsidRPr="00614721" w:rsidRDefault="004F48FA" w:rsidP="00D838DF">
            <w:pPr>
              <w:jc w:val="center"/>
              <w:rPr>
                <w:color w:val="000000"/>
              </w:rPr>
            </w:pPr>
            <w:r w:rsidRPr="00614721">
              <w:rPr>
                <w:color w:val="000000"/>
              </w:rPr>
              <w:t>-1.11</w:t>
            </w:r>
          </w:p>
        </w:tc>
        <w:tc>
          <w:tcPr>
            <w:tcW w:w="381" w:type="pct"/>
            <w:tcBorders>
              <w:top w:val="nil"/>
              <w:left w:val="nil"/>
              <w:bottom w:val="nil"/>
              <w:right w:val="nil"/>
            </w:tcBorders>
            <w:shd w:val="clear" w:color="auto" w:fill="auto"/>
            <w:noWrap/>
            <w:vAlign w:val="bottom"/>
            <w:hideMark/>
          </w:tcPr>
          <w:p w14:paraId="62A9D45A" w14:textId="77777777" w:rsidR="004F48FA" w:rsidRPr="00614721" w:rsidRDefault="004F48FA" w:rsidP="00D838DF">
            <w:pPr>
              <w:jc w:val="center"/>
              <w:rPr>
                <w:color w:val="000000"/>
              </w:rPr>
            </w:pPr>
            <w:r w:rsidRPr="00614721">
              <w:rPr>
                <w:color w:val="000000"/>
              </w:rPr>
              <w:t>-1.21</w:t>
            </w:r>
          </w:p>
        </w:tc>
        <w:tc>
          <w:tcPr>
            <w:tcW w:w="525" w:type="pct"/>
            <w:tcBorders>
              <w:top w:val="nil"/>
              <w:left w:val="nil"/>
              <w:bottom w:val="nil"/>
              <w:right w:val="nil"/>
            </w:tcBorders>
            <w:shd w:val="clear" w:color="auto" w:fill="auto"/>
            <w:noWrap/>
            <w:vAlign w:val="bottom"/>
            <w:hideMark/>
          </w:tcPr>
          <w:p w14:paraId="28447955" w14:textId="77777777" w:rsidR="004F48FA" w:rsidRPr="00614721" w:rsidRDefault="004F48FA" w:rsidP="00D838DF">
            <w:pPr>
              <w:jc w:val="center"/>
              <w:rPr>
                <w:color w:val="000000"/>
              </w:rPr>
            </w:pPr>
            <w:r w:rsidRPr="00614721">
              <w:rPr>
                <w:color w:val="000000"/>
              </w:rPr>
              <w:t>-1.14</w:t>
            </w:r>
          </w:p>
        </w:tc>
        <w:tc>
          <w:tcPr>
            <w:tcW w:w="525" w:type="pct"/>
            <w:tcBorders>
              <w:top w:val="nil"/>
              <w:left w:val="nil"/>
              <w:bottom w:val="nil"/>
              <w:right w:val="nil"/>
            </w:tcBorders>
            <w:vAlign w:val="bottom"/>
          </w:tcPr>
          <w:p w14:paraId="65EF7649" w14:textId="77777777" w:rsidR="004F48FA" w:rsidRPr="00614721" w:rsidRDefault="004F48FA" w:rsidP="00D838DF">
            <w:pPr>
              <w:jc w:val="center"/>
              <w:rPr>
                <w:color w:val="000000"/>
              </w:rPr>
            </w:pPr>
            <w:r w:rsidRPr="00614721">
              <w:rPr>
                <w:color w:val="000000"/>
              </w:rPr>
              <w:t>-1.10</w:t>
            </w:r>
          </w:p>
        </w:tc>
      </w:tr>
      <w:tr w:rsidR="004F48FA" w:rsidRPr="00614721" w14:paraId="2EF4DC08" w14:textId="77777777" w:rsidTr="00D838DF">
        <w:trPr>
          <w:trHeight w:val="320"/>
          <w:jc w:val="center"/>
        </w:trPr>
        <w:tc>
          <w:tcPr>
            <w:tcW w:w="651" w:type="pct"/>
            <w:tcBorders>
              <w:top w:val="nil"/>
              <w:left w:val="nil"/>
              <w:bottom w:val="nil"/>
              <w:right w:val="nil"/>
            </w:tcBorders>
            <w:shd w:val="clear" w:color="auto" w:fill="auto"/>
            <w:noWrap/>
            <w:vAlign w:val="bottom"/>
            <w:hideMark/>
          </w:tcPr>
          <w:p w14:paraId="5CADCB9D" w14:textId="77777777" w:rsidR="004F48FA" w:rsidRPr="00614721" w:rsidRDefault="004F48FA" w:rsidP="00D838DF">
            <w:pPr>
              <w:jc w:val="right"/>
              <w:rPr>
                <w:color w:val="000000"/>
              </w:rPr>
            </w:pPr>
            <w:r w:rsidRPr="00614721">
              <w:rPr>
                <w:color w:val="000000"/>
              </w:rPr>
              <w:t>211.81</w:t>
            </w:r>
          </w:p>
        </w:tc>
        <w:tc>
          <w:tcPr>
            <w:tcW w:w="726" w:type="pct"/>
            <w:tcBorders>
              <w:top w:val="nil"/>
              <w:left w:val="nil"/>
              <w:bottom w:val="nil"/>
              <w:right w:val="nil"/>
            </w:tcBorders>
            <w:shd w:val="clear" w:color="auto" w:fill="auto"/>
            <w:noWrap/>
            <w:vAlign w:val="bottom"/>
            <w:hideMark/>
          </w:tcPr>
          <w:p w14:paraId="12691C35" w14:textId="77777777" w:rsidR="004F48FA" w:rsidRPr="00614721" w:rsidRDefault="004F48FA" w:rsidP="00D838DF">
            <w:pPr>
              <w:jc w:val="center"/>
              <w:rPr>
                <w:color w:val="000000"/>
              </w:rPr>
            </w:pPr>
            <w:r w:rsidRPr="00614721">
              <w:rPr>
                <w:color w:val="000000"/>
              </w:rPr>
              <w:t>-1.25</w:t>
            </w:r>
          </w:p>
        </w:tc>
        <w:tc>
          <w:tcPr>
            <w:tcW w:w="668" w:type="pct"/>
            <w:tcBorders>
              <w:top w:val="nil"/>
              <w:left w:val="nil"/>
              <w:bottom w:val="nil"/>
              <w:right w:val="nil"/>
            </w:tcBorders>
            <w:shd w:val="clear" w:color="auto" w:fill="auto"/>
            <w:noWrap/>
            <w:vAlign w:val="bottom"/>
            <w:hideMark/>
          </w:tcPr>
          <w:p w14:paraId="656BCC62" w14:textId="77777777" w:rsidR="004F48FA" w:rsidRPr="00614721" w:rsidRDefault="004F48FA" w:rsidP="00D838DF">
            <w:pPr>
              <w:jc w:val="center"/>
              <w:rPr>
                <w:color w:val="000000"/>
              </w:rPr>
            </w:pPr>
            <w:r w:rsidRPr="00614721">
              <w:rPr>
                <w:color w:val="000000"/>
              </w:rPr>
              <w:t>-0.72</w:t>
            </w:r>
          </w:p>
        </w:tc>
        <w:tc>
          <w:tcPr>
            <w:tcW w:w="381" w:type="pct"/>
            <w:tcBorders>
              <w:top w:val="nil"/>
              <w:left w:val="nil"/>
              <w:bottom w:val="nil"/>
              <w:right w:val="nil"/>
            </w:tcBorders>
            <w:shd w:val="clear" w:color="auto" w:fill="auto"/>
            <w:noWrap/>
            <w:vAlign w:val="bottom"/>
            <w:hideMark/>
          </w:tcPr>
          <w:p w14:paraId="738CAF1A" w14:textId="77777777" w:rsidR="004F48FA" w:rsidRPr="00614721" w:rsidRDefault="004F48FA" w:rsidP="00D838DF">
            <w:pPr>
              <w:jc w:val="center"/>
              <w:rPr>
                <w:color w:val="000000"/>
              </w:rPr>
            </w:pPr>
            <w:r w:rsidRPr="00614721">
              <w:rPr>
                <w:color w:val="000000"/>
              </w:rPr>
              <w:t>-1.20</w:t>
            </w:r>
          </w:p>
        </w:tc>
        <w:tc>
          <w:tcPr>
            <w:tcW w:w="381" w:type="pct"/>
            <w:tcBorders>
              <w:top w:val="nil"/>
              <w:left w:val="nil"/>
              <w:bottom w:val="nil"/>
              <w:right w:val="nil"/>
            </w:tcBorders>
            <w:shd w:val="clear" w:color="auto" w:fill="auto"/>
            <w:noWrap/>
            <w:vAlign w:val="bottom"/>
            <w:hideMark/>
          </w:tcPr>
          <w:p w14:paraId="77268109" w14:textId="77777777" w:rsidR="004F48FA" w:rsidRPr="00614721" w:rsidRDefault="004F48FA" w:rsidP="00D838DF">
            <w:pPr>
              <w:jc w:val="center"/>
              <w:rPr>
                <w:color w:val="000000"/>
              </w:rPr>
            </w:pPr>
            <w:r w:rsidRPr="00614721">
              <w:rPr>
                <w:color w:val="000000"/>
              </w:rPr>
              <w:t>-1.24</w:t>
            </w:r>
          </w:p>
        </w:tc>
        <w:tc>
          <w:tcPr>
            <w:tcW w:w="381" w:type="pct"/>
            <w:tcBorders>
              <w:top w:val="nil"/>
              <w:left w:val="nil"/>
              <w:bottom w:val="nil"/>
              <w:right w:val="nil"/>
            </w:tcBorders>
            <w:shd w:val="clear" w:color="auto" w:fill="auto"/>
            <w:noWrap/>
            <w:vAlign w:val="bottom"/>
            <w:hideMark/>
          </w:tcPr>
          <w:p w14:paraId="1B313B92" w14:textId="77777777" w:rsidR="004F48FA" w:rsidRPr="00614721" w:rsidRDefault="004F48FA" w:rsidP="00D838DF">
            <w:pPr>
              <w:jc w:val="center"/>
              <w:rPr>
                <w:color w:val="000000"/>
              </w:rPr>
            </w:pPr>
            <w:r w:rsidRPr="00614721">
              <w:rPr>
                <w:color w:val="000000"/>
              </w:rPr>
              <w:t>-1.24</w:t>
            </w:r>
          </w:p>
        </w:tc>
        <w:tc>
          <w:tcPr>
            <w:tcW w:w="381" w:type="pct"/>
            <w:tcBorders>
              <w:top w:val="nil"/>
              <w:left w:val="nil"/>
              <w:bottom w:val="nil"/>
              <w:right w:val="nil"/>
            </w:tcBorders>
            <w:shd w:val="clear" w:color="auto" w:fill="auto"/>
            <w:noWrap/>
            <w:vAlign w:val="bottom"/>
            <w:hideMark/>
          </w:tcPr>
          <w:p w14:paraId="4AC708E9" w14:textId="77777777" w:rsidR="004F48FA" w:rsidRPr="00614721" w:rsidRDefault="004F48FA" w:rsidP="00D838DF">
            <w:pPr>
              <w:jc w:val="center"/>
              <w:rPr>
                <w:color w:val="000000"/>
              </w:rPr>
            </w:pPr>
            <w:r w:rsidRPr="00614721">
              <w:rPr>
                <w:color w:val="000000"/>
              </w:rPr>
              <w:t>-1.10</w:t>
            </w:r>
          </w:p>
        </w:tc>
        <w:tc>
          <w:tcPr>
            <w:tcW w:w="381" w:type="pct"/>
            <w:tcBorders>
              <w:top w:val="nil"/>
              <w:left w:val="nil"/>
              <w:bottom w:val="nil"/>
              <w:right w:val="nil"/>
            </w:tcBorders>
            <w:shd w:val="clear" w:color="auto" w:fill="auto"/>
            <w:noWrap/>
            <w:vAlign w:val="bottom"/>
            <w:hideMark/>
          </w:tcPr>
          <w:p w14:paraId="50ADA750" w14:textId="77777777" w:rsidR="004F48FA" w:rsidRPr="00614721" w:rsidRDefault="004F48FA" w:rsidP="00D838DF">
            <w:pPr>
              <w:jc w:val="center"/>
              <w:rPr>
                <w:color w:val="000000"/>
              </w:rPr>
            </w:pPr>
            <w:r w:rsidRPr="00614721">
              <w:rPr>
                <w:color w:val="000000"/>
              </w:rPr>
              <w:t>-1.20</w:t>
            </w:r>
          </w:p>
        </w:tc>
        <w:tc>
          <w:tcPr>
            <w:tcW w:w="525" w:type="pct"/>
            <w:tcBorders>
              <w:top w:val="nil"/>
              <w:left w:val="nil"/>
              <w:bottom w:val="nil"/>
              <w:right w:val="nil"/>
            </w:tcBorders>
            <w:shd w:val="clear" w:color="auto" w:fill="auto"/>
            <w:noWrap/>
            <w:vAlign w:val="bottom"/>
            <w:hideMark/>
          </w:tcPr>
          <w:p w14:paraId="30F88BA5" w14:textId="77777777" w:rsidR="004F48FA" w:rsidRPr="00614721" w:rsidRDefault="004F48FA" w:rsidP="00D838DF">
            <w:pPr>
              <w:jc w:val="center"/>
              <w:rPr>
                <w:color w:val="000000"/>
              </w:rPr>
            </w:pPr>
            <w:r w:rsidRPr="00614721">
              <w:rPr>
                <w:color w:val="000000"/>
              </w:rPr>
              <w:t>-1.13</w:t>
            </w:r>
          </w:p>
        </w:tc>
        <w:tc>
          <w:tcPr>
            <w:tcW w:w="525" w:type="pct"/>
            <w:tcBorders>
              <w:top w:val="nil"/>
              <w:left w:val="nil"/>
              <w:bottom w:val="nil"/>
              <w:right w:val="nil"/>
            </w:tcBorders>
            <w:vAlign w:val="bottom"/>
          </w:tcPr>
          <w:p w14:paraId="4A11FBC7" w14:textId="77777777" w:rsidR="004F48FA" w:rsidRPr="00614721" w:rsidRDefault="004F48FA" w:rsidP="00D838DF">
            <w:pPr>
              <w:jc w:val="center"/>
              <w:rPr>
                <w:color w:val="000000"/>
              </w:rPr>
            </w:pPr>
            <w:r w:rsidRPr="00614721">
              <w:rPr>
                <w:color w:val="000000"/>
              </w:rPr>
              <w:t>-1.08</w:t>
            </w:r>
          </w:p>
        </w:tc>
      </w:tr>
      <w:tr w:rsidR="004F48FA" w:rsidRPr="00614721" w14:paraId="37A9575F" w14:textId="77777777" w:rsidTr="00D838DF">
        <w:trPr>
          <w:trHeight w:val="320"/>
          <w:jc w:val="center"/>
        </w:trPr>
        <w:tc>
          <w:tcPr>
            <w:tcW w:w="651" w:type="pct"/>
            <w:tcBorders>
              <w:top w:val="nil"/>
              <w:left w:val="nil"/>
              <w:bottom w:val="nil"/>
              <w:right w:val="nil"/>
            </w:tcBorders>
            <w:shd w:val="clear" w:color="auto" w:fill="auto"/>
            <w:noWrap/>
            <w:vAlign w:val="bottom"/>
            <w:hideMark/>
          </w:tcPr>
          <w:p w14:paraId="02A9F77A" w14:textId="77777777" w:rsidR="004F48FA" w:rsidRPr="00614721" w:rsidRDefault="004F48FA" w:rsidP="00D838DF">
            <w:pPr>
              <w:jc w:val="right"/>
              <w:rPr>
                <w:color w:val="000000"/>
              </w:rPr>
            </w:pPr>
            <w:r w:rsidRPr="00614721">
              <w:rPr>
                <w:color w:val="000000"/>
              </w:rPr>
              <w:t>211.27</w:t>
            </w:r>
          </w:p>
        </w:tc>
        <w:tc>
          <w:tcPr>
            <w:tcW w:w="726" w:type="pct"/>
            <w:tcBorders>
              <w:top w:val="nil"/>
              <w:left w:val="nil"/>
              <w:bottom w:val="nil"/>
              <w:right w:val="nil"/>
            </w:tcBorders>
            <w:shd w:val="clear" w:color="auto" w:fill="auto"/>
            <w:noWrap/>
            <w:vAlign w:val="bottom"/>
            <w:hideMark/>
          </w:tcPr>
          <w:p w14:paraId="4D87AB42" w14:textId="77777777" w:rsidR="004F48FA" w:rsidRPr="00614721" w:rsidRDefault="004F48FA" w:rsidP="00D838DF">
            <w:pPr>
              <w:jc w:val="center"/>
              <w:rPr>
                <w:color w:val="000000"/>
              </w:rPr>
            </w:pPr>
            <w:r w:rsidRPr="00614721">
              <w:rPr>
                <w:color w:val="000000"/>
              </w:rPr>
              <w:t>-1.23</w:t>
            </w:r>
          </w:p>
        </w:tc>
        <w:tc>
          <w:tcPr>
            <w:tcW w:w="668" w:type="pct"/>
            <w:tcBorders>
              <w:top w:val="nil"/>
              <w:left w:val="nil"/>
              <w:bottom w:val="nil"/>
              <w:right w:val="nil"/>
            </w:tcBorders>
            <w:shd w:val="clear" w:color="auto" w:fill="auto"/>
            <w:noWrap/>
            <w:vAlign w:val="bottom"/>
            <w:hideMark/>
          </w:tcPr>
          <w:p w14:paraId="68C1D5B3" w14:textId="77777777" w:rsidR="004F48FA" w:rsidRPr="00614721" w:rsidRDefault="004F48FA" w:rsidP="00D838DF">
            <w:pPr>
              <w:jc w:val="center"/>
              <w:rPr>
                <w:color w:val="000000"/>
              </w:rPr>
            </w:pPr>
            <w:r w:rsidRPr="00614721">
              <w:rPr>
                <w:color w:val="000000"/>
              </w:rPr>
              <w:t>-0.70</w:t>
            </w:r>
          </w:p>
        </w:tc>
        <w:tc>
          <w:tcPr>
            <w:tcW w:w="381" w:type="pct"/>
            <w:tcBorders>
              <w:top w:val="nil"/>
              <w:left w:val="nil"/>
              <w:bottom w:val="nil"/>
              <w:right w:val="nil"/>
            </w:tcBorders>
            <w:shd w:val="clear" w:color="auto" w:fill="auto"/>
            <w:noWrap/>
            <w:vAlign w:val="bottom"/>
            <w:hideMark/>
          </w:tcPr>
          <w:p w14:paraId="6F3012E2" w14:textId="77777777" w:rsidR="004F48FA" w:rsidRPr="00614721" w:rsidRDefault="004F48FA" w:rsidP="00D838DF">
            <w:pPr>
              <w:jc w:val="center"/>
              <w:rPr>
                <w:color w:val="000000"/>
              </w:rPr>
            </w:pPr>
            <w:r w:rsidRPr="00614721">
              <w:rPr>
                <w:color w:val="000000"/>
              </w:rPr>
              <w:t>-1.18</w:t>
            </w:r>
          </w:p>
        </w:tc>
        <w:tc>
          <w:tcPr>
            <w:tcW w:w="381" w:type="pct"/>
            <w:tcBorders>
              <w:top w:val="nil"/>
              <w:left w:val="nil"/>
              <w:bottom w:val="nil"/>
              <w:right w:val="nil"/>
            </w:tcBorders>
            <w:shd w:val="clear" w:color="auto" w:fill="auto"/>
            <w:noWrap/>
            <w:vAlign w:val="bottom"/>
            <w:hideMark/>
          </w:tcPr>
          <w:p w14:paraId="225166A8" w14:textId="77777777" w:rsidR="004F48FA" w:rsidRPr="00614721" w:rsidRDefault="004F48FA" w:rsidP="00D838DF">
            <w:pPr>
              <w:jc w:val="center"/>
              <w:rPr>
                <w:color w:val="000000"/>
              </w:rPr>
            </w:pPr>
            <w:r w:rsidRPr="00614721">
              <w:rPr>
                <w:color w:val="000000"/>
              </w:rPr>
              <w:t>-1.21</w:t>
            </w:r>
          </w:p>
        </w:tc>
        <w:tc>
          <w:tcPr>
            <w:tcW w:w="381" w:type="pct"/>
            <w:tcBorders>
              <w:top w:val="nil"/>
              <w:left w:val="nil"/>
              <w:bottom w:val="nil"/>
              <w:right w:val="nil"/>
            </w:tcBorders>
            <w:shd w:val="clear" w:color="auto" w:fill="auto"/>
            <w:noWrap/>
            <w:vAlign w:val="bottom"/>
            <w:hideMark/>
          </w:tcPr>
          <w:p w14:paraId="27DC0CEE" w14:textId="77777777" w:rsidR="004F48FA" w:rsidRPr="00614721" w:rsidRDefault="004F48FA" w:rsidP="00D838DF">
            <w:pPr>
              <w:jc w:val="center"/>
              <w:rPr>
                <w:color w:val="000000"/>
              </w:rPr>
            </w:pPr>
            <w:r w:rsidRPr="00614721">
              <w:rPr>
                <w:color w:val="000000"/>
              </w:rPr>
              <w:t>-1.22</w:t>
            </w:r>
          </w:p>
        </w:tc>
        <w:tc>
          <w:tcPr>
            <w:tcW w:w="381" w:type="pct"/>
            <w:tcBorders>
              <w:top w:val="nil"/>
              <w:left w:val="nil"/>
              <w:bottom w:val="nil"/>
              <w:right w:val="nil"/>
            </w:tcBorders>
            <w:shd w:val="clear" w:color="auto" w:fill="auto"/>
            <w:noWrap/>
            <w:vAlign w:val="bottom"/>
            <w:hideMark/>
          </w:tcPr>
          <w:p w14:paraId="3FE8CE64" w14:textId="77777777" w:rsidR="004F48FA" w:rsidRPr="00614721" w:rsidRDefault="004F48FA" w:rsidP="00D838DF">
            <w:pPr>
              <w:jc w:val="center"/>
              <w:rPr>
                <w:color w:val="000000"/>
              </w:rPr>
            </w:pPr>
            <w:r w:rsidRPr="00614721">
              <w:rPr>
                <w:color w:val="000000"/>
              </w:rPr>
              <w:t>-1.08</w:t>
            </w:r>
          </w:p>
        </w:tc>
        <w:tc>
          <w:tcPr>
            <w:tcW w:w="381" w:type="pct"/>
            <w:tcBorders>
              <w:top w:val="nil"/>
              <w:left w:val="nil"/>
              <w:bottom w:val="nil"/>
              <w:right w:val="nil"/>
            </w:tcBorders>
            <w:shd w:val="clear" w:color="auto" w:fill="auto"/>
            <w:noWrap/>
            <w:vAlign w:val="bottom"/>
            <w:hideMark/>
          </w:tcPr>
          <w:p w14:paraId="6142BA8D" w14:textId="77777777" w:rsidR="004F48FA" w:rsidRPr="00614721" w:rsidRDefault="004F48FA" w:rsidP="00D838DF">
            <w:pPr>
              <w:jc w:val="center"/>
              <w:rPr>
                <w:color w:val="000000"/>
              </w:rPr>
            </w:pPr>
            <w:r w:rsidRPr="00614721">
              <w:rPr>
                <w:color w:val="000000"/>
              </w:rPr>
              <w:t>-1.17</w:t>
            </w:r>
          </w:p>
        </w:tc>
        <w:tc>
          <w:tcPr>
            <w:tcW w:w="525" w:type="pct"/>
            <w:tcBorders>
              <w:top w:val="nil"/>
              <w:left w:val="nil"/>
              <w:bottom w:val="nil"/>
              <w:right w:val="nil"/>
            </w:tcBorders>
            <w:shd w:val="clear" w:color="auto" w:fill="auto"/>
            <w:noWrap/>
            <w:vAlign w:val="bottom"/>
            <w:hideMark/>
          </w:tcPr>
          <w:p w14:paraId="57FBA676" w14:textId="77777777" w:rsidR="004F48FA" w:rsidRPr="00614721" w:rsidRDefault="004F48FA" w:rsidP="00D838DF">
            <w:pPr>
              <w:jc w:val="center"/>
              <w:rPr>
                <w:color w:val="000000"/>
              </w:rPr>
            </w:pPr>
            <w:r w:rsidRPr="00614721">
              <w:rPr>
                <w:color w:val="000000"/>
              </w:rPr>
              <w:t>-1.11</w:t>
            </w:r>
          </w:p>
        </w:tc>
        <w:tc>
          <w:tcPr>
            <w:tcW w:w="525" w:type="pct"/>
            <w:tcBorders>
              <w:top w:val="nil"/>
              <w:left w:val="nil"/>
              <w:bottom w:val="nil"/>
              <w:right w:val="nil"/>
            </w:tcBorders>
            <w:vAlign w:val="bottom"/>
          </w:tcPr>
          <w:p w14:paraId="6C2DE4A4" w14:textId="77777777" w:rsidR="004F48FA" w:rsidRPr="00614721" w:rsidRDefault="004F48FA" w:rsidP="00D838DF">
            <w:pPr>
              <w:jc w:val="center"/>
              <w:rPr>
                <w:color w:val="000000"/>
              </w:rPr>
            </w:pPr>
            <w:r w:rsidRPr="00614721">
              <w:rPr>
                <w:color w:val="000000"/>
              </w:rPr>
              <w:t>-1.05</w:t>
            </w:r>
          </w:p>
        </w:tc>
      </w:tr>
      <w:tr w:rsidR="004F48FA" w:rsidRPr="00614721" w14:paraId="7BF97A26" w14:textId="77777777" w:rsidTr="00D838DF">
        <w:trPr>
          <w:trHeight w:val="320"/>
          <w:jc w:val="center"/>
        </w:trPr>
        <w:tc>
          <w:tcPr>
            <w:tcW w:w="651" w:type="pct"/>
            <w:tcBorders>
              <w:top w:val="nil"/>
              <w:left w:val="nil"/>
              <w:bottom w:val="nil"/>
              <w:right w:val="nil"/>
            </w:tcBorders>
            <w:shd w:val="clear" w:color="auto" w:fill="auto"/>
            <w:noWrap/>
            <w:vAlign w:val="bottom"/>
            <w:hideMark/>
          </w:tcPr>
          <w:p w14:paraId="7689B1A6" w14:textId="77777777" w:rsidR="004F48FA" w:rsidRPr="00614721" w:rsidRDefault="004F48FA" w:rsidP="00D838DF">
            <w:pPr>
              <w:jc w:val="right"/>
              <w:rPr>
                <w:color w:val="000000"/>
              </w:rPr>
            </w:pPr>
            <w:r w:rsidRPr="00614721">
              <w:rPr>
                <w:color w:val="000000"/>
              </w:rPr>
              <w:t>210.06</w:t>
            </w:r>
          </w:p>
        </w:tc>
        <w:tc>
          <w:tcPr>
            <w:tcW w:w="726" w:type="pct"/>
            <w:tcBorders>
              <w:top w:val="nil"/>
              <w:left w:val="nil"/>
              <w:bottom w:val="nil"/>
              <w:right w:val="nil"/>
            </w:tcBorders>
            <w:shd w:val="clear" w:color="auto" w:fill="auto"/>
            <w:noWrap/>
            <w:vAlign w:val="bottom"/>
            <w:hideMark/>
          </w:tcPr>
          <w:p w14:paraId="1B711ADA" w14:textId="77777777" w:rsidR="004F48FA" w:rsidRPr="00614721" w:rsidRDefault="004F48FA" w:rsidP="00D838DF">
            <w:pPr>
              <w:jc w:val="center"/>
              <w:rPr>
                <w:color w:val="000000"/>
              </w:rPr>
            </w:pPr>
            <w:r w:rsidRPr="00614721">
              <w:rPr>
                <w:color w:val="000000"/>
              </w:rPr>
              <w:t>-0.81</w:t>
            </w:r>
          </w:p>
        </w:tc>
        <w:tc>
          <w:tcPr>
            <w:tcW w:w="668" w:type="pct"/>
            <w:tcBorders>
              <w:top w:val="nil"/>
              <w:left w:val="nil"/>
              <w:bottom w:val="nil"/>
              <w:right w:val="nil"/>
            </w:tcBorders>
            <w:shd w:val="clear" w:color="auto" w:fill="auto"/>
            <w:noWrap/>
            <w:vAlign w:val="bottom"/>
            <w:hideMark/>
          </w:tcPr>
          <w:p w14:paraId="5D1FE640" w14:textId="77777777" w:rsidR="004F48FA" w:rsidRPr="00614721" w:rsidRDefault="004F48FA" w:rsidP="00D838DF">
            <w:pPr>
              <w:jc w:val="center"/>
              <w:rPr>
                <w:color w:val="000000"/>
              </w:rPr>
            </w:pPr>
            <w:r w:rsidRPr="00614721">
              <w:rPr>
                <w:color w:val="000000"/>
              </w:rPr>
              <w:t>-0.65</w:t>
            </w:r>
          </w:p>
        </w:tc>
        <w:tc>
          <w:tcPr>
            <w:tcW w:w="381" w:type="pct"/>
            <w:tcBorders>
              <w:top w:val="nil"/>
              <w:left w:val="nil"/>
              <w:bottom w:val="nil"/>
              <w:right w:val="nil"/>
            </w:tcBorders>
            <w:shd w:val="clear" w:color="auto" w:fill="auto"/>
            <w:noWrap/>
            <w:vAlign w:val="bottom"/>
            <w:hideMark/>
          </w:tcPr>
          <w:p w14:paraId="2BD102E9" w14:textId="77777777" w:rsidR="004F48FA" w:rsidRPr="00614721" w:rsidRDefault="004F48FA" w:rsidP="00D838DF">
            <w:pPr>
              <w:jc w:val="center"/>
              <w:rPr>
                <w:color w:val="000000"/>
              </w:rPr>
            </w:pPr>
            <w:r w:rsidRPr="00614721">
              <w:rPr>
                <w:color w:val="000000"/>
              </w:rPr>
              <w:t>-0.77</w:t>
            </w:r>
          </w:p>
        </w:tc>
        <w:tc>
          <w:tcPr>
            <w:tcW w:w="381" w:type="pct"/>
            <w:tcBorders>
              <w:top w:val="nil"/>
              <w:left w:val="nil"/>
              <w:bottom w:val="nil"/>
              <w:right w:val="nil"/>
            </w:tcBorders>
            <w:shd w:val="clear" w:color="auto" w:fill="auto"/>
            <w:noWrap/>
            <w:vAlign w:val="bottom"/>
            <w:hideMark/>
          </w:tcPr>
          <w:p w14:paraId="0C69806F" w14:textId="77777777" w:rsidR="004F48FA" w:rsidRPr="00614721" w:rsidRDefault="004F48FA" w:rsidP="00D838DF">
            <w:pPr>
              <w:jc w:val="center"/>
              <w:rPr>
                <w:color w:val="000000"/>
              </w:rPr>
            </w:pPr>
            <w:r w:rsidRPr="00614721">
              <w:rPr>
                <w:color w:val="000000"/>
              </w:rPr>
              <w:t>-0.79</w:t>
            </w:r>
          </w:p>
        </w:tc>
        <w:tc>
          <w:tcPr>
            <w:tcW w:w="381" w:type="pct"/>
            <w:tcBorders>
              <w:top w:val="nil"/>
              <w:left w:val="nil"/>
              <w:bottom w:val="nil"/>
              <w:right w:val="nil"/>
            </w:tcBorders>
            <w:shd w:val="clear" w:color="auto" w:fill="auto"/>
            <w:noWrap/>
            <w:vAlign w:val="bottom"/>
            <w:hideMark/>
          </w:tcPr>
          <w:p w14:paraId="4670E95B" w14:textId="77777777" w:rsidR="004F48FA" w:rsidRPr="00614721" w:rsidRDefault="004F48FA" w:rsidP="00D838DF">
            <w:pPr>
              <w:jc w:val="center"/>
              <w:rPr>
                <w:color w:val="000000"/>
              </w:rPr>
            </w:pPr>
            <w:r w:rsidRPr="00614721">
              <w:rPr>
                <w:color w:val="000000"/>
              </w:rPr>
              <w:t>-0.80</w:t>
            </w:r>
          </w:p>
        </w:tc>
        <w:tc>
          <w:tcPr>
            <w:tcW w:w="381" w:type="pct"/>
            <w:tcBorders>
              <w:top w:val="nil"/>
              <w:left w:val="nil"/>
              <w:bottom w:val="nil"/>
              <w:right w:val="nil"/>
            </w:tcBorders>
            <w:shd w:val="clear" w:color="auto" w:fill="auto"/>
            <w:noWrap/>
            <w:vAlign w:val="bottom"/>
            <w:hideMark/>
          </w:tcPr>
          <w:p w14:paraId="74B52963" w14:textId="77777777" w:rsidR="004F48FA" w:rsidRPr="00614721" w:rsidRDefault="004F48FA" w:rsidP="00D838DF">
            <w:pPr>
              <w:jc w:val="center"/>
              <w:rPr>
                <w:color w:val="000000"/>
              </w:rPr>
            </w:pPr>
            <w:r w:rsidRPr="00614721">
              <w:rPr>
                <w:color w:val="000000"/>
              </w:rPr>
              <w:t>-0.69</w:t>
            </w:r>
          </w:p>
        </w:tc>
        <w:tc>
          <w:tcPr>
            <w:tcW w:w="381" w:type="pct"/>
            <w:tcBorders>
              <w:top w:val="nil"/>
              <w:left w:val="nil"/>
              <w:bottom w:val="nil"/>
              <w:right w:val="nil"/>
            </w:tcBorders>
            <w:shd w:val="clear" w:color="auto" w:fill="auto"/>
            <w:noWrap/>
            <w:vAlign w:val="bottom"/>
            <w:hideMark/>
          </w:tcPr>
          <w:p w14:paraId="6501B94B" w14:textId="77777777" w:rsidR="004F48FA" w:rsidRPr="00614721" w:rsidRDefault="004F48FA" w:rsidP="00D838DF">
            <w:pPr>
              <w:jc w:val="center"/>
              <w:rPr>
                <w:color w:val="000000"/>
              </w:rPr>
            </w:pPr>
            <w:r w:rsidRPr="00614721">
              <w:rPr>
                <w:color w:val="000000"/>
              </w:rPr>
              <w:t>-0.76</w:t>
            </w:r>
          </w:p>
        </w:tc>
        <w:tc>
          <w:tcPr>
            <w:tcW w:w="525" w:type="pct"/>
            <w:tcBorders>
              <w:top w:val="nil"/>
              <w:left w:val="nil"/>
              <w:bottom w:val="nil"/>
              <w:right w:val="nil"/>
            </w:tcBorders>
            <w:shd w:val="clear" w:color="auto" w:fill="auto"/>
            <w:noWrap/>
            <w:vAlign w:val="bottom"/>
            <w:hideMark/>
          </w:tcPr>
          <w:p w14:paraId="0E2E55AE" w14:textId="77777777" w:rsidR="004F48FA" w:rsidRPr="00614721" w:rsidRDefault="004F48FA" w:rsidP="00D838DF">
            <w:pPr>
              <w:jc w:val="center"/>
              <w:rPr>
                <w:color w:val="000000"/>
              </w:rPr>
            </w:pPr>
            <w:r w:rsidRPr="00614721">
              <w:rPr>
                <w:color w:val="000000"/>
              </w:rPr>
              <w:t>-0.71</w:t>
            </w:r>
          </w:p>
        </w:tc>
        <w:tc>
          <w:tcPr>
            <w:tcW w:w="525" w:type="pct"/>
            <w:tcBorders>
              <w:top w:val="nil"/>
              <w:left w:val="nil"/>
              <w:bottom w:val="nil"/>
              <w:right w:val="nil"/>
            </w:tcBorders>
            <w:vAlign w:val="bottom"/>
          </w:tcPr>
          <w:p w14:paraId="2299A91D" w14:textId="77777777" w:rsidR="004F48FA" w:rsidRPr="00614721" w:rsidRDefault="004F48FA" w:rsidP="00D838DF">
            <w:pPr>
              <w:jc w:val="center"/>
              <w:rPr>
                <w:color w:val="000000"/>
              </w:rPr>
            </w:pPr>
            <w:r w:rsidRPr="00614721">
              <w:rPr>
                <w:color w:val="000000"/>
              </w:rPr>
              <w:t>-0.69</w:t>
            </w:r>
          </w:p>
        </w:tc>
      </w:tr>
      <w:tr w:rsidR="004F48FA" w:rsidRPr="00614721" w14:paraId="599D32A5" w14:textId="77777777" w:rsidTr="00D838DF">
        <w:trPr>
          <w:trHeight w:val="320"/>
          <w:jc w:val="center"/>
        </w:trPr>
        <w:tc>
          <w:tcPr>
            <w:tcW w:w="651" w:type="pct"/>
            <w:tcBorders>
              <w:top w:val="nil"/>
              <w:left w:val="nil"/>
              <w:bottom w:val="nil"/>
              <w:right w:val="nil"/>
            </w:tcBorders>
            <w:shd w:val="clear" w:color="auto" w:fill="auto"/>
            <w:noWrap/>
            <w:vAlign w:val="bottom"/>
            <w:hideMark/>
          </w:tcPr>
          <w:p w14:paraId="2CD001FC" w14:textId="77777777" w:rsidR="004F48FA" w:rsidRPr="00614721" w:rsidRDefault="004F48FA" w:rsidP="00D838DF">
            <w:pPr>
              <w:jc w:val="right"/>
              <w:rPr>
                <w:color w:val="000000"/>
              </w:rPr>
            </w:pPr>
            <w:r w:rsidRPr="00614721">
              <w:rPr>
                <w:color w:val="000000"/>
              </w:rPr>
              <w:t>209.58</w:t>
            </w:r>
          </w:p>
        </w:tc>
        <w:tc>
          <w:tcPr>
            <w:tcW w:w="726" w:type="pct"/>
            <w:tcBorders>
              <w:top w:val="nil"/>
              <w:left w:val="nil"/>
              <w:bottom w:val="nil"/>
              <w:right w:val="nil"/>
            </w:tcBorders>
            <w:shd w:val="clear" w:color="auto" w:fill="auto"/>
            <w:noWrap/>
            <w:vAlign w:val="bottom"/>
            <w:hideMark/>
          </w:tcPr>
          <w:p w14:paraId="42E8F5E4" w14:textId="77777777" w:rsidR="004F48FA" w:rsidRPr="00614721" w:rsidRDefault="004F48FA" w:rsidP="00D838DF">
            <w:pPr>
              <w:jc w:val="center"/>
              <w:rPr>
                <w:color w:val="000000"/>
              </w:rPr>
            </w:pPr>
            <w:r w:rsidRPr="00614721">
              <w:rPr>
                <w:color w:val="000000"/>
              </w:rPr>
              <w:t>-0.70</w:t>
            </w:r>
          </w:p>
        </w:tc>
        <w:tc>
          <w:tcPr>
            <w:tcW w:w="668" w:type="pct"/>
            <w:tcBorders>
              <w:top w:val="nil"/>
              <w:left w:val="nil"/>
              <w:bottom w:val="nil"/>
              <w:right w:val="nil"/>
            </w:tcBorders>
            <w:shd w:val="clear" w:color="auto" w:fill="auto"/>
            <w:noWrap/>
            <w:vAlign w:val="bottom"/>
            <w:hideMark/>
          </w:tcPr>
          <w:p w14:paraId="7E2E0165" w14:textId="77777777" w:rsidR="004F48FA" w:rsidRPr="00614721" w:rsidRDefault="004F48FA" w:rsidP="00D838DF">
            <w:pPr>
              <w:jc w:val="center"/>
              <w:rPr>
                <w:color w:val="000000"/>
              </w:rPr>
            </w:pPr>
            <w:r w:rsidRPr="00614721">
              <w:rPr>
                <w:color w:val="000000"/>
              </w:rPr>
              <w:t>-0.64</w:t>
            </w:r>
          </w:p>
        </w:tc>
        <w:tc>
          <w:tcPr>
            <w:tcW w:w="381" w:type="pct"/>
            <w:tcBorders>
              <w:top w:val="nil"/>
              <w:left w:val="nil"/>
              <w:bottom w:val="nil"/>
              <w:right w:val="nil"/>
            </w:tcBorders>
            <w:shd w:val="clear" w:color="auto" w:fill="auto"/>
            <w:noWrap/>
            <w:vAlign w:val="bottom"/>
            <w:hideMark/>
          </w:tcPr>
          <w:p w14:paraId="45F86A2A" w14:textId="77777777" w:rsidR="004F48FA" w:rsidRPr="00614721" w:rsidRDefault="004F48FA" w:rsidP="00D838DF">
            <w:pPr>
              <w:jc w:val="center"/>
              <w:rPr>
                <w:color w:val="000000"/>
              </w:rPr>
            </w:pPr>
            <w:r w:rsidRPr="00614721">
              <w:rPr>
                <w:color w:val="000000"/>
              </w:rPr>
              <w:t>-0.66</w:t>
            </w:r>
          </w:p>
        </w:tc>
        <w:tc>
          <w:tcPr>
            <w:tcW w:w="381" w:type="pct"/>
            <w:tcBorders>
              <w:top w:val="nil"/>
              <w:left w:val="nil"/>
              <w:bottom w:val="nil"/>
              <w:right w:val="nil"/>
            </w:tcBorders>
            <w:shd w:val="clear" w:color="auto" w:fill="auto"/>
            <w:noWrap/>
            <w:vAlign w:val="bottom"/>
            <w:hideMark/>
          </w:tcPr>
          <w:p w14:paraId="660DAB71" w14:textId="77777777" w:rsidR="004F48FA" w:rsidRPr="00614721" w:rsidRDefault="004F48FA" w:rsidP="00D838DF">
            <w:pPr>
              <w:jc w:val="center"/>
              <w:rPr>
                <w:color w:val="000000"/>
              </w:rPr>
            </w:pPr>
            <w:r w:rsidRPr="00614721">
              <w:rPr>
                <w:color w:val="000000"/>
              </w:rPr>
              <w:t>-0.69</w:t>
            </w:r>
          </w:p>
        </w:tc>
        <w:tc>
          <w:tcPr>
            <w:tcW w:w="381" w:type="pct"/>
            <w:tcBorders>
              <w:top w:val="nil"/>
              <w:left w:val="nil"/>
              <w:bottom w:val="nil"/>
              <w:right w:val="nil"/>
            </w:tcBorders>
            <w:shd w:val="clear" w:color="auto" w:fill="auto"/>
            <w:noWrap/>
            <w:vAlign w:val="bottom"/>
            <w:hideMark/>
          </w:tcPr>
          <w:p w14:paraId="3576F441" w14:textId="77777777" w:rsidR="004F48FA" w:rsidRPr="00614721" w:rsidRDefault="004F48FA" w:rsidP="00D838DF">
            <w:pPr>
              <w:jc w:val="center"/>
              <w:rPr>
                <w:color w:val="000000"/>
              </w:rPr>
            </w:pPr>
            <w:r w:rsidRPr="00614721">
              <w:rPr>
                <w:color w:val="000000"/>
              </w:rPr>
              <w:t>-0.69</w:t>
            </w:r>
          </w:p>
        </w:tc>
        <w:tc>
          <w:tcPr>
            <w:tcW w:w="381" w:type="pct"/>
            <w:tcBorders>
              <w:top w:val="nil"/>
              <w:left w:val="nil"/>
              <w:bottom w:val="nil"/>
              <w:right w:val="nil"/>
            </w:tcBorders>
            <w:shd w:val="clear" w:color="auto" w:fill="auto"/>
            <w:noWrap/>
            <w:vAlign w:val="bottom"/>
            <w:hideMark/>
          </w:tcPr>
          <w:p w14:paraId="2F85322A" w14:textId="77777777" w:rsidR="004F48FA" w:rsidRPr="00614721" w:rsidRDefault="004F48FA" w:rsidP="00D838DF">
            <w:pPr>
              <w:jc w:val="center"/>
              <w:rPr>
                <w:color w:val="000000"/>
              </w:rPr>
            </w:pPr>
            <w:r w:rsidRPr="00614721">
              <w:rPr>
                <w:color w:val="000000"/>
              </w:rPr>
              <w:t>-0.59</w:t>
            </w:r>
          </w:p>
        </w:tc>
        <w:tc>
          <w:tcPr>
            <w:tcW w:w="381" w:type="pct"/>
            <w:tcBorders>
              <w:top w:val="nil"/>
              <w:left w:val="nil"/>
              <w:bottom w:val="nil"/>
              <w:right w:val="nil"/>
            </w:tcBorders>
            <w:shd w:val="clear" w:color="auto" w:fill="auto"/>
            <w:noWrap/>
            <w:vAlign w:val="bottom"/>
            <w:hideMark/>
          </w:tcPr>
          <w:p w14:paraId="23E232DA" w14:textId="77777777" w:rsidR="004F48FA" w:rsidRPr="00614721" w:rsidRDefault="004F48FA" w:rsidP="00D838DF">
            <w:pPr>
              <w:jc w:val="center"/>
              <w:rPr>
                <w:color w:val="000000"/>
              </w:rPr>
            </w:pPr>
            <w:r w:rsidRPr="00614721">
              <w:rPr>
                <w:color w:val="000000"/>
              </w:rPr>
              <w:t>-0.66</w:t>
            </w:r>
          </w:p>
        </w:tc>
        <w:tc>
          <w:tcPr>
            <w:tcW w:w="525" w:type="pct"/>
            <w:tcBorders>
              <w:top w:val="nil"/>
              <w:left w:val="nil"/>
              <w:bottom w:val="nil"/>
              <w:right w:val="nil"/>
            </w:tcBorders>
            <w:shd w:val="clear" w:color="auto" w:fill="auto"/>
            <w:noWrap/>
            <w:vAlign w:val="bottom"/>
            <w:hideMark/>
          </w:tcPr>
          <w:p w14:paraId="37C59483" w14:textId="77777777" w:rsidR="004F48FA" w:rsidRPr="00614721" w:rsidRDefault="004F48FA" w:rsidP="00D838DF">
            <w:pPr>
              <w:jc w:val="center"/>
              <w:rPr>
                <w:color w:val="000000"/>
              </w:rPr>
            </w:pPr>
            <w:r w:rsidRPr="00614721">
              <w:rPr>
                <w:color w:val="000000"/>
              </w:rPr>
              <w:t>-0.62</w:t>
            </w:r>
          </w:p>
        </w:tc>
        <w:tc>
          <w:tcPr>
            <w:tcW w:w="525" w:type="pct"/>
            <w:tcBorders>
              <w:top w:val="nil"/>
              <w:left w:val="nil"/>
              <w:bottom w:val="nil"/>
              <w:right w:val="nil"/>
            </w:tcBorders>
            <w:vAlign w:val="bottom"/>
          </w:tcPr>
          <w:p w14:paraId="31DF2BB9" w14:textId="77777777" w:rsidR="004F48FA" w:rsidRPr="00614721" w:rsidRDefault="004F48FA" w:rsidP="00D838DF">
            <w:pPr>
              <w:jc w:val="center"/>
              <w:rPr>
                <w:color w:val="000000"/>
              </w:rPr>
            </w:pPr>
            <w:r w:rsidRPr="00614721">
              <w:rPr>
                <w:color w:val="000000"/>
              </w:rPr>
              <w:t>-0.61</w:t>
            </w:r>
          </w:p>
        </w:tc>
      </w:tr>
      <w:tr w:rsidR="004F48FA" w:rsidRPr="00614721" w14:paraId="5E6AA36B" w14:textId="77777777" w:rsidTr="00D838DF">
        <w:trPr>
          <w:trHeight w:val="320"/>
          <w:jc w:val="center"/>
        </w:trPr>
        <w:tc>
          <w:tcPr>
            <w:tcW w:w="651" w:type="pct"/>
            <w:tcBorders>
              <w:top w:val="nil"/>
              <w:left w:val="nil"/>
              <w:bottom w:val="nil"/>
              <w:right w:val="nil"/>
            </w:tcBorders>
            <w:shd w:val="clear" w:color="auto" w:fill="auto"/>
            <w:noWrap/>
            <w:vAlign w:val="bottom"/>
            <w:hideMark/>
          </w:tcPr>
          <w:p w14:paraId="7EACC6FE" w14:textId="77777777" w:rsidR="004F48FA" w:rsidRPr="00614721" w:rsidRDefault="004F48FA" w:rsidP="00D838DF">
            <w:pPr>
              <w:jc w:val="right"/>
              <w:rPr>
                <w:color w:val="000000"/>
              </w:rPr>
            </w:pPr>
            <w:r w:rsidRPr="00614721">
              <w:rPr>
                <w:color w:val="000000"/>
              </w:rPr>
              <w:t>209.47</w:t>
            </w:r>
          </w:p>
        </w:tc>
        <w:tc>
          <w:tcPr>
            <w:tcW w:w="726" w:type="pct"/>
            <w:tcBorders>
              <w:top w:val="nil"/>
              <w:left w:val="nil"/>
              <w:bottom w:val="nil"/>
              <w:right w:val="nil"/>
            </w:tcBorders>
            <w:shd w:val="clear" w:color="auto" w:fill="auto"/>
            <w:noWrap/>
            <w:vAlign w:val="bottom"/>
            <w:hideMark/>
          </w:tcPr>
          <w:p w14:paraId="455B036C" w14:textId="77777777" w:rsidR="004F48FA" w:rsidRPr="00614721" w:rsidRDefault="004F48FA" w:rsidP="00D838DF">
            <w:pPr>
              <w:jc w:val="center"/>
              <w:rPr>
                <w:color w:val="000000"/>
              </w:rPr>
            </w:pPr>
            <w:r w:rsidRPr="00614721">
              <w:rPr>
                <w:color w:val="000000"/>
              </w:rPr>
              <w:t>-0.68</w:t>
            </w:r>
          </w:p>
        </w:tc>
        <w:tc>
          <w:tcPr>
            <w:tcW w:w="668" w:type="pct"/>
            <w:tcBorders>
              <w:top w:val="nil"/>
              <w:left w:val="nil"/>
              <w:bottom w:val="nil"/>
              <w:right w:val="nil"/>
            </w:tcBorders>
            <w:shd w:val="clear" w:color="auto" w:fill="auto"/>
            <w:noWrap/>
            <w:vAlign w:val="bottom"/>
            <w:hideMark/>
          </w:tcPr>
          <w:p w14:paraId="4F9F1788" w14:textId="77777777" w:rsidR="004F48FA" w:rsidRPr="00614721" w:rsidRDefault="004F48FA" w:rsidP="00D838DF">
            <w:pPr>
              <w:jc w:val="center"/>
              <w:rPr>
                <w:color w:val="000000"/>
              </w:rPr>
            </w:pPr>
            <w:r w:rsidRPr="00614721">
              <w:rPr>
                <w:color w:val="000000"/>
              </w:rPr>
              <w:t>-0.63</w:t>
            </w:r>
          </w:p>
        </w:tc>
        <w:tc>
          <w:tcPr>
            <w:tcW w:w="381" w:type="pct"/>
            <w:tcBorders>
              <w:top w:val="nil"/>
              <w:left w:val="nil"/>
              <w:bottom w:val="nil"/>
              <w:right w:val="nil"/>
            </w:tcBorders>
            <w:shd w:val="clear" w:color="auto" w:fill="auto"/>
            <w:noWrap/>
            <w:vAlign w:val="bottom"/>
            <w:hideMark/>
          </w:tcPr>
          <w:p w14:paraId="25569952" w14:textId="77777777" w:rsidR="004F48FA" w:rsidRPr="00614721" w:rsidRDefault="004F48FA" w:rsidP="00D838DF">
            <w:pPr>
              <w:jc w:val="center"/>
              <w:rPr>
                <w:color w:val="000000"/>
              </w:rPr>
            </w:pPr>
            <w:r w:rsidRPr="00614721">
              <w:rPr>
                <w:color w:val="000000"/>
              </w:rPr>
              <w:t>-0.64</w:t>
            </w:r>
          </w:p>
        </w:tc>
        <w:tc>
          <w:tcPr>
            <w:tcW w:w="381" w:type="pct"/>
            <w:tcBorders>
              <w:top w:val="nil"/>
              <w:left w:val="nil"/>
              <w:bottom w:val="nil"/>
              <w:right w:val="nil"/>
            </w:tcBorders>
            <w:shd w:val="clear" w:color="auto" w:fill="auto"/>
            <w:noWrap/>
            <w:vAlign w:val="bottom"/>
            <w:hideMark/>
          </w:tcPr>
          <w:p w14:paraId="06449B43" w14:textId="77777777" w:rsidR="004F48FA" w:rsidRPr="00614721" w:rsidRDefault="004F48FA" w:rsidP="00D838DF">
            <w:pPr>
              <w:jc w:val="center"/>
              <w:rPr>
                <w:color w:val="000000"/>
              </w:rPr>
            </w:pPr>
            <w:r w:rsidRPr="00614721">
              <w:rPr>
                <w:color w:val="000000"/>
              </w:rPr>
              <w:t>-0.67</w:t>
            </w:r>
          </w:p>
        </w:tc>
        <w:tc>
          <w:tcPr>
            <w:tcW w:w="381" w:type="pct"/>
            <w:tcBorders>
              <w:top w:val="nil"/>
              <w:left w:val="nil"/>
              <w:bottom w:val="nil"/>
              <w:right w:val="nil"/>
            </w:tcBorders>
            <w:shd w:val="clear" w:color="auto" w:fill="auto"/>
            <w:noWrap/>
            <w:vAlign w:val="bottom"/>
            <w:hideMark/>
          </w:tcPr>
          <w:p w14:paraId="1104FCDC" w14:textId="77777777" w:rsidR="004F48FA" w:rsidRPr="00614721" w:rsidRDefault="004F48FA" w:rsidP="00D838DF">
            <w:pPr>
              <w:jc w:val="center"/>
              <w:rPr>
                <w:color w:val="000000"/>
              </w:rPr>
            </w:pPr>
            <w:r w:rsidRPr="00614721">
              <w:rPr>
                <w:color w:val="000000"/>
              </w:rPr>
              <w:t>-0.67</w:t>
            </w:r>
          </w:p>
        </w:tc>
        <w:tc>
          <w:tcPr>
            <w:tcW w:w="381" w:type="pct"/>
            <w:tcBorders>
              <w:top w:val="nil"/>
              <w:left w:val="nil"/>
              <w:bottom w:val="nil"/>
              <w:right w:val="nil"/>
            </w:tcBorders>
            <w:shd w:val="clear" w:color="auto" w:fill="auto"/>
            <w:noWrap/>
            <w:vAlign w:val="bottom"/>
            <w:hideMark/>
          </w:tcPr>
          <w:p w14:paraId="07653B26" w14:textId="77777777" w:rsidR="004F48FA" w:rsidRPr="00614721" w:rsidRDefault="004F48FA" w:rsidP="00D838DF">
            <w:pPr>
              <w:jc w:val="center"/>
              <w:rPr>
                <w:color w:val="000000"/>
              </w:rPr>
            </w:pPr>
            <w:r w:rsidRPr="00614721">
              <w:rPr>
                <w:color w:val="000000"/>
              </w:rPr>
              <w:t>-0.57</w:t>
            </w:r>
          </w:p>
        </w:tc>
        <w:tc>
          <w:tcPr>
            <w:tcW w:w="381" w:type="pct"/>
            <w:tcBorders>
              <w:top w:val="nil"/>
              <w:left w:val="nil"/>
              <w:bottom w:val="nil"/>
              <w:right w:val="nil"/>
            </w:tcBorders>
            <w:shd w:val="clear" w:color="auto" w:fill="auto"/>
            <w:noWrap/>
            <w:vAlign w:val="bottom"/>
            <w:hideMark/>
          </w:tcPr>
          <w:p w14:paraId="519ACF42" w14:textId="77777777" w:rsidR="004F48FA" w:rsidRPr="00614721" w:rsidRDefault="004F48FA" w:rsidP="00D838DF">
            <w:pPr>
              <w:jc w:val="center"/>
              <w:rPr>
                <w:color w:val="000000"/>
              </w:rPr>
            </w:pPr>
            <w:r w:rsidRPr="00614721">
              <w:rPr>
                <w:color w:val="000000"/>
              </w:rPr>
              <w:t>-0.64</w:t>
            </w:r>
          </w:p>
        </w:tc>
        <w:tc>
          <w:tcPr>
            <w:tcW w:w="525" w:type="pct"/>
            <w:tcBorders>
              <w:top w:val="nil"/>
              <w:left w:val="nil"/>
              <w:bottom w:val="nil"/>
              <w:right w:val="nil"/>
            </w:tcBorders>
            <w:shd w:val="clear" w:color="auto" w:fill="auto"/>
            <w:noWrap/>
            <w:vAlign w:val="bottom"/>
            <w:hideMark/>
          </w:tcPr>
          <w:p w14:paraId="3B0E087E" w14:textId="77777777" w:rsidR="004F48FA" w:rsidRPr="00614721" w:rsidRDefault="004F48FA" w:rsidP="00D838DF">
            <w:pPr>
              <w:jc w:val="center"/>
              <w:rPr>
                <w:color w:val="000000"/>
              </w:rPr>
            </w:pPr>
            <w:r w:rsidRPr="00614721">
              <w:rPr>
                <w:color w:val="000000"/>
              </w:rPr>
              <w:t>-0.60</w:t>
            </w:r>
          </w:p>
        </w:tc>
        <w:tc>
          <w:tcPr>
            <w:tcW w:w="525" w:type="pct"/>
            <w:tcBorders>
              <w:top w:val="nil"/>
              <w:left w:val="nil"/>
              <w:bottom w:val="nil"/>
              <w:right w:val="nil"/>
            </w:tcBorders>
            <w:vAlign w:val="bottom"/>
          </w:tcPr>
          <w:p w14:paraId="2468AABC" w14:textId="77777777" w:rsidR="004F48FA" w:rsidRPr="00614721" w:rsidRDefault="004F48FA" w:rsidP="00D838DF">
            <w:pPr>
              <w:jc w:val="center"/>
              <w:rPr>
                <w:color w:val="000000"/>
              </w:rPr>
            </w:pPr>
            <w:r w:rsidRPr="00614721">
              <w:rPr>
                <w:color w:val="000000"/>
              </w:rPr>
              <w:t>-0.59</w:t>
            </w:r>
          </w:p>
        </w:tc>
      </w:tr>
      <w:tr w:rsidR="004F48FA" w:rsidRPr="00614721" w14:paraId="4618A45A" w14:textId="77777777" w:rsidTr="00D838DF">
        <w:trPr>
          <w:trHeight w:val="320"/>
          <w:jc w:val="center"/>
        </w:trPr>
        <w:tc>
          <w:tcPr>
            <w:tcW w:w="651" w:type="pct"/>
            <w:tcBorders>
              <w:top w:val="nil"/>
              <w:left w:val="nil"/>
              <w:bottom w:val="nil"/>
              <w:right w:val="nil"/>
            </w:tcBorders>
            <w:shd w:val="clear" w:color="auto" w:fill="auto"/>
            <w:noWrap/>
            <w:vAlign w:val="bottom"/>
            <w:hideMark/>
          </w:tcPr>
          <w:p w14:paraId="3C0C37C2" w14:textId="77777777" w:rsidR="004F48FA" w:rsidRPr="00614721" w:rsidRDefault="004F48FA" w:rsidP="00D838DF">
            <w:pPr>
              <w:jc w:val="right"/>
              <w:rPr>
                <w:color w:val="000000"/>
              </w:rPr>
            </w:pPr>
            <w:r w:rsidRPr="00614721">
              <w:rPr>
                <w:color w:val="000000"/>
              </w:rPr>
              <w:t>209.44</w:t>
            </w:r>
          </w:p>
        </w:tc>
        <w:tc>
          <w:tcPr>
            <w:tcW w:w="726" w:type="pct"/>
            <w:tcBorders>
              <w:top w:val="nil"/>
              <w:left w:val="nil"/>
              <w:bottom w:val="nil"/>
              <w:right w:val="nil"/>
            </w:tcBorders>
            <w:shd w:val="clear" w:color="auto" w:fill="auto"/>
            <w:noWrap/>
            <w:vAlign w:val="bottom"/>
            <w:hideMark/>
          </w:tcPr>
          <w:p w14:paraId="3BC3D8EE" w14:textId="77777777" w:rsidR="004F48FA" w:rsidRPr="00614721" w:rsidRDefault="004F48FA" w:rsidP="00D838DF">
            <w:pPr>
              <w:jc w:val="center"/>
              <w:rPr>
                <w:color w:val="000000"/>
              </w:rPr>
            </w:pPr>
            <w:r w:rsidRPr="00614721">
              <w:rPr>
                <w:color w:val="000000"/>
              </w:rPr>
              <w:t>-0.68</w:t>
            </w:r>
          </w:p>
        </w:tc>
        <w:tc>
          <w:tcPr>
            <w:tcW w:w="668" w:type="pct"/>
            <w:tcBorders>
              <w:top w:val="nil"/>
              <w:left w:val="nil"/>
              <w:bottom w:val="nil"/>
              <w:right w:val="nil"/>
            </w:tcBorders>
            <w:shd w:val="clear" w:color="auto" w:fill="auto"/>
            <w:noWrap/>
            <w:vAlign w:val="bottom"/>
            <w:hideMark/>
          </w:tcPr>
          <w:p w14:paraId="6365F8ED" w14:textId="77777777" w:rsidR="004F48FA" w:rsidRPr="00614721" w:rsidRDefault="004F48FA" w:rsidP="00D838DF">
            <w:pPr>
              <w:jc w:val="center"/>
              <w:rPr>
                <w:color w:val="000000"/>
              </w:rPr>
            </w:pPr>
            <w:r w:rsidRPr="00614721">
              <w:rPr>
                <w:color w:val="000000"/>
              </w:rPr>
              <w:t>-0.63</w:t>
            </w:r>
          </w:p>
        </w:tc>
        <w:tc>
          <w:tcPr>
            <w:tcW w:w="381" w:type="pct"/>
            <w:tcBorders>
              <w:top w:val="nil"/>
              <w:left w:val="nil"/>
              <w:bottom w:val="nil"/>
              <w:right w:val="nil"/>
            </w:tcBorders>
            <w:shd w:val="clear" w:color="auto" w:fill="auto"/>
            <w:noWrap/>
            <w:vAlign w:val="bottom"/>
            <w:hideMark/>
          </w:tcPr>
          <w:p w14:paraId="5A0B8D77" w14:textId="77777777" w:rsidR="004F48FA" w:rsidRPr="00614721" w:rsidRDefault="004F48FA" w:rsidP="00D838DF">
            <w:pPr>
              <w:jc w:val="center"/>
              <w:rPr>
                <w:color w:val="000000"/>
              </w:rPr>
            </w:pPr>
            <w:r w:rsidRPr="00614721">
              <w:rPr>
                <w:color w:val="000000"/>
              </w:rPr>
              <w:t>-0.64</w:t>
            </w:r>
          </w:p>
        </w:tc>
        <w:tc>
          <w:tcPr>
            <w:tcW w:w="381" w:type="pct"/>
            <w:tcBorders>
              <w:top w:val="nil"/>
              <w:left w:val="nil"/>
              <w:bottom w:val="nil"/>
              <w:right w:val="nil"/>
            </w:tcBorders>
            <w:shd w:val="clear" w:color="auto" w:fill="auto"/>
            <w:noWrap/>
            <w:vAlign w:val="bottom"/>
            <w:hideMark/>
          </w:tcPr>
          <w:p w14:paraId="083EE141" w14:textId="77777777" w:rsidR="004F48FA" w:rsidRPr="00614721" w:rsidRDefault="004F48FA" w:rsidP="00D838DF">
            <w:pPr>
              <w:jc w:val="center"/>
              <w:rPr>
                <w:color w:val="000000"/>
              </w:rPr>
            </w:pPr>
            <w:r w:rsidRPr="00614721">
              <w:rPr>
                <w:color w:val="000000"/>
              </w:rPr>
              <w:t>-0.66</w:t>
            </w:r>
          </w:p>
        </w:tc>
        <w:tc>
          <w:tcPr>
            <w:tcW w:w="381" w:type="pct"/>
            <w:tcBorders>
              <w:top w:val="nil"/>
              <w:left w:val="nil"/>
              <w:bottom w:val="nil"/>
              <w:right w:val="nil"/>
            </w:tcBorders>
            <w:shd w:val="clear" w:color="auto" w:fill="auto"/>
            <w:noWrap/>
            <w:vAlign w:val="bottom"/>
            <w:hideMark/>
          </w:tcPr>
          <w:p w14:paraId="6F5437FA" w14:textId="77777777" w:rsidR="004F48FA" w:rsidRPr="00614721" w:rsidRDefault="004F48FA" w:rsidP="00D838DF">
            <w:pPr>
              <w:jc w:val="center"/>
              <w:rPr>
                <w:color w:val="000000"/>
              </w:rPr>
            </w:pPr>
            <w:r w:rsidRPr="00614721">
              <w:rPr>
                <w:color w:val="000000"/>
              </w:rPr>
              <w:t>-0.67</w:t>
            </w:r>
          </w:p>
        </w:tc>
        <w:tc>
          <w:tcPr>
            <w:tcW w:w="381" w:type="pct"/>
            <w:tcBorders>
              <w:top w:val="nil"/>
              <w:left w:val="nil"/>
              <w:bottom w:val="nil"/>
              <w:right w:val="nil"/>
            </w:tcBorders>
            <w:shd w:val="clear" w:color="auto" w:fill="auto"/>
            <w:noWrap/>
            <w:vAlign w:val="bottom"/>
            <w:hideMark/>
          </w:tcPr>
          <w:p w14:paraId="0CF468F6" w14:textId="77777777" w:rsidR="004F48FA" w:rsidRPr="00614721" w:rsidRDefault="004F48FA" w:rsidP="00D838DF">
            <w:pPr>
              <w:jc w:val="center"/>
              <w:rPr>
                <w:color w:val="000000"/>
              </w:rPr>
            </w:pPr>
            <w:r w:rsidRPr="00614721">
              <w:rPr>
                <w:color w:val="000000"/>
              </w:rPr>
              <w:t>-0.57</w:t>
            </w:r>
          </w:p>
        </w:tc>
        <w:tc>
          <w:tcPr>
            <w:tcW w:w="381" w:type="pct"/>
            <w:tcBorders>
              <w:top w:val="nil"/>
              <w:left w:val="nil"/>
              <w:bottom w:val="nil"/>
              <w:right w:val="nil"/>
            </w:tcBorders>
            <w:shd w:val="clear" w:color="auto" w:fill="auto"/>
            <w:noWrap/>
            <w:vAlign w:val="bottom"/>
            <w:hideMark/>
          </w:tcPr>
          <w:p w14:paraId="176B51A7" w14:textId="77777777" w:rsidR="004F48FA" w:rsidRPr="00614721" w:rsidRDefault="004F48FA" w:rsidP="00D838DF">
            <w:pPr>
              <w:jc w:val="center"/>
              <w:rPr>
                <w:color w:val="000000"/>
              </w:rPr>
            </w:pPr>
            <w:r w:rsidRPr="00614721">
              <w:rPr>
                <w:color w:val="000000"/>
              </w:rPr>
              <w:t>-0.64</w:t>
            </w:r>
          </w:p>
        </w:tc>
        <w:tc>
          <w:tcPr>
            <w:tcW w:w="525" w:type="pct"/>
            <w:tcBorders>
              <w:top w:val="nil"/>
              <w:left w:val="nil"/>
              <w:bottom w:val="nil"/>
              <w:right w:val="nil"/>
            </w:tcBorders>
            <w:shd w:val="clear" w:color="auto" w:fill="auto"/>
            <w:noWrap/>
            <w:vAlign w:val="bottom"/>
            <w:hideMark/>
          </w:tcPr>
          <w:p w14:paraId="0B28348F" w14:textId="77777777" w:rsidR="004F48FA" w:rsidRPr="00614721" w:rsidRDefault="004F48FA" w:rsidP="00D838DF">
            <w:pPr>
              <w:jc w:val="center"/>
              <w:rPr>
                <w:color w:val="000000"/>
              </w:rPr>
            </w:pPr>
            <w:r w:rsidRPr="00614721">
              <w:rPr>
                <w:color w:val="000000"/>
              </w:rPr>
              <w:t>-0.59</w:t>
            </w:r>
          </w:p>
        </w:tc>
        <w:tc>
          <w:tcPr>
            <w:tcW w:w="525" w:type="pct"/>
            <w:tcBorders>
              <w:top w:val="nil"/>
              <w:left w:val="nil"/>
              <w:bottom w:val="nil"/>
              <w:right w:val="nil"/>
            </w:tcBorders>
            <w:vAlign w:val="bottom"/>
          </w:tcPr>
          <w:p w14:paraId="207510F7" w14:textId="77777777" w:rsidR="004F48FA" w:rsidRPr="00614721" w:rsidRDefault="004F48FA" w:rsidP="00D838DF">
            <w:pPr>
              <w:jc w:val="center"/>
              <w:rPr>
                <w:color w:val="000000"/>
              </w:rPr>
            </w:pPr>
            <w:r w:rsidRPr="00614721">
              <w:rPr>
                <w:color w:val="000000"/>
              </w:rPr>
              <w:t>-0.59</w:t>
            </w:r>
          </w:p>
        </w:tc>
      </w:tr>
      <w:tr w:rsidR="004F48FA" w:rsidRPr="00614721" w14:paraId="73337A59" w14:textId="77777777" w:rsidTr="00D838DF">
        <w:trPr>
          <w:trHeight w:val="320"/>
          <w:jc w:val="center"/>
        </w:trPr>
        <w:tc>
          <w:tcPr>
            <w:tcW w:w="651" w:type="pct"/>
            <w:tcBorders>
              <w:top w:val="nil"/>
              <w:left w:val="nil"/>
              <w:bottom w:val="nil"/>
              <w:right w:val="nil"/>
            </w:tcBorders>
            <w:shd w:val="clear" w:color="auto" w:fill="auto"/>
            <w:noWrap/>
            <w:vAlign w:val="bottom"/>
            <w:hideMark/>
          </w:tcPr>
          <w:p w14:paraId="3A65FB9E" w14:textId="77777777" w:rsidR="004F48FA" w:rsidRPr="00614721" w:rsidRDefault="004F48FA" w:rsidP="00D838DF">
            <w:pPr>
              <w:jc w:val="right"/>
              <w:rPr>
                <w:color w:val="000000"/>
              </w:rPr>
            </w:pPr>
            <w:r w:rsidRPr="00614721">
              <w:rPr>
                <w:color w:val="000000"/>
              </w:rPr>
              <w:t>208.70</w:t>
            </w:r>
          </w:p>
        </w:tc>
        <w:tc>
          <w:tcPr>
            <w:tcW w:w="726" w:type="pct"/>
            <w:tcBorders>
              <w:top w:val="nil"/>
              <w:left w:val="nil"/>
              <w:bottom w:val="nil"/>
              <w:right w:val="nil"/>
            </w:tcBorders>
            <w:shd w:val="clear" w:color="auto" w:fill="auto"/>
            <w:noWrap/>
            <w:vAlign w:val="bottom"/>
            <w:hideMark/>
          </w:tcPr>
          <w:p w14:paraId="7572BDF4" w14:textId="77777777" w:rsidR="004F48FA" w:rsidRPr="00614721" w:rsidRDefault="004F48FA" w:rsidP="00D838DF">
            <w:pPr>
              <w:jc w:val="center"/>
              <w:rPr>
                <w:color w:val="000000"/>
              </w:rPr>
            </w:pPr>
            <w:r w:rsidRPr="00614721">
              <w:rPr>
                <w:color w:val="000000"/>
              </w:rPr>
              <w:t>-0.59</w:t>
            </w:r>
          </w:p>
        </w:tc>
        <w:tc>
          <w:tcPr>
            <w:tcW w:w="668" w:type="pct"/>
            <w:tcBorders>
              <w:top w:val="nil"/>
              <w:left w:val="nil"/>
              <w:bottom w:val="nil"/>
              <w:right w:val="nil"/>
            </w:tcBorders>
            <w:shd w:val="clear" w:color="auto" w:fill="auto"/>
            <w:noWrap/>
            <w:vAlign w:val="bottom"/>
            <w:hideMark/>
          </w:tcPr>
          <w:p w14:paraId="4DEE2683" w14:textId="77777777" w:rsidR="004F48FA" w:rsidRPr="00614721" w:rsidRDefault="004F48FA" w:rsidP="00D838DF">
            <w:pPr>
              <w:jc w:val="center"/>
              <w:rPr>
                <w:color w:val="000000"/>
              </w:rPr>
            </w:pPr>
            <w:r w:rsidRPr="00614721">
              <w:rPr>
                <w:color w:val="000000"/>
              </w:rPr>
              <w:t>-0.61</w:t>
            </w:r>
          </w:p>
        </w:tc>
        <w:tc>
          <w:tcPr>
            <w:tcW w:w="381" w:type="pct"/>
            <w:tcBorders>
              <w:top w:val="nil"/>
              <w:left w:val="nil"/>
              <w:bottom w:val="nil"/>
              <w:right w:val="nil"/>
            </w:tcBorders>
            <w:shd w:val="clear" w:color="auto" w:fill="auto"/>
            <w:noWrap/>
            <w:vAlign w:val="bottom"/>
            <w:hideMark/>
          </w:tcPr>
          <w:p w14:paraId="44484695" w14:textId="77777777" w:rsidR="004F48FA" w:rsidRPr="00614721" w:rsidRDefault="004F48FA" w:rsidP="00D838DF">
            <w:pPr>
              <w:jc w:val="center"/>
              <w:rPr>
                <w:color w:val="000000"/>
              </w:rPr>
            </w:pPr>
            <w:r w:rsidRPr="00614721">
              <w:rPr>
                <w:color w:val="000000"/>
              </w:rPr>
              <w:t>-0.56</w:t>
            </w:r>
          </w:p>
        </w:tc>
        <w:tc>
          <w:tcPr>
            <w:tcW w:w="381" w:type="pct"/>
            <w:tcBorders>
              <w:top w:val="nil"/>
              <w:left w:val="nil"/>
              <w:bottom w:val="nil"/>
              <w:right w:val="nil"/>
            </w:tcBorders>
            <w:shd w:val="clear" w:color="auto" w:fill="auto"/>
            <w:noWrap/>
            <w:vAlign w:val="bottom"/>
            <w:hideMark/>
          </w:tcPr>
          <w:p w14:paraId="23C8978D" w14:textId="77777777" w:rsidR="004F48FA" w:rsidRPr="00614721" w:rsidRDefault="004F48FA" w:rsidP="00D838DF">
            <w:pPr>
              <w:jc w:val="center"/>
              <w:rPr>
                <w:color w:val="000000"/>
              </w:rPr>
            </w:pPr>
            <w:r w:rsidRPr="00614721">
              <w:rPr>
                <w:color w:val="000000"/>
              </w:rPr>
              <w:t>-0.58</w:t>
            </w:r>
          </w:p>
        </w:tc>
        <w:tc>
          <w:tcPr>
            <w:tcW w:w="381" w:type="pct"/>
            <w:tcBorders>
              <w:top w:val="nil"/>
              <w:left w:val="nil"/>
              <w:bottom w:val="nil"/>
              <w:right w:val="nil"/>
            </w:tcBorders>
            <w:shd w:val="clear" w:color="auto" w:fill="auto"/>
            <w:noWrap/>
            <w:vAlign w:val="bottom"/>
            <w:hideMark/>
          </w:tcPr>
          <w:p w14:paraId="616AB265" w14:textId="77777777" w:rsidR="004F48FA" w:rsidRPr="00614721" w:rsidRDefault="004F48FA" w:rsidP="00D838DF">
            <w:pPr>
              <w:jc w:val="center"/>
              <w:rPr>
                <w:color w:val="000000"/>
              </w:rPr>
            </w:pPr>
            <w:r w:rsidRPr="00614721">
              <w:rPr>
                <w:color w:val="000000"/>
              </w:rPr>
              <w:t>-0.59</w:t>
            </w:r>
          </w:p>
        </w:tc>
        <w:tc>
          <w:tcPr>
            <w:tcW w:w="381" w:type="pct"/>
            <w:tcBorders>
              <w:top w:val="nil"/>
              <w:left w:val="nil"/>
              <w:bottom w:val="nil"/>
              <w:right w:val="nil"/>
            </w:tcBorders>
            <w:shd w:val="clear" w:color="auto" w:fill="auto"/>
            <w:noWrap/>
            <w:vAlign w:val="bottom"/>
            <w:hideMark/>
          </w:tcPr>
          <w:p w14:paraId="554AB30B" w14:textId="77777777" w:rsidR="004F48FA" w:rsidRPr="00614721" w:rsidRDefault="004F48FA" w:rsidP="00D838DF">
            <w:pPr>
              <w:jc w:val="center"/>
              <w:rPr>
                <w:color w:val="000000"/>
              </w:rPr>
            </w:pPr>
            <w:r w:rsidRPr="00614721">
              <w:rPr>
                <w:color w:val="000000"/>
              </w:rPr>
              <w:t>-0.51</w:t>
            </w:r>
          </w:p>
        </w:tc>
        <w:tc>
          <w:tcPr>
            <w:tcW w:w="381" w:type="pct"/>
            <w:tcBorders>
              <w:top w:val="nil"/>
              <w:left w:val="nil"/>
              <w:bottom w:val="nil"/>
              <w:right w:val="nil"/>
            </w:tcBorders>
            <w:shd w:val="clear" w:color="auto" w:fill="auto"/>
            <w:noWrap/>
            <w:vAlign w:val="bottom"/>
            <w:hideMark/>
          </w:tcPr>
          <w:p w14:paraId="2DC38B7B" w14:textId="77777777" w:rsidR="004F48FA" w:rsidRPr="00614721" w:rsidRDefault="004F48FA" w:rsidP="00D838DF">
            <w:pPr>
              <w:jc w:val="center"/>
              <w:rPr>
                <w:color w:val="000000"/>
              </w:rPr>
            </w:pPr>
            <w:r w:rsidRPr="00614721">
              <w:rPr>
                <w:color w:val="000000"/>
              </w:rPr>
              <w:t>-0.56</w:t>
            </w:r>
          </w:p>
        </w:tc>
        <w:tc>
          <w:tcPr>
            <w:tcW w:w="525" w:type="pct"/>
            <w:tcBorders>
              <w:top w:val="nil"/>
              <w:left w:val="nil"/>
              <w:bottom w:val="nil"/>
              <w:right w:val="nil"/>
            </w:tcBorders>
            <w:shd w:val="clear" w:color="auto" w:fill="auto"/>
            <w:noWrap/>
            <w:vAlign w:val="bottom"/>
            <w:hideMark/>
          </w:tcPr>
          <w:p w14:paraId="41CAC965" w14:textId="77777777" w:rsidR="004F48FA" w:rsidRPr="00614721" w:rsidRDefault="004F48FA" w:rsidP="00D838DF">
            <w:pPr>
              <w:jc w:val="center"/>
              <w:rPr>
                <w:color w:val="000000"/>
              </w:rPr>
            </w:pPr>
            <w:r w:rsidRPr="00614721">
              <w:rPr>
                <w:color w:val="000000"/>
              </w:rPr>
              <w:t>-0.53</w:t>
            </w:r>
          </w:p>
        </w:tc>
        <w:tc>
          <w:tcPr>
            <w:tcW w:w="525" w:type="pct"/>
            <w:tcBorders>
              <w:top w:val="nil"/>
              <w:left w:val="nil"/>
              <w:bottom w:val="nil"/>
              <w:right w:val="nil"/>
            </w:tcBorders>
            <w:vAlign w:val="bottom"/>
          </w:tcPr>
          <w:p w14:paraId="1B9D0E1F" w14:textId="77777777" w:rsidR="004F48FA" w:rsidRPr="00614721" w:rsidRDefault="004F48FA" w:rsidP="00D838DF">
            <w:pPr>
              <w:jc w:val="center"/>
              <w:rPr>
                <w:color w:val="000000"/>
              </w:rPr>
            </w:pPr>
            <w:r w:rsidRPr="00614721">
              <w:rPr>
                <w:color w:val="000000"/>
              </w:rPr>
              <w:t>-0.53</w:t>
            </w:r>
          </w:p>
        </w:tc>
      </w:tr>
      <w:tr w:rsidR="004F48FA" w:rsidRPr="00614721" w14:paraId="6BA2D451" w14:textId="77777777" w:rsidTr="00D838DF">
        <w:trPr>
          <w:trHeight w:val="320"/>
          <w:jc w:val="center"/>
        </w:trPr>
        <w:tc>
          <w:tcPr>
            <w:tcW w:w="651" w:type="pct"/>
            <w:tcBorders>
              <w:top w:val="nil"/>
              <w:left w:val="nil"/>
              <w:bottom w:val="nil"/>
              <w:right w:val="nil"/>
            </w:tcBorders>
            <w:shd w:val="clear" w:color="auto" w:fill="auto"/>
            <w:noWrap/>
            <w:vAlign w:val="bottom"/>
            <w:hideMark/>
          </w:tcPr>
          <w:p w14:paraId="18E9A64A" w14:textId="77777777" w:rsidR="004F48FA" w:rsidRPr="00614721" w:rsidRDefault="004F48FA" w:rsidP="00D838DF">
            <w:pPr>
              <w:jc w:val="right"/>
              <w:rPr>
                <w:color w:val="000000"/>
              </w:rPr>
            </w:pPr>
            <w:r w:rsidRPr="00614721">
              <w:rPr>
                <w:color w:val="000000"/>
              </w:rPr>
              <w:t>208.58</w:t>
            </w:r>
          </w:p>
        </w:tc>
        <w:tc>
          <w:tcPr>
            <w:tcW w:w="726" w:type="pct"/>
            <w:tcBorders>
              <w:top w:val="nil"/>
              <w:left w:val="nil"/>
              <w:bottom w:val="nil"/>
              <w:right w:val="nil"/>
            </w:tcBorders>
            <w:shd w:val="clear" w:color="auto" w:fill="auto"/>
            <w:noWrap/>
            <w:vAlign w:val="bottom"/>
            <w:hideMark/>
          </w:tcPr>
          <w:p w14:paraId="569D2565" w14:textId="77777777" w:rsidR="004F48FA" w:rsidRPr="00614721" w:rsidRDefault="004F48FA" w:rsidP="00D838DF">
            <w:pPr>
              <w:jc w:val="center"/>
              <w:rPr>
                <w:color w:val="000000"/>
              </w:rPr>
            </w:pPr>
            <w:r w:rsidRPr="00614721">
              <w:rPr>
                <w:color w:val="000000"/>
              </w:rPr>
              <w:t>-0.58</w:t>
            </w:r>
          </w:p>
        </w:tc>
        <w:tc>
          <w:tcPr>
            <w:tcW w:w="668" w:type="pct"/>
            <w:tcBorders>
              <w:top w:val="nil"/>
              <w:left w:val="nil"/>
              <w:bottom w:val="nil"/>
              <w:right w:val="nil"/>
            </w:tcBorders>
            <w:shd w:val="clear" w:color="auto" w:fill="auto"/>
            <w:noWrap/>
            <w:vAlign w:val="bottom"/>
            <w:hideMark/>
          </w:tcPr>
          <w:p w14:paraId="65B07C97" w14:textId="77777777" w:rsidR="004F48FA" w:rsidRPr="00614721" w:rsidRDefault="004F48FA" w:rsidP="00D838DF">
            <w:pPr>
              <w:jc w:val="center"/>
              <w:rPr>
                <w:color w:val="000000"/>
              </w:rPr>
            </w:pPr>
            <w:r w:rsidRPr="00614721">
              <w:rPr>
                <w:color w:val="000000"/>
              </w:rPr>
              <w:t>-0.61</w:t>
            </w:r>
          </w:p>
        </w:tc>
        <w:tc>
          <w:tcPr>
            <w:tcW w:w="381" w:type="pct"/>
            <w:tcBorders>
              <w:top w:val="nil"/>
              <w:left w:val="nil"/>
              <w:bottom w:val="nil"/>
              <w:right w:val="nil"/>
            </w:tcBorders>
            <w:shd w:val="clear" w:color="auto" w:fill="auto"/>
            <w:noWrap/>
            <w:vAlign w:val="bottom"/>
            <w:hideMark/>
          </w:tcPr>
          <w:p w14:paraId="3EA89216" w14:textId="77777777" w:rsidR="004F48FA" w:rsidRPr="00614721" w:rsidRDefault="004F48FA" w:rsidP="00D838DF">
            <w:pPr>
              <w:jc w:val="center"/>
              <w:rPr>
                <w:color w:val="000000"/>
              </w:rPr>
            </w:pPr>
            <w:r w:rsidRPr="00614721">
              <w:rPr>
                <w:color w:val="000000"/>
              </w:rPr>
              <w:t>-0.55</w:t>
            </w:r>
          </w:p>
        </w:tc>
        <w:tc>
          <w:tcPr>
            <w:tcW w:w="381" w:type="pct"/>
            <w:tcBorders>
              <w:top w:val="nil"/>
              <w:left w:val="nil"/>
              <w:bottom w:val="nil"/>
              <w:right w:val="nil"/>
            </w:tcBorders>
            <w:shd w:val="clear" w:color="auto" w:fill="auto"/>
            <w:noWrap/>
            <w:vAlign w:val="bottom"/>
            <w:hideMark/>
          </w:tcPr>
          <w:p w14:paraId="63F918AD" w14:textId="77777777" w:rsidR="004F48FA" w:rsidRPr="00614721" w:rsidRDefault="004F48FA" w:rsidP="00D838DF">
            <w:pPr>
              <w:jc w:val="center"/>
              <w:rPr>
                <w:color w:val="000000"/>
              </w:rPr>
            </w:pPr>
            <w:r w:rsidRPr="00614721">
              <w:rPr>
                <w:color w:val="000000"/>
              </w:rPr>
              <w:t>-0.57</w:t>
            </w:r>
          </w:p>
        </w:tc>
        <w:tc>
          <w:tcPr>
            <w:tcW w:w="381" w:type="pct"/>
            <w:tcBorders>
              <w:top w:val="nil"/>
              <w:left w:val="nil"/>
              <w:bottom w:val="nil"/>
              <w:right w:val="nil"/>
            </w:tcBorders>
            <w:shd w:val="clear" w:color="auto" w:fill="auto"/>
            <w:noWrap/>
            <w:vAlign w:val="bottom"/>
            <w:hideMark/>
          </w:tcPr>
          <w:p w14:paraId="66349803" w14:textId="77777777" w:rsidR="004F48FA" w:rsidRPr="00614721" w:rsidRDefault="004F48FA" w:rsidP="00D838DF">
            <w:pPr>
              <w:jc w:val="center"/>
              <w:rPr>
                <w:color w:val="000000"/>
              </w:rPr>
            </w:pPr>
            <w:r w:rsidRPr="00614721">
              <w:rPr>
                <w:color w:val="000000"/>
              </w:rPr>
              <w:t>-0.58</w:t>
            </w:r>
          </w:p>
        </w:tc>
        <w:tc>
          <w:tcPr>
            <w:tcW w:w="381" w:type="pct"/>
            <w:tcBorders>
              <w:top w:val="nil"/>
              <w:left w:val="nil"/>
              <w:bottom w:val="nil"/>
              <w:right w:val="nil"/>
            </w:tcBorders>
            <w:shd w:val="clear" w:color="auto" w:fill="auto"/>
            <w:noWrap/>
            <w:vAlign w:val="bottom"/>
            <w:hideMark/>
          </w:tcPr>
          <w:p w14:paraId="0AB88BE7" w14:textId="77777777" w:rsidR="004F48FA" w:rsidRPr="00614721" w:rsidRDefault="004F48FA" w:rsidP="00D838DF">
            <w:pPr>
              <w:jc w:val="center"/>
              <w:rPr>
                <w:color w:val="000000"/>
              </w:rPr>
            </w:pPr>
            <w:r w:rsidRPr="00614721">
              <w:rPr>
                <w:color w:val="000000"/>
              </w:rPr>
              <w:t>-0.50</w:t>
            </w:r>
          </w:p>
        </w:tc>
        <w:tc>
          <w:tcPr>
            <w:tcW w:w="381" w:type="pct"/>
            <w:tcBorders>
              <w:top w:val="nil"/>
              <w:left w:val="nil"/>
              <w:bottom w:val="nil"/>
              <w:right w:val="nil"/>
            </w:tcBorders>
            <w:shd w:val="clear" w:color="auto" w:fill="auto"/>
            <w:noWrap/>
            <w:vAlign w:val="bottom"/>
            <w:hideMark/>
          </w:tcPr>
          <w:p w14:paraId="64DBC41B" w14:textId="77777777" w:rsidR="004F48FA" w:rsidRPr="00614721" w:rsidRDefault="004F48FA" w:rsidP="00D838DF">
            <w:pPr>
              <w:jc w:val="center"/>
              <w:rPr>
                <w:color w:val="000000"/>
              </w:rPr>
            </w:pPr>
            <w:r w:rsidRPr="00614721">
              <w:rPr>
                <w:color w:val="000000"/>
              </w:rPr>
              <w:t>-0.55</w:t>
            </w:r>
          </w:p>
        </w:tc>
        <w:tc>
          <w:tcPr>
            <w:tcW w:w="525" w:type="pct"/>
            <w:tcBorders>
              <w:top w:val="nil"/>
              <w:left w:val="nil"/>
              <w:bottom w:val="nil"/>
              <w:right w:val="nil"/>
            </w:tcBorders>
            <w:shd w:val="clear" w:color="auto" w:fill="auto"/>
            <w:noWrap/>
            <w:vAlign w:val="bottom"/>
            <w:hideMark/>
          </w:tcPr>
          <w:p w14:paraId="5DFF1992" w14:textId="77777777" w:rsidR="004F48FA" w:rsidRPr="00614721" w:rsidRDefault="004F48FA" w:rsidP="00D838DF">
            <w:pPr>
              <w:jc w:val="center"/>
              <w:rPr>
                <w:color w:val="000000"/>
              </w:rPr>
            </w:pPr>
            <w:r w:rsidRPr="00614721">
              <w:rPr>
                <w:color w:val="000000"/>
              </w:rPr>
              <w:t>-0.52</w:t>
            </w:r>
          </w:p>
        </w:tc>
        <w:tc>
          <w:tcPr>
            <w:tcW w:w="525" w:type="pct"/>
            <w:tcBorders>
              <w:top w:val="nil"/>
              <w:left w:val="nil"/>
              <w:bottom w:val="nil"/>
              <w:right w:val="nil"/>
            </w:tcBorders>
            <w:vAlign w:val="bottom"/>
          </w:tcPr>
          <w:p w14:paraId="1E84E71C" w14:textId="77777777" w:rsidR="004F48FA" w:rsidRPr="00614721" w:rsidRDefault="004F48FA" w:rsidP="00D838DF">
            <w:pPr>
              <w:jc w:val="center"/>
              <w:rPr>
                <w:color w:val="000000"/>
              </w:rPr>
            </w:pPr>
            <w:r w:rsidRPr="00614721">
              <w:rPr>
                <w:color w:val="000000"/>
              </w:rPr>
              <w:t>-0.53</w:t>
            </w:r>
          </w:p>
        </w:tc>
      </w:tr>
      <w:tr w:rsidR="004F48FA" w:rsidRPr="00614721" w14:paraId="066BF442" w14:textId="77777777" w:rsidTr="00D838DF">
        <w:trPr>
          <w:trHeight w:val="320"/>
          <w:jc w:val="center"/>
        </w:trPr>
        <w:tc>
          <w:tcPr>
            <w:tcW w:w="651" w:type="pct"/>
            <w:tcBorders>
              <w:top w:val="nil"/>
              <w:left w:val="nil"/>
              <w:bottom w:val="nil"/>
              <w:right w:val="nil"/>
            </w:tcBorders>
            <w:shd w:val="clear" w:color="auto" w:fill="auto"/>
            <w:noWrap/>
            <w:vAlign w:val="bottom"/>
            <w:hideMark/>
          </w:tcPr>
          <w:p w14:paraId="60B81BA3" w14:textId="77777777" w:rsidR="004F48FA" w:rsidRPr="00614721" w:rsidRDefault="004F48FA" w:rsidP="00D838DF">
            <w:pPr>
              <w:jc w:val="right"/>
              <w:rPr>
                <w:color w:val="000000"/>
              </w:rPr>
            </w:pPr>
            <w:r w:rsidRPr="00614721">
              <w:rPr>
                <w:color w:val="000000"/>
              </w:rPr>
              <w:t>208.28</w:t>
            </w:r>
          </w:p>
        </w:tc>
        <w:tc>
          <w:tcPr>
            <w:tcW w:w="726" w:type="pct"/>
            <w:tcBorders>
              <w:top w:val="nil"/>
              <w:left w:val="nil"/>
              <w:bottom w:val="nil"/>
              <w:right w:val="nil"/>
            </w:tcBorders>
            <w:shd w:val="clear" w:color="auto" w:fill="auto"/>
            <w:noWrap/>
            <w:vAlign w:val="bottom"/>
            <w:hideMark/>
          </w:tcPr>
          <w:p w14:paraId="120931EE" w14:textId="77777777" w:rsidR="004F48FA" w:rsidRPr="00614721" w:rsidRDefault="004F48FA" w:rsidP="00D838DF">
            <w:pPr>
              <w:jc w:val="center"/>
              <w:rPr>
                <w:color w:val="000000"/>
              </w:rPr>
            </w:pPr>
            <w:r w:rsidRPr="00614721">
              <w:rPr>
                <w:color w:val="000000"/>
              </w:rPr>
              <w:t>-0.57</w:t>
            </w:r>
          </w:p>
        </w:tc>
        <w:tc>
          <w:tcPr>
            <w:tcW w:w="668" w:type="pct"/>
            <w:tcBorders>
              <w:top w:val="nil"/>
              <w:left w:val="nil"/>
              <w:bottom w:val="nil"/>
              <w:right w:val="nil"/>
            </w:tcBorders>
            <w:shd w:val="clear" w:color="auto" w:fill="auto"/>
            <w:noWrap/>
            <w:vAlign w:val="bottom"/>
            <w:hideMark/>
          </w:tcPr>
          <w:p w14:paraId="05CD38A7" w14:textId="77777777" w:rsidR="004F48FA" w:rsidRPr="00614721" w:rsidRDefault="004F48FA" w:rsidP="00D838DF">
            <w:pPr>
              <w:jc w:val="center"/>
              <w:rPr>
                <w:color w:val="000000"/>
              </w:rPr>
            </w:pPr>
            <w:r w:rsidRPr="00614721">
              <w:rPr>
                <w:color w:val="000000"/>
              </w:rPr>
              <w:t>-0.60</w:t>
            </w:r>
          </w:p>
        </w:tc>
        <w:tc>
          <w:tcPr>
            <w:tcW w:w="381" w:type="pct"/>
            <w:tcBorders>
              <w:top w:val="nil"/>
              <w:left w:val="nil"/>
              <w:bottom w:val="nil"/>
              <w:right w:val="nil"/>
            </w:tcBorders>
            <w:shd w:val="clear" w:color="auto" w:fill="auto"/>
            <w:noWrap/>
            <w:vAlign w:val="bottom"/>
            <w:hideMark/>
          </w:tcPr>
          <w:p w14:paraId="2D031332" w14:textId="77777777" w:rsidR="004F48FA" w:rsidRPr="00614721" w:rsidRDefault="004F48FA" w:rsidP="00D838DF">
            <w:pPr>
              <w:jc w:val="center"/>
              <w:rPr>
                <w:color w:val="000000"/>
              </w:rPr>
            </w:pPr>
            <w:r w:rsidRPr="00614721">
              <w:rPr>
                <w:color w:val="000000"/>
              </w:rPr>
              <w:t>-0.55</w:t>
            </w:r>
          </w:p>
        </w:tc>
        <w:tc>
          <w:tcPr>
            <w:tcW w:w="381" w:type="pct"/>
            <w:tcBorders>
              <w:top w:val="nil"/>
              <w:left w:val="nil"/>
              <w:bottom w:val="nil"/>
              <w:right w:val="nil"/>
            </w:tcBorders>
            <w:shd w:val="clear" w:color="auto" w:fill="auto"/>
            <w:noWrap/>
            <w:vAlign w:val="bottom"/>
            <w:hideMark/>
          </w:tcPr>
          <w:p w14:paraId="6A04254D" w14:textId="77777777" w:rsidR="004F48FA" w:rsidRPr="00614721" w:rsidRDefault="004F48FA" w:rsidP="00D838DF">
            <w:pPr>
              <w:jc w:val="center"/>
              <w:rPr>
                <w:color w:val="000000"/>
              </w:rPr>
            </w:pPr>
            <w:r w:rsidRPr="00614721">
              <w:rPr>
                <w:color w:val="000000"/>
              </w:rPr>
              <w:t>-0.56</w:t>
            </w:r>
          </w:p>
        </w:tc>
        <w:tc>
          <w:tcPr>
            <w:tcW w:w="381" w:type="pct"/>
            <w:tcBorders>
              <w:top w:val="nil"/>
              <w:left w:val="nil"/>
              <w:bottom w:val="nil"/>
              <w:right w:val="nil"/>
            </w:tcBorders>
            <w:shd w:val="clear" w:color="auto" w:fill="auto"/>
            <w:noWrap/>
            <w:vAlign w:val="bottom"/>
            <w:hideMark/>
          </w:tcPr>
          <w:p w14:paraId="3C17E765" w14:textId="77777777" w:rsidR="004F48FA" w:rsidRPr="00614721" w:rsidRDefault="004F48FA" w:rsidP="00D838DF">
            <w:pPr>
              <w:jc w:val="center"/>
              <w:rPr>
                <w:color w:val="000000"/>
              </w:rPr>
            </w:pPr>
            <w:r w:rsidRPr="00614721">
              <w:rPr>
                <w:color w:val="000000"/>
              </w:rPr>
              <w:t>-0.57</w:t>
            </w:r>
          </w:p>
        </w:tc>
        <w:tc>
          <w:tcPr>
            <w:tcW w:w="381" w:type="pct"/>
            <w:tcBorders>
              <w:top w:val="nil"/>
              <w:left w:val="nil"/>
              <w:bottom w:val="nil"/>
              <w:right w:val="nil"/>
            </w:tcBorders>
            <w:shd w:val="clear" w:color="auto" w:fill="auto"/>
            <w:noWrap/>
            <w:vAlign w:val="bottom"/>
            <w:hideMark/>
          </w:tcPr>
          <w:p w14:paraId="7C14E128" w14:textId="77777777" w:rsidR="004F48FA" w:rsidRPr="00614721" w:rsidRDefault="004F48FA" w:rsidP="00D838DF">
            <w:pPr>
              <w:jc w:val="center"/>
              <w:rPr>
                <w:color w:val="000000"/>
              </w:rPr>
            </w:pPr>
            <w:r w:rsidRPr="00614721">
              <w:rPr>
                <w:color w:val="000000"/>
              </w:rPr>
              <w:t>-0.50</w:t>
            </w:r>
          </w:p>
        </w:tc>
        <w:tc>
          <w:tcPr>
            <w:tcW w:w="381" w:type="pct"/>
            <w:tcBorders>
              <w:top w:val="nil"/>
              <w:left w:val="nil"/>
              <w:bottom w:val="nil"/>
              <w:right w:val="nil"/>
            </w:tcBorders>
            <w:shd w:val="clear" w:color="auto" w:fill="auto"/>
            <w:noWrap/>
            <w:vAlign w:val="bottom"/>
            <w:hideMark/>
          </w:tcPr>
          <w:p w14:paraId="480EC912" w14:textId="77777777" w:rsidR="004F48FA" w:rsidRPr="00614721" w:rsidRDefault="004F48FA" w:rsidP="00D838DF">
            <w:pPr>
              <w:jc w:val="center"/>
              <w:rPr>
                <w:color w:val="000000"/>
              </w:rPr>
            </w:pPr>
            <w:r w:rsidRPr="00614721">
              <w:rPr>
                <w:color w:val="000000"/>
              </w:rPr>
              <w:t>-0.54</w:t>
            </w:r>
          </w:p>
        </w:tc>
        <w:tc>
          <w:tcPr>
            <w:tcW w:w="525" w:type="pct"/>
            <w:tcBorders>
              <w:top w:val="nil"/>
              <w:left w:val="nil"/>
              <w:bottom w:val="nil"/>
              <w:right w:val="nil"/>
            </w:tcBorders>
            <w:shd w:val="clear" w:color="auto" w:fill="auto"/>
            <w:noWrap/>
            <w:vAlign w:val="bottom"/>
            <w:hideMark/>
          </w:tcPr>
          <w:p w14:paraId="7A449605" w14:textId="77777777" w:rsidR="004F48FA" w:rsidRPr="00614721" w:rsidRDefault="004F48FA" w:rsidP="00D838DF">
            <w:pPr>
              <w:jc w:val="center"/>
              <w:rPr>
                <w:color w:val="000000"/>
              </w:rPr>
            </w:pPr>
            <w:r w:rsidRPr="00614721">
              <w:rPr>
                <w:color w:val="000000"/>
              </w:rPr>
              <w:t>-0.52</w:t>
            </w:r>
          </w:p>
        </w:tc>
        <w:tc>
          <w:tcPr>
            <w:tcW w:w="525" w:type="pct"/>
            <w:tcBorders>
              <w:top w:val="nil"/>
              <w:left w:val="nil"/>
              <w:bottom w:val="nil"/>
              <w:right w:val="nil"/>
            </w:tcBorders>
            <w:vAlign w:val="bottom"/>
          </w:tcPr>
          <w:p w14:paraId="343C3FE5" w14:textId="77777777" w:rsidR="004F48FA" w:rsidRPr="00614721" w:rsidRDefault="004F48FA" w:rsidP="00D838DF">
            <w:pPr>
              <w:jc w:val="center"/>
              <w:rPr>
                <w:color w:val="000000"/>
              </w:rPr>
            </w:pPr>
            <w:r w:rsidRPr="00614721">
              <w:rPr>
                <w:color w:val="000000"/>
              </w:rPr>
              <w:t>-0.54</w:t>
            </w:r>
          </w:p>
        </w:tc>
      </w:tr>
      <w:tr w:rsidR="004F48FA" w:rsidRPr="00614721" w14:paraId="39DAD612" w14:textId="77777777" w:rsidTr="00D838DF">
        <w:trPr>
          <w:trHeight w:val="320"/>
          <w:jc w:val="center"/>
        </w:trPr>
        <w:tc>
          <w:tcPr>
            <w:tcW w:w="651" w:type="pct"/>
            <w:tcBorders>
              <w:top w:val="nil"/>
              <w:left w:val="nil"/>
              <w:bottom w:val="nil"/>
              <w:right w:val="nil"/>
            </w:tcBorders>
            <w:shd w:val="clear" w:color="auto" w:fill="auto"/>
            <w:noWrap/>
            <w:vAlign w:val="bottom"/>
            <w:hideMark/>
          </w:tcPr>
          <w:p w14:paraId="76864710" w14:textId="77777777" w:rsidR="004F48FA" w:rsidRPr="00614721" w:rsidRDefault="004F48FA" w:rsidP="00D838DF">
            <w:pPr>
              <w:jc w:val="right"/>
              <w:rPr>
                <w:color w:val="000000"/>
              </w:rPr>
            </w:pPr>
            <w:r w:rsidRPr="00614721">
              <w:rPr>
                <w:color w:val="000000"/>
              </w:rPr>
              <w:t>208.06</w:t>
            </w:r>
          </w:p>
        </w:tc>
        <w:tc>
          <w:tcPr>
            <w:tcW w:w="726" w:type="pct"/>
            <w:tcBorders>
              <w:top w:val="nil"/>
              <w:left w:val="nil"/>
              <w:bottom w:val="nil"/>
              <w:right w:val="nil"/>
            </w:tcBorders>
            <w:shd w:val="clear" w:color="auto" w:fill="auto"/>
            <w:noWrap/>
            <w:vAlign w:val="bottom"/>
            <w:hideMark/>
          </w:tcPr>
          <w:p w14:paraId="18612EC5" w14:textId="77777777" w:rsidR="004F48FA" w:rsidRPr="00614721" w:rsidRDefault="004F48FA" w:rsidP="00D838DF">
            <w:pPr>
              <w:jc w:val="center"/>
              <w:rPr>
                <w:color w:val="000000"/>
              </w:rPr>
            </w:pPr>
            <w:r w:rsidRPr="00614721">
              <w:rPr>
                <w:color w:val="000000"/>
              </w:rPr>
              <w:t>-0.57</w:t>
            </w:r>
          </w:p>
        </w:tc>
        <w:tc>
          <w:tcPr>
            <w:tcW w:w="668" w:type="pct"/>
            <w:tcBorders>
              <w:top w:val="nil"/>
              <w:left w:val="nil"/>
              <w:bottom w:val="nil"/>
              <w:right w:val="nil"/>
            </w:tcBorders>
            <w:shd w:val="clear" w:color="auto" w:fill="auto"/>
            <w:noWrap/>
            <w:vAlign w:val="bottom"/>
            <w:hideMark/>
          </w:tcPr>
          <w:p w14:paraId="634BFC14" w14:textId="77777777" w:rsidR="004F48FA" w:rsidRPr="00614721" w:rsidRDefault="004F48FA" w:rsidP="00D838DF">
            <w:pPr>
              <w:jc w:val="center"/>
              <w:rPr>
                <w:color w:val="000000"/>
              </w:rPr>
            </w:pPr>
            <w:r w:rsidRPr="00614721">
              <w:rPr>
                <w:color w:val="000000"/>
              </w:rPr>
              <w:t>-0.59</w:t>
            </w:r>
          </w:p>
        </w:tc>
        <w:tc>
          <w:tcPr>
            <w:tcW w:w="381" w:type="pct"/>
            <w:tcBorders>
              <w:top w:val="nil"/>
              <w:left w:val="nil"/>
              <w:bottom w:val="nil"/>
              <w:right w:val="nil"/>
            </w:tcBorders>
            <w:shd w:val="clear" w:color="auto" w:fill="auto"/>
            <w:noWrap/>
            <w:vAlign w:val="bottom"/>
            <w:hideMark/>
          </w:tcPr>
          <w:p w14:paraId="7512742A" w14:textId="77777777" w:rsidR="004F48FA" w:rsidRPr="00614721" w:rsidRDefault="004F48FA" w:rsidP="00D838DF">
            <w:pPr>
              <w:jc w:val="center"/>
              <w:rPr>
                <w:color w:val="000000"/>
              </w:rPr>
            </w:pPr>
            <w:r w:rsidRPr="00614721">
              <w:rPr>
                <w:color w:val="000000"/>
              </w:rPr>
              <w:t>-0.54</w:t>
            </w:r>
          </w:p>
        </w:tc>
        <w:tc>
          <w:tcPr>
            <w:tcW w:w="381" w:type="pct"/>
            <w:tcBorders>
              <w:top w:val="nil"/>
              <w:left w:val="nil"/>
              <w:bottom w:val="nil"/>
              <w:right w:val="nil"/>
            </w:tcBorders>
            <w:shd w:val="clear" w:color="auto" w:fill="auto"/>
            <w:noWrap/>
            <w:vAlign w:val="bottom"/>
            <w:hideMark/>
          </w:tcPr>
          <w:p w14:paraId="5FFF547C" w14:textId="77777777" w:rsidR="004F48FA" w:rsidRPr="00614721" w:rsidRDefault="004F48FA" w:rsidP="00D838DF">
            <w:pPr>
              <w:jc w:val="center"/>
              <w:rPr>
                <w:color w:val="000000"/>
              </w:rPr>
            </w:pPr>
            <w:r w:rsidRPr="00614721">
              <w:rPr>
                <w:color w:val="000000"/>
              </w:rPr>
              <w:t>-0.56</w:t>
            </w:r>
          </w:p>
        </w:tc>
        <w:tc>
          <w:tcPr>
            <w:tcW w:w="381" w:type="pct"/>
            <w:tcBorders>
              <w:top w:val="nil"/>
              <w:left w:val="nil"/>
              <w:bottom w:val="nil"/>
              <w:right w:val="nil"/>
            </w:tcBorders>
            <w:shd w:val="clear" w:color="auto" w:fill="auto"/>
            <w:noWrap/>
            <w:vAlign w:val="bottom"/>
            <w:hideMark/>
          </w:tcPr>
          <w:p w14:paraId="6159022B" w14:textId="77777777" w:rsidR="004F48FA" w:rsidRPr="00614721" w:rsidRDefault="004F48FA" w:rsidP="00D838DF">
            <w:pPr>
              <w:jc w:val="center"/>
              <w:rPr>
                <w:color w:val="000000"/>
              </w:rPr>
            </w:pPr>
            <w:r w:rsidRPr="00614721">
              <w:rPr>
                <w:color w:val="000000"/>
              </w:rPr>
              <w:t>-0.56</w:t>
            </w:r>
          </w:p>
        </w:tc>
        <w:tc>
          <w:tcPr>
            <w:tcW w:w="381" w:type="pct"/>
            <w:tcBorders>
              <w:top w:val="nil"/>
              <w:left w:val="nil"/>
              <w:bottom w:val="nil"/>
              <w:right w:val="nil"/>
            </w:tcBorders>
            <w:shd w:val="clear" w:color="auto" w:fill="auto"/>
            <w:noWrap/>
            <w:vAlign w:val="bottom"/>
            <w:hideMark/>
          </w:tcPr>
          <w:p w14:paraId="2EB525C1" w14:textId="77777777" w:rsidR="004F48FA" w:rsidRPr="00614721" w:rsidRDefault="004F48FA" w:rsidP="00D838DF">
            <w:pPr>
              <w:jc w:val="center"/>
              <w:rPr>
                <w:color w:val="000000"/>
              </w:rPr>
            </w:pPr>
            <w:r w:rsidRPr="00614721">
              <w:rPr>
                <w:color w:val="000000"/>
              </w:rPr>
              <w:t>-0.50</w:t>
            </w:r>
          </w:p>
        </w:tc>
        <w:tc>
          <w:tcPr>
            <w:tcW w:w="381" w:type="pct"/>
            <w:tcBorders>
              <w:top w:val="nil"/>
              <w:left w:val="nil"/>
              <w:bottom w:val="nil"/>
              <w:right w:val="nil"/>
            </w:tcBorders>
            <w:shd w:val="clear" w:color="auto" w:fill="auto"/>
            <w:noWrap/>
            <w:vAlign w:val="bottom"/>
            <w:hideMark/>
          </w:tcPr>
          <w:p w14:paraId="767639CC" w14:textId="77777777" w:rsidR="004F48FA" w:rsidRPr="00614721" w:rsidRDefault="004F48FA" w:rsidP="00D838DF">
            <w:pPr>
              <w:jc w:val="center"/>
              <w:rPr>
                <w:color w:val="000000"/>
              </w:rPr>
            </w:pPr>
            <w:r w:rsidRPr="00614721">
              <w:rPr>
                <w:color w:val="000000"/>
              </w:rPr>
              <w:t>-0.54</w:t>
            </w:r>
          </w:p>
        </w:tc>
        <w:tc>
          <w:tcPr>
            <w:tcW w:w="525" w:type="pct"/>
            <w:tcBorders>
              <w:top w:val="nil"/>
              <w:left w:val="nil"/>
              <w:bottom w:val="nil"/>
              <w:right w:val="nil"/>
            </w:tcBorders>
            <w:shd w:val="clear" w:color="auto" w:fill="auto"/>
            <w:noWrap/>
            <w:vAlign w:val="bottom"/>
            <w:hideMark/>
          </w:tcPr>
          <w:p w14:paraId="30943B66" w14:textId="77777777" w:rsidR="004F48FA" w:rsidRPr="00614721" w:rsidRDefault="004F48FA" w:rsidP="00D838DF">
            <w:pPr>
              <w:jc w:val="center"/>
              <w:rPr>
                <w:color w:val="000000"/>
              </w:rPr>
            </w:pPr>
            <w:r w:rsidRPr="00614721">
              <w:rPr>
                <w:color w:val="000000"/>
              </w:rPr>
              <w:t>-0.52</w:t>
            </w:r>
          </w:p>
        </w:tc>
        <w:tc>
          <w:tcPr>
            <w:tcW w:w="525" w:type="pct"/>
            <w:tcBorders>
              <w:top w:val="nil"/>
              <w:left w:val="nil"/>
              <w:bottom w:val="nil"/>
              <w:right w:val="nil"/>
            </w:tcBorders>
            <w:vAlign w:val="bottom"/>
          </w:tcPr>
          <w:p w14:paraId="41B78E4C" w14:textId="77777777" w:rsidR="004F48FA" w:rsidRPr="00614721" w:rsidRDefault="004F48FA" w:rsidP="00D838DF">
            <w:pPr>
              <w:jc w:val="center"/>
              <w:rPr>
                <w:color w:val="000000"/>
              </w:rPr>
            </w:pPr>
            <w:r w:rsidRPr="00614721">
              <w:rPr>
                <w:color w:val="000000"/>
              </w:rPr>
              <w:t>-0.55</w:t>
            </w:r>
          </w:p>
        </w:tc>
      </w:tr>
      <w:tr w:rsidR="004F48FA" w:rsidRPr="00614721" w14:paraId="7A22EA47" w14:textId="77777777" w:rsidTr="00D838DF">
        <w:trPr>
          <w:trHeight w:val="320"/>
          <w:jc w:val="center"/>
        </w:trPr>
        <w:tc>
          <w:tcPr>
            <w:tcW w:w="651" w:type="pct"/>
            <w:tcBorders>
              <w:top w:val="nil"/>
              <w:left w:val="nil"/>
              <w:bottom w:val="nil"/>
              <w:right w:val="nil"/>
            </w:tcBorders>
            <w:shd w:val="clear" w:color="auto" w:fill="auto"/>
            <w:noWrap/>
            <w:vAlign w:val="bottom"/>
            <w:hideMark/>
          </w:tcPr>
          <w:p w14:paraId="1B534FED" w14:textId="77777777" w:rsidR="004F48FA" w:rsidRPr="00614721" w:rsidRDefault="004F48FA" w:rsidP="00D838DF">
            <w:pPr>
              <w:jc w:val="right"/>
              <w:rPr>
                <w:color w:val="000000"/>
              </w:rPr>
            </w:pPr>
            <w:r w:rsidRPr="00614721">
              <w:rPr>
                <w:color w:val="000000"/>
              </w:rPr>
              <w:t>207.93</w:t>
            </w:r>
          </w:p>
        </w:tc>
        <w:tc>
          <w:tcPr>
            <w:tcW w:w="726" w:type="pct"/>
            <w:tcBorders>
              <w:top w:val="nil"/>
              <w:left w:val="nil"/>
              <w:bottom w:val="nil"/>
              <w:right w:val="nil"/>
            </w:tcBorders>
            <w:shd w:val="clear" w:color="auto" w:fill="auto"/>
            <w:noWrap/>
            <w:vAlign w:val="bottom"/>
            <w:hideMark/>
          </w:tcPr>
          <w:p w14:paraId="662DF357" w14:textId="77777777" w:rsidR="004F48FA" w:rsidRPr="00614721" w:rsidRDefault="004F48FA" w:rsidP="00D838DF">
            <w:pPr>
              <w:jc w:val="center"/>
              <w:rPr>
                <w:color w:val="000000"/>
              </w:rPr>
            </w:pPr>
            <w:r w:rsidRPr="00614721">
              <w:rPr>
                <w:color w:val="000000"/>
              </w:rPr>
              <w:t>-0.56</w:t>
            </w:r>
          </w:p>
        </w:tc>
        <w:tc>
          <w:tcPr>
            <w:tcW w:w="668" w:type="pct"/>
            <w:tcBorders>
              <w:top w:val="nil"/>
              <w:left w:val="nil"/>
              <w:bottom w:val="nil"/>
              <w:right w:val="nil"/>
            </w:tcBorders>
            <w:shd w:val="clear" w:color="auto" w:fill="auto"/>
            <w:noWrap/>
            <w:vAlign w:val="bottom"/>
            <w:hideMark/>
          </w:tcPr>
          <w:p w14:paraId="0BDD2BF2" w14:textId="77777777" w:rsidR="004F48FA" w:rsidRPr="00614721" w:rsidRDefault="004F48FA" w:rsidP="00D838DF">
            <w:pPr>
              <w:jc w:val="center"/>
              <w:rPr>
                <w:color w:val="000000"/>
              </w:rPr>
            </w:pPr>
            <w:r w:rsidRPr="00614721">
              <w:rPr>
                <w:color w:val="000000"/>
              </w:rPr>
              <w:t>-0.58</w:t>
            </w:r>
          </w:p>
        </w:tc>
        <w:tc>
          <w:tcPr>
            <w:tcW w:w="381" w:type="pct"/>
            <w:tcBorders>
              <w:top w:val="nil"/>
              <w:left w:val="nil"/>
              <w:bottom w:val="nil"/>
              <w:right w:val="nil"/>
            </w:tcBorders>
            <w:shd w:val="clear" w:color="auto" w:fill="auto"/>
            <w:noWrap/>
            <w:vAlign w:val="bottom"/>
            <w:hideMark/>
          </w:tcPr>
          <w:p w14:paraId="3EEBA680" w14:textId="77777777" w:rsidR="004F48FA" w:rsidRPr="00614721" w:rsidRDefault="004F48FA" w:rsidP="00D838DF">
            <w:pPr>
              <w:jc w:val="center"/>
              <w:rPr>
                <w:color w:val="000000"/>
              </w:rPr>
            </w:pPr>
            <w:r w:rsidRPr="00614721">
              <w:rPr>
                <w:color w:val="000000"/>
              </w:rPr>
              <w:t>-0.54</w:t>
            </w:r>
          </w:p>
        </w:tc>
        <w:tc>
          <w:tcPr>
            <w:tcW w:w="381" w:type="pct"/>
            <w:tcBorders>
              <w:top w:val="nil"/>
              <w:left w:val="nil"/>
              <w:bottom w:val="nil"/>
              <w:right w:val="nil"/>
            </w:tcBorders>
            <w:shd w:val="clear" w:color="auto" w:fill="auto"/>
            <w:noWrap/>
            <w:vAlign w:val="bottom"/>
            <w:hideMark/>
          </w:tcPr>
          <w:p w14:paraId="715F5031" w14:textId="77777777" w:rsidR="004F48FA" w:rsidRPr="00614721" w:rsidRDefault="004F48FA" w:rsidP="00D838DF">
            <w:pPr>
              <w:jc w:val="center"/>
              <w:rPr>
                <w:color w:val="000000"/>
              </w:rPr>
            </w:pPr>
            <w:r w:rsidRPr="00614721">
              <w:rPr>
                <w:color w:val="000000"/>
              </w:rPr>
              <w:t>-0.55</w:t>
            </w:r>
          </w:p>
        </w:tc>
        <w:tc>
          <w:tcPr>
            <w:tcW w:w="381" w:type="pct"/>
            <w:tcBorders>
              <w:top w:val="nil"/>
              <w:left w:val="nil"/>
              <w:bottom w:val="nil"/>
              <w:right w:val="nil"/>
            </w:tcBorders>
            <w:shd w:val="clear" w:color="auto" w:fill="auto"/>
            <w:noWrap/>
            <w:vAlign w:val="bottom"/>
            <w:hideMark/>
          </w:tcPr>
          <w:p w14:paraId="709463E1" w14:textId="77777777" w:rsidR="004F48FA" w:rsidRPr="00614721" w:rsidRDefault="004F48FA" w:rsidP="00D838DF">
            <w:pPr>
              <w:jc w:val="center"/>
              <w:rPr>
                <w:color w:val="000000"/>
              </w:rPr>
            </w:pPr>
            <w:r w:rsidRPr="00614721">
              <w:rPr>
                <w:color w:val="000000"/>
              </w:rPr>
              <w:t>-0.56</w:t>
            </w:r>
          </w:p>
        </w:tc>
        <w:tc>
          <w:tcPr>
            <w:tcW w:w="381" w:type="pct"/>
            <w:tcBorders>
              <w:top w:val="nil"/>
              <w:left w:val="nil"/>
              <w:bottom w:val="nil"/>
              <w:right w:val="nil"/>
            </w:tcBorders>
            <w:shd w:val="clear" w:color="auto" w:fill="auto"/>
            <w:noWrap/>
            <w:vAlign w:val="bottom"/>
            <w:hideMark/>
          </w:tcPr>
          <w:p w14:paraId="07C8A727" w14:textId="77777777" w:rsidR="004F48FA" w:rsidRPr="00614721" w:rsidRDefault="004F48FA" w:rsidP="00D838DF">
            <w:pPr>
              <w:jc w:val="center"/>
              <w:rPr>
                <w:color w:val="000000"/>
              </w:rPr>
            </w:pPr>
            <w:r w:rsidRPr="00614721">
              <w:rPr>
                <w:color w:val="000000"/>
              </w:rPr>
              <w:t>-0.50</w:t>
            </w:r>
          </w:p>
        </w:tc>
        <w:tc>
          <w:tcPr>
            <w:tcW w:w="381" w:type="pct"/>
            <w:tcBorders>
              <w:top w:val="nil"/>
              <w:left w:val="nil"/>
              <w:bottom w:val="nil"/>
              <w:right w:val="nil"/>
            </w:tcBorders>
            <w:shd w:val="clear" w:color="auto" w:fill="auto"/>
            <w:noWrap/>
            <w:vAlign w:val="bottom"/>
            <w:hideMark/>
          </w:tcPr>
          <w:p w14:paraId="37C132C0" w14:textId="77777777" w:rsidR="004F48FA" w:rsidRPr="00614721" w:rsidRDefault="004F48FA" w:rsidP="00D838DF">
            <w:pPr>
              <w:jc w:val="center"/>
              <w:rPr>
                <w:color w:val="000000"/>
              </w:rPr>
            </w:pPr>
            <w:r w:rsidRPr="00614721">
              <w:rPr>
                <w:color w:val="000000"/>
              </w:rPr>
              <w:t>-0.54</w:t>
            </w:r>
          </w:p>
        </w:tc>
        <w:tc>
          <w:tcPr>
            <w:tcW w:w="525" w:type="pct"/>
            <w:tcBorders>
              <w:top w:val="nil"/>
              <w:left w:val="nil"/>
              <w:bottom w:val="nil"/>
              <w:right w:val="nil"/>
            </w:tcBorders>
            <w:shd w:val="clear" w:color="auto" w:fill="auto"/>
            <w:noWrap/>
            <w:vAlign w:val="bottom"/>
            <w:hideMark/>
          </w:tcPr>
          <w:p w14:paraId="09C4B058" w14:textId="77777777" w:rsidR="004F48FA" w:rsidRPr="00614721" w:rsidRDefault="004F48FA" w:rsidP="00D838DF">
            <w:pPr>
              <w:jc w:val="center"/>
              <w:rPr>
                <w:color w:val="000000"/>
              </w:rPr>
            </w:pPr>
            <w:r w:rsidRPr="00614721">
              <w:rPr>
                <w:color w:val="000000"/>
              </w:rPr>
              <w:t>-0.51</w:t>
            </w:r>
          </w:p>
        </w:tc>
        <w:tc>
          <w:tcPr>
            <w:tcW w:w="525" w:type="pct"/>
            <w:tcBorders>
              <w:top w:val="nil"/>
              <w:left w:val="nil"/>
              <w:bottom w:val="nil"/>
              <w:right w:val="nil"/>
            </w:tcBorders>
            <w:vAlign w:val="bottom"/>
          </w:tcPr>
          <w:p w14:paraId="59ADC31C" w14:textId="77777777" w:rsidR="004F48FA" w:rsidRPr="00614721" w:rsidRDefault="004F48FA" w:rsidP="00D838DF">
            <w:pPr>
              <w:jc w:val="center"/>
              <w:rPr>
                <w:color w:val="000000"/>
              </w:rPr>
            </w:pPr>
            <w:r w:rsidRPr="00614721">
              <w:rPr>
                <w:color w:val="000000"/>
              </w:rPr>
              <w:t>-0.54</w:t>
            </w:r>
          </w:p>
        </w:tc>
      </w:tr>
      <w:tr w:rsidR="004F48FA" w:rsidRPr="00614721" w14:paraId="308F8B19" w14:textId="77777777" w:rsidTr="00D838DF">
        <w:trPr>
          <w:trHeight w:val="320"/>
          <w:jc w:val="center"/>
        </w:trPr>
        <w:tc>
          <w:tcPr>
            <w:tcW w:w="651" w:type="pct"/>
            <w:tcBorders>
              <w:top w:val="nil"/>
              <w:left w:val="nil"/>
              <w:bottom w:val="nil"/>
              <w:right w:val="nil"/>
            </w:tcBorders>
            <w:shd w:val="clear" w:color="auto" w:fill="auto"/>
            <w:noWrap/>
            <w:vAlign w:val="bottom"/>
            <w:hideMark/>
          </w:tcPr>
          <w:p w14:paraId="28828F38" w14:textId="77777777" w:rsidR="004F48FA" w:rsidRPr="00614721" w:rsidRDefault="004F48FA" w:rsidP="00D838DF">
            <w:pPr>
              <w:jc w:val="right"/>
              <w:rPr>
                <w:color w:val="000000"/>
              </w:rPr>
            </w:pPr>
            <w:r w:rsidRPr="00614721">
              <w:rPr>
                <w:color w:val="000000"/>
              </w:rPr>
              <w:t>207.92</w:t>
            </w:r>
          </w:p>
        </w:tc>
        <w:tc>
          <w:tcPr>
            <w:tcW w:w="726" w:type="pct"/>
            <w:tcBorders>
              <w:top w:val="nil"/>
              <w:left w:val="nil"/>
              <w:bottom w:val="nil"/>
              <w:right w:val="nil"/>
            </w:tcBorders>
            <w:shd w:val="clear" w:color="auto" w:fill="auto"/>
            <w:noWrap/>
            <w:vAlign w:val="bottom"/>
            <w:hideMark/>
          </w:tcPr>
          <w:p w14:paraId="33BD20B3" w14:textId="77777777" w:rsidR="004F48FA" w:rsidRPr="00614721" w:rsidRDefault="004F48FA" w:rsidP="00D838DF">
            <w:pPr>
              <w:jc w:val="center"/>
              <w:rPr>
                <w:color w:val="000000"/>
              </w:rPr>
            </w:pPr>
            <w:r w:rsidRPr="00614721">
              <w:rPr>
                <w:color w:val="000000"/>
              </w:rPr>
              <w:t>-0.56</w:t>
            </w:r>
          </w:p>
        </w:tc>
        <w:tc>
          <w:tcPr>
            <w:tcW w:w="668" w:type="pct"/>
            <w:tcBorders>
              <w:top w:val="nil"/>
              <w:left w:val="nil"/>
              <w:bottom w:val="nil"/>
              <w:right w:val="nil"/>
            </w:tcBorders>
            <w:shd w:val="clear" w:color="auto" w:fill="auto"/>
            <w:noWrap/>
            <w:vAlign w:val="bottom"/>
            <w:hideMark/>
          </w:tcPr>
          <w:p w14:paraId="799C4632" w14:textId="77777777" w:rsidR="004F48FA" w:rsidRPr="00614721" w:rsidRDefault="004F48FA" w:rsidP="00D838DF">
            <w:pPr>
              <w:jc w:val="center"/>
              <w:rPr>
                <w:color w:val="000000"/>
              </w:rPr>
            </w:pPr>
            <w:r w:rsidRPr="00614721">
              <w:rPr>
                <w:color w:val="000000"/>
              </w:rPr>
              <w:t>-0.58</w:t>
            </w:r>
          </w:p>
        </w:tc>
        <w:tc>
          <w:tcPr>
            <w:tcW w:w="381" w:type="pct"/>
            <w:tcBorders>
              <w:top w:val="nil"/>
              <w:left w:val="nil"/>
              <w:bottom w:val="nil"/>
              <w:right w:val="nil"/>
            </w:tcBorders>
            <w:shd w:val="clear" w:color="auto" w:fill="auto"/>
            <w:noWrap/>
            <w:vAlign w:val="bottom"/>
            <w:hideMark/>
          </w:tcPr>
          <w:p w14:paraId="7B3DDDD4" w14:textId="77777777" w:rsidR="004F48FA" w:rsidRPr="00614721" w:rsidRDefault="004F48FA" w:rsidP="00D838DF">
            <w:pPr>
              <w:jc w:val="center"/>
              <w:rPr>
                <w:color w:val="000000"/>
              </w:rPr>
            </w:pPr>
            <w:r w:rsidRPr="00614721">
              <w:rPr>
                <w:color w:val="000000"/>
              </w:rPr>
              <w:t>-0.54</w:t>
            </w:r>
          </w:p>
        </w:tc>
        <w:tc>
          <w:tcPr>
            <w:tcW w:w="381" w:type="pct"/>
            <w:tcBorders>
              <w:top w:val="nil"/>
              <w:left w:val="nil"/>
              <w:bottom w:val="nil"/>
              <w:right w:val="nil"/>
            </w:tcBorders>
            <w:shd w:val="clear" w:color="auto" w:fill="auto"/>
            <w:noWrap/>
            <w:vAlign w:val="bottom"/>
            <w:hideMark/>
          </w:tcPr>
          <w:p w14:paraId="0F73FCFD" w14:textId="77777777" w:rsidR="004F48FA" w:rsidRPr="00614721" w:rsidRDefault="004F48FA" w:rsidP="00D838DF">
            <w:pPr>
              <w:jc w:val="center"/>
              <w:rPr>
                <w:color w:val="000000"/>
              </w:rPr>
            </w:pPr>
            <w:r w:rsidRPr="00614721">
              <w:rPr>
                <w:color w:val="000000"/>
              </w:rPr>
              <w:t>-0.55</w:t>
            </w:r>
          </w:p>
        </w:tc>
        <w:tc>
          <w:tcPr>
            <w:tcW w:w="381" w:type="pct"/>
            <w:tcBorders>
              <w:top w:val="nil"/>
              <w:left w:val="nil"/>
              <w:bottom w:val="nil"/>
              <w:right w:val="nil"/>
            </w:tcBorders>
            <w:shd w:val="clear" w:color="auto" w:fill="auto"/>
            <w:noWrap/>
            <w:vAlign w:val="bottom"/>
            <w:hideMark/>
          </w:tcPr>
          <w:p w14:paraId="6FBD29D5" w14:textId="77777777" w:rsidR="004F48FA" w:rsidRPr="00614721" w:rsidRDefault="004F48FA" w:rsidP="00D838DF">
            <w:pPr>
              <w:jc w:val="center"/>
              <w:rPr>
                <w:color w:val="000000"/>
              </w:rPr>
            </w:pPr>
            <w:r w:rsidRPr="00614721">
              <w:rPr>
                <w:color w:val="000000"/>
              </w:rPr>
              <w:t>-0.56</w:t>
            </w:r>
          </w:p>
        </w:tc>
        <w:tc>
          <w:tcPr>
            <w:tcW w:w="381" w:type="pct"/>
            <w:tcBorders>
              <w:top w:val="nil"/>
              <w:left w:val="nil"/>
              <w:bottom w:val="nil"/>
              <w:right w:val="nil"/>
            </w:tcBorders>
            <w:shd w:val="clear" w:color="auto" w:fill="auto"/>
            <w:noWrap/>
            <w:vAlign w:val="bottom"/>
            <w:hideMark/>
          </w:tcPr>
          <w:p w14:paraId="46FACBDC" w14:textId="77777777" w:rsidR="004F48FA" w:rsidRPr="00614721" w:rsidRDefault="004F48FA" w:rsidP="00D838DF">
            <w:pPr>
              <w:jc w:val="center"/>
              <w:rPr>
                <w:color w:val="000000"/>
              </w:rPr>
            </w:pPr>
            <w:r w:rsidRPr="00614721">
              <w:rPr>
                <w:color w:val="000000"/>
              </w:rPr>
              <w:t>-0.50</w:t>
            </w:r>
          </w:p>
        </w:tc>
        <w:tc>
          <w:tcPr>
            <w:tcW w:w="381" w:type="pct"/>
            <w:tcBorders>
              <w:top w:val="nil"/>
              <w:left w:val="nil"/>
              <w:bottom w:val="nil"/>
              <w:right w:val="nil"/>
            </w:tcBorders>
            <w:shd w:val="clear" w:color="auto" w:fill="auto"/>
            <w:noWrap/>
            <w:vAlign w:val="bottom"/>
            <w:hideMark/>
          </w:tcPr>
          <w:p w14:paraId="1E6B9DF3" w14:textId="77777777" w:rsidR="004F48FA" w:rsidRPr="00614721" w:rsidRDefault="004F48FA" w:rsidP="00D838DF">
            <w:pPr>
              <w:jc w:val="center"/>
              <w:rPr>
                <w:color w:val="000000"/>
              </w:rPr>
            </w:pPr>
            <w:r w:rsidRPr="00614721">
              <w:rPr>
                <w:color w:val="000000"/>
              </w:rPr>
              <w:t>-0.53</w:t>
            </w:r>
          </w:p>
        </w:tc>
        <w:tc>
          <w:tcPr>
            <w:tcW w:w="525" w:type="pct"/>
            <w:tcBorders>
              <w:top w:val="nil"/>
              <w:left w:val="nil"/>
              <w:bottom w:val="nil"/>
              <w:right w:val="nil"/>
            </w:tcBorders>
            <w:shd w:val="clear" w:color="auto" w:fill="auto"/>
            <w:noWrap/>
            <w:vAlign w:val="bottom"/>
            <w:hideMark/>
          </w:tcPr>
          <w:p w14:paraId="219743C1" w14:textId="77777777" w:rsidR="004F48FA" w:rsidRPr="00614721" w:rsidRDefault="004F48FA" w:rsidP="00D838DF">
            <w:pPr>
              <w:jc w:val="center"/>
              <w:rPr>
                <w:color w:val="000000"/>
              </w:rPr>
            </w:pPr>
            <w:r w:rsidRPr="00614721">
              <w:rPr>
                <w:color w:val="000000"/>
              </w:rPr>
              <w:t>-0.51</w:t>
            </w:r>
          </w:p>
        </w:tc>
        <w:tc>
          <w:tcPr>
            <w:tcW w:w="525" w:type="pct"/>
            <w:tcBorders>
              <w:top w:val="nil"/>
              <w:left w:val="nil"/>
              <w:bottom w:val="nil"/>
              <w:right w:val="nil"/>
            </w:tcBorders>
            <w:vAlign w:val="bottom"/>
          </w:tcPr>
          <w:p w14:paraId="430EF9BC" w14:textId="77777777" w:rsidR="004F48FA" w:rsidRPr="00614721" w:rsidRDefault="004F48FA" w:rsidP="00D838DF">
            <w:pPr>
              <w:jc w:val="center"/>
              <w:rPr>
                <w:color w:val="000000"/>
              </w:rPr>
            </w:pPr>
            <w:r w:rsidRPr="00614721">
              <w:rPr>
                <w:color w:val="000000"/>
              </w:rPr>
              <w:t>-0.54</w:t>
            </w:r>
          </w:p>
        </w:tc>
      </w:tr>
      <w:tr w:rsidR="004F48FA" w:rsidRPr="00614721" w14:paraId="7BDD1F3C" w14:textId="77777777" w:rsidTr="00D838DF">
        <w:trPr>
          <w:trHeight w:val="320"/>
          <w:jc w:val="center"/>
        </w:trPr>
        <w:tc>
          <w:tcPr>
            <w:tcW w:w="651" w:type="pct"/>
            <w:tcBorders>
              <w:top w:val="nil"/>
              <w:left w:val="nil"/>
              <w:bottom w:val="nil"/>
              <w:right w:val="nil"/>
            </w:tcBorders>
            <w:shd w:val="clear" w:color="auto" w:fill="auto"/>
            <w:noWrap/>
            <w:vAlign w:val="bottom"/>
            <w:hideMark/>
          </w:tcPr>
          <w:p w14:paraId="0DD803D8" w14:textId="77777777" w:rsidR="004F48FA" w:rsidRPr="00614721" w:rsidRDefault="004F48FA" w:rsidP="00D838DF">
            <w:pPr>
              <w:jc w:val="right"/>
              <w:rPr>
                <w:color w:val="000000"/>
              </w:rPr>
            </w:pPr>
            <w:r w:rsidRPr="00614721">
              <w:rPr>
                <w:color w:val="000000"/>
              </w:rPr>
              <w:t>207.09</w:t>
            </w:r>
          </w:p>
        </w:tc>
        <w:tc>
          <w:tcPr>
            <w:tcW w:w="726" w:type="pct"/>
            <w:tcBorders>
              <w:top w:val="nil"/>
              <w:left w:val="nil"/>
              <w:bottom w:val="nil"/>
              <w:right w:val="nil"/>
            </w:tcBorders>
            <w:shd w:val="clear" w:color="auto" w:fill="auto"/>
            <w:noWrap/>
            <w:vAlign w:val="bottom"/>
            <w:hideMark/>
          </w:tcPr>
          <w:p w14:paraId="33182D11" w14:textId="77777777" w:rsidR="004F48FA" w:rsidRPr="00614721" w:rsidRDefault="004F48FA" w:rsidP="00D838DF">
            <w:pPr>
              <w:jc w:val="center"/>
              <w:rPr>
                <w:color w:val="000000"/>
              </w:rPr>
            </w:pPr>
            <w:r w:rsidRPr="00614721">
              <w:rPr>
                <w:color w:val="000000"/>
              </w:rPr>
              <w:t>-0.51</w:t>
            </w:r>
          </w:p>
        </w:tc>
        <w:tc>
          <w:tcPr>
            <w:tcW w:w="668" w:type="pct"/>
            <w:tcBorders>
              <w:top w:val="nil"/>
              <w:left w:val="nil"/>
              <w:bottom w:val="nil"/>
              <w:right w:val="nil"/>
            </w:tcBorders>
            <w:shd w:val="clear" w:color="auto" w:fill="auto"/>
            <w:noWrap/>
            <w:vAlign w:val="bottom"/>
            <w:hideMark/>
          </w:tcPr>
          <w:p w14:paraId="4185B679" w14:textId="77777777" w:rsidR="004F48FA" w:rsidRPr="00614721" w:rsidRDefault="004F48FA" w:rsidP="00D838DF">
            <w:pPr>
              <w:jc w:val="center"/>
              <w:rPr>
                <w:color w:val="000000"/>
              </w:rPr>
            </w:pPr>
            <w:r w:rsidRPr="00614721">
              <w:rPr>
                <w:color w:val="000000"/>
              </w:rPr>
              <w:t>-0.52</w:t>
            </w:r>
          </w:p>
        </w:tc>
        <w:tc>
          <w:tcPr>
            <w:tcW w:w="381" w:type="pct"/>
            <w:tcBorders>
              <w:top w:val="nil"/>
              <w:left w:val="nil"/>
              <w:bottom w:val="nil"/>
              <w:right w:val="nil"/>
            </w:tcBorders>
            <w:shd w:val="clear" w:color="auto" w:fill="auto"/>
            <w:noWrap/>
            <w:vAlign w:val="bottom"/>
            <w:hideMark/>
          </w:tcPr>
          <w:p w14:paraId="41B61CDE" w14:textId="77777777" w:rsidR="004F48FA" w:rsidRPr="00614721" w:rsidRDefault="004F48FA" w:rsidP="00D838DF">
            <w:pPr>
              <w:jc w:val="center"/>
              <w:rPr>
                <w:color w:val="000000"/>
              </w:rPr>
            </w:pPr>
            <w:r w:rsidRPr="00614721">
              <w:rPr>
                <w:color w:val="000000"/>
              </w:rPr>
              <w:t>-0.48</w:t>
            </w:r>
          </w:p>
        </w:tc>
        <w:tc>
          <w:tcPr>
            <w:tcW w:w="381" w:type="pct"/>
            <w:tcBorders>
              <w:top w:val="nil"/>
              <w:left w:val="nil"/>
              <w:bottom w:val="nil"/>
              <w:right w:val="nil"/>
            </w:tcBorders>
            <w:shd w:val="clear" w:color="auto" w:fill="auto"/>
            <w:noWrap/>
            <w:vAlign w:val="bottom"/>
            <w:hideMark/>
          </w:tcPr>
          <w:p w14:paraId="027E537C" w14:textId="77777777" w:rsidR="004F48FA" w:rsidRPr="00614721" w:rsidRDefault="004F48FA" w:rsidP="00D838DF">
            <w:pPr>
              <w:jc w:val="center"/>
              <w:rPr>
                <w:color w:val="000000"/>
              </w:rPr>
            </w:pPr>
            <w:r w:rsidRPr="00614721">
              <w:rPr>
                <w:color w:val="000000"/>
              </w:rPr>
              <w:t>-0.50</w:t>
            </w:r>
          </w:p>
        </w:tc>
        <w:tc>
          <w:tcPr>
            <w:tcW w:w="381" w:type="pct"/>
            <w:tcBorders>
              <w:top w:val="nil"/>
              <w:left w:val="nil"/>
              <w:bottom w:val="nil"/>
              <w:right w:val="nil"/>
            </w:tcBorders>
            <w:shd w:val="clear" w:color="auto" w:fill="auto"/>
            <w:noWrap/>
            <w:vAlign w:val="bottom"/>
            <w:hideMark/>
          </w:tcPr>
          <w:p w14:paraId="43555F90" w14:textId="77777777" w:rsidR="004F48FA" w:rsidRPr="00614721" w:rsidRDefault="004F48FA" w:rsidP="00D838DF">
            <w:pPr>
              <w:jc w:val="center"/>
              <w:rPr>
                <w:color w:val="000000"/>
              </w:rPr>
            </w:pPr>
            <w:r w:rsidRPr="00614721">
              <w:rPr>
                <w:color w:val="000000"/>
              </w:rPr>
              <w:t>-0.50</w:t>
            </w:r>
          </w:p>
        </w:tc>
        <w:tc>
          <w:tcPr>
            <w:tcW w:w="381" w:type="pct"/>
            <w:tcBorders>
              <w:top w:val="nil"/>
              <w:left w:val="nil"/>
              <w:bottom w:val="nil"/>
              <w:right w:val="nil"/>
            </w:tcBorders>
            <w:shd w:val="clear" w:color="auto" w:fill="auto"/>
            <w:noWrap/>
            <w:vAlign w:val="bottom"/>
            <w:hideMark/>
          </w:tcPr>
          <w:p w14:paraId="3D3FF4E7" w14:textId="77777777" w:rsidR="004F48FA" w:rsidRPr="00614721" w:rsidRDefault="004F48FA" w:rsidP="00D838DF">
            <w:pPr>
              <w:jc w:val="center"/>
              <w:rPr>
                <w:color w:val="000000"/>
              </w:rPr>
            </w:pPr>
            <w:r w:rsidRPr="00614721">
              <w:rPr>
                <w:color w:val="000000"/>
              </w:rPr>
              <w:t>-0.44</w:t>
            </w:r>
          </w:p>
        </w:tc>
        <w:tc>
          <w:tcPr>
            <w:tcW w:w="381" w:type="pct"/>
            <w:tcBorders>
              <w:top w:val="nil"/>
              <w:left w:val="nil"/>
              <w:bottom w:val="nil"/>
              <w:right w:val="nil"/>
            </w:tcBorders>
            <w:shd w:val="clear" w:color="auto" w:fill="auto"/>
            <w:noWrap/>
            <w:vAlign w:val="bottom"/>
            <w:hideMark/>
          </w:tcPr>
          <w:p w14:paraId="59A30760" w14:textId="77777777" w:rsidR="004F48FA" w:rsidRPr="00614721" w:rsidRDefault="004F48FA" w:rsidP="00D838DF">
            <w:pPr>
              <w:jc w:val="center"/>
              <w:rPr>
                <w:color w:val="000000"/>
              </w:rPr>
            </w:pPr>
            <w:r w:rsidRPr="00614721">
              <w:rPr>
                <w:color w:val="000000"/>
              </w:rPr>
              <w:t>-0.48</w:t>
            </w:r>
          </w:p>
        </w:tc>
        <w:tc>
          <w:tcPr>
            <w:tcW w:w="525" w:type="pct"/>
            <w:tcBorders>
              <w:top w:val="nil"/>
              <w:left w:val="nil"/>
              <w:bottom w:val="nil"/>
              <w:right w:val="nil"/>
            </w:tcBorders>
            <w:shd w:val="clear" w:color="auto" w:fill="auto"/>
            <w:noWrap/>
            <w:vAlign w:val="bottom"/>
            <w:hideMark/>
          </w:tcPr>
          <w:p w14:paraId="5E5ED653" w14:textId="77777777" w:rsidR="004F48FA" w:rsidRPr="00614721" w:rsidRDefault="004F48FA" w:rsidP="00D838DF">
            <w:pPr>
              <w:jc w:val="center"/>
              <w:rPr>
                <w:color w:val="000000"/>
              </w:rPr>
            </w:pPr>
            <w:r w:rsidRPr="00614721">
              <w:rPr>
                <w:color w:val="000000"/>
              </w:rPr>
              <w:t>-0.46</w:t>
            </w:r>
          </w:p>
        </w:tc>
        <w:tc>
          <w:tcPr>
            <w:tcW w:w="525" w:type="pct"/>
            <w:tcBorders>
              <w:top w:val="nil"/>
              <w:left w:val="nil"/>
              <w:bottom w:val="nil"/>
              <w:right w:val="nil"/>
            </w:tcBorders>
            <w:vAlign w:val="bottom"/>
          </w:tcPr>
          <w:p w14:paraId="77510FEE" w14:textId="77777777" w:rsidR="004F48FA" w:rsidRPr="00614721" w:rsidRDefault="004F48FA" w:rsidP="00D838DF">
            <w:pPr>
              <w:jc w:val="center"/>
              <w:rPr>
                <w:color w:val="000000"/>
              </w:rPr>
            </w:pPr>
            <w:r w:rsidRPr="00614721">
              <w:rPr>
                <w:color w:val="000000"/>
              </w:rPr>
              <w:t>-0.48</w:t>
            </w:r>
          </w:p>
        </w:tc>
      </w:tr>
      <w:tr w:rsidR="004F48FA" w:rsidRPr="00614721" w14:paraId="37AF090F" w14:textId="77777777" w:rsidTr="00D838DF">
        <w:trPr>
          <w:trHeight w:val="320"/>
          <w:jc w:val="center"/>
        </w:trPr>
        <w:tc>
          <w:tcPr>
            <w:tcW w:w="651" w:type="pct"/>
            <w:tcBorders>
              <w:top w:val="nil"/>
              <w:left w:val="nil"/>
              <w:bottom w:val="nil"/>
              <w:right w:val="nil"/>
            </w:tcBorders>
            <w:shd w:val="clear" w:color="auto" w:fill="auto"/>
            <w:noWrap/>
            <w:vAlign w:val="bottom"/>
            <w:hideMark/>
          </w:tcPr>
          <w:p w14:paraId="6D0431B6" w14:textId="77777777" w:rsidR="004F48FA" w:rsidRPr="00614721" w:rsidRDefault="004F48FA" w:rsidP="00D838DF">
            <w:pPr>
              <w:jc w:val="right"/>
              <w:rPr>
                <w:color w:val="000000"/>
              </w:rPr>
            </w:pPr>
            <w:r w:rsidRPr="00614721">
              <w:rPr>
                <w:color w:val="000000"/>
              </w:rPr>
              <w:t>206.74</w:t>
            </w:r>
          </w:p>
        </w:tc>
        <w:tc>
          <w:tcPr>
            <w:tcW w:w="726" w:type="pct"/>
            <w:tcBorders>
              <w:top w:val="nil"/>
              <w:left w:val="nil"/>
              <w:bottom w:val="nil"/>
              <w:right w:val="nil"/>
            </w:tcBorders>
            <w:shd w:val="clear" w:color="auto" w:fill="auto"/>
            <w:noWrap/>
            <w:vAlign w:val="bottom"/>
            <w:hideMark/>
          </w:tcPr>
          <w:p w14:paraId="54F40921" w14:textId="77777777" w:rsidR="004F48FA" w:rsidRPr="00614721" w:rsidRDefault="004F48FA" w:rsidP="00D838DF">
            <w:pPr>
              <w:jc w:val="center"/>
              <w:rPr>
                <w:color w:val="000000"/>
              </w:rPr>
            </w:pPr>
            <w:r w:rsidRPr="00614721">
              <w:rPr>
                <w:color w:val="000000"/>
              </w:rPr>
              <w:t>-0.49</w:t>
            </w:r>
          </w:p>
        </w:tc>
        <w:tc>
          <w:tcPr>
            <w:tcW w:w="668" w:type="pct"/>
            <w:tcBorders>
              <w:top w:val="nil"/>
              <w:left w:val="nil"/>
              <w:bottom w:val="nil"/>
              <w:right w:val="nil"/>
            </w:tcBorders>
            <w:shd w:val="clear" w:color="auto" w:fill="auto"/>
            <w:noWrap/>
            <w:vAlign w:val="bottom"/>
            <w:hideMark/>
          </w:tcPr>
          <w:p w14:paraId="310F1420" w14:textId="77777777" w:rsidR="004F48FA" w:rsidRPr="00614721" w:rsidRDefault="004F48FA" w:rsidP="00D838DF">
            <w:pPr>
              <w:jc w:val="center"/>
              <w:rPr>
                <w:color w:val="000000"/>
              </w:rPr>
            </w:pPr>
            <w:r w:rsidRPr="00614721">
              <w:rPr>
                <w:color w:val="000000"/>
              </w:rPr>
              <w:t>-0.50</w:t>
            </w:r>
          </w:p>
        </w:tc>
        <w:tc>
          <w:tcPr>
            <w:tcW w:w="381" w:type="pct"/>
            <w:tcBorders>
              <w:top w:val="nil"/>
              <w:left w:val="nil"/>
              <w:bottom w:val="nil"/>
              <w:right w:val="nil"/>
            </w:tcBorders>
            <w:shd w:val="clear" w:color="auto" w:fill="auto"/>
            <w:noWrap/>
            <w:vAlign w:val="bottom"/>
            <w:hideMark/>
          </w:tcPr>
          <w:p w14:paraId="2A83E100" w14:textId="77777777" w:rsidR="004F48FA" w:rsidRPr="00614721" w:rsidRDefault="004F48FA" w:rsidP="00D838DF">
            <w:pPr>
              <w:jc w:val="center"/>
              <w:rPr>
                <w:color w:val="000000"/>
              </w:rPr>
            </w:pPr>
            <w:r w:rsidRPr="00614721">
              <w:rPr>
                <w:color w:val="000000"/>
              </w:rPr>
              <w:t>-0.46</w:t>
            </w:r>
          </w:p>
        </w:tc>
        <w:tc>
          <w:tcPr>
            <w:tcW w:w="381" w:type="pct"/>
            <w:tcBorders>
              <w:top w:val="nil"/>
              <w:left w:val="nil"/>
              <w:bottom w:val="nil"/>
              <w:right w:val="nil"/>
            </w:tcBorders>
            <w:shd w:val="clear" w:color="auto" w:fill="auto"/>
            <w:noWrap/>
            <w:vAlign w:val="bottom"/>
            <w:hideMark/>
          </w:tcPr>
          <w:p w14:paraId="205B7A85" w14:textId="77777777" w:rsidR="004F48FA" w:rsidRPr="00614721" w:rsidRDefault="004F48FA" w:rsidP="00D838DF">
            <w:pPr>
              <w:jc w:val="center"/>
              <w:rPr>
                <w:color w:val="000000"/>
              </w:rPr>
            </w:pPr>
            <w:r w:rsidRPr="00614721">
              <w:rPr>
                <w:color w:val="000000"/>
              </w:rPr>
              <w:t>-0.48</w:t>
            </w:r>
          </w:p>
        </w:tc>
        <w:tc>
          <w:tcPr>
            <w:tcW w:w="381" w:type="pct"/>
            <w:tcBorders>
              <w:top w:val="nil"/>
              <w:left w:val="nil"/>
              <w:bottom w:val="nil"/>
              <w:right w:val="nil"/>
            </w:tcBorders>
            <w:shd w:val="clear" w:color="auto" w:fill="auto"/>
            <w:noWrap/>
            <w:vAlign w:val="bottom"/>
            <w:hideMark/>
          </w:tcPr>
          <w:p w14:paraId="7077F8A9" w14:textId="77777777" w:rsidR="004F48FA" w:rsidRPr="00614721" w:rsidRDefault="004F48FA" w:rsidP="00D838DF">
            <w:pPr>
              <w:jc w:val="center"/>
              <w:rPr>
                <w:color w:val="000000"/>
              </w:rPr>
            </w:pPr>
            <w:r w:rsidRPr="00614721">
              <w:rPr>
                <w:color w:val="000000"/>
              </w:rPr>
              <w:t>-0.48</w:t>
            </w:r>
          </w:p>
        </w:tc>
        <w:tc>
          <w:tcPr>
            <w:tcW w:w="381" w:type="pct"/>
            <w:tcBorders>
              <w:top w:val="nil"/>
              <w:left w:val="nil"/>
              <w:bottom w:val="nil"/>
              <w:right w:val="nil"/>
            </w:tcBorders>
            <w:shd w:val="clear" w:color="auto" w:fill="auto"/>
            <w:noWrap/>
            <w:vAlign w:val="bottom"/>
            <w:hideMark/>
          </w:tcPr>
          <w:p w14:paraId="458B5C03" w14:textId="77777777" w:rsidR="004F48FA" w:rsidRPr="00614721" w:rsidRDefault="004F48FA" w:rsidP="00D838DF">
            <w:pPr>
              <w:jc w:val="center"/>
              <w:rPr>
                <w:color w:val="000000"/>
              </w:rPr>
            </w:pPr>
            <w:r w:rsidRPr="00614721">
              <w:rPr>
                <w:color w:val="000000"/>
              </w:rPr>
              <w:t>-0.42</w:t>
            </w:r>
          </w:p>
        </w:tc>
        <w:tc>
          <w:tcPr>
            <w:tcW w:w="381" w:type="pct"/>
            <w:tcBorders>
              <w:top w:val="nil"/>
              <w:left w:val="nil"/>
              <w:bottom w:val="nil"/>
              <w:right w:val="nil"/>
            </w:tcBorders>
            <w:shd w:val="clear" w:color="auto" w:fill="auto"/>
            <w:noWrap/>
            <w:vAlign w:val="bottom"/>
            <w:hideMark/>
          </w:tcPr>
          <w:p w14:paraId="0E55B93B" w14:textId="77777777" w:rsidR="004F48FA" w:rsidRPr="00614721" w:rsidRDefault="004F48FA" w:rsidP="00D838DF">
            <w:pPr>
              <w:jc w:val="center"/>
              <w:rPr>
                <w:color w:val="000000"/>
              </w:rPr>
            </w:pPr>
            <w:r w:rsidRPr="00614721">
              <w:rPr>
                <w:color w:val="000000"/>
              </w:rPr>
              <w:t>-0.46</w:t>
            </w:r>
          </w:p>
        </w:tc>
        <w:tc>
          <w:tcPr>
            <w:tcW w:w="525" w:type="pct"/>
            <w:tcBorders>
              <w:top w:val="nil"/>
              <w:left w:val="nil"/>
              <w:bottom w:val="nil"/>
              <w:right w:val="nil"/>
            </w:tcBorders>
            <w:shd w:val="clear" w:color="auto" w:fill="auto"/>
            <w:noWrap/>
            <w:vAlign w:val="bottom"/>
            <w:hideMark/>
          </w:tcPr>
          <w:p w14:paraId="09AFD39E" w14:textId="77777777" w:rsidR="004F48FA" w:rsidRPr="00614721" w:rsidRDefault="004F48FA" w:rsidP="00D838DF">
            <w:pPr>
              <w:jc w:val="center"/>
              <w:rPr>
                <w:color w:val="000000"/>
              </w:rPr>
            </w:pPr>
            <w:r w:rsidRPr="00614721">
              <w:rPr>
                <w:color w:val="000000"/>
              </w:rPr>
              <w:t>-0.44</w:t>
            </w:r>
          </w:p>
        </w:tc>
        <w:tc>
          <w:tcPr>
            <w:tcW w:w="525" w:type="pct"/>
            <w:tcBorders>
              <w:top w:val="nil"/>
              <w:left w:val="nil"/>
              <w:bottom w:val="nil"/>
              <w:right w:val="nil"/>
            </w:tcBorders>
            <w:vAlign w:val="bottom"/>
          </w:tcPr>
          <w:p w14:paraId="39561D4E" w14:textId="77777777" w:rsidR="004F48FA" w:rsidRPr="00614721" w:rsidRDefault="004F48FA" w:rsidP="00D838DF">
            <w:pPr>
              <w:jc w:val="center"/>
              <w:rPr>
                <w:color w:val="000000"/>
              </w:rPr>
            </w:pPr>
            <w:r w:rsidRPr="00614721">
              <w:rPr>
                <w:color w:val="000000"/>
              </w:rPr>
              <w:t>-0.46</w:t>
            </w:r>
          </w:p>
        </w:tc>
      </w:tr>
      <w:tr w:rsidR="004F48FA" w:rsidRPr="00614721" w14:paraId="63775DE4" w14:textId="77777777" w:rsidTr="00D838DF">
        <w:trPr>
          <w:trHeight w:val="320"/>
          <w:jc w:val="center"/>
        </w:trPr>
        <w:tc>
          <w:tcPr>
            <w:tcW w:w="651" w:type="pct"/>
            <w:tcBorders>
              <w:top w:val="nil"/>
              <w:left w:val="nil"/>
              <w:bottom w:val="nil"/>
              <w:right w:val="nil"/>
            </w:tcBorders>
            <w:shd w:val="clear" w:color="auto" w:fill="auto"/>
            <w:noWrap/>
            <w:vAlign w:val="bottom"/>
            <w:hideMark/>
          </w:tcPr>
          <w:p w14:paraId="50FB687A" w14:textId="77777777" w:rsidR="004F48FA" w:rsidRPr="00614721" w:rsidRDefault="004F48FA" w:rsidP="00D838DF">
            <w:pPr>
              <w:jc w:val="right"/>
              <w:rPr>
                <w:color w:val="000000"/>
              </w:rPr>
            </w:pPr>
            <w:r w:rsidRPr="00614721">
              <w:rPr>
                <w:color w:val="000000"/>
              </w:rPr>
              <w:t>206.25</w:t>
            </w:r>
          </w:p>
        </w:tc>
        <w:tc>
          <w:tcPr>
            <w:tcW w:w="726" w:type="pct"/>
            <w:tcBorders>
              <w:top w:val="nil"/>
              <w:left w:val="nil"/>
              <w:bottom w:val="nil"/>
              <w:right w:val="nil"/>
            </w:tcBorders>
            <w:shd w:val="clear" w:color="auto" w:fill="auto"/>
            <w:noWrap/>
            <w:vAlign w:val="bottom"/>
            <w:hideMark/>
          </w:tcPr>
          <w:p w14:paraId="57E3FCF7" w14:textId="77777777" w:rsidR="004F48FA" w:rsidRPr="00614721" w:rsidRDefault="004F48FA" w:rsidP="00D838DF">
            <w:pPr>
              <w:jc w:val="center"/>
              <w:rPr>
                <w:color w:val="000000"/>
              </w:rPr>
            </w:pPr>
            <w:r w:rsidRPr="00614721">
              <w:rPr>
                <w:color w:val="000000"/>
              </w:rPr>
              <w:t>-0.46</w:t>
            </w:r>
          </w:p>
        </w:tc>
        <w:tc>
          <w:tcPr>
            <w:tcW w:w="668" w:type="pct"/>
            <w:tcBorders>
              <w:top w:val="nil"/>
              <w:left w:val="nil"/>
              <w:bottom w:val="nil"/>
              <w:right w:val="nil"/>
            </w:tcBorders>
            <w:shd w:val="clear" w:color="auto" w:fill="auto"/>
            <w:noWrap/>
            <w:vAlign w:val="bottom"/>
            <w:hideMark/>
          </w:tcPr>
          <w:p w14:paraId="606C781B" w14:textId="77777777" w:rsidR="004F48FA" w:rsidRPr="00614721" w:rsidRDefault="004F48FA" w:rsidP="00D838DF">
            <w:pPr>
              <w:jc w:val="center"/>
              <w:rPr>
                <w:color w:val="000000"/>
              </w:rPr>
            </w:pPr>
            <w:r w:rsidRPr="00614721">
              <w:rPr>
                <w:color w:val="000000"/>
              </w:rPr>
              <w:t>-0.47</w:t>
            </w:r>
          </w:p>
        </w:tc>
        <w:tc>
          <w:tcPr>
            <w:tcW w:w="381" w:type="pct"/>
            <w:tcBorders>
              <w:top w:val="nil"/>
              <w:left w:val="nil"/>
              <w:bottom w:val="nil"/>
              <w:right w:val="nil"/>
            </w:tcBorders>
            <w:shd w:val="clear" w:color="auto" w:fill="auto"/>
            <w:noWrap/>
            <w:vAlign w:val="bottom"/>
            <w:hideMark/>
          </w:tcPr>
          <w:p w14:paraId="3C487E9F" w14:textId="77777777" w:rsidR="004F48FA" w:rsidRPr="00614721" w:rsidRDefault="004F48FA" w:rsidP="00D838DF">
            <w:pPr>
              <w:jc w:val="center"/>
              <w:rPr>
                <w:color w:val="000000"/>
              </w:rPr>
            </w:pPr>
            <w:r w:rsidRPr="00614721">
              <w:rPr>
                <w:color w:val="000000"/>
              </w:rPr>
              <w:t>-0.43</w:t>
            </w:r>
          </w:p>
        </w:tc>
        <w:tc>
          <w:tcPr>
            <w:tcW w:w="381" w:type="pct"/>
            <w:tcBorders>
              <w:top w:val="nil"/>
              <w:left w:val="nil"/>
              <w:bottom w:val="nil"/>
              <w:right w:val="nil"/>
            </w:tcBorders>
            <w:shd w:val="clear" w:color="auto" w:fill="auto"/>
            <w:noWrap/>
            <w:vAlign w:val="bottom"/>
            <w:hideMark/>
          </w:tcPr>
          <w:p w14:paraId="442E794C" w14:textId="77777777" w:rsidR="004F48FA" w:rsidRPr="00614721" w:rsidRDefault="004F48FA" w:rsidP="00D838DF">
            <w:pPr>
              <w:jc w:val="center"/>
              <w:rPr>
                <w:color w:val="000000"/>
              </w:rPr>
            </w:pPr>
            <w:r w:rsidRPr="00614721">
              <w:rPr>
                <w:color w:val="000000"/>
              </w:rPr>
              <w:t>-0.45</w:t>
            </w:r>
          </w:p>
        </w:tc>
        <w:tc>
          <w:tcPr>
            <w:tcW w:w="381" w:type="pct"/>
            <w:tcBorders>
              <w:top w:val="nil"/>
              <w:left w:val="nil"/>
              <w:bottom w:val="nil"/>
              <w:right w:val="nil"/>
            </w:tcBorders>
            <w:shd w:val="clear" w:color="auto" w:fill="auto"/>
            <w:noWrap/>
            <w:vAlign w:val="bottom"/>
            <w:hideMark/>
          </w:tcPr>
          <w:p w14:paraId="45F022CA" w14:textId="77777777" w:rsidR="004F48FA" w:rsidRPr="00614721" w:rsidRDefault="004F48FA" w:rsidP="00D838DF">
            <w:pPr>
              <w:jc w:val="center"/>
              <w:rPr>
                <w:color w:val="000000"/>
              </w:rPr>
            </w:pPr>
            <w:r w:rsidRPr="00614721">
              <w:rPr>
                <w:color w:val="000000"/>
              </w:rPr>
              <w:t>-0.45</w:t>
            </w:r>
          </w:p>
        </w:tc>
        <w:tc>
          <w:tcPr>
            <w:tcW w:w="381" w:type="pct"/>
            <w:tcBorders>
              <w:top w:val="nil"/>
              <w:left w:val="nil"/>
              <w:bottom w:val="nil"/>
              <w:right w:val="nil"/>
            </w:tcBorders>
            <w:shd w:val="clear" w:color="auto" w:fill="auto"/>
            <w:noWrap/>
            <w:vAlign w:val="bottom"/>
            <w:hideMark/>
          </w:tcPr>
          <w:p w14:paraId="2873727B" w14:textId="77777777" w:rsidR="004F48FA" w:rsidRPr="00614721" w:rsidRDefault="004F48FA" w:rsidP="00D838DF">
            <w:pPr>
              <w:jc w:val="center"/>
              <w:rPr>
                <w:color w:val="000000"/>
              </w:rPr>
            </w:pPr>
            <w:r w:rsidRPr="00614721">
              <w:rPr>
                <w:color w:val="000000"/>
              </w:rPr>
              <w:t>-0.39</w:t>
            </w:r>
          </w:p>
        </w:tc>
        <w:tc>
          <w:tcPr>
            <w:tcW w:w="381" w:type="pct"/>
            <w:tcBorders>
              <w:top w:val="nil"/>
              <w:left w:val="nil"/>
              <w:bottom w:val="nil"/>
              <w:right w:val="nil"/>
            </w:tcBorders>
            <w:shd w:val="clear" w:color="auto" w:fill="auto"/>
            <w:noWrap/>
            <w:vAlign w:val="bottom"/>
            <w:hideMark/>
          </w:tcPr>
          <w:p w14:paraId="6FFB9D04" w14:textId="77777777" w:rsidR="004F48FA" w:rsidRPr="00614721" w:rsidRDefault="004F48FA" w:rsidP="00D838DF">
            <w:pPr>
              <w:jc w:val="center"/>
              <w:rPr>
                <w:color w:val="000000"/>
              </w:rPr>
            </w:pPr>
            <w:r w:rsidRPr="00614721">
              <w:rPr>
                <w:color w:val="000000"/>
              </w:rPr>
              <w:t>-0.43</w:t>
            </w:r>
          </w:p>
        </w:tc>
        <w:tc>
          <w:tcPr>
            <w:tcW w:w="525" w:type="pct"/>
            <w:tcBorders>
              <w:top w:val="nil"/>
              <w:left w:val="nil"/>
              <w:bottom w:val="nil"/>
              <w:right w:val="nil"/>
            </w:tcBorders>
            <w:shd w:val="clear" w:color="auto" w:fill="auto"/>
            <w:noWrap/>
            <w:vAlign w:val="bottom"/>
            <w:hideMark/>
          </w:tcPr>
          <w:p w14:paraId="22C39578" w14:textId="77777777" w:rsidR="004F48FA" w:rsidRPr="00614721" w:rsidRDefault="004F48FA" w:rsidP="00D838DF">
            <w:pPr>
              <w:jc w:val="center"/>
              <w:rPr>
                <w:color w:val="000000"/>
              </w:rPr>
            </w:pPr>
            <w:r w:rsidRPr="00614721">
              <w:rPr>
                <w:color w:val="000000"/>
              </w:rPr>
              <w:t>-0.41</w:t>
            </w:r>
          </w:p>
        </w:tc>
        <w:tc>
          <w:tcPr>
            <w:tcW w:w="525" w:type="pct"/>
            <w:tcBorders>
              <w:top w:val="nil"/>
              <w:left w:val="nil"/>
              <w:bottom w:val="nil"/>
              <w:right w:val="nil"/>
            </w:tcBorders>
            <w:vAlign w:val="bottom"/>
          </w:tcPr>
          <w:p w14:paraId="4449EF8A" w14:textId="77777777" w:rsidR="004F48FA" w:rsidRPr="00614721" w:rsidRDefault="004F48FA" w:rsidP="00D838DF">
            <w:pPr>
              <w:jc w:val="center"/>
              <w:rPr>
                <w:color w:val="000000"/>
              </w:rPr>
            </w:pPr>
            <w:r w:rsidRPr="00614721">
              <w:rPr>
                <w:color w:val="000000"/>
              </w:rPr>
              <w:t>-0.42</w:t>
            </w:r>
          </w:p>
        </w:tc>
      </w:tr>
      <w:tr w:rsidR="004F48FA" w:rsidRPr="00614721" w14:paraId="62AF07B6" w14:textId="77777777" w:rsidTr="00D838DF">
        <w:trPr>
          <w:trHeight w:val="320"/>
          <w:jc w:val="center"/>
        </w:trPr>
        <w:tc>
          <w:tcPr>
            <w:tcW w:w="651" w:type="pct"/>
            <w:tcBorders>
              <w:top w:val="nil"/>
              <w:left w:val="nil"/>
              <w:bottom w:val="nil"/>
              <w:right w:val="nil"/>
            </w:tcBorders>
            <w:shd w:val="clear" w:color="auto" w:fill="auto"/>
            <w:noWrap/>
            <w:vAlign w:val="bottom"/>
            <w:hideMark/>
          </w:tcPr>
          <w:p w14:paraId="7559EF15" w14:textId="77777777" w:rsidR="004F48FA" w:rsidRPr="00614721" w:rsidRDefault="004F48FA" w:rsidP="00D838DF">
            <w:pPr>
              <w:jc w:val="right"/>
              <w:rPr>
                <w:color w:val="000000"/>
              </w:rPr>
            </w:pPr>
            <w:r w:rsidRPr="00614721">
              <w:rPr>
                <w:color w:val="000000"/>
              </w:rPr>
              <w:t>206.11</w:t>
            </w:r>
          </w:p>
        </w:tc>
        <w:tc>
          <w:tcPr>
            <w:tcW w:w="726" w:type="pct"/>
            <w:tcBorders>
              <w:top w:val="nil"/>
              <w:left w:val="nil"/>
              <w:bottom w:val="nil"/>
              <w:right w:val="nil"/>
            </w:tcBorders>
            <w:shd w:val="clear" w:color="auto" w:fill="auto"/>
            <w:noWrap/>
            <w:vAlign w:val="bottom"/>
            <w:hideMark/>
          </w:tcPr>
          <w:p w14:paraId="1635F11E" w14:textId="77777777" w:rsidR="004F48FA" w:rsidRPr="00614721" w:rsidRDefault="004F48FA" w:rsidP="00D838DF">
            <w:pPr>
              <w:jc w:val="center"/>
              <w:rPr>
                <w:color w:val="000000"/>
              </w:rPr>
            </w:pPr>
            <w:r w:rsidRPr="00614721">
              <w:rPr>
                <w:color w:val="000000"/>
              </w:rPr>
              <w:t>-0.45</w:t>
            </w:r>
          </w:p>
        </w:tc>
        <w:tc>
          <w:tcPr>
            <w:tcW w:w="668" w:type="pct"/>
            <w:tcBorders>
              <w:top w:val="nil"/>
              <w:left w:val="nil"/>
              <w:bottom w:val="nil"/>
              <w:right w:val="nil"/>
            </w:tcBorders>
            <w:shd w:val="clear" w:color="auto" w:fill="auto"/>
            <w:noWrap/>
            <w:vAlign w:val="bottom"/>
            <w:hideMark/>
          </w:tcPr>
          <w:p w14:paraId="2E6FC25F" w14:textId="77777777" w:rsidR="004F48FA" w:rsidRPr="00614721" w:rsidRDefault="004F48FA" w:rsidP="00D838DF">
            <w:pPr>
              <w:jc w:val="center"/>
              <w:rPr>
                <w:color w:val="000000"/>
              </w:rPr>
            </w:pPr>
            <w:r w:rsidRPr="00614721">
              <w:rPr>
                <w:color w:val="000000"/>
              </w:rPr>
              <w:t>-0.46</w:t>
            </w:r>
          </w:p>
        </w:tc>
        <w:tc>
          <w:tcPr>
            <w:tcW w:w="381" w:type="pct"/>
            <w:tcBorders>
              <w:top w:val="nil"/>
              <w:left w:val="nil"/>
              <w:bottom w:val="nil"/>
              <w:right w:val="nil"/>
            </w:tcBorders>
            <w:shd w:val="clear" w:color="auto" w:fill="auto"/>
            <w:noWrap/>
            <w:vAlign w:val="bottom"/>
            <w:hideMark/>
          </w:tcPr>
          <w:p w14:paraId="10809261" w14:textId="77777777" w:rsidR="004F48FA" w:rsidRPr="00614721" w:rsidRDefault="004F48FA" w:rsidP="00D838DF">
            <w:pPr>
              <w:jc w:val="center"/>
              <w:rPr>
                <w:color w:val="000000"/>
              </w:rPr>
            </w:pPr>
            <w:r w:rsidRPr="00614721">
              <w:rPr>
                <w:color w:val="000000"/>
              </w:rPr>
              <w:t>-0.42</w:t>
            </w:r>
          </w:p>
        </w:tc>
        <w:tc>
          <w:tcPr>
            <w:tcW w:w="381" w:type="pct"/>
            <w:tcBorders>
              <w:top w:val="nil"/>
              <w:left w:val="nil"/>
              <w:bottom w:val="nil"/>
              <w:right w:val="nil"/>
            </w:tcBorders>
            <w:shd w:val="clear" w:color="auto" w:fill="auto"/>
            <w:noWrap/>
            <w:vAlign w:val="bottom"/>
            <w:hideMark/>
          </w:tcPr>
          <w:p w14:paraId="2F7C3AE0" w14:textId="77777777" w:rsidR="004F48FA" w:rsidRPr="00614721" w:rsidRDefault="004F48FA" w:rsidP="00D838DF">
            <w:pPr>
              <w:jc w:val="center"/>
              <w:rPr>
                <w:color w:val="000000"/>
              </w:rPr>
            </w:pPr>
            <w:r w:rsidRPr="00614721">
              <w:rPr>
                <w:color w:val="000000"/>
              </w:rPr>
              <w:t>-0.44</w:t>
            </w:r>
          </w:p>
        </w:tc>
        <w:tc>
          <w:tcPr>
            <w:tcW w:w="381" w:type="pct"/>
            <w:tcBorders>
              <w:top w:val="nil"/>
              <w:left w:val="nil"/>
              <w:bottom w:val="nil"/>
              <w:right w:val="nil"/>
            </w:tcBorders>
            <w:shd w:val="clear" w:color="auto" w:fill="auto"/>
            <w:noWrap/>
            <w:vAlign w:val="bottom"/>
            <w:hideMark/>
          </w:tcPr>
          <w:p w14:paraId="4BEB8096" w14:textId="77777777" w:rsidR="004F48FA" w:rsidRPr="00614721" w:rsidRDefault="004F48FA" w:rsidP="00D838DF">
            <w:pPr>
              <w:jc w:val="center"/>
              <w:rPr>
                <w:color w:val="000000"/>
              </w:rPr>
            </w:pPr>
            <w:r w:rsidRPr="00614721">
              <w:rPr>
                <w:color w:val="000000"/>
              </w:rPr>
              <w:t>-0.44</w:t>
            </w:r>
          </w:p>
        </w:tc>
        <w:tc>
          <w:tcPr>
            <w:tcW w:w="381" w:type="pct"/>
            <w:tcBorders>
              <w:top w:val="nil"/>
              <w:left w:val="nil"/>
              <w:bottom w:val="nil"/>
              <w:right w:val="nil"/>
            </w:tcBorders>
            <w:shd w:val="clear" w:color="auto" w:fill="auto"/>
            <w:noWrap/>
            <w:vAlign w:val="bottom"/>
            <w:hideMark/>
          </w:tcPr>
          <w:p w14:paraId="24B0D2D6" w14:textId="77777777" w:rsidR="004F48FA" w:rsidRPr="00614721" w:rsidRDefault="004F48FA" w:rsidP="00D838DF">
            <w:pPr>
              <w:jc w:val="center"/>
              <w:rPr>
                <w:color w:val="000000"/>
              </w:rPr>
            </w:pPr>
            <w:r w:rsidRPr="00614721">
              <w:rPr>
                <w:color w:val="000000"/>
              </w:rPr>
              <w:t>-0.39</w:t>
            </w:r>
          </w:p>
        </w:tc>
        <w:tc>
          <w:tcPr>
            <w:tcW w:w="381" w:type="pct"/>
            <w:tcBorders>
              <w:top w:val="nil"/>
              <w:left w:val="nil"/>
              <w:bottom w:val="nil"/>
              <w:right w:val="nil"/>
            </w:tcBorders>
            <w:shd w:val="clear" w:color="auto" w:fill="auto"/>
            <w:noWrap/>
            <w:vAlign w:val="bottom"/>
            <w:hideMark/>
          </w:tcPr>
          <w:p w14:paraId="2E951523" w14:textId="77777777" w:rsidR="004F48FA" w:rsidRPr="00614721" w:rsidRDefault="004F48FA" w:rsidP="00D838DF">
            <w:pPr>
              <w:jc w:val="center"/>
              <w:rPr>
                <w:color w:val="000000"/>
              </w:rPr>
            </w:pPr>
            <w:r w:rsidRPr="00614721">
              <w:rPr>
                <w:color w:val="000000"/>
              </w:rPr>
              <w:t>-0.42</w:t>
            </w:r>
          </w:p>
        </w:tc>
        <w:tc>
          <w:tcPr>
            <w:tcW w:w="525" w:type="pct"/>
            <w:tcBorders>
              <w:top w:val="nil"/>
              <w:left w:val="nil"/>
              <w:bottom w:val="nil"/>
              <w:right w:val="nil"/>
            </w:tcBorders>
            <w:shd w:val="clear" w:color="auto" w:fill="auto"/>
            <w:noWrap/>
            <w:vAlign w:val="bottom"/>
            <w:hideMark/>
          </w:tcPr>
          <w:p w14:paraId="2858BECD" w14:textId="77777777" w:rsidR="004F48FA" w:rsidRPr="00614721" w:rsidRDefault="004F48FA" w:rsidP="00D838DF">
            <w:pPr>
              <w:jc w:val="center"/>
              <w:rPr>
                <w:color w:val="000000"/>
              </w:rPr>
            </w:pPr>
            <w:r w:rsidRPr="00614721">
              <w:rPr>
                <w:color w:val="000000"/>
              </w:rPr>
              <w:t>-0.40</w:t>
            </w:r>
          </w:p>
        </w:tc>
        <w:tc>
          <w:tcPr>
            <w:tcW w:w="525" w:type="pct"/>
            <w:tcBorders>
              <w:top w:val="nil"/>
              <w:left w:val="nil"/>
              <w:bottom w:val="nil"/>
              <w:right w:val="nil"/>
            </w:tcBorders>
            <w:vAlign w:val="bottom"/>
          </w:tcPr>
          <w:p w14:paraId="6F9C8534" w14:textId="77777777" w:rsidR="004F48FA" w:rsidRPr="00614721" w:rsidRDefault="004F48FA" w:rsidP="00D838DF">
            <w:pPr>
              <w:jc w:val="center"/>
              <w:rPr>
                <w:color w:val="000000"/>
              </w:rPr>
            </w:pPr>
            <w:r w:rsidRPr="00614721">
              <w:rPr>
                <w:color w:val="000000"/>
              </w:rPr>
              <w:t>-0.42</w:t>
            </w:r>
          </w:p>
        </w:tc>
      </w:tr>
      <w:tr w:rsidR="004F48FA" w:rsidRPr="00614721" w14:paraId="64580366" w14:textId="77777777" w:rsidTr="00D838DF">
        <w:trPr>
          <w:trHeight w:val="320"/>
          <w:jc w:val="center"/>
        </w:trPr>
        <w:tc>
          <w:tcPr>
            <w:tcW w:w="651" w:type="pct"/>
            <w:tcBorders>
              <w:top w:val="nil"/>
              <w:left w:val="nil"/>
              <w:bottom w:val="nil"/>
              <w:right w:val="nil"/>
            </w:tcBorders>
            <w:shd w:val="clear" w:color="auto" w:fill="auto"/>
            <w:noWrap/>
            <w:vAlign w:val="bottom"/>
            <w:hideMark/>
          </w:tcPr>
          <w:p w14:paraId="6FC7B9A4" w14:textId="77777777" w:rsidR="004F48FA" w:rsidRPr="00614721" w:rsidRDefault="004F48FA" w:rsidP="00D838DF">
            <w:pPr>
              <w:jc w:val="right"/>
              <w:rPr>
                <w:color w:val="000000"/>
              </w:rPr>
            </w:pPr>
            <w:r w:rsidRPr="00614721">
              <w:rPr>
                <w:color w:val="000000"/>
              </w:rPr>
              <w:t>206.11</w:t>
            </w:r>
          </w:p>
        </w:tc>
        <w:tc>
          <w:tcPr>
            <w:tcW w:w="726" w:type="pct"/>
            <w:tcBorders>
              <w:top w:val="nil"/>
              <w:left w:val="nil"/>
              <w:bottom w:val="nil"/>
              <w:right w:val="nil"/>
            </w:tcBorders>
            <w:shd w:val="clear" w:color="auto" w:fill="auto"/>
            <w:noWrap/>
            <w:vAlign w:val="bottom"/>
            <w:hideMark/>
          </w:tcPr>
          <w:p w14:paraId="5C29B154" w14:textId="77777777" w:rsidR="004F48FA" w:rsidRPr="00614721" w:rsidRDefault="004F48FA" w:rsidP="00D838DF">
            <w:pPr>
              <w:jc w:val="center"/>
              <w:rPr>
                <w:color w:val="000000"/>
              </w:rPr>
            </w:pPr>
            <w:r w:rsidRPr="00614721">
              <w:rPr>
                <w:color w:val="000000"/>
              </w:rPr>
              <w:t>-0.45</w:t>
            </w:r>
          </w:p>
        </w:tc>
        <w:tc>
          <w:tcPr>
            <w:tcW w:w="668" w:type="pct"/>
            <w:tcBorders>
              <w:top w:val="nil"/>
              <w:left w:val="nil"/>
              <w:bottom w:val="nil"/>
              <w:right w:val="nil"/>
            </w:tcBorders>
            <w:shd w:val="clear" w:color="auto" w:fill="auto"/>
            <w:noWrap/>
            <w:vAlign w:val="bottom"/>
            <w:hideMark/>
          </w:tcPr>
          <w:p w14:paraId="4684BAF5" w14:textId="77777777" w:rsidR="004F48FA" w:rsidRPr="00614721" w:rsidRDefault="004F48FA" w:rsidP="00D838DF">
            <w:pPr>
              <w:jc w:val="center"/>
              <w:rPr>
                <w:color w:val="000000"/>
              </w:rPr>
            </w:pPr>
            <w:r w:rsidRPr="00614721">
              <w:rPr>
                <w:color w:val="000000"/>
              </w:rPr>
              <w:t>-0.46</w:t>
            </w:r>
          </w:p>
        </w:tc>
        <w:tc>
          <w:tcPr>
            <w:tcW w:w="381" w:type="pct"/>
            <w:tcBorders>
              <w:top w:val="nil"/>
              <w:left w:val="nil"/>
              <w:bottom w:val="nil"/>
              <w:right w:val="nil"/>
            </w:tcBorders>
            <w:shd w:val="clear" w:color="auto" w:fill="auto"/>
            <w:noWrap/>
            <w:vAlign w:val="bottom"/>
            <w:hideMark/>
          </w:tcPr>
          <w:p w14:paraId="6D0521DE" w14:textId="77777777" w:rsidR="004F48FA" w:rsidRPr="00614721" w:rsidRDefault="004F48FA" w:rsidP="00D838DF">
            <w:pPr>
              <w:jc w:val="center"/>
              <w:rPr>
                <w:color w:val="000000"/>
              </w:rPr>
            </w:pPr>
            <w:r w:rsidRPr="00614721">
              <w:rPr>
                <w:color w:val="000000"/>
              </w:rPr>
              <w:t>-0.42</w:t>
            </w:r>
          </w:p>
        </w:tc>
        <w:tc>
          <w:tcPr>
            <w:tcW w:w="381" w:type="pct"/>
            <w:tcBorders>
              <w:top w:val="nil"/>
              <w:left w:val="nil"/>
              <w:bottom w:val="nil"/>
              <w:right w:val="nil"/>
            </w:tcBorders>
            <w:shd w:val="clear" w:color="auto" w:fill="auto"/>
            <w:noWrap/>
            <w:vAlign w:val="bottom"/>
            <w:hideMark/>
          </w:tcPr>
          <w:p w14:paraId="78F12BD2" w14:textId="77777777" w:rsidR="004F48FA" w:rsidRPr="00614721" w:rsidRDefault="004F48FA" w:rsidP="00D838DF">
            <w:pPr>
              <w:jc w:val="center"/>
              <w:rPr>
                <w:color w:val="000000"/>
              </w:rPr>
            </w:pPr>
            <w:r w:rsidRPr="00614721">
              <w:rPr>
                <w:color w:val="000000"/>
              </w:rPr>
              <w:t>-0.44</w:t>
            </w:r>
          </w:p>
        </w:tc>
        <w:tc>
          <w:tcPr>
            <w:tcW w:w="381" w:type="pct"/>
            <w:tcBorders>
              <w:top w:val="nil"/>
              <w:left w:val="nil"/>
              <w:bottom w:val="nil"/>
              <w:right w:val="nil"/>
            </w:tcBorders>
            <w:shd w:val="clear" w:color="auto" w:fill="auto"/>
            <w:noWrap/>
            <w:vAlign w:val="bottom"/>
            <w:hideMark/>
          </w:tcPr>
          <w:p w14:paraId="572AFFF6" w14:textId="77777777" w:rsidR="004F48FA" w:rsidRPr="00614721" w:rsidRDefault="004F48FA" w:rsidP="00D838DF">
            <w:pPr>
              <w:jc w:val="center"/>
              <w:rPr>
                <w:color w:val="000000"/>
              </w:rPr>
            </w:pPr>
            <w:r w:rsidRPr="00614721">
              <w:rPr>
                <w:color w:val="000000"/>
              </w:rPr>
              <w:t>-0.44</w:t>
            </w:r>
          </w:p>
        </w:tc>
        <w:tc>
          <w:tcPr>
            <w:tcW w:w="381" w:type="pct"/>
            <w:tcBorders>
              <w:top w:val="nil"/>
              <w:left w:val="nil"/>
              <w:bottom w:val="nil"/>
              <w:right w:val="nil"/>
            </w:tcBorders>
            <w:shd w:val="clear" w:color="auto" w:fill="auto"/>
            <w:noWrap/>
            <w:vAlign w:val="bottom"/>
            <w:hideMark/>
          </w:tcPr>
          <w:p w14:paraId="27AA7721" w14:textId="77777777" w:rsidR="004F48FA" w:rsidRPr="00614721" w:rsidRDefault="004F48FA" w:rsidP="00D838DF">
            <w:pPr>
              <w:jc w:val="center"/>
              <w:rPr>
                <w:color w:val="000000"/>
              </w:rPr>
            </w:pPr>
            <w:r w:rsidRPr="00614721">
              <w:rPr>
                <w:color w:val="000000"/>
              </w:rPr>
              <w:t>-0.39</w:t>
            </w:r>
          </w:p>
        </w:tc>
        <w:tc>
          <w:tcPr>
            <w:tcW w:w="381" w:type="pct"/>
            <w:tcBorders>
              <w:top w:val="nil"/>
              <w:left w:val="nil"/>
              <w:bottom w:val="nil"/>
              <w:right w:val="nil"/>
            </w:tcBorders>
            <w:shd w:val="clear" w:color="auto" w:fill="auto"/>
            <w:noWrap/>
            <w:vAlign w:val="bottom"/>
            <w:hideMark/>
          </w:tcPr>
          <w:p w14:paraId="51A90301" w14:textId="77777777" w:rsidR="004F48FA" w:rsidRPr="00614721" w:rsidRDefault="004F48FA" w:rsidP="00D838DF">
            <w:pPr>
              <w:jc w:val="center"/>
              <w:rPr>
                <w:color w:val="000000"/>
              </w:rPr>
            </w:pPr>
            <w:r w:rsidRPr="00614721">
              <w:rPr>
                <w:color w:val="000000"/>
              </w:rPr>
              <w:t>-0.42</w:t>
            </w:r>
          </w:p>
        </w:tc>
        <w:tc>
          <w:tcPr>
            <w:tcW w:w="525" w:type="pct"/>
            <w:tcBorders>
              <w:top w:val="nil"/>
              <w:left w:val="nil"/>
              <w:bottom w:val="nil"/>
              <w:right w:val="nil"/>
            </w:tcBorders>
            <w:shd w:val="clear" w:color="auto" w:fill="auto"/>
            <w:noWrap/>
            <w:vAlign w:val="bottom"/>
            <w:hideMark/>
          </w:tcPr>
          <w:p w14:paraId="5BE52B48" w14:textId="77777777" w:rsidR="004F48FA" w:rsidRPr="00614721" w:rsidRDefault="004F48FA" w:rsidP="00D838DF">
            <w:pPr>
              <w:jc w:val="center"/>
              <w:rPr>
                <w:color w:val="000000"/>
              </w:rPr>
            </w:pPr>
            <w:r w:rsidRPr="00614721">
              <w:rPr>
                <w:color w:val="000000"/>
              </w:rPr>
              <w:t>-0.40</w:t>
            </w:r>
          </w:p>
        </w:tc>
        <w:tc>
          <w:tcPr>
            <w:tcW w:w="525" w:type="pct"/>
            <w:tcBorders>
              <w:top w:val="nil"/>
              <w:left w:val="nil"/>
              <w:bottom w:val="nil"/>
              <w:right w:val="nil"/>
            </w:tcBorders>
            <w:vAlign w:val="bottom"/>
          </w:tcPr>
          <w:p w14:paraId="01BA54E8" w14:textId="77777777" w:rsidR="004F48FA" w:rsidRPr="00614721" w:rsidRDefault="004F48FA" w:rsidP="00D838DF">
            <w:pPr>
              <w:jc w:val="center"/>
              <w:rPr>
                <w:color w:val="000000"/>
              </w:rPr>
            </w:pPr>
            <w:r w:rsidRPr="00614721">
              <w:rPr>
                <w:color w:val="000000"/>
              </w:rPr>
              <w:t>-0.42</w:t>
            </w:r>
          </w:p>
        </w:tc>
      </w:tr>
      <w:tr w:rsidR="004F48FA" w:rsidRPr="00614721" w14:paraId="61E798B3" w14:textId="77777777" w:rsidTr="00D838DF">
        <w:trPr>
          <w:trHeight w:val="320"/>
          <w:jc w:val="center"/>
        </w:trPr>
        <w:tc>
          <w:tcPr>
            <w:tcW w:w="651" w:type="pct"/>
            <w:tcBorders>
              <w:top w:val="nil"/>
              <w:left w:val="nil"/>
              <w:bottom w:val="nil"/>
              <w:right w:val="nil"/>
            </w:tcBorders>
            <w:shd w:val="clear" w:color="auto" w:fill="auto"/>
            <w:noWrap/>
            <w:vAlign w:val="bottom"/>
            <w:hideMark/>
          </w:tcPr>
          <w:p w14:paraId="1F8745F6" w14:textId="77777777" w:rsidR="004F48FA" w:rsidRPr="00614721" w:rsidRDefault="004F48FA" w:rsidP="00D838DF">
            <w:pPr>
              <w:jc w:val="right"/>
              <w:rPr>
                <w:color w:val="000000"/>
              </w:rPr>
            </w:pPr>
            <w:r w:rsidRPr="00614721">
              <w:rPr>
                <w:color w:val="000000"/>
              </w:rPr>
              <w:t>206.00</w:t>
            </w:r>
          </w:p>
        </w:tc>
        <w:tc>
          <w:tcPr>
            <w:tcW w:w="726" w:type="pct"/>
            <w:tcBorders>
              <w:top w:val="nil"/>
              <w:left w:val="nil"/>
              <w:bottom w:val="nil"/>
              <w:right w:val="nil"/>
            </w:tcBorders>
            <w:shd w:val="clear" w:color="auto" w:fill="auto"/>
            <w:noWrap/>
            <w:vAlign w:val="bottom"/>
            <w:hideMark/>
          </w:tcPr>
          <w:p w14:paraId="2393BA0C" w14:textId="77777777" w:rsidR="004F48FA" w:rsidRPr="00614721" w:rsidRDefault="004F48FA" w:rsidP="00D838DF">
            <w:pPr>
              <w:jc w:val="center"/>
              <w:rPr>
                <w:color w:val="000000"/>
              </w:rPr>
            </w:pPr>
            <w:r w:rsidRPr="00614721">
              <w:rPr>
                <w:color w:val="000000"/>
              </w:rPr>
              <w:t>-0.44</w:t>
            </w:r>
          </w:p>
        </w:tc>
        <w:tc>
          <w:tcPr>
            <w:tcW w:w="668" w:type="pct"/>
            <w:tcBorders>
              <w:top w:val="nil"/>
              <w:left w:val="nil"/>
              <w:bottom w:val="nil"/>
              <w:right w:val="nil"/>
            </w:tcBorders>
            <w:shd w:val="clear" w:color="auto" w:fill="auto"/>
            <w:noWrap/>
            <w:vAlign w:val="bottom"/>
            <w:hideMark/>
          </w:tcPr>
          <w:p w14:paraId="7555235E" w14:textId="77777777" w:rsidR="004F48FA" w:rsidRPr="00614721" w:rsidRDefault="004F48FA" w:rsidP="00D838DF">
            <w:pPr>
              <w:jc w:val="center"/>
              <w:rPr>
                <w:color w:val="000000"/>
              </w:rPr>
            </w:pPr>
            <w:r w:rsidRPr="00614721">
              <w:rPr>
                <w:color w:val="000000"/>
              </w:rPr>
              <w:t>-0.45</w:t>
            </w:r>
          </w:p>
        </w:tc>
        <w:tc>
          <w:tcPr>
            <w:tcW w:w="381" w:type="pct"/>
            <w:tcBorders>
              <w:top w:val="nil"/>
              <w:left w:val="nil"/>
              <w:bottom w:val="nil"/>
              <w:right w:val="nil"/>
            </w:tcBorders>
            <w:shd w:val="clear" w:color="auto" w:fill="auto"/>
            <w:noWrap/>
            <w:vAlign w:val="bottom"/>
            <w:hideMark/>
          </w:tcPr>
          <w:p w14:paraId="5E3AB226" w14:textId="77777777" w:rsidR="004F48FA" w:rsidRPr="00614721" w:rsidRDefault="004F48FA" w:rsidP="00D838DF">
            <w:pPr>
              <w:jc w:val="center"/>
              <w:rPr>
                <w:color w:val="000000"/>
              </w:rPr>
            </w:pPr>
            <w:r w:rsidRPr="00614721">
              <w:rPr>
                <w:color w:val="000000"/>
              </w:rPr>
              <w:t>-0.42</w:t>
            </w:r>
          </w:p>
        </w:tc>
        <w:tc>
          <w:tcPr>
            <w:tcW w:w="381" w:type="pct"/>
            <w:tcBorders>
              <w:top w:val="nil"/>
              <w:left w:val="nil"/>
              <w:bottom w:val="nil"/>
              <w:right w:val="nil"/>
            </w:tcBorders>
            <w:shd w:val="clear" w:color="auto" w:fill="auto"/>
            <w:noWrap/>
            <w:vAlign w:val="bottom"/>
            <w:hideMark/>
          </w:tcPr>
          <w:p w14:paraId="0CD15651" w14:textId="77777777" w:rsidR="004F48FA" w:rsidRPr="00614721" w:rsidRDefault="004F48FA" w:rsidP="00D838DF">
            <w:pPr>
              <w:jc w:val="center"/>
              <w:rPr>
                <w:color w:val="000000"/>
              </w:rPr>
            </w:pPr>
            <w:r w:rsidRPr="00614721">
              <w:rPr>
                <w:color w:val="000000"/>
              </w:rPr>
              <w:t>-0.43</w:t>
            </w:r>
          </w:p>
        </w:tc>
        <w:tc>
          <w:tcPr>
            <w:tcW w:w="381" w:type="pct"/>
            <w:tcBorders>
              <w:top w:val="nil"/>
              <w:left w:val="nil"/>
              <w:bottom w:val="nil"/>
              <w:right w:val="nil"/>
            </w:tcBorders>
            <w:shd w:val="clear" w:color="auto" w:fill="auto"/>
            <w:noWrap/>
            <w:vAlign w:val="bottom"/>
            <w:hideMark/>
          </w:tcPr>
          <w:p w14:paraId="55E9143A" w14:textId="77777777" w:rsidR="004F48FA" w:rsidRPr="00614721" w:rsidRDefault="004F48FA" w:rsidP="00D838DF">
            <w:pPr>
              <w:jc w:val="center"/>
              <w:rPr>
                <w:color w:val="000000"/>
              </w:rPr>
            </w:pPr>
            <w:r w:rsidRPr="00614721">
              <w:rPr>
                <w:color w:val="000000"/>
              </w:rPr>
              <w:t>-0.44</w:t>
            </w:r>
          </w:p>
        </w:tc>
        <w:tc>
          <w:tcPr>
            <w:tcW w:w="381" w:type="pct"/>
            <w:tcBorders>
              <w:top w:val="nil"/>
              <w:left w:val="nil"/>
              <w:bottom w:val="nil"/>
              <w:right w:val="nil"/>
            </w:tcBorders>
            <w:shd w:val="clear" w:color="auto" w:fill="auto"/>
            <w:noWrap/>
            <w:vAlign w:val="bottom"/>
            <w:hideMark/>
          </w:tcPr>
          <w:p w14:paraId="69B9D4C0" w14:textId="77777777" w:rsidR="004F48FA" w:rsidRPr="00614721" w:rsidRDefault="004F48FA" w:rsidP="00D838DF">
            <w:pPr>
              <w:jc w:val="center"/>
              <w:rPr>
                <w:color w:val="000000"/>
              </w:rPr>
            </w:pPr>
            <w:r w:rsidRPr="00614721">
              <w:rPr>
                <w:color w:val="000000"/>
              </w:rPr>
              <w:t>-0.38</w:t>
            </w:r>
          </w:p>
        </w:tc>
        <w:tc>
          <w:tcPr>
            <w:tcW w:w="381" w:type="pct"/>
            <w:tcBorders>
              <w:top w:val="nil"/>
              <w:left w:val="nil"/>
              <w:bottom w:val="nil"/>
              <w:right w:val="nil"/>
            </w:tcBorders>
            <w:shd w:val="clear" w:color="auto" w:fill="auto"/>
            <w:noWrap/>
            <w:vAlign w:val="bottom"/>
            <w:hideMark/>
          </w:tcPr>
          <w:p w14:paraId="1923C83B" w14:textId="77777777" w:rsidR="004F48FA" w:rsidRPr="00614721" w:rsidRDefault="004F48FA" w:rsidP="00D838DF">
            <w:pPr>
              <w:jc w:val="center"/>
              <w:rPr>
                <w:color w:val="000000"/>
              </w:rPr>
            </w:pPr>
            <w:r w:rsidRPr="00614721">
              <w:rPr>
                <w:color w:val="000000"/>
              </w:rPr>
              <w:t>-0.42</w:t>
            </w:r>
          </w:p>
        </w:tc>
        <w:tc>
          <w:tcPr>
            <w:tcW w:w="525" w:type="pct"/>
            <w:tcBorders>
              <w:top w:val="nil"/>
              <w:left w:val="nil"/>
              <w:bottom w:val="nil"/>
              <w:right w:val="nil"/>
            </w:tcBorders>
            <w:shd w:val="clear" w:color="auto" w:fill="auto"/>
            <w:noWrap/>
            <w:vAlign w:val="bottom"/>
            <w:hideMark/>
          </w:tcPr>
          <w:p w14:paraId="0CC54A4A" w14:textId="77777777" w:rsidR="004F48FA" w:rsidRPr="00614721" w:rsidRDefault="004F48FA" w:rsidP="00D838DF">
            <w:pPr>
              <w:jc w:val="center"/>
              <w:rPr>
                <w:color w:val="000000"/>
              </w:rPr>
            </w:pPr>
            <w:r w:rsidRPr="00614721">
              <w:rPr>
                <w:color w:val="000000"/>
              </w:rPr>
              <w:t>-0.39</w:t>
            </w:r>
          </w:p>
        </w:tc>
        <w:tc>
          <w:tcPr>
            <w:tcW w:w="525" w:type="pct"/>
            <w:tcBorders>
              <w:top w:val="nil"/>
              <w:left w:val="nil"/>
              <w:bottom w:val="nil"/>
              <w:right w:val="nil"/>
            </w:tcBorders>
            <w:vAlign w:val="bottom"/>
          </w:tcPr>
          <w:p w14:paraId="07BFBDF8" w14:textId="77777777" w:rsidR="004F48FA" w:rsidRPr="00614721" w:rsidRDefault="004F48FA" w:rsidP="00D838DF">
            <w:pPr>
              <w:jc w:val="center"/>
              <w:rPr>
                <w:color w:val="000000"/>
              </w:rPr>
            </w:pPr>
            <w:r w:rsidRPr="00614721">
              <w:rPr>
                <w:color w:val="000000"/>
              </w:rPr>
              <w:t>-0.42</w:t>
            </w:r>
          </w:p>
        </w:tc>
      </w:tr>
      <w:tr w:rsidR="004F48FA" w:rsidRPr="00614721" w14:paraId="1615513D" w14:textId="77777777" w:rsidTr="00D838DF">
        <w:trPr>
          <w:trHeight w:val="320"/>
          <w:jc w:val="center"/>
        </w:trPr>
        <w:tc>
          <w:tcPr>
            <w:tcW w:w="651" w:type="pct"/>
            <w:tcBorders>
              <w:top w:val="nil"/>
              <w:left w:val="nil"/>
              <w:bottom w:val="nil"/>
              <w:right w:val="nil"/>
            </w:tcBorders>
            <w:shd w:val="clear" w:color="auto" w:fill="auto"/>
            <w:noWrap/>
            <w:vAlign w:val="bottom"/>
            <w:hideMark/>
          </w:tcPr>
          <w:p w14:paraId="0CDA016B" w14:textId="77777777" w:rsidR="004F48FA" w:rsidRPr="00614721" w:rsidRDefault="004F48FA" w:rsidP="00D838DF">
            <w:pPr>
              <w:jc w:val="right"/>
              <w:rPr>
                <w:color w:val="000000"/>
              </w:rPr>
            </w:pPr>
            <w:r w:rsidRPr="00614721">
              <w:rPr>
                <w:color w:val="000000"/>
              </w:rPr>
              <w:t>205.91</w:t>
            </w:r>
          </w:p>
        </w:tc>
        <w:tc>
          <w:tcPr>
            <w:tcW w:w="726" w:type="pct"/>
            <w:tcBorders>
              <w:top w:val="nil"/>
              <w:left w:val="nil"/>
              <w:bottom w:val="nil"/>
              <w:right w:val="nil"/>
            </w:tcBorders>
            <w:shd w:val="clear" w:color="auto" w:fill="auto"/>
            <w:noWrap/>
            <w:vAlign w:val="bottom"/>
            <w:hideMark/>
          </w:tcPr>
          <w:p w14:paraId="2275190D" w14:textId="77777777" w:rsidR="004F48FA" w:rsidRPr="00614721" w:rsidRDefault="004F48FA" w:rsidP="00D838DF">
            <w:pPr>
              <w:jc w:val="center"/>
              <w:rPr>
                <w:color w:val="000000"/>
              </w:rPr>
            </w:pPr>
            <w:r w:rsidRPr="00614721">
              <w:rPr>
                <w:color w:val="000000"/>
              </w:rPr>
              <w:t>-0.44</w:t>
            </w:r>
          </w:p>
        </w:tc>
        <w:tc>
          <w:tcPr>
            <w:tcW w:w="668" w:type="pct"/>
            <w:tcBorders>
              <w:top w:val="nil"/>
              <w:left w:val="nil"/>
              <w:bottom w:val="nil"/>
              <w:right w:val="nil"/>
            </w:tcBorders>
            <w:shd w:val="clear" w:color="auto" w:fill="auto"/>
            <w:noWrap/>
            <w:vAlign w:val="bottom"/>
            <w:hideMark/>
          </w:tcPr>
          <w:p w14:paraId="014EBD86" w14:textId="77777777" w:rsidR="004F48FA" w:rsidRPr="00614721" w:rsidRDefault="004F48FA" w:rsidP="00D838DF">
            <w:pPr>
              <w:jc w:val="center"/>
              <w:rPr>
                <w:color w:val="000000"/>
              </w:rPr>
            </w:pPr>
            <w:r w:rsidRPr="00614721">
              <w:rPr>
                <w:color w:val="000000"/>
              </w:rPr>
              <w:t>-0.45</w:t>
            </w:r>
          </w:p>
        </w:tc>
        <w:tc>
          <w:tcPr>
            <w:tcW w:w="381" w:type="pct"/>
            <w:tcBorders>
              <w:top w:val="nil"/>
              <w:left w:val="nil"/>
              <w:bottom w:val="nil"/>
              <w:right w:val="nil"/>
            </w:tcBorders>
            <w:shd w:val="clear" w:color="auto" w:fill="auto"/>
            <w:noWrap/>
            <w:vAlign w:val="bottom"/>
            <w:hideMark/>
          </w:tcPr>
          <w:p w14:paraId="44C98131" w14:textId="77777777" w:rsidR="004F48FA" w:rsidRPr="00614721" w:rsidRDefault="004F48FA" w:rsidP="00D838DF">
            <w:pPr>
              <w:jc w:val="center"/>
              <w:rPr>
                <w:color w:val="000000"/>
              </w:rPr>
            </w:pPr>
            <w:r w:rsidRPr="00614721">
              <w:rPr>
                <w:color w:val="000000"/>
              </w:rPr>
              <w:t>-0.41</w:t>
            </w:r>
          </w:p>
        </w:tc>
        <w:tc>
          <w:tcPr>
            <w:tcW w:w="381" w:type="pct"/>
            <w:tcBorders>
              <w:top w:val="nil"/>
              <w:left w:val="nil"/>
              <w:bottom w:val="nil"/>
              <w:right w:val="nil"/>
            </w:tcBorders>
            <w:shd w:val="clear" w:color="auto" w:fill="auto"/>
            <w:noWrap/>
            <w:vAlign w:val="bottom"/>
            <w:hideMark/>
          </w:tcPr>
          <w:p w14:paraId="016E0188" w14:textId="77777777" w:rsidR="004F48FA" w:rsidRPr="00614721" w:rsidRDefault="004F48FA" w:rsidP="00D838DF">
            <w:pPr>
              <w:jc w:val="center"/>
              <w:rPr>
                <w:color w:val="000000"/>
              </w:rPr>
            </w:pPr>
            <w:r w:rsidRPr="00614721">
              <w:rPr>
                <w:color w:val="000000"/>
              </w:rPr>
              <w:t>-0.43</w:t>
            </w:r>
          </w:p>
        </w:tc>
        <w:tc>
          <w:tcPr>
            <w:tcW w:w="381" w:type="pct"/>
            <w:tcBorders>
              <w:top w:val="nil"/>
              <w:left w:val="nil"/>
              <w:bottom w:val="nil"/>
              <w:right w:val="nil"/>
            </w:tcBorders>
            <w:shd w:val="clear" w:color="auto" w:fill="auto"/>
            <w:noWrap/>
            <w:vAlign w:val="bottom"/>
            <w:hideMark/>
          </w:tcPr>
          <w:p w14:paraId="743D7D58" w14:textId="77777777" w:rsidR="004F48FA" w:rsidRPr="00614721" w:rsidRDefault="004F48FA" w:rsidP="00D838DF">
            <w:pPr>
              <w:jc w:val="center"/>
              <w:rPr>
                <w:color w:val="000000"/>
              </w:rPr>
            </w:pPr>
            <w:r w:rsidRPr="00614721">
              <w:rPr>
                <w:color w:val="000000"/>
              </w:rPr>
              <w:t>-0.43</w:t>
            </w:r>
          </w:p>
        </w:tc>
        <w:tc>
          <w:tcPr>
            <w:tcW w:w="381" w:type="pct"/>
            <w:tcBorders>
              <w:top w:val="nil"/>
              <w:left w:val="nil"/>
              <w:bottom w:val="nil"/>
              <w:right w:val="nil"/>
            </w:tcBorders>
            <w:shd w:val="clear" w:color="auto" w:fill="auto"/>
            <w:noWrap/>
            <w:vAlign w:val="bottom"/>
            <w:hideMark/>
          </w:tcPr>
          <w:p w14:paraId="75FE88FC" w14:textId="77777777" w:rsidR="004F48FA" w:rsidRPr="00614721" w:rsidRDefault="004F48FA" w:rsidP="00D838DF">
            <w:pPr>
              <w:jc w:val="center"/>
              <w:rPr>
                <w:color w:val="000000"/>
              </w:rPr>
            </w:pPr>
            <w:r w:rsidRPr="00614721">
              <w:rPr>
                <w:color w:val="000000"/>
              </w:rPr>
              <w:t>-0.37</w:t>
            </w:r>
          </w:p>
        </w:tc>
        <w:tc>
          <w:tcPr>
            <w:tcW w:w="381" w:type="pct"/>
            <w:tcBorders>
              <w:top w:val="nil"/>
              <w:left w:val="nil"/>
              <w:bottom w:val="nil"/>
              <w:right w:val="nil"/>
            </w:tcBorders>
            <w:shd w:val="clear" w:color="auto" w:fill="auto"/>
            <w:noWrap/>
            <w:vAlign w:val="bottom"/>
            <w:hideMark/>
          </w:tcPr>
          <w:p w14:paraId="40DA2634" w14:textId="77777777" w:rsidR="004F48FA" w:rsidRPr="00614721" w:rsidRDefault="004F48FA" w:rsidP="00D838DF">
            <w:pPr>
              <w:jc w:val="center"/>
              <w:rPr>
                <w:color w:val="000000"/>
              </w:rPr>
            </w:pPr>
            <w:r w:rsidRPr="00614721">
              <w:rPr>
                <w:color w:val="000000"/>
              </w:rPr>
              <w:t>-0.41</w:t>
            </w:r>
          </w:p>
        </w:tc>
        <w:tc>
          <w:tcPr>
            <w:tcW w:w="525" w:type="pct"/>
            <w:tcBorders>
              <w:top w:val="nil"/>
              <w:left w:val="nil"/>
              <w:bottom w:val="nil"/>
              <w:right w:val="nil"/>
            </w:tcBorders>
            <w:shd w:val="clear" w:color="auto" w:fill="auto"/>
            <w:noWrap/>
            <w:vAlign w:val="bottom"/>
            <w:hideMark/>
          </w:tcPr>
          <w:p w14:paraId="0BF88012" w14:textId="77777777" w:rsidR="004F48FA" w:rsidRPr="00614721" w:rsidRDefault="004F48FA" w:rsidP="00D838DF">
            <w:pPr>
              <w:jc w:val="center"/>
              <w:rPr>
                <w:color w:val="000000"/>
              </w:rPr>
            </w:pPr>
            <w:r w:rsidRPr="00614721">
              <w:rPr>
                <w:color w:val="000000"/>
              </w:rPr>
              <w:t>-0.39</w:t>
            </w:r>
          </w:p>
        </w:tc>
        <w:tc>
          <w:tcPr>
            <w:tcW w:w="525" w:type="pct"/>
            <w:tcBorders>
              <w:top w:val="nil"/>
              <w:left w:val="nil"/>
              <w:bottom w:val="nil"/>
              <w:right w:val="nil"/>
            </w:tcBorders>
            <w:vAlign w:val="bottom"/>
          </w:tcPr>
          <w:p w14:paraId="5755EA96" w14:textId="77777777" w:rsidR="004F48FA" w:rsidRPr="00614721" w:rsidRDefault="004F48FA" w:rsidP="00D838DF">
            <w:pPr>
              <w:jc w:val="center"/>
              <w:rPr>
                <w:color w:val="000000"/>
              </w:rPr>
            </w:pPr>
            <w:r w:rsidRPr="00614721">
              <w:rPr>
                <w:color w:val="000000"/>
              </w:rPr>
              <w:t>-0.40</w:t>
            </w:r>
          </w:p>
        </w:tc>
      </w:tr>
      <w:tr w:rsidR="004F48FA" w:rsidRPr="00614721" w14:paraId="1F56E150" w14:textId="77777777" w:rsidTr="00D838DF">
        <w:trPr>
          <w:trHeight w:val="320"/>
          <w:jc w:val="center"/>
        </w:trPr>
        <w:tc>
          <w:tcPr>
            <w:tcW w:w="651" w:type="pct"/>
            <w:tcBorders>
              <w:top w:val="nil"/>
              <w:left w:val="nil"/>
              <w:bottom w:val="nil"/>
              <w:right w:val="nil"/>
            </w:tcBorders>
            <w:shd w:val="clear" w:color="auto" w:fill="auto"/>
            <w:noWrap/>
            <w:vAlign w:val="bottom"/>
            <w:hideMark/>
          </w:tcPr>
          <w:p w14:paraId="4ADA5558" w14:textId="77777777" w:rsidR="004F48FA" w:rsidRPr="00614721" w:rsidRDefault="004F48FA" w:rsidP="00D838DF">
            <w:pPr>
              <w:jc w:val="right"/>
              <w:rPr>
                <w:color w:val="000000"/>
              </w:rPr>
            </w:pPr>
            <w:r w:rsidRPr="00614721">
              <w:rPr>
                <w:color w:val="000000"/>
              </w:rPr>
              <w:t>205.34</w:t>
            </w:r>
          </w:p>
        </w:tc>
        <w:tc>
          <w:tcPr>
            <w:tcW w:w="726" w:type="pct"/>
            <w:tcBorders>
              <w:top w:val="nil"/>
              <w:left w:val="nil"/>
              <w:bottom w:val="nil"/>
              <w:right w:val="nil"/>
            </w:tcBorders>
            <w:shd w:val="clear" w:color="auto" w:fill="auto"/>
            <w:noWrap/>
            <w:vAlign w:val="bottom"/>
            <w:hideMark/>
          </w:tcPr>
          <w:p w14:paraId="3508F60C" w14:textId="77777777" w:rsidR="004F48FA" w:rsidRPr="00614721" w:rsidRDefault="004F48FA" w:rsidP="00D838DF">
            <w:pPr>
              <w:jc w:val="center"/>
              <w:rPr>
                <w:color w:val="000000"/>
              </w:rPr>
            </w:pPr>
            <w:r w:rsidRPr="00614721">
              <w:rPr>
                <w:color w:val="000000"/>
              </w:rPr>
              <w:t>-0.40</w:t>
            </w:r>
          </w:p>
        </w:tc>
        <w:tc>
          <w:tcPr>
            <w:tcW w:w="668" w:type="pct"/>
            <w:tcBorders>
              <w:top w:val="nil"/>
              <w:left w:val="nil"/>
              <w:bottom w:val="nil"/>
              <w:right w:val="nil"/>
            </w:tcBorders>
            <w:shd w:val="clear" w:color="auto" w:fill="auto"/>
            <w:noWrap/>
            <w:vAlign w:val="bottom"/>
            <w:hideMark/>
          </w:tcPr>
          <w:p w14:paraId="33D40579" w14:textId="77777777" w:rsidR="004F48FA" w:rsidRPr="00614721" w:rsidRDefault="004F48FA" w:rsidP="00D838DF">
            <w:pPr>
              <w:jc w:val="center"/>
              <w:rPr>
                <w:color w:val="000000"/>
              </w:rPr>
            </w:pPr>
            <w:r w:rsidRPr="00614721">
              <w:rPr>
                <w:color w:val="000000"/>
              </w:rPr>
              <w:t>-0.41</w:t>
            </w:r>
          </w:p>
        </w:tc>
        <w:tc>
          <w:tcPr>
            <w:tcW w:w="381" w:type="pct"/>
            <w:tcBorders>
              <w:top w:val="nil"/>
              <w:left w:val="nil"/>
              <w:bottom w:val="nil"/>
              <w:right w:val="nil"/>
            </w:tcBorders>
            <w:shd w:val="clear" w:color="auto" w:fill="auto"/>
            <w:noWrap/>
            <w:vAlign w:val="bottom"/>
            <w:hideMark/>
          </w:tcPr>
          <w:p w14:paraId="67E2C800" w14:textId="77777777" w:rsidR="004F48FA" w:rsidRPr="00614721" w:rsidRDefault="004F48FA" w:rsidP="00D838DF">
            <w:pPr>
              <w:jc w:val="center"/>
              <w:rPr>
                <w:color w:val="000000"/>
              </w:rPr>
            </w:pPr>
            <w:r w:rsidRPr="00614721">
              <w:rPr>
                <w:color w:val="000000"/>
              </w:rPr>
              <w:t>-0.37</w:t>
            </w:r>
          </w:p>
        </w:tc>
        <w:tc>
          <w:tcPr>
            <w:tcW w:w="381" w:type="pct"/>
            <w:tcBorders>
              <w:top w:val="nil"/>
              <w:left w:val="nil"/>
              <w:bottom w:val="nil"/>
              <w:right w:val="nil"/>
            </w:tcBorders>
            <w:shd w:val="clear" w:color="auto" w:fill="auto"/>
            <w:noWrap/>
            <w:vAlign w:val="bottom"/>
            <w:hideMark/>
          </w:tcPr>
          <w:p w14:paraId="021F8810" w14:textId="77777777" w:rsidR="004F48FA" w:rsidRPr="00614721" w:rsidRDefault="004F48FA" w:rsidP="00D838DF">
            <w:pPr>
              <w:jc w:val="center"/>
              <w:rPr>
                <w:color w:val="000000"/>
              </w:rPr>
            </w:pPr>
            <w:r w:rsidRPr="00614721">
              <w:rPr>
                <w:color w:val="000000"/>
              </w:rPr>
              <w:t>-0.39</w:t>
            </w:r>
          </w:p>
        </w:tc>
        <w:tc>
          <w:tcPr>
            <w:tcW w:w="381" w:type="pct"/>
            <w:tcBorders>
              <w:top w:val="nil"/>
              <w:left w:val="nil"/>
              <w:bottom w:val="nil"/>
              <w:right w:val="nil"/>
            </w:tcBorders>
            <w:shd w:val="clear" w:color="auto" w:fill="auto"/>
            <w:noWrap/>
            <w:vAlign w:val="bottom"/>
            <w:hideMark/>
          </w:tcPr>
          <w:p w14:paraId="0EB37C0C" w14:textId="77777777" w:rsidR="004F48FA" w:rsidRPr="00614721" w:rsidRDefault="004F48FA" w:rsidP="00D838DF">
            <w:pPr>
              <w:jc w:val="center"/>
              <w:rPr>
                <w:color w:val="000000"/>
              </w:rPr>
            </w:pPr>
            <w:r w:rsidRPr="00614721">
              <w:rPr>
                <w:color w:val="000000"/>
              </w:rPr>
              <w:t>-0.39</w:t>
            </w:r>
          </w:p>
        </w:tc>
        <w:tc>
          <w:tcPr>
            <w:tcW w:w="381" w:type="pct"/>
            <w:tcBorders>
              <w:top w:val="nil"/>
              <w:left w:val="nil"/>
              <w:bottom w:val="nil"/>
              <w:right w:val="nil"/>
            </w:tcBorders>
            <w:shd w:val="clear" w:color="auto" w:fill="auto"/>
            <w:noWrap/>
            <w:vAlign w:val="bottom"/>
            <w:hideMark/>
          </w:tcPr>
          <w:p w14:paraId="16AA8E9D" w14:textId="77777777" w:rsidR="004F48FA" w:rsidRPr="00614721" w:rsidRDefault="004F48FA" w:rsidP="00D838DF">
            <w:pPr>
              <w:jc w:val="center"/>
              <w:rPr>
                <w:color w:val="000000"/>
              </w:rPr>
            </w:pPr>
            <w:r w:rsidRPr="00614721">
              <w:rPr>
                <w:color w:val="000000"/>
              </w:rPr>
              <w:t>-0.34</w:t>
            </w:r>
          </w:p>
        </w:tc>
        <w:tc>
          <w:tcPr>
            <w:tcW w:w="381" w:type="pct"/>
            <w:tcBorders>
              <w:top w:val="nil"/>
              <w:left w:val="nil"/>
              <w:bottom w:val="nil"/>
              <w:right w:val="nil"/>
            </w:tcBorders>
            <w:shd w:val="clear" w:color="auto" w:fill="auto"/>
            <w:noWrap/>
            <w:vAlign w:val="bottom"/>
            <w:hideMark/>
          </w:tcPr>
          <w:p w14:paraId="282DD4A2" w14:textId="77777777" w:rsidR="004F48FA" w:rsidRPr="00614721" w:rsidRDefault="004F48FA" w:rsidP="00D838DF">
            <w:pPr>
              <w:jc w:val="center"/>
              <w:rPr>
                <w:color w:val="000000"/>
              </w:rPr>
            </w:pPr>
            <w:r w:rsidRPr="00614721">
              <w:rPr>
                <w:color w:val="000000"/>
              </w:rPr>
              <w:t>-0.37</w:t>
            </w:r>
          </w:p>
        </w:tc>
        <w:tc>
          <w:tcPr>
            <w:tcW w:w="525" w:type="pct"/>
            <w:tcBorders>
              <w:top w:val="nil"/>
              <w:left w:val="nil"/>
              <w:bottom w:val="nil"/>
              <w:right w:val="nil"/>
            </w:tcBorders>
            <w:shd w:val="clear" w:color="auto" w:fill="auto"/>
            <w:noWrap/>
            <w:vAlign w:val="bottom"/>
            <w:hideMark/>
          </w:tcPr>
          <w:p w14:paraId="01431C27" w14:textId="77777777" w:rsidR="004F48FA" w:rsidRPr="00614721" w:rsidRDefault="004F48FA" w:rsidP="00D838DF">
            <w:pPr>
              <w:jc w:val="center"/>
              <w:rPr>
                <w:color w:val="000000"/>
              </w:rPr>
            </w:pPr>
            <w:r w:rsidRPr="00614721">
              <w:rPr>
                <w:color w:val="000000"/>
              </w:rPr>
              <w:t>-0.35</w:t>
            </w:r>
          </w:p>
        </w:tc>
        <w:tc>
          <w:tcPr>
            <w:tcW w:w="525" w:type="pct"/>
            <w:tcBorders>
              <w:top w:val="nil"/>
              <w:left w:val="nil"/>
              <w:bottom w:val="nil"/>
              <w:right w:val="nil"/>
            </w:tcBorders>
            <w:vAlign w:val="bottom"/>
          </w:tcPr>
          <w:p w14:paraId="069BBAB8" w14:textId="77777777" w:rsidR="004F48FA" w:rsidRPr="00614721" w:rsidRDefault="004F48FA" w:rsidP="00D838DF">
            <w:pPr>
              <w:jc w:val="center"/>
              <w:rPr>
                <w:color w:val="000000"/>
              </w:rPr>
            </w:pPr>
            <w:r w:rsidRPr="00614721">
              <w:rPr>
                <w:color w:val="000000"/>
              </w:rPr>
              <w:t>-0.36</w:t>
            </w:r>
          </w:p>
        </w:tc>
      </w:tr>
      <w:tr w:rsidR="004F48FA" w:rsidRPr="00614721" w14:paraId="34BD10CA" w14:textId="77777777" w:rsidTr="00D838DF">
        <w:trPr>
          <w:trHeight w:val="320"/>
          <w:jc w:val="center"/>
        </w:trPr>
        <w:tc>
          <w:tcPr>
            <w:tcW w:w="651" w:type="pct"/>
            <w:tcBorders>
              <w:top w:val="nil"/>
              <w:left w:val="nil"/>
              <w:bottom w:val="nil"/>
              <w:right w:val="nil"/>
            </w:tcBorders>
            <w:shd w:val="clear" w:color="auto" w:fill="auto"/>
            <w:noWrap/>
            <w:vAlign w:val="bottom"/>
            <w:hideMark/>
          </w:tcPr>
          <w:p w14:paraId="630E8F70" w14:textId="77777777" w:rsidR="004F48FA" w:rsidRPr="00614721" w:rsidRDefault="004F48FA" w:rsidP="00D838DF">
            <w:pPr>
              <w:jc w:val="right"/>
              <w:rPr>
                <w:color w:val="000000"/>
              </w:rPr>
            </w:pPr>
            <w:r w:rsidRPr="00614721">
              <w:rPr>
                <w:color w:val="000000"/>
              </w:rPr>
              <w:t>204.15</w:t>
            </w:r>
          </w:p>
        </w:tc>
        <w:tc>
          <w:tcPr>
            <w:tcW w:w="726" w:type="pct"/>
            <w:tcBorders>
              <w:top w:val="nil"/>
              <w:left w:val="nil"/>
              <w:bottom w:val="nil"/>
              <w:right w:val="nil"/>
            </w:tcBorders>
            <w:shd w:val="clear" w:color="auto" w:fill="auto"/>
            <w:noWrap/>
            <w:vAlign w:val="bottom"/>
            <w:hideMark/>
          </w:tcPr>
          <w:p w14:paraId="40A1A047" w14:textId="77777777" w:rsidR="004F48FA" w:rsidRPr="00614721" w:rsidRDefault="004F48FA" w:rsidP="00D838DF">
            <w:pPr>
              <w:jc w:val="center"/>
              <w:rPr>
                <w:color w:val="000000"/>
              </w:rPr>
            </w:pPr>
            <w:r w:rsidRPr="00614721">
              <w:rPr>
                <w:color w:val="000000"/>
              </w:rPr>
              <w:t>-0.27</w:t>
            </w:r>
          </w:p>
        </w:tc>
        <w:tc>
          <w:tcPr>
            <w:tcW w:w="668" w:type="pct"/>
            <w:tcBorders>
              <w:top w:val="nil"/>
              <w:left w:val="nil"/>
              <w:bottom w:val="nil"/>
              <w:right w:val="nil"/>
            </w:tcBorders>
            <w:shd w:val="clear" w:color="auto" w:fill="auto"/>
            <w:noWrap/>
            <w:vAlign w:val="bottom"/>
            <w:hideMark/>
          </w:tcPr>
          <w:p w14:paraId="138EAB32" w14:textId="77777777" w:rsidR="004F48FA" w:rsidRPr="00614721" w:rsidRDefault="004F48FA" w:rsidP="00D838DF">
            <w:pPr>
              <w:jc w:val="center"/>
              <w:rPr>
                <w:color w:val="000000"/>
              </w:rPr>
            </w:pPr>
            <w:r w:rsidRPr="00614721">
              <w:rPr>
                <w:color w:val="000000"/>
              </w:rPr>
              <w:t>-0.28</w:t>
            </w:r>
          </w:p>
        </w:tc>
        <w:tc>
          <w:tcPr>
            <w:tcW w:w="381" w:type="pct"/>
            <w:tcBorders>
              <w:top w:val="nil"/>
              <w:left w:val="nil"/>
              <w:bottom w:val="nil"/>
              <w:right w:val="nil"/>
            </w:tcBorders>
            <w:shd w:val="clear" w:color="auto" w:fill="auto"/>
            <w:noWrap/>
            <w:vAlign w:val="bottom"/>
            <w:hideMark/>
          </w:tcPr>
          <w:p w14:paraId="634A6A1D" w14:textId="77777777" w:rsidR="004F48FA" w:rsidRPr="00614721" w:rsidRDefault="004F48FA" w:rsidP="00D838DF">
            <w:pPr>
              <w:jc w:val="center"/>
              <w:rPr>
                <w:color w:val="000000"/>
              </w:rPr>
            </w:pPr>
            <w:r w:rsidRPr="00614721">
              <w:rPr>
                <w:color w:val="000000"/>
              </w:rPr>
              <w:t>-0.25</w:t>
            </w:r>
          </w:p>
        </w:tc>
        <w:tc>
          <w:tcPr>
            <w:tcW w:w="381" w:type="pct"/>
            <w:tcBorders>
              <w:top w:val="nil"/>
              <w:left w:val="nil"/>
              <w:bottom w:val="nil"/>
              <w:right w:val="nil"/>
            </w:tcBorders>
            <w:shd w:val="clear" w:color="auto" w:fill="auto"/>
            <w:noWrap/>
            <w:vAlign w:val="bottom"/>
            <w:hideMark/>
          </w:tcPr>
          <w:p w14:paraId="38D5C948" w14:textId="77777777" w:rsidR="004F48FA" w:rsidRPr="00614721" w:rsidRDefault="004F48FA" w:rsidP="00D838DF">
            <w:pPr>
              <w:jc w:val="center"/>
              <w:rPr>
                <w:color w:val="000000"/>
              </w:rPr>
            </w:pPr>
            <w:r w:rsidRPr="00614721">
              <w:rPr>
                <w:color w:val="000000"/>
              </w:rPr>
              <w:t>-0.26</w:t>
            </w:r>
          </w:p>
        </w:tc>
        <w:tc>
          <w:tcPr>
            <w:tcW w:w="381" w:type="pct"/>
            <w:tcBorders>
              <w:top w:val="nil"/>
              <w:left w:val="nil"/>
              <w:bottom w:val="nil"/>
              <w:right w:val="nil"/>
            </w:tcBorders>
            <w:shd w:val="clear" w:color="auto" w:fill="auto"/>
            <w:noWrap/>
            <w:vAlign w:val="bottom"/>
            <w:hideMark/>
          </w:tcPr>
          <w:p w14:paraId="7C979476" w14:textId="77777777" w:rsidR="004F48FA" w:rsidRPr="00614721" w:rsidRDefault="004F48FA" w:rsidP="00D838DF">
            <w:pPr>
              <w:jc w:val="center"/>
              <w:rPr>
                <w:color w:val="000000"/>
              </w:rPr>
            </w:pPr>
            <w:r w:rsidRPr="00614721">
              <w:rPr>
                <w:color w:val="000000"/>
              </w:rPr>
              <w:t>-0.27</w:t>
            </w:r>
          </w:p>
        </w:tc>
        <w:tc>
          <w:tcPr>
            <w:tcW w:w="381" w:type="pct"/>
            <w:tcBorders>
              <w:top w:val="nil"/>
              <w:left w:val="nil"/>
              <w:bottom w:val="nil"/>
              <w:right w:val="nil"/>
            </w:tcBorders>
            <w:shd w:val="clear" w:color="auto" w:fill="auto"/>
            <w:noWrap/>
            <w:vAlign w:val="bottom"/>
            <w:hideMark/>
          </w:tcPr>
          <w:p w14:paraId="5E2773BE" w14:textId="77777777" w:rsidR="004F48FA" w:rsidRPr="00614721" w:rsidRDefault="004F48FA" w:rsidP="00D838DF">
            <w:pPr>
              <w:jc w:val="center"/>
              <w:rPr>
                <w:color w:val="000000"/>
              </w:rPr>
            </w:pPr>
            <w:r w:rsidRPr="00614721">
              <w:rPr>
                <w:color w:val="000000"/>
              </w:rPr>
              <w:t>-0.20</w:t>
            </w:r>
          </w:p>
        </w:tc>
        <w:tc>
          <w:tcPr>
            <w:tcW w:w="381" w:type="pct"/>
            <w:tcBorders>
              <w:top w:val="nil"/>
              <w:left w:val="nil"/>
              <w:bottom w:val="nil"/>
              <w:right w:val="nil"/>
            </w:tcBorders>
            <w:shd w:val="clear" w:color="auto" w:fill="auto"/>
            <w:noWrap/>
            <w:vAlign w:val="bottom"/>
            <w:hideMark/>
          </w:tcPr>
          <w:p w14:paraId="2A902A0C" w14:textId="77777777" w:rsidR="004F48FA" w:rsidRPr="00614721" w:rsidRDefault="004F48FA" w:rsidP="00D838DF">
            <w:pPr>
              <w:jc w:val="center"/>
              <w:rPr>
                <w:color w:val="000000"/>
              </w:rPr>
            </w:pPr>
            <w:r w:rsidRPr="00614721">
              <w:rPr>
                <w:color w:val="000000"/>
              </w:rPr>
              <w:t>-0.24</w:t>
            </w:r>
          </w:p>
        </w:tc>
        <w:tc>
          <w:tcPr>
            <w:tcW w:w="525" w:type="pct"/>
            <w:tcBorders>
              <w:top w:val="nil"/>
              <w:left w:val="nil"/>
              <w:bottom w:val="nil"/>
              <w:right w:val="nil"/>
            </w:tcBorders>
            <w:shd w:val="clear" w:color="auto" w:fill="auto"/>
            <w:noWrap/>
            <w:vAlign w:val="bottom"/>
            <w:hideMark/>
          </w:tcPr>
          <w:p w14:paraId="77A9E905" w14:textId="77777777" w:rsidR="004F48FA" w:rsidRPr="00614721" w:rsidRDefault="004F48FA" w:rsidP="00D838DF">
            <w:pPr>
              <w:jc w:val="center"/>
              <w:rPr>
                <w:color w:val="000000"/>
              </w:rPr>
            </w:pPr>
            <w:r w:rsidRPr="00614721">
              <w:rPr>
                <w:color w:val="000000"/>
              </w:rPr>
              <w:t>-0.22</w:t>
            </w:r>
          </w:p>
        </w:tc>
        <w:tc>
          <w:tcPr>
            <w:tcW w:w="525" w:type="pct"/>
            <w:tcBorders>
              <w:top w:val="nil"/>
              <w:left w:val="nil"/>
              <w:bottom w:val="nil"/>
              <w:right w:val="nil"/>
            </w:tcBorders>
            <w:vAlign w:val="bottom"/>
          </w:tcPr>
          <w:p w14:paraId="4C5D5CC7" w14:textId="77777777" w:rsidR="004F48FA" w:rsidRPr="00614721" w:rsidRDefault="004F48FA" w:rsidP="00D838DF">
            <w:pPr>
              <w:jc w:val="center"/>
              <w:rPr>
                <w:color w:val="000000"/>
              </w:rPr>
            </w:pPr>
            <w:r w:rsidRPr="00614721">
              <w:rPr>
                <w:color w:val="000000"/>
              </w:rPr>
              <w:t>-0.21</w:t>
            </w:r>
          </w:p>
        </w:tc>
      </w:tr>
      <w:tr w:rsidR="004F48FA" w:rsidRPr="00614721" w14:paraId="2382B594" w14:textId="77777777" w:rsidTr="00D838DF">
        <w:trPr>
          <w:trHeight w:val="320"/>
          <w:jc w:val="center"/>
        </w:trPr>
        <w:tc>
          <w:tcPr>
            <w:tcW w:w="651" w:type="pct"/>
            <w:tcBorders>
              <w:top w:val="nil"/>
              <w:left w:val="nil"/>
              <w:bottom w:val="nil"/>
              <w:right w:val="nil"/>
            </w:tcBorders>
            <w:shd w:val="clear" w:color="auto" w:fill="auto"/>
            <w:noWrap/>
            <w:vAlign w:val="bottom"/>
            <w:hideMark/>
          </w:tcPr>
          <w:p w14:paraId="5439EEB2" w14:textId="77777777" w:rsidR="004F48FA" w:rsidRPr="00614721" w:rsidRDefault="004F48FA" w:rsidP="00D838DF">
            <w:pPr>
              <w:jc w:val="right"/>
              <w:rPr>
                <w:color w:val="000000"/>
              </w:rPr>
            </w:pPr>
            <w:r w:rsidRPr="00614721">
              <w:rPr>
                <w:color w:val="000000"/>
              </w:rPr>
              <w:t>203.75</w:t>
            </w:r>
          </w:p>
        </w:tc>
        <w:tc>
          <w:tcPr>
            <w:tcW w:w="726" w:type="pct"/>
            <w:tcBorders>
              <w:top w:val="nil"/>
              <w:left w:val="nil"/>
              <w:bottom w:val="nil"/>
              <w:right w:val="nil"/>
            </w:tcBorders>
            <w:shd w:val="clear" w:color="auto" w:fill="auto"/>
            <w:noWrap/>
            <w:vAlign w:val="bottom"/>
            <w:hideMark/>
          </w:tcPr>
          <w:p w14:paraId="4D871049" w14:textId="77777777" w:rsidR="004F48FA" w:rsidRPr="00614721" w:rsidRDefault="004F48FA" w:rsidP="00D838DF">
            <w:pPr>
              <w:jc w:val="center"/>
              <w:rPr>
                <w:color w:val="000000"/>
              </w:rPr>
            </w:pPr>
            <w:r w:rsidRPr="00614721">
              <w:rPr>
                <w:color w:val="000000"/>
              </w:rPr>
              <w:t>-0.22</w:t>
            </w:r>
          </w:p>
        </w:tc>
        <w:tc>
          <w:tcPr>
            <w:tcW w:w="668" w:type="pct"/>
            <w:tcBorders>
              <w:top w:val="nil"/>
              <w:left w:val="nil"/>
              <w:bottom w:val="nil"/>
              <w:right w:val="nil"/>
            </w:tcBorders>
            <w:shd w:val="clear" w:color="auto" w:fill="auto"/>
            <w:noWrap/>
            <w:vAlign w:val="bottom"/>
            <w:hideMark/>
          </w:tcPr>
          <w:p w14:paraId="51889064" w14:textId="77777777" w:rsidR="004F48FA" w:rsidRPr="00614721" w:rsidRDefault="004F48FA" w:rsidP="00D838DF">
            <w:pPr>
              <w:jc w:val="center"/>
              <w:rPr>
                <w:color w:val="000000"/>
              </w:rPr>
            </w:pPr>
            <w:r w:rsidRPr="00614721">
              <w:rPr>
                <w:color w:val="000000"/>
              </w:rPr>
              <w:t>-0.22</w:t>
            </w:r>
          </w:p>
        </w:tc>
        <w:tc>
          <w:tcPr>
            <w:tcW w:w="381" w:type="pct"/>
            <w:tcBorders>
              <w:top w:val="nil"/>
              <w:left w:val="nil"/>
              <w:bottom w:val="nil"/>
              <w:right w:val="nil"/>
            </w:tcBorders>
            <w:shd w:val="clear" w:color="auto" w:fill="auto"/>
            <w:noWrap/>
            <w:vAlign w:val="bottom"/>
            <w:hideMark/>
          </w:tcPr>
          <w:p w14:paraId="7F183E4A" w14:textId="77777777" w:rsidR="004F48FA" w:rsidRPr="00614721" w:rsidRDefault="004F48FA" w:rsidP="00D838DF">
            <w:pPr>
              <w:jc w:val="center"/>
              <w:rPr>
                <w:color w:val="000000"/>
              </w:rPr>
            </w:pPr>
            <w:r w:rsidRPr="00614721">
              <w:rPr>
                <w:color w:val="000000"/>
              </w:rPr>
              <w:t>-0.19</w:t>
            </w:r>
          </w:p>
        </w:tc>
        <w:tc>
          <w:tcPr>
            <w:tcW w:w="381" w:type="pct"/>
            <w:tcBorders>
              <w:top w:val="nil"/>
              <w:left w:val="nil"/>
              <w:bottom w:val="nil"/>
              <w:right w:val="nil"/>
            </w:tcBorders>
            <w:shd w:val="clear" w:color="auto" w:fill="auto"/>
            <w:noWrap/>
            <w:vAlign w:val="bottom"/>
            <w:hideMark/>
          </w:tcPr>
          <w:p w14:paraId="601AA7A6" w14:textId="77777777" w:rsidR="004F48FA" w:rsidRPr="00614721" w:rsidRDefault="004F48FA" w:rsidP="00D838DF">
            <w:pPr>
              <w:jc w:val="center"/>
              <w:rPr>
                <w:color w:val="000000"/>
              </w:rPr>
            </w:pPr>
            <w:r w:rsidRPr="00614721">
              <w:rPr>
                <w:color w:val="000000"/>
              </w:rPr>
              <w:t>-0.21</w:t>
            </w:r>
          </w:p>
        </w:tc>
        <w:tc>
          <w:tcPr>
            <w:tcW w:w="381" w:type="pct"/>
            <w:tcBorders>
              <w:top w:val="nil"/>
              <w:left w:val="nil"/>
              <w:bottom w:val="nil"/>
              <w:right w:val="nil"/>
            </w:tcBorders>
            <w:shd w:val="clear" w:color="auto" w:fill="auto"/>
            <w:noWrap/>
            <w:vAlign w:val="bottom"/>
            <w:hideMark/>
          </w:tcPr>
          <w:p w14:paraId="799E746D" w14:textId="77777777" w:rsidR="004F48FA" w:rsidRPr="00614721" w:rsidRDefault="004F48FA" w:rsidP="00D838DF">
            <w:pPr>
              <w:jc w:val="center"/>
              <w:rPr>
                <w:color w:val="000000"/>
              </w:rPr>
            </w:pPr>
            <w:r w:rsidRPr="00614721">
              <w:rPr>
                <w:color w:val="000000"/>
              </w:rPr>
              <w:t>-0.21</w:t>
            </w:r>
          </w:p>
        </w:tc>
        <w:tc>
          <w:tcPr>
            <w:tcW w:w="381" w:type="pct"/>
            <w:tcBorders>
              <w:top w:val="nil"/>
              <w:left w:val="nil"/>
              <w:bottom w:val="nil"/>
              <w:right w:val="nil"/>
            </w:tcBorders>
            <w:shd w:val="clear" w:color="auto" w:fill="auto"/>
            <w:noWrap/>
            <w:vAlign w:val="bottom"/>
            <w:hideMark/>
          </w:tcPr>
          <w:p w14:paraId="4EE573BB" w14:textId="77777777" w:rsidR="004F48FA" w:rsidRPr="00614721" w:rsidRDefault="004F48FA" w:rsidP="00D838DF">
            <w:pPr>
              <w:jc w:val="center"/>
              <w:rPr>
                <w:color w:val="000000"/>
              </w:rPr>
            </w:pPr>
            <w:r w:rsidRPr="00614721">
              <w:rPr>
                <w:color w:val="000000"/>
              </w:rPr>
              <w:t>-0.15</w:t>
            </w:r>
          </w:p>
        </w:tc>
        <w:tc>
          <w:tcPr>
            <w:tcW w:w="381" w:type="pct"/>
            <w:tcBorders>
              <w:top w:val="nil"/>
              <w:left w:val="nil"/>
              <w:bottom w:val="nil"/>
              <w:right w:val="nil"/>
            </w:tcBorders>
            <w:shd w:val="clear" w:color="auto" w:fill="auto"/>
            <w:noWrap/>
            <w:vAlign w:val="bottom"/>
            <w:hideMark/>
          </w:tcPr>
          <w:p w14:paraId="5395A9C5" w14:textId="77777777" w:rsidR="004F48FA" w:rsidRPr="00614721" w:rsidRDefault="004F48FA" w:rsidP="00D838DF">
            <w:pPr>
              <w:jc w:val="center"/>
              <w:rPr>
                <w:color w:val="000000"/>
              </w:rPr>
            </w:pPr>
            <w:r w:rsidRPr="00614721">
              <w:rPr>
                <w:color w:val="000000"/>
              </w:rPr>
              <w:t>-0.19</w:t>
            </w:r>
          </w:p>
        </w:tc>
        <w:tc>
          <w:tcPr>
            <w:tcW w:w="525" w:type="pct"/>
            <w:tcBorders>
              <w:top w:val="nil"/>
              <w:left w:val="nil"/>
              <w:bottom w:val="nil"/>
              <w:right w:val="nil"/>
            </w:tcBorders>
            <w:shd w:val="clear" w:color="auto" w:fill="auto"/>
            <w:noWrap/>
            <w:vAlign w:val="bottom"/>
            <w:hideMark/>
          </w:tcPr>
          <w:p w14:paraId="2F9EC66E" w14:textId="77777777" w:rsidR="004F48FA" w:rsidRPr="00614721" w:rsidRDefault="004F48FA" w:rsidP="00D838DF">
            <w:pPr>
              <w:jc w:val="center"/>
              <w:rPr>
                <w:color w:val="000000"/>
              </w:rPr>
            </w:pPr>
            <w:r w:rsidRPr="00614721">
              <w:rPr>
                <w:color w:val="000000"/>
              </w:rPr>
              <w:t>-0.17</w:t>
            </w:r>
          </w:p>
        </w:tc>
        <w:tc>
          <w:tcPr>
            <w:tcW w:w="525" w:type="pct"/>
            <w:tcBorders>
              <w:top w:val="nil"/>
              <w:left w:val="nil"/>
              <w:bottom w:val="nil"/>
              <w:right w:val="nil"/>
            </w:tcBorders>
            <w:vAlign w:val="bottom"/>
          </w:tcPr>
          <w:p w14:paraId="792F37F5" w14:textId="77777777" w:rsidR="004F48FA" w:rsidRPr="00614721" w:rsidRDefault="004F48FA" w:rsidP="00D838DF">
            <w:pPr>
              <w:jc w:val="center"/>
              <w:rPr>
                <w:color w:val="000000"/>
              </w:rPr>
            </w:pPr>
            <w:r w:rsidRPr="00614721">
              <w:rPr>
                <w:color w:val="000000"/>
              </w:rPr>
              <w:t>-0.16</w:t>
            </w:r>
          </w:p>
        </w:tc>
      </w:tr>
      <w:tr w:rsidR="004F48FA" w:rsidRPr="00614721" w14:paraId="0341BF4B" w14:textId="77777777" w:rsidTr="00D838DF">
        <w:trPr>
          <w:trHeight w:val="320"/>
          <w:jc w:val="center"/>
        </w:trPr>
        <w:tc>
          <w:tcPr>
            <w:tcW w:w="651" w:type="pct"/>
            <w:tcBorders>
              <w:top w:val="nil"/>
              <w:left w:val="nil"/>
              <w:bottom w:val="nil"/>
              <w:right w:val="nil"/>
            </w:tcBorders>
            <w:shd w:val="clear" w:color="auto" w:fill="auto"/>
            <w:noWrap/>
            <w:vAlign w:val="bottom"/>
            <w:hideMark/>
          </w:tcPr>
          <w:p w14:paraId="687CC71B" w14:textId="77777777" w:rsidR="004F48FA" w:rsidRPr="00614721" w:rsidRDefault="004F48FA" w:rsidP="00D838DF">
            <w:pPr>
              <w:jc w:val="right"/>
              <w:rPr>
                <w:color w:val="000000"/>
              </w:rPr>
            </w:pPr>
            <w:r w:rsidRPr="00614721">
              <w:rPr>
                <w:color w:val="000000"/>
              </w:rPr>
              <w:t>203.51</w:t>
            </w:r>
          </w:p>
        </w:tc>
        <w:tc>
          <w:tcPr>
            <w:tcW w:w="726" w:type="pct"/>
            <w:tcBorders>
              <w:top w:val="nil"/>
              <w:left w:val="nil"/>
              <w:bottom w:val="nil"/>
              <w:right w:val="nil"/>
            </w:tcBorders>
            <w:shd w:val="clear" w:color="auto" w:fill="auto"/>
            <w:noWrap/>
            <w:vAlign w:val="bottom"/>
            <w:hideMark/>
          </w:tcPr>
          <w:p w14:paraId="15EF3692" w14:textId="77777777" w:rsidR="004F48FA" w:rsidRPr="00614721" w:rsidRDefault="004F48FA" w:rsidP="00D838DF">
            <w:pPr>
              <w:jc w:val="center"/>
              <w:rPr>
                <w:color w:val="000000"/>
              </w:rPr>
            </w:pPr>
            <w:r w:rsidRPr="00614721">
              <w:rPr>
                <w:color w:val="000000"/>
              </w:rPr>
              <w:t>-0.18</w:t>
            </w:r>
          </w:p>
        </w:tc>
        <w:tc>
          <w:tcPr>
            <w:tcW w:w="668" w:type="pct"/>
            <w:tcBorders>
              <w:top w:val="nil"/>
              <w:left w:val="nil"/>
              <w:bottom w:val="nil"/>
              <w:right w:val="nil"/>
            </w:tcBorders>
            <w:shd w:val="clear" w:color="auto" w:fill="auto"/>
            <w:noWrap/>
            <w:vAlign w:val="bottom"/>
            <w:hideMark/>
          </w:tcPr>
          <w:p w14:paraId="150D37C3" w14:textId="77777777" w:rsidR="004F48FA" w:rsidRPr="00614721" w:rsidRDefault="004F48FA" w:rsidP="00D838DF">
            <w:pPr>
              <w:jc w:val="center"/>
              <w:rPr>
                <w:color w:val="000000"/>
              </w:rPr>
            </w:pPr>
            <w:r w:rsidRPr="00614721">
              <w:rPr>
                <w:color w:val="000000"/>
              </w:rPr>
              <w:t>-0.18</w:t>
            </w:r>
          </w:p>
        </w:tc>
        <w:tc>
          <w:tcPr>
            <w:tcW w:w="381" w:type="pct"/>
            <w:tcBorders>
              <w:top w:val="nil"/>
              <w:left w:val="nil"/>
              <w:bottom w:val="nil"/>
              <w:right w:val="nil"/>
            </w:tcBorders>
            <w:shd w:val="clear" w:color="auto" w:fill="auto"/>
            <w:noWrap/>
            <w:vAlign w:val="bottom"/>
            <w:hideMark/>
          </w:tcPr>
          <w:p w14:paraId="3720FA93" w14:textId="77777777" w:rsidR="004F48FA" w:rsidRPr="00614721" w:rsidRDefault="004F48FA" w:rsidP="00D838DF">
            <w:pPr>
              <w:jc w:val="center"/>
              <w:rPr>
                <w:color w:val="000000"/>
              </w:rPr>
            </w:pPr>
            <w:r w:rsidRPr="00614721">
              <w:rPr>
                <w:color w:val="000000"/>
              </w:rPr>
              <w:t>-0.16</w:t>
            </w:r>
          </w:p>
        </w:tc>
        <w:tc>
          <w:tcPr>
            <w:tcW w:w="381" w:type="pct"/>
            <w:tcBorders>
              <w:top w:val="nil"/>
              <w:left w:val="nil"/>
              <w:bottom w:val="nil"/>
              <w:right w:val="nil"/>
            </w:tcBorders>
            <w:shd w:val="clear" w:color="auto" w:fill="auto"/>
            <w:noWrap/>
            <w:vAlign w:val="bottom"/>
            <w:hideMark/>
          </w:tcPr>
          <w:p w14:paraId="07399EDD" w14:textId="77777777" w:rsidR="004F48FA" w:rsidRPr="00614721" w:rsidRDefault="004F48FA" w:rsidP="00D838DF">
            <w:pPr>
              <w:jc w:val="center"/>
              <w:rPr>
                <w:color w:val="000000"/>
              </w:rPr>
            </w:pPr>
            <w:r w:rsidRPr="00614721">
              <w:rPr>
                <w:color w:val="000000"/>
              </w:rPr>
              <w:t>-0.17</w:t>
            </w:r>
          </w:p>
        </w:tc>
        <w:tc>
          <w:tcPr>
            <w:tcW w:w="381" w:type="pct"/>
            <w:tcBorders>
              <w:top w:val="nil"/>
              <w:left w:val="nil"/>
              <w:bottom w:val="nil"/>
              <w:right w:val="nil"/>
            </w:tcBorders>
            <w:shd w:val="clear" w:color="auto" w:fill="auto"/>
            <w:noWrap/>
            <w:vAlign w:val="bottom"/>
            <w:hideMark/>
          </w:tcPr>
          <w:p w14:paraId="4890465F" w14:textId="77777777" w:rsidR="004F48FA" w:rsidRPr="00614721" w:rsidRDefault="004F48FA" w:rsidP="00D838DF">
            <w:pPr>
              <w:jc w:val="center"/>
              <w:rPr>
                <w:color w:val="000000"/>
              </w:rPr>
            </w:pPr>
            <w:r w:rsidRPr="00614721">
              <w:rPr>
                <w:color w:val="000000"/>
              </w:rPr>
              <w:t>-0.17</w:t>
            </w:r>
          </w:p>
        </w:tc>
        <w:tc>
          <w:tcPr>
            <w:tcW w:w="381" w:type="pct"/>
            <w:tcBorders>
              <w:top w:val="nil"/>
              <w:left w:val="nil"/>
              <w:bottom w:val="nil"/>
              <w:right w:val="nil"/>
            </w:tcBorders>
            <w:shd w:val="clear" w:color="auto" w:fill="auto"/>
            <w:noWrap/>
            <w:vAlign w:val="bottom"/>
            <w:hideMark/>
          </w:tcPr>
          <w:p w14:paraId="61E88C4B" w14:textId="77777777" w:rsidR="004F48FA" w:rsidRPr="00614721" w:rsidRDefault="004F48FA" w:rsidP="00D838DF">
            <w:pPr>
              <w:jc w:val="center"/>
              <w:rPr>
                <w:color w:val="000000"/>
              </w:rPr>
            </w:pPr>
            <w:r w:rsidRPr="00614721">
              <w:rPr>
                <w:color w:val="000000"/>
              </w:rPr>
              <w:t>-0.12</w:t>
            </w:r>
          </w:p>
        </w:tc>
        <w:tc>
          <w:tcPr>
            <w:tcW w:w="381" w:type="pct"/>
            <w:tcBorders>
              <w:top w:val="nil"/>
              <w:left w:val="nil"/>
              <w:bottom w:val="nil"/>
              <w:right w:val="nil"/>
            </w:tcBorders>
            <w:shd w:val="clear" w:color="auto" w:fill="auto"/>
            <w:noWrap/>
            <w:vAlign w:val="bottom"/>
            <w:hideMark/>
          </w:tcPr>
          <w:p w14:paraId="315AF4A9" w14:textId="77777777" w:rsidR="004F48FA" w:rsidRPr="00614721" w:rsidRDefault="004F48FA" w:rsidP="00D838DF">
            <w:pPr>
              <w:jc w:val="center"/>
              <w:rPr>
                <w:color w:val="000000"/>
              </w:rPr>
            </w:pPr>
            <w:r w:rsidRPr="00614721">
              <w:rPr>
                <w:color w:val="000000"/>
              </w:rPr>
              <w:t>-0.16</w:t>
            </w:r>
          </w:p>
        </w:tc>
        <w:tc>
          <w:tcPr>
            <w:tcW w:w="525" w:type="pct"/>
            <w:tcBorders>
              <w:top w:val="nil"/>
              <w:left w:val="nil"/>
              <w:bottom w:val="nil"/>
              <w:right w:val="nil"/>
            </w:tcBorders>
            <w:shd w:val="clear" w:color="auto" w:fill="auto"/>
            <w:noWrap/>
            <w:vAlign w:val="bottom"/>
            <w:hideMark/>
          </w:tcPr>
          <w:p w14:paraId="0968C1F4" w14:textId="77777777" w:rsidR="004F48FA" w:rsidRPr="00614721" w:rsidRDefault="004F48FA" w:rsidP="00D838DF">
            <w:pPr>
              <w:jc w:val="center"/>
              <w:rPr>
                <w:color w:val="000000"/>
              </w:rPr>
            </w:pPr>
            <w:r w:rsidRPr="00614721">
              <w:rPr>
                <w:color w:val="000000"/>
              </w:rPr>
              <w:t>-0.13</w:t>
            </w:r>
          </w:p>
        </w:tc>
        <w:tc>
          <w:tcPr>
            <w:tcW w:w="525" w:type="pct"/>
            <w:tcBorders>
              <w:top w:val="nil"/>
              <w:left w:val="nil"/>
              <w:bottom w:val="nil"/>
              <w:right w:val="nil"/>
            </w:tcBorders>
            <w:vAlign w:val="bottom"/>
          </w:tcPr>
          <w:p w14:paraId="12E556DB" w14:textId="77777777" w:rsidR="004F48FA" w:rsidRPr="00614721" w:rsidRDefault="004F48FA" w:rsidP="00D838DF">
            <w:pPr>
              <w:jc w:val="center"/>
              <w:rPr>
                <w:color w:val="000000"/>
              </w:rPr>
            </w:pPr>
            <w:r w:rsidRPr="00614721">
              <w:rPr>
                <w:color w:val="000000"/>
              </w:rPr>
              <w:t>-0.12</w:t>
            </w:r>
          </w:p>
        </w:tc>
      </w:tr>
      <w:tr w:rsidR="004F48FA" w:rsidRPr="00614721" w14:paraId="178909C4" w14:textId="77777777" w:rsidTr="00D838DF">
        <w:trPr>
          <w:trHeight w:val="320"/>
          <w:jc w:val="center"/>
        </w:trPr>
        <w:tc>
          <w:tcPr>
            <w:tcW w:w="651" w:type="pct"/>
            <w:tcBorders>
              <w:top w:val="nil"/>
              <w:left w:val="nil"/>
              <w:bottom w:val="nil"/>
              <w:right w:val="nil"/>
            </w:tcBorders>
            <w:shd w:val="clear" w:color="auto" w:fill="auto"/>
            <w:noWrap/>
            <w:vAlign w:val="bottom"/>
            <w:hideMark/>
          </w:tcPr>
          <w:p w14:paraId="0C544869" w14:textId="77777777" w:rsidR="004F48FA" w:rsidRPr="00614721" w:rsidRDefault="004F48FA" w:rsidP="00D838DF">
            <w:pPr>
              <w:jc w:val="right"/>
              <w:rPr>
                <w:color w:val="000000"/>
              </w:rPr>
            </w:pPr>
            <w:r w:rsidRPr="00614721">
              <w:rPr>
                <w:color w:val="000000"/>
              </w:rPr>
              <w:t>203.19</w:t>
            </w:r>
          </w:p>
        </w:tc>
        <w:tc>
          <w:tcPr>
            <w:tcW w:w="726" w:type="pct"/>
            <w:tcBorders>
              <w:top w:val="nil"/>
              <w:left w:val="nil"/>
              <w:bottom w:val="nil"/>
              <w:right w:val="nil"/>
            </w:tcBorders>
            <w:shd w:val="clear" w:color="auto" w:fill="auto"/>
            <w:noWrap/>
            <w:vAlign w:val="bottom"/>
            <w:hideMark/>
          </w:tcPr>
          <w:p w14:paraId="186AA56A" w14:textId="77777777" w:rsidR="004F48FA" w:rsidRPr="00614721" w:rsidRDefault="004F48FA" w:rsidP="00D838DF">
            <w:pPr>
              <w:jc w:val="center"/>
              <w:rPr>
                <w:color w:val="000000"/>
              </w:rPr>
            </w:pPr>
            <w:r w:rsidRPr="00614721">
              <w:rPr>
                <w:color w:val="000000"/>
              </w:rPr>
              <w:t>-0.13</w:t>
            </w:r>
          </w:p>
        </w:tc>
        <w:tc>
          <w:tcPr>
            <w:tcW w:w="668" w:type="pct"/>
            <w:tcBorders>
              <w:top w:val="nil"/>
              <w:left w:val="nil"/>
              <w:bottom w:val="nil"/>
              <w:right w:val="nil"/>
            </w:tcBorders>
            <w:shd w:val="clear" w:color="auto" w:fill="auto"/>
            <w:noWrap/>
            <w:vAlign w:val="bottom"/>
            <w:hideMark/>
          </w:tcPr>
          <w:p w14:paraId="4E587FA1" w14:textId="77777777" w:rsidR="004F48FA" w:rsidRPr="00614721" w:rsidRDefault="004F48FA" w:rsidP="00D838DF">
            <w:pPr>
              <w:jc w:val="center"/>
              <w:rPr>
                <w:color w:val="000000"/>
              </w:rPr>
            </w:pPr>
            <w:r w:rsidRPr="00614721">
              <w:rPr>
                <w:color w:val="000000"/>
              </w:rPr>
              <w:t>-0.14</w:t>
            </w:r>
          </w:p>
        </w:tc>
        <w:tc>
          <w:tcPr>
            <w:tcW w:w="381" w:type="pct"/>
            <w:tcBorders>
              <w:top w:val="nil"/>
              <w:left w:val="nil"/>
              <w:bottom w:val="nil"/>
              <w:right w:val="nil"/>
            </w:tcBorders>
            <w:shd w:val="clear" w:color="auto" w:fill="auto"/>
            <w:noWrap/>
            <w:vAlign w:val="bottom"/>
            <w:hideMark/>
          </w:tcPr>
          <w:p w14:paraId="342533EB" w14:textId="77777777" w:rsidR="004F48FA" w:rsidRPr="00614721" w:rsidRDefault="004F48FA" w:rsidP="00D838DF">
            <w:pPr>
              <w:jc w:val="center"/>
              <w:rPr>
                <w:color w:val="000000"/>
              </w:rPr>
            </w:pPr>
            <w:r w:rsidRPr="00614721">
              <w:rPr>
                <w:color w:val="000000"/>
              </w:rPr>
              <w:t>-0.11</w:t>
            </w:r>
          </w:p>
        </w:tc>
        <w:tc>
          <w:tcPr>
            <w:tcW w:w="381" w:type="pct"/>
            <w:tcBorders>
              <w:top w:val="nil"/>
              <w:left w:val="nil"/>
              <w:bottom w:val="nil"/>
              <w:right w:val="nil"/>
            </w:tcBorders>
            <w:shd w:val="clear" w:color="auto" w:fill="auto"/>
            <w:noWrap/>
            <w:vAlign w:val="bottom"/>
            <w:hideMark/>
          </w:tcPr>
          <w:p w14:paraId="12459A3C" w14:textId="77777777" w:rsidR="004F48FA" w:rsidRPr="00614721" w:rsidRDefault="004F48FA" w:rsidP="00D838DF">
            <w:pPr>
              <w:jc w:val="center"/>
              <w:rPr>
                <w:color w:val="000000"/>
              </w:rPr>
            </w:pPr>
            <w:r w:rsidRPr="00614721">
              <w:rPr>
                <w:color w:val="000000"/>
              </w:rPr>
              <w:t>-0.13</w:t>
            </w:r>
          </w:p>
        </w:tc>
        <w:tc>
          <w:tcPr>
            <w:tcW w:w="381" w:type="pct"/>
            <w:tcBorders>
              <w:top w:val="nil"/>
              <w:left w:val="nil"/>
              <w:bottom w:val="nil"/>
              <w:right w:val="nil"/>
            </w:tcBorders>
            <w:shd w:val="clear" w:color="auto" w:fill="auto"/>
            <w:noWrap/>
            <w:vAlign w:val="bottom"/>
            <w:hideMark/>
          </w:tcPr>
          <w:p w14:paraId="133ABDCD" w14:textId="77777777" w:rsidR="004F48FA" w:rsidRPr="00614721" w:rsidRDefault="004F48FA" w:rsidP="00D838DF">
            <w:pPr>
              <w:jc w:val="center"/>
              <w:rPr>
                <w:color w:val="000000"/>
              </w:rPr>
            </w:pPr>
            <w:r w:rsidRPr="00614721">
              <w:rPr>
                <w:color w:val="000000"/>
              </w:rPr>
              <w:t>-0.13</w:t>
            </w:r>
          </w:p>
        </w:tc>
        <w:tc>
          <w:tcPr>
            <w:tcW w:w="381" w:type="pct"/>
            <w:tcBorders>
              <w:top w:val="nil"/>
              <w:left w:val="nil"/>
              <w:bottom w:val="nil"/>
              <w:right w:val="nil"/>
            </w:tcBorders>
            <w:shd w:val="clear" w:color="auto" w:fill="auto"/>
            <w:noWrap/>
            <w:vAlign w:val="bottom"/>
            <w:hideMark/>
          </w:tcPr>
          <w:p w14:paraId="4F901852" w14:textId="77777777" w:rsidR="004F48FA" w:rsidRPr="00614721" w:rsidRDefault="004F48FA" w:rsidP="00D838DF">
            <w:pPr>
              <w:jc w:val="center"/>
              <w:rPr>
                <w:color w:val="000000"/>
              </w:rPr>
            </w:pPr>
            <w:r w:rsidRPr="00614721">
              <w:rPr>
                <w:color w:val="000000"/>
              </w:rPr>
              <w:t>-0.09</w:t>
            </w:r>
          </w:p>
        </w:tc>
        <w:tc>
          <w:tcPr>
            <w:tcW w:w="381" w:type="pct"/>
            <w:tcBorders>
              <w:top w:val="nil"/>
              <w:left w:val="nil"/>
              <w:bottom w:val="nil"/>
              <w:right w:val="nil"/>
            </w:tcBorders>
            <w:shd w:val="clear" w:color="auto" w:fill="auto"/>
            <w:noWrap/>
            <w:vAlign w:val="bottom"/>
            <w:hideMark/>
          </w:tcPr>
          <w:p w14:paraId="6601DA21" w14:textId="77777777" w:rsidR="004F48FA" w:rsidRPr="00614721" w:rsidRDefault="004F48FA" w:rsidP="00D838DF">
            <w:pPr>
              <w:jc w:val="center"/>
              <w:rPr>
                <w:color w:val="000000"/>
              </w:rPr>
            </w:pPr>
            <w:r w:rsidRPr="00614721">
              <w:rPr>
                <w:color w:val="000000"/>
              </w:rPr>
              <w:t>-0.11</w:t>
            </w:r>
          </w:p>
        </w:tc>
        <w:tc>
          <w:tcPr>
            <w:tcW w:w="525" w:type="pct"/>
            <w:tcBorders>
              <w:top w:val="nil"/>
              <w:left w:val="nil"/>
              <w:bottom w:val="nil"/>
              <w:right w:val="nil"/>
            </w:tcBorders>
            <w:shd w:val="clear" w:color="auto" w:fill="auto"/>
            <w:noWrap/>
            <w:vAlign w:val="bottom"/>
            <w:hideMark/>
          </w:tcPr>
          <w:p w14:paraId="701A03BE" w14:textId="77777777" w:rsidR="004F48FA" w:rsidRPr="00614721" w:rsidRDefault="004F48FA" w:rsidP="00D838DF">
            <w:pPr>
              <w:jc w:val="center"/>
              <w:rPr>
                <w:color w:val="000000"/>
              </w:rPr>
            </w:pPr>
            <w:r w:rsidRPr="00614721">
              <w:rPr>
                <w:color w:val="000000"/>
              </w:rPr>
              <w:t>-0.10</w:t>
            </w:r>
          </w:p>
        </w:tc>
        <w:tc>
          <w:tcPr>
            <w:tcW w:w="525" w:type="pct"/>
            <w:tcBorders>
              <w:top w:val="nil"/>
              <w:left w:val="nil"/>
              <w:bottom w:val="nil"/>
              <w:right w:val="nil"/>
            </w:tcBorders>
            <w:vAlign w:val="bottom"/>
          </w:tcPr>
          <w:p w14:paraId="310E9579" w14:textId="77777777" w:rsidR="004F48FA" w:rsidRPr="00614721" w:rsidRDefault="004F48FA" w:rsidP="00D838DF">
            <w:pPr>
              <w:jc w:val="center"/>
              <w:rPr>
                <w:color w:val="000000"/>
              </w:rPr>
            </w:pPr>
            <w:r w:rsidRPr="00614721">
              <w:rPr>
                <w:color w:val="000000"/>
              </w:rPr>
              <w:t>-0.09</w:t>
            </w:r>
          </w:p>
        </w:tc>
      </w:tr>
      <w:tr w:rsidR="004F48FA" w:rsidRPr="00614721" w14:paraId="3A2A985B" w14:textId="77777777" w:rsidTr="00D838DF">
        <w:trPr>
          <w:trHeight w:val="320"/>
          <w:jc w:val="center"/>
        </w:trPr>
        <w:tc>
          <w:tcPr>
            <w:tcW w:w="651" w:type="pct"/>
            <w:tcBorders>
              <w:top w:val="nil"/>
              <w:left w:val="nil"/>
              <w:bottom w:val="nil"/>
              <w:right w:val="nil"/>
            </w:tcBorders>
            <w:shd w:val="clear" w:color="auto" w:fill="auto"/>
            <w:noWrap/>
            <w:vAlign w:val="bottom"/>
            <w:hideMark/>
          </w:tcPr>
          <w:p w14:paraId="7F4870A0" w14:textId="77777777" w:rsidR="004F48FA" w:rsidRPr="00614721" w:rsidRDefault="004F48FA" w:rsidP="00D838DF">
            <w:pPr>
              <w:jc w:val="right"/>
              <w:rPr>
                <w:color w:val="000000"/>
              </w:rPr>
            </w:pPr>
            <w:r w:rsidRPr="00614721">
              <w:rPr>
                <w:color w:val="000000"/>
              </w:rPr>
              <w:t>202.88</w:t>
            </w:r>
          </w:p>
        </w:tc>
        <w:tc>
          <w:tcPr>
            <w:tcW w:w="726" w:type="pct"/>
            <w:tcBorders>
              <w:top w:val="nil"/>
              <w:left w:val="nil"/>
              <w:bottom w:val="nil"/>
              <w:right w:val="nil"/>
            </w:tcBorders>
            <w:shd w:val="clear" w:color="auto" w:fill="auto"/>
            <w:noWrap/>
            <w:vAlign w:val="bottom"/>
            <w:hideMark/>
          </w:tcPr>
          <w:p w14:paraId="1915B4D2" w14:textId="77777777" w:rsidR="004F48FA" w:rsidRPr="00614721" w:rsidRDefault="004F48FA" w:rsidP="00D838DF">
            <w:pPr>
              <w:jc w:val="center"/>
              <w:rPr>
                <w:color w:val="000000"/>
              </w:rPr>
            </w:pPr>
            <w:r w:rsidRPr="00614721">
              <w:rPr>
                <w:color w:val="000000"/>
              </w:rPr>
              <w:t>-0.09</w:t>
            </w:r>
          </w:p>
        </w:tc>
        <w:tc>
          <w:tcPr>
            <w:tcW w:w="668" w:type="pct"/>
            <w:tcBorders>
              <w:top w:val="nil"/>
              <w:left w:val="nil"/>
              <w:bottom w:val="nil"/>
              <w:right w:val="nil"/>
            </w:tcBorders>
            <w:shd w:val="clear" w:color="auto" w:fill="auto"/>
            <w:noWrap/>
            <w:vAlign w:val="bottom"/>
            <w:hideMark/>
          </w:tcPr>
          <w:p w14:paraId="70C69827" w14:textId="77777777" w:rsidR="004F48FA" w:rsidRPr="00614721" w:rsidRDefault="004F48FA" w:rsidP="00D838DF">
            <w:pPr>
              <w:jc w:val="center"/>
              <w:rPr>
                <w:color w:val="000000"/>
              </w:rPr>
            </w:pPr>
            <w:r w:rsidRPr="00614721">
              <w:rPr>
                <w:color w:val="000000"/>
              </w:rPr>
              <w:t>-0.09</w:t>
            </w:r>
          </w:p>
        </w:tc>
        <w:tc>
          <w:tcPr>
            <w:tcW w:w="381" w:type="pct"/>
            <w:tcBorders>
              <w:top w:val="nil"/>
              <w:left w:val="nil"/>
              <w:bottom w:val="nil"/>
              <w:right w:val="nil"/>
            </w:tcBorders>
            <w:shd w:val="clear" w:color="auto" w:fill="auto"/>
            <w:noWrap/>
            <w:vAlign w:val="bottom"/>
            <w:hideMark/>
          </w:tcPr>
          <w:p w14:paraId="0DC81565" w14:textId="77777777" w:rsidR="004F48FA" w:rsidRPr="00614721" w:rsidRDefault="004F48FA" w:rsidP="00D838DF">
            <w:pPr>
              <w:jc w:val="center"/>
              <w:rPr>
                <w:color w:val="000000"/>
              </w:rPr>
            </w:pPr>
            <w:r w:rsidRPr="00614721">
              <w:rPr>
                <w:color w:val="000000"/>
              </w:rPr>
              <w:t>-0.08</w:t>
            </w:r>
          </w:p>
        </w:tc>
        <w:tc>
          <w:tcPr>
            <w:tcW w:w="381" w:type="pct"/>
            <w:tcBorders>
              <w:top w:val="nil"/>
              <w:left w:val="nil"/>
              <w:bottom w:val="nil"/>
              <w:right w:val="nil"/>
            </w:tcBorders>
            <w:shd w:val="clear" w:color="auto" w:fill="auto"/>
            <w:noWrap/>
            <w:vAlign w:val="bottom"/>
            <w:hideMark/>
          </w:tcPr>
          <w:p w14:paraId="4FE975AB" w14:textId="77777777" w:rsidR="004F48FA" w:rsidRPr="00614721" w:rsidRDefault="004F48FA" w:rsidP="00D838DF">
            <w:pPr>
              <w:jc w:val="center"/>
              <w:rPr>
                <w:color w:val="000000"/>
              </w:rPr>
            </w:pPr>
            <w:r w:rsidRPr="00614721">
              <w:rPr>
                <w:color w:val="000000"/>
              </w:rPr>
              <w:t>-0.09</w:t>
            </w:r>
          </w:p>
        </w:tc>
        <w:tc>
          <w:tcPr>
            <w:tcW w:w="381" w:type="pct"/>
            <w:tcBorders>
              <w:top w:val="nil"/>
              <w:left w:val="nil"/>
              <w:bottom w:val="nil"/>
              <w:right w:val="nil"/>
            </w:tcBorders>
            <w:shd w:val="clear" w:color="auto" w:fill="auto"/>
            <w:noWrap/>
            <w:vAlign w:val="bottom"/>
            <w:hideMark/>
          </w:tcPr>
          <w:p w14:paraId="4A5400E1" w14:textId="77777777" w:rsidR="004F48FA" w:rsidRPr="00614721" w:rsidRDefault="004F48FA" w:rsidP="00D838DF">
            <w:pPr>
              <w:jc w:val="center"/>
              <w:rPr>
                <w:color w:val="000000"/>
              </w:rPr>
            </w:pPr>
            <w:r w:rsidRPr="00614721">
              <w:rPr>
                <w:color w:val="000000"/>
              </w:rPr>
              <w:t>-0.09</w:t>
            </w:r>
          </w:p>
        </w:tc>
        <w:tc>
          <w:tcPr>
            <w:tcW w:w="381" w:type="pct"/>
            <w:tcBorders>
              <w:top w:val="nil"/>
              <w:left w:val="nil"/>
              <w:bottom w:val="nil"/>
              <w:right w:val="nil"/>
            </w:tcBorders>
            <w:shd w:val="clear" w:color="auto" w:fill="auto"/>
            <w:noWrap/>
            <w:vAlign w:val="bottom"/>
            <w:hideMark/>
          </w:tcPr>
          <w:p w14:paraId="13B296D3" w14:textId="77777777" w:rsidR="004F48FA" w:rsidRPr="00614721" w:rsidRDefault="004F48FA" w:rsidP="00D838DF">
            <w:pPr>
              <w:jc w:val="center"/>
              <w:rPr>
                <w:color w:val="000000"/>
              </w:rPr>
            </w:pPr>
            <w:r w:rsidRPr="00614721">
              <w:rPr>
                <w:color w:val="000000"/>
              </w:rPr>
              <w:t>-0.06</w:t>
            </w:r>
          </w:p>
        </w:tc>
        <w:tc>
          <w:tcPr>
            <w:tcW w:w="381" w:type="pct"/>
            <w:tcBorders>
              <w:top w:val="nil"/>
              <w:left w:val="nil"/>
              <w:bottom w:val="nil"/>
              <w:right w:val="nil"/>
            </w:tcBorders>
            <w:shd w:val="clear" w:color="auto" w:fill="auto"/>
            <w:noWrap/>
            <w:vAlign w:val="bottom"/>
            <w:hideMark/>
          </w:tcPr>
          <w:p w14:paraId="4550E362" w14:textId="77777777" w:rsidR="004F48FA" w:rsidRPr="00614721" w:rsidRDefault="004F48FA" w:rsidP="00D838DF">
            <w:pPr>
              <w:jc w:val="center"/>
              <w:rPr>
                <w:color w:val="000000"/>
              </w:rPr>
            </w:pPr>
            <w:r w:rsidRPr="00614721">
              <w:rPr>
                <w:color w:val="000000"/>
              </w:rPr>
              <w:t>-0.08</w:t>
            </w:r>
          </w:p>
        </w:tc>
        <w:tc>
          <w:tcPr>
            <w:tcW w:w="525" w:type="pct"/>
            <w:tcBorders>
              <w:top w:val="nil"/>
              <w:left w:val="nil"/>
              <w:bottom w:val="nil"/>
              <w:right w:val="nil"/>
            </w:tcBorders>
            <w:shd w:val="clear" w:color="auto" w:fill="auto"/>
            <w:noWrap/>
            <w:vAlign w:val="bottom"/>
            <w:hideMark/>
          </w:tcPr>
          <w:p w14:paraId="4B30126C" w14:textId="77777777" w:rsidR="004F48FA" w:rsidRPr="00614721" w:rsidRDefault="004F48FA" w:rsidP="00D838DF">
            <w:pPr>
              <w:jc w:val="center"/>
              <w:rPr>
                <w:color w:val="000000"/>
              </w:rPr>
            </w:pPr>
            <w:r w:rsidRPr="00614721">
              <w:rPr>
                <w:color w:val="000000"/>
              </w:rPr>
              <w:t>-0.06</w:t>
            </w:r>
          </w:p>
        </w:tc>
        <w:tc>
          <w:tcPr>
            <w:tcW w:w="525" w:type="pct"/>
            <w:tcBorders>
              <w:top w:val="nil"/>
              <w:left w:val="nil"/>
              <w:bottom w:val="nil"/>
              <w:right w:val="nil"/>
            </w:tcBorders>
            <w:vAlign w:val="bottom"/>
          </w:tcPr>
          <w:p w14:paraId="0E3FA1B0" w14:textId="77777777" w:rsidR="004F48FA" w:rsidRPr="00614721" w:rsidRDefault="004F48FA" w:rsidP="00D838DF">
            <w:pPr>
              <w:jc w:val="center"/>
              <w:rPr>
                <w:color w:val="000000"/>
              </w:rPr>
            </w:pPr>
            <w:r w:rsidRPr="00614721">
              <w:rPr>
                <w:color w:val="000000"/>
              </w:rPr>
              <w:t>-0.06</w:t>
            </w:r>
          </w:p>
        </w:tc>
      </w:tr>
      <w:tr w:rsidR="004F48FA" w:rsidRPr="00614721" w14:paraId="00C51C4E" w14:textId="77777777" w:rsidTr="00D838DF">
        <w:trPr>
          <w:trHeight w:val="320"/>
          <w:jc w:val="center"/>
        </w:trPr>
        <w:tc>
          <w:tcPr>
            <w:tcW w:w="651" w:type="pct"/>
            <w:tcBorders>
              <w:top w:val="nil"/>
              <w:left w:val="nil"/>
              <w:right w:val="nil"/>
            </w:tcBorders>
            <w:shd w:val="clear" w:color="auto" w:fill="auto"/>
            <w:noWrap/>
            <w:vAlign w:val="bottom"/>
            <w:hideMark/>
          </w:tcPr>
          <w:p w14:paraId="0F23B679" w14:textId="77777777" w:rsidR="004F48FA" w:rsidRPr="00614721" w:rsidRDefault="004F48FA" w:rsidP="00D838DF">
            <w:pPr>
              <w:jc w:val="right"/>
              <w:rPr>
                <w:color w:val="000000"/>
              </w:rPr>
            </w:pPr>
            <w:r w:rsidRPr="00614721">
              <w:rPr>
                <w:color w:val="000000"/>
              </w:rPr>
              <w:t>202.45</w:t>
            </w:r>
          </w:p>
        </w:tc>
        <w:tc>
          <w:tcPr>
            <w:tcW w:w="726" w:type="pct"/>
            <w:tcBorders>
              <w:top w:val="nil"/>
              <w:left w:val="nil"/>
              <w:right w:val="nil"/>
            </w:tcBorders>
            <w:shd w:val="clear" w:color="auto" w:fill="auto"/>
            <w:noWrap/>
            <w:vAlign w:val="bottom"/>
            <w:hideMark/>
          </w:tcPr>
          <w:p w14:paraId="681C0A82" w14:textId="77777777" w:rsidR="004F48FA" w:rsidRPr="00614721" w:rsidRDefault="004F48FA" w:rsidP="00D838DF">
            <w:pPr>
              <w:jc w:val="center"/>
              <w:rPr>
                <w:color w:val="000000"/>
              </w:rPr>
            </w:pPr>
            <w:r w:rsidRPr="00614721">
              <w:rPr>
                <w:color w:val="000000"/>
              </w:rPr>
              <w:t>-0.04</w:t>
            </w:r>
          </w:p>
        </w:tc>
        <w:tc>
          <w:tcPr>
            <w:tcW w:w="668" w:type="pct"/>
            <w:tcBorders>
              <w:top w:val="nil"/>
              <w:left w:val="nil"/>
              <w:right w:val="nil"/>
            </w:tcBorders>
            <w:shd w:val="clear" w:color="auto" w:fill="auto"/>
            <w:noWrap/>
            <w:vAlign w:val="bottom"/>
            <w:hideMark/>
          </w:tcPr>
          <w:p w14:paraId="16CC132B" w14:textId="77777777" w:rsidR="004F48FA" w:rsidRPr="00614721" w:rsidRDefault="004F48FA" w:rsidP="00D838DF">
            <w:pPr>
              <w:jc w:val="center"/>
              <w:rPr>
                <w:color w:val="000000"/>
              </w:rPr>
            </w:pPr>
            <w:r w:rsidRPr="00614721">
              <w:rPr>
                <w:color w:val="000000"/>
              </w:rPr>
              <w:t>-0.04</w:t>
            </w:r>
          </w:p>
        </w:tc>
        <w:tc>
          <w:tcPr>
            <w:tcW w:w="381" w:type="pct"/>
            <w:tcBorders>
              <w:top w:val="nil"/>
              <w:left w:val="nil"/>
              <w:right w:val="nil"/>
            </w:tcBorders>
            <w:shd w:val="clear" w:color="auto" w:fill="auto"/>
            <w:noWrap/>
            <w:vAlign w:val="bottom"/>
            <w:hideMark/>
          </w:tcPr>
          <w:p w14:paraId="2E08085A" w14:textId="77777777" w:rsidR="004F48FA" w:rsidRPr="00614721" w:rsidRDefault="004F48FA" w:rsidP="00D838DF">
            <w:pPr>
              <w:jc w:val="center"/>
              <w:rPr>
                <w:color w:val="000000"/>
              </w:rPr>
            </w:pPr>
            <w:r w:rsidRPr="00614721">
              <w:rPr>
                <w:color w:val="000000"/>
              </w:rPr>
              <w:t>-0.03</w:t>
            </w:r>
          </w:p>
        </w:tc>
        <w:tc>
          <w:tcPr>
            <w:tcW w:w="381" w:type="pct"/>
            <w:tcBorders>
              <w:top w:val="nil"/>
              <w:left w:val="nil"/>
              <w:right w:val="nil"/>
            </w:tcBorders>
            <w:shd w:val="clear" w:color="auto" w:fill="auto"/>
            <w:noWrap/>
            <w:vAlign w:val="bottom"/>
            <w:hideMark/>
          </w:tcPr>
          <w:p w14:paraId="05353339" w14:textId="77777777" w:rsidR="004F48FA" w:rsidRPr="00614721" w:rsidRDefault="004F48FA" w:rsidP="00D838DF">
            <w:pPr>
              <w:jc w:val="center"/>
              <w:rPr>
                <w:color w:val="000000"/>
              </w:rPr>
            </w:pPr>
            <w:r w:rsidRPr="00614721">
              <w:rPr>
                <w:color w:val="000000"/>
              </w:rPr>
              <w:t>-0.04</w:t>
            </w:r>
          </w:p>
        </w:tc>
        <w:tc>
          <w:tcPr>
            <w:tcW w:w="381" w:type="pct"/>
            <w:tcBorders>
              <w:top w:val="nil"/>
              <w:left w:val="nil"/>
              <w:right w:val="nil"/>
            </w:tcBorders>
            <w:shd w:val="clear" w:color="auto" w:fill="auto"/>
            <w:noWrap/>
            <w:vAlign w:val="bottom"/>
            <w:hideMark/>
          </w:tcPr>
          <w:p w14:paraId="64FAD2F8" w14:textId="77777777" w:rsidR="004F48FA" w:rsidRPr="00614721" w:rsidRDefault="004F48FA" w:rsidP="00D838DF">
            <w:pPr>
              <w:jc w:val="center"/>
              <w:rPr>
                <w:color w:val="000000"/>
              </w:rPr>
            </w:pPr>
            <w:r w:rsidRPr="00614721">
              <w:rPr>
                <w:color w:val="000000"/>
              </w:rPr>
              <w:t>-0.04</w:t>
            </w:r>
          </w:p>
        </w:tc>
        <w:tc>
          <w:tcPr>
            <w:tcW w:w="381" w:type="pct"/>
            <w:tcBorders>
              <w:top w:val="nil"/>
              <w:left w:val="nil"/>
              <w:right w:val="nil"/>
            </w:tcBorders>
            <w:shd w:val="clear" w:color="auto" w:fill="auto"/>
            <w:noWrap/>
            <w:vAlign w:val="bottom"/>
            <w:hideMark/>
          </w:tcPr>
          <w:p w14:paraId="057C55F4" w14:textId="77777777" w:rsidR="004F48FA" w:rsidRPr="00614721" w:rsidRDefault="004F48FA" w:rsidP="00D838DF">
            <w:pPr>
              <w:jc w:val="center"/>
              <w:rPr>
                <w:color w:val="000000"/>
              </w:rPr>
            </w:pPr>
            <w:r w:rsidRPr="00614721">
              <w:rPr>
                <w:color w:val="000000"/>
              </w:rPr>
              <w:t>-0.02</w:t>
            </w:r>
          </w:p>
        </w:tc>
        <w:tc>
          <w:tcPr>
            <w:tcW w:w="381" w:type="pct"/>
            <w:tcBorders>
              <w:top w:val="nil"/>
              <w:left w:val="nil"/>
              <w:right w:val="nil"/>
            </w:tcBorders>
            <w:shd w:val="clear" w:color="auto" w:fill="auto"/>
            <w:noWrap/>
            <w:vAlign w:val="bottom"/>
            <w:hideMark/>
          </w:tcPr>
          <w:p w14:paraId="0DFA2DA9" w14:textId="77777777" w:rsidR="004F48FA" w:rsidRPr="00614721" w:rsidRDefault="004F48FA" w:rsidP="00D838DF">
            <w:pPr>
              <w:jc w:val="center"/>
              <w:rPr>
                <w:color w:val="000000"/>
              </w:rPr>
            </w:pPr>
            <w:r w:rsidRPr="00614721">
              <w:rPr>
                <w:color w:val="000000"/>
              </w:rPr>
              <w:t>-0.03</w:t>
            </w:r>
          </w:p>
        </w:tc>
        <w:tc>
          <w:tcPr>
            <w:tcW w:w="525" w:type="pct"/>
            <w:tcBorders>
              <w:top w:val="nil"/>
              <w:left w:val="nil"/>
              <w:right w:val="nil"/>
            </w:tcBorders>
            <w:shd w:val="clear" w:color="auto" w:fill="auto"/>
            <w:noWrap/>
            <w:vAlign w:val="bottom"/>
            <w:hideMark/>
          </w:tcPr>
          <w:p w14:paraId="51B672D4" w14:textId="77777777" w:rsidR="004F48FA" w:rsidRPr="00614721" w:rsidRDefault="004F48FA" w:rsidP="00D838DF">
            <w:pPr>
              <w:jc w:val="center"/>
              <w:rPr>
                <w:color w:val="000000"/>
              </w:rPr>
            </w:pPr>
            <w:r w:rsidRPr="00614721">
              <w:rPr>
                <w:color w:val="000000"/>
              </w:rPr>
              <w:t>-0.03</w:t>
            </w:r>
          </w:p>
        </w:tc>
        <w:tc>
          <w:tcPr>
            <w:tcW w:w="525" w:type="pct"/>
            <w:tcBorders>
              <w:top w:val="nil"/>
              <w:left w:val="nil"/>
              <w:right w:val="nil"/>
            </w:tcBorders>
            <w:vAlign w:val="bottom"/>
          </w:tcPr>
          <w:p w14:paraId="5F5FFEF6" w14:textId="77777777" w:rsidR="004F48FA" w:rsidRPr="00614721" w:rsidRDefault="004F48FA" w:rsidP="00D838DF">
            <w:pPr>
              <w:jc w:val="center"/>
              <w:rPr>
                <w:color w:val="000000"/>
              </w:rPr>
            </w:pPr>
            <w:r w:rsidRPr="00614721">
              <w:rPr>
                <w:color w:val="000000"/>
              </w:rPr>
              <w:t>-0.03</w:t>
            </w:r>
          </w:p>
        </w:tc>
      </w:tr>
      <w:tr w:rsidR="004F48FA" w:rsidRPr="00614721" w14:paraId="11E98D62" w14:textId="77777777" w:rsidTr="00D838DF">
        <w:trPr>
          <w:trHeight w:val="320"/>
          <w:jc w:val="center"/>
        </w:trPr>
        <w:tc>
          <w:tcPr>
            <w:tcW w:w="651" w:type="pct"/>
            <w:tcBorders>
              <w:top w:val="nil"/>
              <w:left w:val="nil"/>
              <w:bottom w:val="nil"/>
              <w:right w:val="nil"/>
            </w:tcBorders>
            <w:shd w:val="clear" w:color="auto" w:fill="auto"/>
            <w:noWrap/>
            <w:vAlign w:val="bottom"/>
            <w:hideMark/>
          </w:tcPr>
          <w:p w14:paraId="24DB9642" w14:textId="77777777" w:rsidR="004F48FA" w:rsidRPr="00614721" w:rsidRDefault="004F48FA" w:rsidP="00D838DF">
            <w:pPr>
              <w:jc w:val="right"/>
              <w:rPr>
                <w:color w:val="000000"/>
              </w:rPr>
            </w:pPr>
            <w:r w:rsidRPr="00614721">
              <w:rPr>
                <w:color w:val="000000"/>
              </w:rPr>
              <w:t>202.14</w:t>
            </w:r>
          </w:p>
        </w:tc>
        <w:tc>
          <w:tcPr>
            <w:tcW w:w="726" w:type="pct"/>
            <w:tcBorders>
              <w:top w:val="nil"/>
              <w:left w:val="nil"/>
              <w:bottom w:val="nil"/>
              <w:right w:val="nil"/>
            </w:tcBorders>
            <w:shd w:val="clear" w:color="auto" w:fill="auto"/>
            <w:noWrap/>
            <w:vAlign w:val="bottom"/>
            <w:hideMark/>
          </w:tcPr>
          <w:p w14:paraId="1720251E" w14:textId="77777777" w:rsidR="004F48FA" w:rsidRPr="00614721" w:rsidRDefault="004F48FA" w:rsidP="00D838DF">
            <w:pPr>
              <w:jc w:val="center"/>
              <w:rPr>
                <w:color w:val="000000"/>
              </w:rPr>
            </w:pPr>
            <w:r w:rsidRPr="00614721">
              <w:rPr>
                <w:color w:val="000000"/>
              </w:rPr>
              <w:t>-0.01</w:t>
            </w:r>
          </w:p>
        </w:tc>
        <w:tc>
          <w:tcPr>
            <w:tcW w:w="668" w:type="pct"/>
            <w:tcBorders>
              <w:top w:val="nil"/>
              <w:left w:val="nil"/>
              <w:bottom w:val="nil"/>
              <w:right w:val="nil"/>
            </w:tcBorders>
            <w:shd w:val="clear" w:color="auto" w:fill="auto"/>
            <w:noWrap/>
            <w:vAlign w:val="bottom"/>
            <w:hideMark/>
          </w:tcPr>
          <w:p w14:paraId="473CA549" w14:textId="77777777" w:rsidR="004F48FA" w:rsidRPr="00614721" w:rsidRDefault="004F48FA" w:rsidP="00D838DF">
            <w:pPr>
              <w:jc w:val="center"/>
              <w:rPr>
                <w:color w:val="000000"/>
              </w:rPr>
            </w:pPr>
            <w:r w:rsidRPr="00614721">
              <w:rPr>
                <w:color w:val="000000"/>
              </w:rPr>
              <w:t>-0.01</w:t>
            </w:r>
          </w:p>
        </w:tc>
        <w:tc>
          <w:tcPr>
            <w:tcW w:w="381" w:type="pct"/>
            <w:tcBorders>
              <w:top w:val="nil"/>
              <w:left w:val="nil"/>
              <w:bottom w:val="nil"/>
              <w:right w:val="nil"/>
            </w:tcBorders>
            <w:shd w:val="clear" w:color="auto" w:fill="auto"/>
            <w:noWrap/>
            <w:vAlign w:val="bottom"/>
            <w:hideMark/>
          </w:tcPr>
          <w:p w14:paraId="7C9DB83F" w14:textId="77777777" w:rsidR="004F48FA" w:rsidRPr="00614721" w:rsidRDefault="004F48FA" w:rsidP="00D838DF">
            <w:pPr>
              <w:jc w:val="center"/>
              <w:rPr>
                <w:color w:val="000000"/>
              </w:rPr>
            </w:pPr>
            <w:r w:rsidRPr="00614721">
              <w:rPr>
                <w:color w:val="000000"/>
              </w:rPr>
              <w:t>-0.01</w:t>
            </w:r>
          </w:p>
        </w:tc>
        <w:tc>
          <w:tcPr>
            <w:tcW w:w="381" w:type="pct"/>
            <w:tcBorders>
              <w:top w:val="nil"/>
              <w:left w:val="nil"/>
              <w:bottom w:val="nil"/>
              <w:right w:val="nil"/>
            </w:tcBorders>
            <w:shd w:val="clear" w:color="auto" w:fill="auto"/>
            <w:noWrap/>
            <w:vAlign w:val="bottom"/>
            <w:hideMark/>
          </w:tcPr>
          <w:p w14:paraId="49B23F6C" w14:textId="77777777" w:rsidR="004F48FA" w:rsidRPr="00614721" w:rsidRDefault="004F48FA" w:rsidP="00D838DF">
            <w:pPr>
              <w:jc w:val="center"/>
              <w:rPr>
                <w:color w:val="000000"/>
              </w:rPr>
            </w:pPr>
            <w:r w:rsidRPr="00614721">
              <w:rPr>
                <w:color w:val="000000"/>
              </w:rPr>
              <w:t>-0.01</w:t>
            </w:r>
          </w:p>
        </w:tc>
        <w:tc>
          <w:tcPr>
            <w:tcW w:w="381" w:type="pct"/>
            <w:tcBorders>
              <w:top w:val="nil"/>
              <w:left w:val="nil"/>
              <w:bottom w:val="nil"/>
              <w:right w:val="nil"/>
            </w:tcBorders>
            <w:shd w:val="clear" w:color="auto" w:fill="auto"/>
            <w:noWrap/>
            <w:vAlign w:val="bottom"/>
            <w:hideMark/>
          </w:tcPr>
          <w:p w14:paraId="5637F9DC" w14:textId="77777777" w:rsidR="004F48FA" w:rsidRPr="00614721" w:rsidRDefault="004F48FA" w:rsidP="00D838DF">
            <w:pPr>
              <w:jc w:val="center"/>
              <w:rPr>
                <w:color w:val="000000"/>
              </w:rPr>
            </w:pPr>
            <w:r w:rsidRPr="00614721">
              <w:rPr>
                <w:color w:val="000000"/>
              </w:rPr>
              <w:t>-0.01</w:t>
            </w:r>
          </w:p>
        </w:tc>
        <w:tc>
          <w:tcPr>
            <w:tcW w:w="381" w:type="pct"/>
            <w:tcBorders>
              <w:top w:val="nil"/>
              <w:left w:val="nil"/>
              <w:bottom w:val="nil"/>
              <w:right w:val="nil"/>
            </w:tcBorders>
            <w:shd w:val="clear" w:color="auto" w:fill="auto"/>
            <w:noWrap/>
            <w:vAlign w:val="bottom"/>
            <w:hideMark/>
          </w:tcPr>
          <w:p w14:paraId="3C794EC7" w14:textId="77777777" w:rsidR="004F48FA" w:rsidRPr="00614721" w:rsidRDefault="004F48FA" w:rsidP="00D838DF">
            <w:pPr>
              <w:jc w:val="center"/>
              <w:rPr>
                <w:color w:val="000000"/>
              </w:rPr>
            </w:pPr>
            <w:r w:rsidRPr="00614721">
              <w:rPr>
                <w:color w:val="000000"/>
              </w:rPr>
              <w:t>-0.01</w:t>
            </w:r>
          </w:p>
        </w:tc>
        <w:tc>
          <w:tcPr>
            <w:tcW w:w="381" w:type="pct"/>
            <w:tcBorders>
              <w:top w:val="nil"/>
              <w:left w:val="nil"/>
              <w:bottom w:val="nil"/>
              <w:right w:val="nil"/>
            </w:tcBorders>
            <w:shd w:val="clear" w:color="auto" w:fill="auto"/>
            <w:noWrap/>
            <w:vAlign w:val="bottom"/>
            <w:hideMark/>
          </w:tcPr>
          <w:p w14:paraId="14D00AAD" w14:textId="77777777" w:rsidR="004F48FA" w:rsidRPr="00614721" w:rsidRDefault="004F48FA" w:rsidP="00D838DF">
            <w:pPr>
              <w:jc w:val="center"/>
              <w:rPr>
                <w:color w:val="000000"/>
              </w:rPr>
            </w:pPr>
            <w:r w:rsidRPr="00614721">
              <w:rPr>
                <w:color w:val="000000"/>
              </w:rPr>
              <w:t>-0.01</w:t>
            </w:r>
          </w:p>
        </w:tc>
        <w:tc>
          <w:tcPr>
            <w:tcW w:w="525" w:type="pct"/>
            <w:tcBorders>
              <w:top w:val="nil"/>
              <w:left w:val="nil"/>
              <w:bottom w:val="nil"/>
              <w:right w:val="nil"/>
            </w:tcBorders>
            <w:shd w:val="clear" w:color="auto" w:fill="auto"/>
            <w:noWrap/>
            <w:vAlign w:val="bottom"/>
            <w:hideMark/>
          </w:tcPr>
          <w:p w14:paraId="0C365549" w14:textId="77777777" w:rsidR="004F48FA" w:rsidRPr="00614721" w:rsidRDefault="004F48FA" w:rsidP="00D838DF">
            <w:pPr>
              <w:jc w:val="center"/>
              <w:rPr>
                <w:color w:val="000000"/>
              </w:rPr>
            </w:pPr>
            <w:r w:rsidRPr="00614721">
              <w:rPr>
                <w:color w:val="000000"/>
              </w:rPr>
              <w:t>-0.01</w:t>
            </w:r>
          </w:p>
        </w:tc>
        <w:tc>
          <w:tcPr>
            <w:tcW w:w="525" w:type="pct"/>
            <w:tcBorders>
              <w:top w:val="nil"/>
              <w:left w:val="nil"/>
              <w:bottom w:val="nil"/>
              <w:right w:val="nil"/>
            </w:tcBorders>
            <w:vAlign w:val="bottom"/>
          </w:tcPr>
          <w:p w14:paraId="1B727B1B" w14:textId="77777777" w:rsidR="004F48FA" w:rsidRPr="00614721" w:rsidRDefault="004F48FA" w:rsidP="00D838DF">
            <w:pPr>
              <w:jc w:val="center"/>
              <w:rPr>
                <w:color w:val="000000"/>
              </w:rPr>
            </w:pPr>
            <w:r w:rsidRPr="00614721">
              <w:rPr>
                <w:color w:val="000000"/>
              </w:rPr>
              <w:t>-0.01</w:t>
            </w:r>
          </w:p>
        </w:tc>
      </w:tr>
      <w:tr w:rsidR="004F48FA" w:rsidRPr="00614721" w14:paraId="22733192" w14:textId="77777777" w:rsidTr="00D838DF">
        <w:trPr>
          <w:trHeight w:val="320"/>
          <w:jc w:val="center"/>
        </w:trPr>
        <w:tc>
          <w:tcPr>
            <w:tcW w:w="651" w:type="pct"/>
            <w:tcBorders>
              <w:top w:val="nil"/>
              <w:left w:val="nil"/>
              <w:bottom w:val="single" w:sz="4" w:space="0" w:color="auto"/>
              <w:right w:val="nil"/>
            </w:tcBorders>
            <w:shd w:val="clear" w:color="auto" w:fill="auto"/>
            <w:noWrap/>
            <w:vAlign w:val="bottom"/>
          </w:tcPr>
          <w:p w14:paraId="47E1A285" w14:textId="77777777" w:rsidR="004F48FA" w:rsidRPr="00614721" w:rsidRDefault="004F48FA" w:rsidP="00D838DF">
            <w:pPr>
              <w:jc w:val="right"/>
              <w:rPr>
                <w:color w:val="000000"/>
              </w:rPr>
            </w:pPr>
            <w:r w:rsidRPr="00614721">
              <w:rPr>
                <w:color w:val="000000"/>
              </w:rPr>
              <w:t>202.00</w:t>
            </w:r>
          </w:p>
        </w:tc>
        <w:tc>
          <w:tcPr>
            <w:tcW w:w="726" w:type="pct"/>
            <w:tcBorders>
              <w:top w:val="nil"/>
              <w:left w:val="nil"/>
              <w:bottom w:val="single" w:sz="4" w:space="0" w:color="auto"/>
              <w:right w:val="nil"/>
            </w:tcBorders>
            <w:shd w:val="clear" w:color="auto" w:fill="auto"/>
            <w:noWrap/>
            <w:vAlign w:val="bottom"/>
          </w:tcPr>
          <w:p w14:paraId="3624B1D1" w14:textId="77777777" w:rsidR="004F48FA" w:rsidRPr="00614721" w:rsidRDefault="004F48FA" w:rsidP="00D838DF">
            <w:pPr>
              <w:jc w:val="center"/>
              <w:rPr>
                <w:color w:val="000000"/>
              </w:rPr>
            </w:pPr>
            <w:r w:rsidRPr="00614721">
              <w:rPr>
                <w:color w:val="000000"/>
              </w:rPr>
              <w:t>0.00</w:t>
            </w:r>
          </w:p>
        </w:tc>
        <w:tc>
          <w:tcPr>
            <w:tcW w:w="668" w:type="pct"/>
            <w:tcBorders>
              <w:top w:val="nil"/>
              <w:left w:val="nil"/>
              <w:bottom w:val="single" w:sz="4" w:space="0" w:color="auto"/>
              <w:right w:val="nil"/>
            </w:tcBorders>
            <w:shd w:val="clear" w:color="auto" w:fill="auto"/>
            <w:noWrap/>
            <w:vAlign w:val="bottom"/>
          </w:tcPr>
          <w:p w14:paraId="38C66F2D" w14:textId="77777777" w:rsidR="004F48FA" w:rsidRPr="00614721" w:rsidRDefault="004F48FA" w:rsidP="00D838DF">
            <w:pPr>
              <w:jc w:val="center"/>
              <w:rPr>
                <w:color w:val="000000"/>
              </w:rPr>
            </w:pPr>
            <w:r w:rsidRPr="00614721">
              <w:rPr>
                <w:color w:val="000000"/>
              </w:rPr>
              <w:t>0.00</w:t>
            </w:r>
          </w:p>
        </w:tc>
        <w:tc>
          <w:tcPr>
            <w:tcW w:w="381" w:type="pct"/>
            <w:tcBorders>
              <w:top w:val="nil"/>
              <w:left w:val="nil"/>
              <w:bottom w:val="single" w:sz="4" w:space="0" w:color="auto"/>
              <w:right w:val="nil"/>
            </w:tcBorders>
            <w:shd w:val="clear" w:color="auto" w:fill="auto"/>
            <w:noWrap/>
            <w:vAlign w:val="bottom"/>
          </w:tcPr>
          <w:p w14:paraId="2FA3D96E" w14:textId="77777777" w:rsidR="004F48FA" w:rsidRPr="00614721" w:rsidRDefault="004F48FA" w:rsidP="00D838DF">
            <w:pPr>
              <w:jc w:val="center"/>
              <w:rPr>
                <w:color w:val="000000"/>
              </w:rPr>
            </w:pPr>
            <w:r w:rsidRPr="00614721">
              <w:rPr>
                <w:color w:val="000000"/>
              </w:rPr>
              <w:t>0.00</w:t>
            </w:r>
          </w:p>
        </w:tc>
        <w:tc>
          <w:tcPr>
            <w:tcW w:w="381" w:type="pct"/>
            <w:tcBorders>
              <w:top w:val="nil"/>
              <w:left w:val="nil"/>
              <w:bottom w:val="single" w:sz="4" w:space="0" w:color="auto"/>
              <w:right w:val="nil"/>
            </w:tcBorders>
            <w:shd w:val="clear" w:color="auto" w:fill="auto"/>
            <w:noWrap/>
            <w:vAlign w:val="bottom"/>
          </w:tcPr>
          <w:p w14:paraId="3BD920C3" w14:textId="77777777" w:rsidR="004F48FA" w:rsidRPr="00614721" w:rsidRDefault="004F48FA" w:rsidP="00D838DF">
            <w:pPr>
              <w:jc w:val="center"/>
              <w:rPr>
                <w:color w:val="000000"/>
              </w:rPr>
            </w:pPr>
            <w:r w:rsidRPr="00614721">
              <w:rPr>
                <w:color w:val="000000"/>
              </w:rPr>
              <w:t>0.00</w:t>
            </w:r>
          </w:p>
        </w:tc>
        <w:tc>
          <w:tcPr>
            <w:tcW w:w="381" w:type="pct"/>
            <w:tcBorders>
              <w:top w:val="nil"/>
              <w:left w:val="nil"/>
              <w:bottom w:val="single" w:sz="4" w:space="0" w:color="auto"/>
              <w:right w:val="nil"/>
            </w:tcBorders>
            <w:shd w:val="clear" w:color="auto" w:fill="auto"/>
            <w:noWrap/>
            <w:vAlign w:val="bottom"/>
          </w:tcPr>
          <w:p w14:paraId="13CA9D7A" w14:textId="77777777" w:rsidR="004F48FA" w:rsidRPr="00614721" w:rsidRDefault="004F48FA" w:rsidP="00D838DF">
            <w:pPr>
              <w:jc w:val="center"/>
              <w:rPr>
                <w:color w:val="000000"/>
              </w:rPr>
            </w:pPr>
            <w:r w:rsidRPr="00614721">
              <w:rPr>
                <w:color w:val="000000"/>
              </w:rPr>
              <w:t>0.00</w:t>
            </w:r>
          </w:p>
        </w:tc>
        <w:tc>
          <w:tcPr>
            <w:tcW w:w="381" w:type="pct"/>
            <w:tcBorders>
              <w:top w:val="nil"/>
              <w:left w:val="nil"/>
              <w:bottom w:val="single" w:sz="4" w:space="0" w:color="auto"/>
              <w:right w:val="nil"/>
            </w:tcBorders>
            <w:shd w:val="clear" w:color="auto" w:fill="auto"/>
            <w:noWrap/>
            <w:vAlign w:val="bottom"/>
          </w:tcPr>
          <w:p w14:paraId="5F08137B" w14:textId="77777777" w:rsidR="004F48FA" w:rsidRPr="00614721" w:rsidRDefault="004F48FA" w:rsidP="00D838DF">
            <w:pPr>
              <w:jc w:val="center"/>
              <w:rPr>
                <w:color w:val="000000"/>
              </w:rPr>
            </w:pPr>
            <w:r w:rsidRPr="00614721">
              <w:rPr>
                <w:color w:val="000000"/>
              </w:rPr>
              <w:t>0.00</w:t>
            </w:r>
          </w:p>
        </w:tc>
        <w:tc>
          <w:tcPr>
            <w:tcW w:w="381" w:type="pct"/>
            <w:tcBorders>
              <w:top w:val="nil"/>
              <w:left w:val="nil"/>
              <w:bottom w:val="single" w:sz="4" w:space="0" w:color="auto"/>
              <w:right w:val="nil"/>
            </w:tcBorders>
            <w:shd w:val="clear" w:color="auto" w:fill="auto"/>
            <w:noWrap/>
            <w:vAlign w:val="bottom"/>
          </w:tcPr>
          <w:p w14:paraId="53E03E6F" w14:textId="77777777" w:rsidR="004F48FA" w:rsidRPr="00614721" w:rsidRDefault="004F48FA" w:rsidP="00D838DF">
            <w:pPr>
              <w:jc w:val="center"/>
              <w:rPr>
                <w:color w:val="000000"/>
              </w:rPr>
            </w:pPr>
            <w:r w:rsidRPr="00614721">
              <w:rPr>
                <w:color w:val="000000"/>
              </w:rPr>
              <w:t>0.00</w:t>
            </w:r>
          </w:p>
        </w:tc>
        <w:tc>
          <w:tcPr>
            <w:tcW w:w="525" w:type="pct"/>
            <w:tcBorders>
              <w:top w:val="nil"/>
              <w:left w:val="nil"/>
              <w:bottom w:val="single" w:sz="4" w:space="0" w:color="auto"/>
              <w:right w:val="nil"/>
            </w:tcBorders>
            <w:shd w:val="clear" w:color="auto" w:fill="auto"/>
            <w:noWrap/>
            <w:vAlign w:val="bottom"/>
          </w:tcPr>
          <w:p w14:paraId="5CC7FF9D" w14:textId="77777777" w:rsidR="004F48FA" w:rsidRPr="00614721" w:rsidRDefault="004F48FA" w:rsidP="00D838DF">
            <w:pPr>
              <w:jc w:val="center"/>
              <w:rPr>
                <w:color w:val="000000"/>
              </w:rPr>
            </w:pPr>
            <w:r w:rsidRPr="00614721">
              <w:rPr>
                <w:color w:val="000000"/>
              </w:rPr>
              <w:t>0.00</w:t>
            </w:r>
          </w:p>
        </w:tc>
        <w:tc>
          <w:tcPr>
            <w:tcW w:w="525" w:type="pct"/>
            <w:tcBorders>
              <w:top w:val="nil"/>
              <w:left w:val="nil"/>
              <w:bottom w:val="single" w:sz="4" w:space="0" w:color="auto"/>
              <w:right w:val="nil"/>
            </w:tcBorders>
            <w:vAlign w:val="bottom"/>
          </w:tcPr>
          <w:p w14:paraId="7FA61B53" w14:textId="77777777" w:rsidR="004F48FA" w:rsidRPr="00614721" w:rsidRDefault="004F48FA" w:rsidP="00D838DF">
            <w:pPr>
              <w:jc w:val="center"/>
              <w:rPr>
                <w:color w:val="000000"/>
              </w:rPr>
            </w:pPr>
            <w:r w:rsidRPr="00614721">
              <w:rPr>
                <w:color w:val="000000"/>
              </w:rPr>
              <w:t>0.00</w:t>
            </w:r>
          </w:p>
        </w:tc>
      </w:tr>
    </w:tbl>
    <w:p w14:paraId="38416F9A" w14:textId="77777777" w:rsidR="004F48FA" w:rsidRDefault="004F48FA" w:rsidP="00A6335F">
      <w:pPr>
        <w:spacing w:line="480" w:lineRule="auto"/>
      </w:pPr>
    </w:p>
    <w:p w14:paraId="41633E50" w14:textId="77777777" w:rsidR="004F48FA" w:rsidRDefault="004F48FA">
      <w:pPr>
        <w:rPr>
          <w:b/>
          <w:bCs/>
        </w:rPr>
      </w:pPr>
      <w:r>
        <w:rPr>
          <w:b/>
          <w:bCs/>
        </w:rPr>
        <w:br w:type="page"/>
      </w:r>
    </w:p>
    <w:p w14:paraId="175A54F6" w14:textId="77777777" w:rsidR="004F48FA" w:rsidRDefault="004F48FA" w:rsidP="00A6335F">
      <w:pPr>
        <w:spacing w:line="480" w:lineRule="auto"/>
      </w:pPr>
      <w:r>
        <w:rPr>
          <w:b/>
          <w:bCs/>
        </w:rPr>
        <w:t xml:space="preserve">Table S10. </w:t>
      </w:r>
      <w:r w:rsidRPr="00007E27">
        <w:t>Delta</w:t>
      </w:r>
      <w:r>
        <w:rPr>
          <w:b/>
          <w:bCs/>
        </w:rPr>
        <w:t>-</w:t>
      </w:r>
      <w:r>
        <w:t>l</w:t>
      </w:r>
      <w:r w:rsidRPr="00725FF7">
        <w:t>o</w:t>
      </w:r>
      <w:r>
        <w:t>g-</w:t>
      </w:r>
      <w:r w:rsidRPr="00725FF7">
        <w:t xml:space="preserve">likelihood returned by </w:t>
      </w:r>
      <w:r>
        <w:t xml:space="preserve">additional permutations of the </w:t>
      </w:r>
      <w:r w:rsidRPr="00725FF7">
        <w:t>biogeographic dispersal model for each time slice</w:t>
      </w:r>
      <w:r>
        <w:t xml:space="preserve">. </w:t>
      </w:r>
      <w:r w:rsidRPr="00520260">
        <w:t xml:space="preserve">Permutations: </w:t>
      </w:r>
      <w:r>
        <w:t xml:space="preserve">L+I, the Langer et al. tree with </w:t>
      </w:r>
      <w:r w:rsidRPr="00A6335F">
        <w:rPr>
          <w:i/>
          <w:iCs/>
        </w:rPr>
        <w:t>Lessemsaurus</w:t>
      </w:r>
      <w:r>
        <w:t xml:space="preserve"> and </w:t>
      </w:r>
      <w:r w:rsidRPr="00A6335F">
        <w:rPr>
          <w:i/>
          <w:iCs/>
        </w:rPr>
        <w:t>Ingentia</w:t>
      </w:r>
      <w:r>
        <w:t xml:space="preserve"> included; NorM, the Langer et al. tree with a Norian age for </w:t>
      </w:r>
      <w:r>
        <w:rPr>
          <w:i/>
          <w:iCs/>
        </w:rPr>
        <w:t>Mbiresaurus</w:t>
      </w:r>
      <w:r>
        <w:t xml:space="preserve">; BagTher, the Langer et al. tree with an inserted </w:t>
      </w:r>
      <w:r>
        <w:rPr>
          <w:i/>
          <w:iCs/>
        </w:rPr>
        <w:t>Bagualosaurus</w:t>
      </w:r>
      <w:r>
        <w:t xml:space="preserve">-aged South American theropod; GuabTher, the Langer et al. tree with an inserted </w:t>
      </w:r>
      <w:r>
        <w:rPr>
          <w:i/>
          <w:iCs/>
        </w:rPr>
        <w:t>Guaibasaurus</w:t>
      </w:r>
      <w:r>
        <w:t xml:space="preserve">-aged South American theropod; Baron, the Baron et al. Bayesian tree; Cabreira, the Cabreira et al. Bayesian tree. </w:t>
      </w:r>
    </w:p>
    <w:tbl>
      <w:tblPr>
        <w:tblW w:w="3665" w:type="pct"/>
        <w:jc w:val="center"/>
        <w:tblLook w:val="04A0" w:firstRow="1" w:lastRow="0" w:firstColumn="1" w:lastColumn="0" w:noHBand="0" w:noVBand="1"/>
      </w:tblPr>
      <w:tblGrid>
        <w:gridCol w:w="1224"/>
        <w:gridCol w:w="716"/>
        <w:gridCol w:w="791"/>
        <w:gridCol w:w="1048"/>
        <w:gridCol w:w="1207"/>
        <w:gridCol w:w="803"/>
        <w:gridCol w:w="1072"/>
      </w:tblGrid>
      <w:tr w:rsidR="004F48FA" w:rsidRPr="001D6646" w14:paraId="5A18D671" w14:textId="77777777" w:rsidTr="00605155">
        <w:trPr>
          <w:trHeight w:val="320"/>
          <w:jc w:val="center"/>
        </w:trPr>
        <w:tc>
          <w:tcPr>
            <w:tcW w:w="892" w:type="pct"/>
            <w:tcBorders>
              <w:top w:val="single" w:sz="4" w:space="0" w:color="auto"/>
              <w:left w:val="nil"/>
              <w:bottom w:val="single" w:sz="4" w:space="0" w:color="auto"/>
              <w:right w:val="nil"/>
            </w:tcBorders>
            <w:shd w:val="clear" w:color="auto" w:fill="auto"/>
            <w:noWrap/>
            <w:vAlign w:val="center"/>
            <w:hideMark/>
          </w:tcPr>
          <w:p w14:paraId="7F7A294B" w14:textId="77777777" w:rsidR="004F48FA" w:rsidRPr="001D6646" w:rsidRDefault="004F48FA" w:rsidP="00D838DF">
            <w:pPr>
              <w:jc w:val="center"/>
              <w:rPr>
                <w:b/>
                <w:bCs/>
                <w:color w:val="000000"/>
                <w:sz w:val="22"/>
                <w:szCs w:val="22"/>
              </w:rPr>
            </w:pPr>
            <w:r w:rsidRPr="001D6646">
              <w:rPr>
                <w:b/>
                <w:bCs/>
                <w:color w:val="000000"/>
                <w:sz w:val="22"/>
                <w:szCs w:val="22"/>
              </w:rPr>
              <w:t>Time (Ma)</w:t>
            </w:r>
          </w:p>
        </w:tc>
        <w:tc>
          <w:tcPr>
            <w:tcW w:w="521" w:type="pct"/>
            <w:tcBorders>
              <w:top w:val="single" w:sz="4" w:space="0" w:color="auto"/>
              <w:left w:val="nil"/>
              <w:bottom w:val="single" w:sz="4" w:space="0" w:color="auto"/>
              <w:right w:val="nil"/>
            </w:tcBorders>
            <w:shd w:val="clear" w:color="auto" w:fill="auto"/>
            <w:noWrap/>
            <w:vAlign w:val="center"/>
            <w:hideMark/>
          </w:tcPr>
          <w:p w14:paraId="0C8F30D7" w14:textId="77777777" w:rsidR="004F48FA" w:rsidRPr="001D6646" w:rsidRDefault="004F48FA" w:rsidP="00D838DF">
            <w:pPr>
              <w:jc w:val="center"/>
              <w:rPr>
                <w:b/>
                <w:bCs/>
                <w:color w:val="000000"/>
                <w:sz w:val="22"/>
                <w:szCs w:val="22"/>
              </w:rPr>
            </w:pPr>
            <w:r w:rsidRPr="001D6646">
              <w:rPr>
                <w:b/>
                <w:bCs/>
                <w:color w:val="000000"/>
                <w:sz w:val="22"/>
                <w:szCs w:val="22"/>
              </w:rPr>
              <w:t>L+I</w:t>
            </w:r>
          </w:p>
        </w:tc>
        <w:tc>
          <w:tcPr>
            <w:tcW w:w="576" w:type="pct"/>
            <w:tcBorders>
              <w:top w:val="single" w:sz="4" w:space="0" w:color="auto"/>
              <w:left w:val="nil"/>
              <w:bottom w:val="single" w:sz="4" w:space="0" w:color="auto"/>
              <w:right w:val="nil"/>
            </w:tcBorders>
            <w:shd w:val="clear" w:color="auto" w:fill="auto"/>
            <w:noWrap/>
            <w:vAlign w:val="center"/>
            <w:hideMark/>
          </w:tcPr>
          <w:p w14:paraId="6C514EB1" w14:textId="77777777" w:rsidR="004F48FA" w:rsidRPr="001D6646" w:rsidRDefault="004F48FA" w:rsidP="00D838DF">
            <w:pPr>
              <w:jc w:val="center"/>
              <w:rPr>
                <w:b/>
                <w:bCs/>
                <w:color w:val="000000"/>
                <w:sz w:val="22"/>
                <w:szCs w:val="22"/>
              </w:rPr>
            </w:pPr>
            <w:r w:rsidRPr="001D6646">
              <w:rPr>
                <w:b/>
                <w:bCs/>
                <w:color w:val="000000"/>
                <w:sz w:val="22"/>
                <w:szCs w:val="22"/>
              </w:rPr>
              <w:t>NorM</w:t>
            </w:r>
          </w:p>
        </w:tc>
        <w:tc>
          <w:tcPr>
            <w:tcW w:w="764" w:type="pct"/>
            <w:tcBorders>
              <w:top w:val="single" w:sz="4" w:space="0" w:color="auto"/>
              <w:left w:val="nil"/>
              <w:bottom w:val="single" w:sz="4" w:space="0" w:color="auto"/>
              <w:right w:val="nil"/>
            </w:tcBorders>
            <w:shd w:val="clear" w:color="auto" w:fill="auto"/>
            <w:noWrap/>
            <w:vAlign w:val="center"/>
            <w:hideMark/>
          </w:tcPr>
          <w:p w14:paraId="0644CB0C" w14:textId="77777777" w:rsidR="004F48FA" w:rsidRPr="001D6646" w:rsidRDefault="004F48FA" w:rsidP="00D838DF">
            <w:pPr>
              <w:jc w:val="center"/>
              <w:rPr>
                <w:b/>
                <w:bCs/>
                <w:color w:val="000000"/>
                <w:sz w:val="22"/>
                <w:szCs w:val="22"/>
              </w:rPr>
            </w:pPr>
            <w:r w:rsidRPr="001D6646">
              <w:rPr>
                <w:b/>
                <w:bCs/>
                <w:color w:val="000000"/>
                <w:sz w:val="22"/>
                <w:szCs w:val="22"/>
              </w:rPr>
              <w:t>BagTher</w:t>
            </w:r>
          </w:p>
        </w:tc>
        <w:tc>
          <w:tcPr>
            <w:tcW w:w="880" w:type="pct"/>
            <w:tcBorders>
              <w:top w:val="single" w:sz="4" w:space="0" w:color="auto"/>
              <w:left w:val="nil"/>
              <w:bottom w:val="single" w:sz="4" w:space="0" w:color="auto"/>
              <w:right w:val="nil"/>
            </w:tcBorders>
            <w:shd w:val="clear" w:color="auto" w:fill="auto"/>
            <w:noWrap/>
            <w:vAlign w:val="center"/>
            <w:hideMark/>
          </w:tcPr>
          <w:p w14:paraId="182E50D2" w14:textId="77777777" w:rsidR="004F48FA" w:rsidRPr="001D6646" w:rsidRDefault="004F48FA" w:rsidP="00D838DF">
            <w:pPr>
              <w:jc w:val="center"/>
              <w:rPr>
                <w:b/>
                <w:bCs/>
                <w:color w:val="000000"/>
                <w:sz w:val="22"/>
                <w:szCs w:val="22"/>
              </w:rPr>
            </w:pPr>
            <w:r w:rsidRPr="001D6646">
              <w:rPr>
                <w:b/>
                <w:bCs/>
                <w:color w:val="000000"/>
                <w:sz w:val="22"/>
                <w:szCs w:val="22"/>
              </w:rPr>
              <w:t>GuabTher</w:t>
            </w:r>
          </w:p>
        </w:tc>
        <w:tc>
          <w:tcPr>
            <w:tcW w:w="585" w:type="pct"/>
            <w:tcBorders>
              <w:top w:val="single" w:sz="4" w:space="0" w:color="auto"/>
              <w:left w:val="nil"/>
              <w:bottom w:val="single" w:sz="4" w:space="0" w:color="auto"/>
              <w:right w:val="nil"/>
            </w:tcBorders>
            <w:shd w:val="clear" w:color="auto" w:fill="auto"/>
            <w:noWrap/>
            <w:vAlign w:val="center"/>
            <w:hideMark/>
          </w:tcPr>
          <w:p w14:paraId="43DF4A60" w14:textId="77777777" w:rsidR="004F48FA" w:rsidRPr="001D6646" w:rsidRDefault="004F48FA" w:rsidP="00D838DF">
            <w:pPr>
              <w:jc w:val="center"/>
              <w:rPr>
                <w:b/>
                <w:bCs/>
                <w:color w:val="000000"/>
                <w:sz w:val="22"/>
                <w:szCs w:val="22"/>
              </w:rPr>
            </w:pPr>
            <w:r w:rsidRPr="001D6646">
              <w:rPr>
                <w:b/>
                <w:bCs/>
                <w:color w:val="000000"/>
                <w:sz w:val="22"/>
                <w:szCs w:val="22"/>
              </w:rPr>
              <w:t>Baron</w:t>
            </w:r>
          </w:p>
        </w:tc>
        <w:tc>
          <w:tcPr>
            <w:tcW w:w="781" w:type="pct"/>
            <w:tcBorders>
              <w:top w:val="single" w:sz="4" w:space="0" w:color="auto"/>
              <w:left w:val="nil"/>
              <w:bottom w:val="single" w:sz="4" w:space="0" w:color="auto"/>
              <w:right w:val="nil"/>
            </w:tcBorders>
            <w:shd w:val="clear" w:color="auto" w:fill="auto"/>
            <w:noWrap/>
            <w:vAlign w:val="center"/>
            <w:hideMark/>
          </w:tcPr>
          <w:p w14:paraId="683526A7" w14:textId="77777777" w:rsidR="004F48FA" w:rsidRPr="001D6646" w:rsidRDefault="004F48FA" w:rsidP="00D838DF">
            <w:pPr>
              <w:jc w:val="center"/>
              <w:rPr>
                <w:b/>
                <w:bCs/>
                <w:color w:val="000000"/>
                <w:sz w:val="22"/>
                <w:szCs w:val="22"/>
              </w:rPr>
            </w:pPr>
            <w:r w:rsidRPr="001D6646">
              <w:rPr>
                <w:b/>
                <w:bCs/>
                <w:color w:val="000000"/>
                <w:sz w:val="22"/>
                <w:szCs w:val="22"/>
              </w:rPr>
              <w:t>Cabreira</w:t>
            </w:r>
          </w:p>
        </w:tc>
      </w:tr>
      <w:tr w:rsidR="004F48FA" w:rsidRPr="001D6646" w14:paraId="0D6AA66E" w14:textId="77777777" w:rsidTr="00605155">
        <w:trPr>
          <w:trHeight w:val="320"/>
          <w:jc w:val="center"/>
        </w:trPr>
        <w:tc>
          <w:tcPr>
            <w:tcW w:w="892" w:type="pct"/>
            <w:tcBorders>
              <w:top w:val="single" w:sz="4" w:space="0" w:color="auto"/>
              <w:left w:val="nil"/>
              <w:bottom w:val="nil"/>
              <w:right w:val="nil"/>
            </w:tcBorders>
            <w:shd w:val="clear" w:color="auto" w:fill="auto"/>
            <w:noWrap/>
            <w:vAlign w:val="bottom"/>
            <w:hideMark/>
          </w:tcPr>
          <w:p w14:paraId="05E79DF9" w14:textId="77777777" w:rsidR="004F48FA" w:rsidRPr="001D6646" w:rsidRDefault="004F48FA" w:rsidP="001D6646">
            <w:pPr>
              <w:jc w:val="right"/>
              <w:rPr>
                <w:color w:val="000000"/>
              </w:rPr>
            </w:pPr>
            <w:r w:rsidRPr="001D6646">
              <w:rPr>
                <w:color w:val="000000"/>
              </w:rPr>
              <w:t>236.08</w:t>
            </w:r>
          </w:p>
        </w:tc>
        <w:tc>
          <w:tcPr>
            <w:tcW w:w="521" w:type="pct"/>
            <w:tcBorders>
              <w:top w:val="single" w:sz="4" w:space="0" w:color="auto"/>
              <w:left w:val="nil"/>
              <w:bottom w:val="nil"/>
              <w:right w:val="nil"/>
            </w:tcBorders>
            <w:shd w:val="clear" w:color="auto" w:fill="auto"/>
            <w:noWrap/>
            <w:vAlign w:val="bottom"/>
            <w:hideMark/>
          </w:tcPr>
          <w:p w14:paraId="21A402AB" w14:textId="77777777" w:rsidR="004F48FA" w:rsidRPr="001D6646" w:rsidRDefault="004F48FA" w:rsidP="001D6646">
            <w:pPr>
              <w:jc w:val="center"/>
              <w:rPr>
                <w:color w:val="000000"/>
              </w:rPr>
            </w:pPr>
            <w:r w:rsidRPr="001D6646">
              <w:rPr>
                <w:color w:val="000000"/>
              </w:rPr>
              <w:t>-0.38</w:t>
            </w:r>
          </w:p>
        </w:tc>
        <w:tc>
          <w:tcPr>
            <w:tcW w:w="576" w:type="pct"/>
            <w:tcBorders>
              <w:top w:val="single" w:sz="4" w:space="0" w:color="auto"/>
              <w:left w:val="nil"/>
              <w:bottom w:val="nil"/>
              <w:right w:val="nil"/>
            </w:tcBorders>
            <w:shd w:val="clear" w:color="auto" w:fill="auto"/>
            <w:noWrap/>
            <w:vAlign w:val="bottom"/>
            <w:hideMark/>
          </w:tcPr>
          <w:p w14:paraId="2C073037" w14:textId="77777777" w:rsidR="004F48FA" w:rsidRPr="001D6646" w:rsidRDefault="004F48FA" w:rsidP="001D6646">
            <w:pPr>
              <w:jc w:val="center"/>
              <w:rPr>
                <w:color w:val="000000"/>
              </w:rPr>
            </w:pPr>
            <w:r w:rsidRPr="001D6646">
              <w:rPr>
                <w:color w:val="000000"/>
              </w:rPr>
              <w:t>-1.12</w:t>
            </w:r>
          </w:p>
        </w:tc>
        <w:tc>
          <w:tcPr>
            <w:tcW w:w="764" w:type="pct"/>
            <w:tcBorders>
              <w:top w:val="single" w:sz="4" w:space="0" w:color="auto"/>
              <w:left w:val="nil"/>
              <w:bottom w:val="nil"/>
              <w:right w:val="nil"/>
            </w:tcBorders>
            <w:shd w:val="clear" w:color="auto" w:fill="auto"/>
            <w:noWrap/>
            <w:vAlign w:val="bottom"/>
            <w:hideMark/>
          </w:tcPr>
          <w:p w14:paraId="2AD17C82" w14:textId="77777777" w:rsidR="004F48FA" w:rsidRPr="001D6646" w:rsidRDefault="004F48FA" w:rsidP="001D6646">
            <w:pPr>
              <w:jc w:val="center"/>
              <w:rPr>
                <w:color w:val="000000"/>
              </w:rPr>
            </w:pPr>
            <w:r w:rsidRPr="001D6646">
              <w:rPr>
                <w:color w:val="000000"/>
              </w:rPr>
              <w:t>-1.10</w:t>
            </w:r>
          </w:p>
        </w:tc>
        <w:tc>
          <w:tcPr>
            <w:tcW w:w="880" w:type="pct"/>
            <w:tcBorders>
              <w:top w:val="single" w:sz="4" w:space="0" w:color="auto"/>
              <w:left w:val="nil"/>
              <w:bottom w:val="nil"/>
              <w:right w:val="nil"/>
            </w:tcBorders>
            <w:shd w:val="clear" w:color="auto" w:fill="auto"/>
            <w:noWrap/>
            <w:vAlign w:val="bottom"/>
            <w:hideMark/>
          </w:tcPr>
          <w:p w14:paraId="41A2487D" w14:textId="77777777" w:rsidR="004F48FA" w:rsidRPr="001D6646" w:rsidRDefault="004F48FA" w:rsidP="001D6646">
            <w:pPr>
              <w:jc w:val="center"/>
              <w:rPr>
                <w:color w:val="000000"/>
              </w:rPr>
            </w:pPr>
            <w:r w:rsidRPr="001D6646">
              <w:rPr>
                <w:color w:val="000000"/>
              </w:rPr>
              <w:t>-1.01</w:t>
            </w:r>
          </w:p>
        </w:tc>
        <w:tc>
          <w:tcPr>
            <w:tcW w:w="585" w:type="pct"/>
            <w:tcBorders>
              <w:top w:val="single" w:sz="4" w:space="0" w:color="auto"/>
              <w:left w:val="nil"/>
              <w:bottom w:val="nil"/>
              <w:right w:val="nil"/>
            </w:tcBorders>
            <w:shd w:val="clear" w:color="auto" w:fill="auto"/>
            <w:noWrap/>
            <w:vAlign w:val="bottom"/>
            <w:hideMark/>
          </w:tcPr>
          <w:p w14:paraId="09C3C545" w14:textId="77777777" w:rsidR="004F48FA" w:rsidRPr="001D6646" w:rsidRDefault="004F48FA" w:rsidP="001D6646">
            <w:pPr>
              <w:jc w:val="center"/>
              <w:rPr>
                <w:color w:val="000000"/>
              </w:rPr>
            </w:pPr>
            <w:r w:rsidRPr="001D6646">
              <w:rPr>
                <w:color w:val="000000"/>
              </w:rPr>
              <w:t>-1.17</w:t>
            </w:r>
          </w:p>
        </w:tc>
        <w:tc>
          <w:tcPr>
            <w:tcW w:w="781" w:type="pct"/>
            <w:tcBorders>
              <w:top w:val="single" w:sz="4" w:space="0" w:color="auto"/>
              <w:left w:val="nil"/>
              <w:bottom w:val="nil"/>
              <w:right w:val="nil"/>
            </w:tcBorders>
            <w:shd w:val="clear" w:color="auto" w:fill="auto"/>
            <w:noWrap/>
            <w:vAlign w:val="bottom"/>
            <w:hideMark/>
          </w:tcPr>
          <w:p w14:paraId="3673A416" w14:textId="77777777" w:rsidR="004F48FA" w:rsidRPr="001D6646" w:rsidRDefault="004F48FA" w:rsidP="001D6646">
            <w:pPr>
              <w:jc w:val="center"/>
              <w:rPr>
                <w:color w:val="000000"/>
              </w:rPr>
            </w:pPr>
            <w:r w:rsidRPr="001D6646">
              <w:rPr>
                <w:color w:val="000000"/>
              </w:rPr>
              <w:t>-0.59</w:t>
            </w:r>
          </w:p>
        </w:tc>
      </w:tr>
      <w:tr w:rsidR="004F48FA" w:rsidRPr="001D6646" w14:paraId="194C47C9" w14:textId="77777777" w:rsidTr="00605155">
        <w:trPr>
          <w:trHeight w:val="320"/>
          <w:jc w:val="center"/>
        </w:trPr>
        <w:tc>
          <w:tcPr>
            <w:tcW w:w="892" w:type="pct"/>
            <w:tcBorders>
              <w:top w:val="nil"/>
              <w:left w:val="nil"/>
              <w:bottom w:val="nil"/>
              <w:right w:val="nil"/>
            </w:tcBorders>
            <w:shd w:val="clear" w:color="auto" w:fill="auto"/>
            <w:noWrap/>
            <w:vAlign w:val="bottom"/>
            <w:hideMark/>
          </w:tcPr>
          <w:p w14:paraId="4F7F738C" w14:textId="77777777" w:rsidR="004F48FA" w:rsidRPr="001D6646" w:rsidRDefault="004F48FA" w:rsidP="001D6646">
            <w:pPr>
              <w:jc w:val="right"/>
              <w:rPr>
                <w:color w:val="000000"/>
              </w:rPr>
            </w:pPr>
            <w:r w:rsidRPr="001D6646">
              <w:rPr>
                <w:color w:val="000000"/>
              </w:rPr>
              <w:t>234.35</w:t>
            </w:r>
          </w:p>
        </w:tc>
        <w:tc>
          <w:tcPr>
            <w:tcW w:w="521" w:type="pct"/>
            <w:tcBorders>
              <w:top w:val="nil"/>
              <w:left w:val="nil"/>
              <w:bottom w:val="nil"/>
              <w:right w:val="nil"/>
            </w:tcBorders>
            <w:shd w:val="clear" w:color="auto" w:fill="auto"/>
            <w:noWrap/>
            <w:vAlign w:val="bottom"/>
            <w:hideMark/>
          </w:tcPr>
          <w:p w14:paraId="6780946E" w14:textId="77777777" w:rsidR="004F48FA" w:rsidRPr="001D6646" w:rsidRDefault="004F48FA" w:rsidP="001D6646">
            <w:pPr>
              <w:jc w:val="center"/>
              <w:rPr>
                <w:color w:val="000000"/>
              </w:rPr>
            </w:pPr>
            <w:r w:rsidRPr="001D6646">
              <w:rPr>
                <w:color w:val="000000"/>
              </w:rPr>
              <w:t>-0.49</w:t>
            </w:r>
          </w:p>
        </w:tc>
        <w:tc>
          <w:tcPr>
            <w:tcW w:w="576" w:type="pct"/>
            <w:tcBorders>
              <w:top w:val="nil"/>
              <w:left w:val="nil"/>
              <w:bottom w:val="nil"/>
              <w:right w:val="nil"/>
            </w:tcBorders>
            <w:shd w:val="clear" w:color="auto" w:fill="auto"/>
            <w:noWrap/>
            <w:vAlign w:val="bottom"/>
            <w:hideMark/>
          </w:tcPr>
          <w:p w14:paraId="4ACB203E" w14:textId="77777777" w:rsidR="004F48FA" w:rsidRPr="001D6646" w:rsidRDefault="004F48FA" w:rsidP="001D6646">
            <w:pPr>
              <w:jc w:val="center"/>
              <w:rPr>
                <w:color w:val="000000"/>
              </w:rPr>
            </w:pPr>
            <w:r w:rsidRPr="001D6646">
              <w:rPr>
                <w:color w:val="000000"/>
              </w:rPr>
              <w:t>-1.31</w:t>
            </w:r>
          </w:p>
        </w:tc>
        <w:tc>
          <w:tcPr>
            <w:tcW w:w="764" w:type="pct"/>
            <w:tcBorders>
              <w:top w:val="nil"/>
              <w:left w:val="nil"/>
              <w:bottom w:val="nil"/>
              <w:right w:val="nil"/>
            </w:tcBorders>
            <w:shd w:val="clear" w:color="auto" w:fill="auto"/>
            <w:noWrap/>
            <w:vAlign w:val="bottom"/>
            <w:hideMark/>
          </w:tcPr>
          <w:p w14:paraId="6DA0D405" w14:textId="77777777" w:rsidR="004F48FA" w:rsidRPr="001D6646" w:rsidRDefault="004F48FA" w:rsidP="001D6646">
            <w:pPr>
              <w:jc w:val="center"/>
              <w:rPr>
                <w:color w:val="000000"/>
              </w:rPr>
            </w:pPr>
            <w:r w:rsidRPr="001D6646">
              <w:rPr>
                <w:color w:val="000000"/>
              </w:rPr>
              <w:t>-1.36</w:t>
            </w:r>
          </w:p>
        </w:tc>
        <w:tc>
          <w:tcPr>
            <w:tcW w:w="880" w:type="pct"/>
            <w:tcBorders>
              <w:top w:val="nil"/>
              <w:left w:val="nil"/>
              <w:bottom w:val="nil"/>
              <w:right w:val="nil"/>
            </w:tcBorders>
            <w:shd w:val="clear" w:color="auto" w:fill="auto"/>
            <w:noWrap/>
            <w:vAlign w:val="bottom"/>
            <w:hideMark/>
          </w:tcPr>
          <w:p w14:paraId="4DF2BA6D" w14:textId="77777777" w:rsidR="004F48FA" w:rsidRPr="001D6646" w:rsidRDefault="004F48FA" w:rsidP="001D6646">
            <w:pPr>
              <w:jc w:val="center"/>
              <w:rPr>
                <w:color w:val="000000"/>
              </w:rPr>
            </w:pPr>
            <w:r w:rsidRPr="001D6646">
              <w:rPr>
                <w:color w:val="000000"/>
              </w:rPr>
              <w:t>-1.08</w:t>
            </w:r>
          </w:p>
        </w:tc>
        <w:tc>
          <w:tcPr>
            <w:tcW w:w="585" w:type="pct"/>
            <w:tcBorders>
              <w:top w:val="nil"/>
              <w:left w:val="nil"/>
              <w:bottom w:val="nil"/>
              <w:right w:val="nil"/>
            </w:tcBorders>
            <w:shd w:val="clear" w:color="auto" w:fill="auto"/>
            <w:noWrap/>
            <w:vAlign w:val="bottom"/>
            <w:hideMark/>
          </w:tcPr>
          <w:p w14:paraId="73E6D61D" w14:textId="77777777" w:rsidR="004F48FA" w:rsidRPr="001D6646" w:rsidRDefault="004F48FA" w:rsidP="001D6646">
            <w:pPr>
              <w:jc w:val="center"/>
              <w:rPr>
                <w:color w:val="000000"/>
              </w:rPr>
            </w:pPr>
            <w:r w:rsidRPr="001D6646">
              <w:rPr>
                <w:color w:val="000000"/>
              </w:rPr>
              <w:t>-1.18</w:t>
            </w:r>
          </w:p>
        </w:tc>
        <w:tc>
          <w:tcPr>
            <w:tcW w:w="781" w:type="pct"/>
            <w:tcBorders>
              <w:top w:val="nil"/>
              <w:left w:val="nil"/>
              <w:bottom w:val="nil"/>
              <w:right w:val="nil"/>
            </w:tcBorders>
            <w:shd w:val="clear" w:color="auto" w:fill="auto"/>
            <w:noWrap/>
            <w:vAlign w:val="bottom"/>
            <w:hideMark/>
          </w:tcPr>
          <w:p w14:paraId="79B113AA" w14:textId="77777777" w:rsidR="004F48FA" w:rsidRPr="001D6646" w:rsidRDefault="004F48FA" w:rsidP="001D6646">
            <w:pPr>
              <w:jc w:val="center"/>
              <w:rPr>
                <w:color w:val="000000"/>
              </w:rPr>
            </w:pPr>
            <w:r w:rsidRPr="001D6646">
              <w:rPr>
                <w:color w:val="000000"/>
              </w:rPr>
              <w:t>-0.64</w:t>
            </w:r>
          </w:p>
        </w:tc>
      </w:tr>
      <w:tr w:rsidR="004F48FA" w:rsidRPr="001D6646" w14:paraId="202C375C" w14:textId="77777777" w:rsidTr="00605155">
        <w:trPr>
          <w:trHeight w:val="320"/>
          <w:jc w:val="center"/>
        </w:trPr>
        <w:tc>
          <w:tcPr>
            <w:tcW w:w="892" w:type="pct"/>
            <w:tcBorders>
              <w:top w:val="nil"/>
              <w:left w:val="nil"/>
              <w:bottom w:val="nil"/>
              <w:right w:val="nil"/>
            </w:tcBorders>
            <w:shd w:val="clear" w:color="auto" w:fill="auto"/>
            <w:noWrap/>
            <w:vAlign w:val="bottom"/>
            <w:hideMark/>
          </w:tcPr>
          <w:p w14:paraId="1E6ABA92" w14:textId="77777777" w:rsidR="004F48FA" w:rsidRPr="001D6646" w:rsidRDefault="004F48FA" w:rsidP="001D6646">
            <w:pPr>
              <w:jc w:val="right"/>
              <w:rPr>
                <w:color w:val="000000"/>
              </w:rPr>
            </w:pPr>
            <w:r w:rsidRPr="001D6646">
              <w:rPr>
                <w:color w:val="000000"/>
              </w:rPr>
              <w:t>233.64</w:t>
            </w:r>
          </w:p>
        </w:tc>
        <w:tc>
          <w:tcPr>
            <w:tcW w:w="521" w:type="pct"/>
            <w:tcBorders>
              <w:top w:val="nil"/>
              <w:left w:val="nil"/>
              <w:bottom w:val="nil"/>
              <w:right w:val="nil"/>
            </w:tcBorders>
            <w:shd w:val="clear" w:color="auto" w:fill="auto"/>
            <w:noWrap/>
            <w:vAlign w:val="bottom"/>
            <w:hideMark/>
          </w:tcPr>
          <w:p w14:paraId="7F8430A0" w14:textId="77777777" w:rsidR="004F48FA" w:rsidRPr="001D6646" w:rsidRDefault="004F48FA" w:rsidP="001D6646">
            <w:pPr>
              <w:jc w:val="center"/>
              <w:rPr>
                <w:color w:val="000000"/>
              </w:rPr>
            </w:pPr>
            <w:r w:rsidRPr="001D6646">
              <w:rPr>
                <w:color w:val="000000"/>
              </w:rPr>
              <w:t>-0.52</w:t>
            </w:r>
          </w:p>
        </w:tc>
        <w:tc>
          <w:tcPr>
            <w:tcW w:w="576" w:type="pct"/>
            <w:tcBorders>
              <w:top w:val="nil"/>
              <w:left w:val="nil"/>
              <w:bottom w:val="nil"/>
              <w:right w:val="nil"/>
            </w:tcBorders>
            <w:shd w:val="clear" w:color="auto" w:fill="auto"/>
            <w:noWrap/>
            <w:vAlign w:val="bottom"/>
            <w:hideMark/>
          </w:tcPr>
          <w:p w14:paraId="0D4A762B" w14:textId="77777777" w:rsidR="004F48FA" w:rsidRPr="001D6646" w:rsidRDefault="004F48FA" w:rsidP="001D6646">
            <w:pPr>
              <w:jc w:val="center"/>
              <w:rPr>
                <w:color w:val="000000"/>
              </w:rPr>
            </w:pPr>
            <w:r w:rsidRPr="001D6646">
              <w:rPr>
                <w:color w:val="000000"/>
              </w:rPr>
              <w:t>-1.37</w:t>
            </w:r>
          </w:p>
        </w:tc>
        <w:tc>
          <w:tcPr>
            <w:tcW w:w="764" w:type="pct"/>
            <w:tcBorders>
              <w:top w:val="nil"/>
              <w:left w:val="nil"/>
              <w:bottom w:val="nil"/>
              <w:right w:val="nil"/>
            </w:tcBorders>
            <w:shd w:val="clear" w:color="auto" w:fill="auto"/>
            <w:noWrap/>
            <w:vAlign w:val="bottom"/>
            <w:hideMark/>
          </w:tcPr>
          <w:p w14:paraId="7CA415D3" w14:textId="77777777" w:rsidR="004F48FA" w:rsidRPr="001D6646" w:rsidRDefault="004F48FA" w:rsidP="001D6646">
            <w:pPr>
              <w:jc w:val="center"/>
              <w:rPr>
                <w:color w:val="000000"/>
              </w:rPr>
            </w:pPr>
            <w:r w:rsidRPr="001D6646">
              <w:rPr>
                <w:color w:val="000000"/>
              </w:rPr>
              <w:t>-1.47</w:t>
            </w:r>
          </w:p>
        </w:tc>
        <w:tc>
          <w:tcPr>
            <w:tcW w:w="880" w:type="pct"/>
            <w:tcBorders>
              <w:top w:val="nil"/>
              <w:left w:val="nil"/>
              <w:bottom w:val="nil"/>
              <w:right w:val="nil"/>
            </w:tcBorders>
            <w:shd w:val="clear" w:color="auto" w:fill="auto"/>
            <w:noWrap/>
            <w:vAlign w:val="bottom"/>
            <w:hideMark/>
          </w:tcPr>
          <w:p w14:paraId="3DE6476C" w14:textId="77777777" w:rsidR="004F48FA" w:rsidRPr="001D6646" w:rsidRDefault="004F48FA" w:rsidP="001D6646">
            <w:pPr>
              <w:jc w:val="center"/>
              <w:rPr>
                <w:color w:val="000000"/>
              </w:rPr>
            </w:pPr>
            <w:r w:rsidRPr="001D6646">
              <w:rPr>
                <w:color w:val="000000"/>
              </w:rPr>
              <w:t>-1.22</w:t>
            </w:r>
          </w:p>
        </w:tc>
        <w:tc>
          <w:tcPr>
            <w:tcW w:w="585" w:type="pct"/>
            <w:tcBorders>
              <w:top w:val="nil"/>
              <w:left w:val="nil"/>
              <w:bottom w:val="nil"/>
              <w:right w:val="nil"/>
            </w:tcBorders>
            <w:shd w:val="clear" w:color="auto" w:fill="auto"/>
            <w:noWrap/>
            <w:vAlign w:val="bottom"/>
            <w:hideMark/>
          </w:tcPr>
          <w:p w14:paraId="464ED92B" w14:textId="77777777" w:rsidR="004F48FA" w:rsidRPr="001D6646" w:rsidRDefault="004F48FA" w:rsidP="001D6646">
            <w:pPr>
              <w:jc w:val="center"/>
              <w:rPr>
                <w:color w:val="000000"/>
              </w:rPr>
            </w:pPr>
            <w:r w:rsidRPr="001D6646">
              <w:rPr>
                <w:color w:val="000000"/>
              </w:rPr>
              <w:t>-1.21</w:t>
            </w:r>
          </w:p>
        </w:tc>
        <w:tc>
          <w:tcPr>
            <w:tcW w:w="781" w:type="pct"/>
            <w:tcBorders>
              <w:top w:val="nil"/>
              <w:left w:val="nil"/>
              <w:bottom w:val="nil"/>
              <w:right w:val="nil"/>
            </w:tcBorders>
            <w:shd w:val="clear" w:color="auto" w:fill="auto"/>
            <w:noWrap/>
            <w:vAlign w:val="bottom"/>
            <w:hideMark/>
          </w:tcPr>
          <w:p w14:paraId="59EE25C7" w14:textId="77777777" w:rsidR="004F48FA" w:rsidRPr="001D6646" w:rsidRDefault="004F48FA" w:rsidP="001D6646">
            <w:pPr>
              <w:jc w:val="center"/>
              <w:rPr>
                <w:color w:val="000000"/>
              </w:rPr>
            </w:pPr>
            <w:r w:rsidRPr="001D6646">
              <w:rPr>
                <w:color w:val="000000"/>
              </w:rPr>
              <w:t>-0.74</w:t>
            </w:r>
          </w:p>
        </w:tc>
      </w:tr>
      <w:tr w:rsidR="004F48FA" w:rsidRPr="001D6646" w14:paraId="7034D3EA" w14:textId="77777777" w:rsidTr="00605155">
        <w:trPr>
          <w:trHeight w:val="320"/>
          <w:jc w:val="center"/>
        </w:trPr>
        <w:tc>
          <w:tcPr>
            <w:tcW w:w="892" w:type="pct"/>
            <w:tcBorders>
              <w:top w:val="nil"/>
              <w:left w:val="nil"/>
              <w:bottom w:val="nil"/>
              <w:right w:val="nil"/>
            </w:tcBorders>
            <w:shd w:val="clear" w:color="auto" w:fill="auto"/>
            <w:noWrap/>
            <w:vAlign w:val="bottom"/>
            <w:hideMark/>
          </w:tcPr>
          <w:p w14:paraId="5B5485C2" w14:textId="77777777" w:rsidR="004F48FA" w:rsidRPr="001D6646" w:rsidRDefault="004F48FA" w:rsidP="001D6646">
            <w:pPr>
              <w:jc w:val="right"/>
              <w:rPr>
                <w:color w:val="000000"/>
              </w:rPr>
            </w:pPr>
            <w:r w:rsidRPr="001D6646">
              <w:rPr>
                <w:color w:val="000000"/>
              </w:rPr>
              <w:t>232.93</w:t>
            </w:r>
          </w:p>
        </w:tc>
        <w:tc>
          <w:tcPr>
            <w:tcW w:w="521" w:type="pct"/>
            <w:tcBorders>
              <w:top w:val="nil"/>
              <w:left w:val="nil"/>
              <w:bottom w:val="nil"/>
              <w:right w:val="nil"/>
            </w:tcBorders>
            <w:shd w:val="clear" w:color="auto" w:fill="auto"/>
            <w:noWrap/>
            <w:vAlign w:val="bottom"/>
            <w:hideMark/>
          </w:tcPr>
          <w:p w14:paraId="549C4C4D" w14:textId="77777777" w:rsidR="004F48FA" w:rsidRPr="001D6646" w:rsidRDefault="004F48FA" w:rsidP="001D6646">
            <w:pPr>
              <w:jc w:val="center"/>
              <w:rPr>
                <w:color w:val="000000"/>
              </w:rPr>
            </w:pPr>
            <w:r w:rsidRPr="001D6646">
              <w:rPr>
                <w:color w:val="000000"/>
              </w:rPr>
              <w:t>-0.59</w:t>
            </w:r>
          </w:p>
        </w:tc>
        <w:tc>
          <w:tcPr>
            <w:tcW w:w="576" w:type="pct"/>
            <w:tcBorders>
              <w:top w:val="nil"/>
              <w:left w:val="nil"/>
              <w:bottom w:val="nil"/>
              <w:right w:val="nil"/>
            </w:tcBorders>
            <w:shd w:val="clear" w:color="auto" w:fill="auto"/>
            <w:noWrap/>
            <w:vAlign w:val="bottom"/>
            <w:hideMark/>
          </w:tcPr>
          <w:p w14:paraId="0B28043C" w14:textId="77777777" w:rsidR="004F48FA" w:rsidRPr="001D6646" w:rsidRDefault="004F48FA" w:rsidP="001D6646">
            <w:pPr>
              <w:jc w:val="center"/>
              <w:rPr>
                <w:color w:val="000000"/>
              </w:rPr>
            </w:pPr>
            <w:r w:rsidRPr="001D6646">
              <w:rPr>
                <w:color w:val="000000"/>
              </w:rPr>
              <w:t>-1.46</w:t>
            </w:r>
          </w:p>
        </w:tc>
        <w:tc>
          <w:tcPr>
            <w:tcW w:w="764" w:type="pct"/>
            <w:tcBorders>
              <w:top w:val="nil"/>
              <w:left w:val="nil"/>
              <w:bottom w:val="nil"/>
              <w:right w:val="nil"/>
            </w:tcBorders>
            <w:shd w:val="clear" w:color="auto" w:fill="auto"/>
            <w:noWrap/>
            <w:vAlign w:val="bottom"/>
            <w:hideMark/>
          </w:tcPr>
          <w:p w14:paraId="1937389B" w14:textId="77777777" w:rsidR="004F48FA" w:rsidRPr="001D6646" w:rsidRDefault="004F48FA" w:rsidP="001D6646">
            <w:pPr>
              <w:jc w:val="center"/>
              <w:rPr>
                <w:color w:val="000000"/>
              </w:rPr>
            </w:pPr>
            <w:r w:rsidRPr="001D6646">
              <w:rPr>
                <w:color w:val="000000"/>
              </w:rPr>
              <w:t>-1.61</w:t>
            </w:r>
          </w:p>
        </w:tc>
        <w:tc>
          <w:tcPr>
            <w:tcW w:w="880" w:type="pct"/>
            <w:tcBorders>
              <w:top w:val="nil"/>
              <w:left w:val="nil"/>
              <w:bottom w:val="nil"/>
              <w:right w:val="nil"/>
            </w:tcBorders>
            <w:shd w:val="clear" w:color="auto" w:fill="auto"/>
            <w:noWrap/>
            <w:vAlign w:val="bottom"/>
            <w:hideMark/>
          </w:tcPr>
          <w:p w14:paraId="76835EBC" w14:textId="77777777" w:rsidR="004F48FA" w:rsidRPr="001D6646" w:rsidRDefault="004F48FA" w:rsidP="001D6646">
            <w:pPr>
              <w:jc w:val="center"/>
              <w:rPr>
                <w:color w:val="000000"/>
              </w:rPr>
            </w:pPr>
            <w:r w:rsidRPr="001D6646">
              <w:rPr>
                <w:color w:val="000000"/>
              </w:rPr>
              <w:t>-1.24</w:t>
            </w:r>
          </w:p>
        </w:tc>
        <w:tc>
          <w:tcPr>
            <w:tcW w:w="585" w:type="pct"/>
            <w:tcBorders>
              <w:top w:val="nil"/>
              <w:left w:val="nil"/>
              <w:bottom w:val="nil"/>
              <w:right w:val="nil"/>
            </w:tcBorders>
            <w:shd w:val="clear" w:color="auto" w:fill="auto"/>
            <w:noWrap/>
            <w:vAlign w:val="bottom"/>
            <w:hideMark/>
          </w:tcPr>
          <w:p w14:paraId="28D636A1" w14:textId="77777777" w:rsidR="004F48FA" w:rsidRPr="001D6646" w:rsidRDefault="004F48FA" w:rsidP="001D6646">
            <w:pPr>
              <w:jc w:val="center"/>
              <w:rPr>
                <w:color w:val="000000"/>
              </w:rPr>
            </w:pPr>
            <w:r w:rsidRPr="001D6646">
              <w:rPr>
                <w:color w:val="000000"/>
              </w:rPr>
              <w:t>-1.24</w:t>
            </w:r>
          </w:p>
        </w:tc>
        <w:tc>
          <w:tcPr>
            <w:tcW w:w="781" w:type="pct"/>
            <w:tcBorders>
              <w:top w:val="nil"/>
              <w:left w:val="nil"/>
              <w:bottom w:val="nil"/>
              <w:right w:val="nil"/>
            </w:tcBorders>
            <w:shd w:val="clear" w:color="auto" w:fill="auto"/>
            <w:noWrap/>
            <w:vAlign w:val="bottom"/>
            <w:hideMark/>
          </w:tcPr>
          <w:p w14:paraId="3CFA7A5B" w14:textId="77777777" w:rsidR="004F48FA" w:rsidRPr="001D6646" w:rsidRDefault="004F48FA" w:rsidP="001D6646">
            <w:pPr>
              <w:jc w:val="center"/>
              <w:rPr>
                <w:color w:val="000000"/>
              </w:rPr>
            </w:pPr>
            <w:r w:rsidRPr="001D6646">
              <w:rPr>
                <w:color w:val="000000"/>
              </w:rPr>
              <w:t>-0.75</w:t>
            </w:r>
          </w:p>
        </w:tc>
      </w:tr>
      <w:tr w:rsidR="004F48FA" w:rsidRPr="001D6646" w14:paraId="347A3EE1" w14:textId="77777777" w:rsidTr="00605155">
        <w:trPr>
          <w:trHeight w:val="320"/>
          <w:jc w:val="center"/>
        </w:trPr>
        <w:tc>
          <w:tcPr>
            <w:tcW w:w="892" w:type="pct"/>
            <w:tcBorders>
              <w:top w:val="nil"/>
              <w:left w:val="nil"/>
              <w:bottom w:val="nil"/>
              <w:right w:val="nil"/>
            </w:tcBorders>
            <w:shd w:val="clear" w:color="auto" w:fill="auto"/>
            <w:noWrap/>
            <w:vAlign w:val="bottom"/>
            <w:hideMark/>
          </w:tcPr>
          <w:p w14:paraId="35B2B690" w14:textId="77777777" w:rsidR="004F48FA" w:rsidRPr="001D6646" w:rsidRDefault="004F48FA" w:rsidP="001D6646">
            <w:pPr>
              <w:jc w:val="right"/>
              <w:rPr>
                <w:color w:val="000000"/>
              </w:rPr>
            </w:pPr>
            <w:r w:rsidRPr="001D6646">
              <w:rPr>
                <w:color w:val="000000"/>
              </w:rPr>
              <w:t>232.49</w:t>
            </w:r>
          </w:p>
        </w:tc>
        <w:tc>
          <w:tcPr>
            <w:tcW w:w="521" w:type="pct"/>
            <w:tcBorders>
              <w:top w:val="nil"/>
              <w:left w:val="nil"/>
              <w:bottom w:val="nil"/>
              <w:right w:val="nil"/>
            </w:tcBorders>
            <w:shd w:val="clear" w:color="auto" w:fill="auto"/>
            <w:noWrap/>
            <w:vAlign w:val="bottom"/>
            <w:hideMark/>
          </w:tcPr>
          <w:p w14:paraId="24128436" w14:textId="77777777" w:rsidR="004F48FA" w:rsidRPr="001D6646" w:rsidRDefault="004F48FA" w:rsidP="001D6646">
            <w:pPr>
              <w:jc w:val="center"/>
              <w:rPr>
                <w:color w:val="000000"/>
              </w:rPr>
            </w:pPr>
            <w:r w:rsidRPr="001D6646">
              <w:rPr>
                <w:color w:val="000000"/>
              </w:rPr>
              <w:t>-0.65</w:t>
            </w:r>
          </w:p>
        </w:tc>
        <w:tc>
          <w:tcPr>
            <w:tcW w:w="576" w:type="pct"/>
            <w:tcBorders>
              <w:top w:val="nil"/>
              <w:left w:val="nil"/>
              <w:bottom w:val="nil"/>
              <w:right w:val="nil"/>
            </w:tcBorders>
            <w:shd w:val="clear" w:color="auto" w:fill="auto"/>
            <w:noWrap/>
            <w:vAlign w:val="bottom"/>
            <w:hideMark/>
          </w:tcPr>
          <w:p w14:paraId="7566D38C" w14:textId="77777777" w:rsidR="004F48FA" w:rsidRPr="001D6646" w:rsidRDefault="004F48FA" w:rsidP="001D6646">
            <w:pPr>
              <w:jc w:val="center"/>
              <w:rPr>
                <w:color w:val="000000"/>
              </w:rPr>
            </w:pPr>
            <w:r w:rsidRPr="001D6646">
              <w:rPr>
                <w:color w:val="000000"/>
              </w:rPr>
              <w:t>-1.55</w:t>
            </w:r>
          </w:p>
        </w:tc>
        <w:tc>
          <w:tcPr>
            <w:tcW w:w="764" w:type="pct"/>
            <w:tcBorders>
              <w:top w:val="nil"/>
              <w:left w:val="nil"/>
              <w:bottom w:val="nil"/>
              <w:right w:val="nil"/>
            </w:tcBorders>
            <w:shd w:val="clear" w:color="auto" w:fill="auto"/>
            <w:noWrap/>
            <w:vAlign w:val="bottom"/>
            <w:hideMark/>
          </w:tcPr>
          <w:p w14:paraId="04CE8A17" w14:textId="77777777" w:rsidR="004F48FA" w:rsidRPr="001D6646" w:rsidRDefault="004F48FA" w:rsidP="001D6646">
            <w:pPr>
              <w:jc w:val="center"/>
              <w:rPr>
                <w:color w:val="000000"/>
              </w:rPr>
            </w:pPr>
            <w:r w:rsidRPr="001D6646">
              <w:rPr>
                <w:color w:val="000000"/>
              </w:rPr>
              <w:t>-1.73</w:t>
            </w:r>
          </w:p>
        </w:tc>
        <w:tc>
          <w:tcPr>
            <w:tcW w:w="880" w:type="pct"/>
            <w:tcBorders>
              <w:top w:val="nil"/>
              <w:left w:val="nil"/>
              <w:bottom w:val="nil"/>
              <w:right w:val="nil"/>
            </w:tcBorders>
            <w:shd w:val="clear" w:color="auto" w:fill="auto"/>
            <w:noWrap/>
            <w:vAlign w:val="bottom"/>
            <w:hideMark/>
          </w:tcPr>
          <w:p w14:paraId="02943AF3" w14:textId="77777777" w:rsidR="004F48FA" w:rsidRPr="001D6646" w:rsidRDefault="004F48FA" w:rsidP="001D6646">
            <w:pPr>
              <w:jc w:val="center"/>
              <w:rPr>
                <w:color w:val="000000"/>
              </w:rPr>
            </w:pPr>
            <w:r w:rsidRPr="001D6646">
              <w:rPr>
                <w:color w:val="000000"/>
              </w:rPr>
              <w:t>-1.38</w:t>
            </w:r>
          </w:p>
        </w:tc>
        <w:tc>
          <w:tcPr>
            <w:tcW w:w="585" w:type="pct"/>
            <w:tcBorders>
              <w:top w:val="nil"/>
              <w:left w:val="nil"/>
              <w:bottom w:val="nil"/>
              <w:right w:val="nil"/>
            </w:tcBorders>
            <w:shd w:val="clear" w:color="auto" w:fill="auto"/>
            <w:noWrap/>
            <w:vAlign w:val="bottom"/>
            <w:hideMark/>
          </w:tcPr>
          <w:p w14:paraId="0BA61E4C" w14:textId="77777777" w:rsidR="004F48FA" w:rsidRPr="001D6646" w:rsidRDefault="004F48FA" w:rsidP="001D6646">
            <w:pPr>
              <w:jc w:val="center"/>
              <w:rPr>
                <w:color w:val="000000"/>
              </w:rPr>
            </w:pPr>
            <w:r w:rsidRPr="001D6646">
              <w:rPr>
                <w:color w:val="000000"/>
              </w:rPr>
              <w:t>-1.25</w:t>
            </w:r>
          </w:p>
        </w:tc>
        <w:tc>
          <w:tcPr>
            <w:tcW w:w="781" w:type="pct"/>
            <w:tcBorders>
              <w:top w:val="nil"/>
              <w:left w:val="nil"/>
              <w:bottom w:val="nil"/>
              <w:right w:val="nil"/>
            </w:tcBorders>
            <w:shd w:val="clear" w:color="auto" w:fill="auto"/>
            <w:noWrap/>
            <w:vAlign w:val="bottom"/>
            <w:hideMark/>
          </w:tcPr>
          <w:p w14:paraId="7EE50EEB" w14:textId="77777777" w:rsidR="004F48FA" w:rsidRPr="001D6646" w:rsidRDefault="004F48FA" w:rsidP="001D6646">
            <w:pPr>
              <w:jc w:val="center"/>
              <w:rPr>
                <w:color w:val="000000"/>
              </w:rPr>
            </w:pPr>
            <w:r w:rsidRPr="001D6646">
              <w:rPr>
                <w:color w:val="000000"/>
              </w:rPr>
              <w:t>-0.75</w:t>
            </w:r>
          </w:p>
        </w:tc>
      </w:tr>
      <w:tr w:rsidR="004F48FA" w:rsidRPr="001D6646" w14:paraId="7A42D4D9" w14:textId="77777777" w:rsidTr="00605155">
        <w:trPr>
          <w:trHeight w:val="320"/>
          <w:jc w:val="center"/>
        </w:trPr>
        <w:tc>
          <w:tcPr>
            <w:tcW w:w="892" w:type="pct"/>
            <w:tcBorders>
              <w:top w:val="nil"/>
              <w:left w:val="nil"/>
              <w:bottom w:val="nil"/>
              <w:right w:val="nil"/>
            </w:tcBorders>
            <w:shd w:val="clear" w:color="auto" w:fill="auto"/>
            <w:noWrap/>
            <w:vAlign w:val="bottom"/>
            <w:hideMark/>
          </w:tcPr>
          <w:p w14:paraId="50CB0F7C" w14:textId="77777777" w:rsidR="004F48FA" w:rsidRPr="001D6646" w:rsidRDefault="004F48FA" w:rsidP="001D6646">
            <w:pPr>
              <w:jc w:val="right"/>
              <w:rPr>
                <w:color w:val="000000"/>
              </w:rPr>
            </w:pPr>
            <w:r w:rsidRPr="001D6646">
              <w:rPr>
                <w:color w:val="000000"/>
              </w:rPr>
              <w:t>232.11</w:t>
            </w:r>
          </w:p>
        </w:tc>
        <w:tc>
          <w:tcPr>
            <w:tcW w:w="521" w:type="pct"/>
            <w:tcBorders>
              <w:top w:val="nil"/>
              <w:left w:val="nil"/>
              <w:bottom w:val="nil"/>
              <w:right w:val="nil"/>
            </w:tcBorders>
            <w:shd w:val="clear" w:color="auto" w:fill="auto"/>
            <w:noWrap/>
            <w:vAlign w:val="bottom"/>
            <w:hideMark/>
          </w:tcPr>
          <w:p w14:paraId="191DE868" w14:textId="77777777" w:rsidR="004F48FA" w:rsidRPr="001D6646" w:rsidRDefault="004F48FA" w:rsidP="001D6646">
            <w:pPr>
              <w:jc w:val="center"/>
              <w:rPr>
                <w:color w:val="000000"/>
              </w:rPr>
            </w:pPr>
            <w:r w:rsidRPr="001D6646">
              <w:rPr>
                <w:color w:val="000000"/>
              </w:rPr>
              <w:t>-0.71</w:t>
            </w:r>
          </w:p>
        </w:tc>
        <w:tc>
          <w:tcPr>
            <w:tcW w:w="576" w:type="pct"/>
            <w:tcBorders>
              <w:top w:val="nil"/>
              <w:left w:val="nil"/>
              <w:bottom w:val="nil"/>
              <w:right w:val="nil"/>
            </w:tcBorders>
            <w:shd w:val="clear" w:color="auto" w:fill="auto"/>
            <w:noWrap/>
            <w:vAlign w:val="bottom"/>
            <w:hideMark/>
          </w:tcPr>
          <w:p w14:paraId="2B69A7E3" w14:textId="77777777" w:rsidR="004F48FA" w:rsidRPr="001D6646" w:rsidRDefault="004F48FA" w:rsidP="001D6646">
            <w:pPr>
              <w:jc w:val="center"/>
              <w:rPr>
                <w:color w:val="000000"/>
              </w:rPr>
            </w:pPr>
            <w:r w:rsidRPr="001D6646">
              <w:rPr>
                <w:color w:val="000000"/>
              </w:rPr>
              <w:t>-1.63</w:t>
            </w:r>
          </w:p>
        </w:tc>
        <w:tc>
          <w:tcPr>
            <w:tcW w:w="764" w:type="pct"/>
            <w:tcBorders>
              <w:top w:val="nil"/>
              <w:left w:val="nil"/>
              <w:bottom w:val="nil"/>
              <w:right w:val="nil"/>
            </w:tcBorders>
            <w:shd w:val="clear" w:color="auto" w:fill="auto"/>
            <w:noWrap/>
            <w:vAlign w:val="bottom"/>
            <w:hideMark/>
          </w:tcPr>
          <w:p w14:paraId="0F5A7B98" w14:textId="77777777" w:rsidR="004F48FA" w:rsidRPr="001D6646" w:rsidRDefault="004F48FA" w:rsidP="001D6646">
            <w:pPr>
              <w:jc w:val="center"/>
              <w:rPr>
                <w:color w:val="000000"/>
              </w:rPr>
            </w:pPr>
            <w:r w:rsidRPr="001D6646">
              <w:rPr>
                <w:color w:val="000000"/>
              </w:rPr>
              <w:t>-1.83</w:t>
            </w:r>
          </w:p>
        </w:tc>
        <w:tc>
          <w:tcPr>
            <w:tcW w:w="880" w:type="pct"/>
            <w:tcBorders>
              <w:top w:val="nil"/>
              <w:left w:val="nil"/>
              <w:bottom w:val="nil"/>
              <w:right w:val="nil"/>
            </w:tcBorders>
            <w:shd w:val="clear" w:color="auto" w:fill="auto"/>
            <w:noWrap/>
            <w:vAlign w:val="bottom"/>
            <w:hideMark/>
          </w:tcPr>
          <w:p w14:paraId="1D443EAD" w14:textId="77777777" w:rsidR="004F48FA" w:rsidRPr="001D6646" w:rsidRDefault="004F48FA" w:rsidP="001D6646">
            <w:pPr>
              <w:jc w:val="center"/>
              <w:rPr>
                <w:color w:val="000000"/>
              </w:rPr>
            </w:pPr>
            <w:r w:rsidRPr="001D6646">
              <w:rPr>
                <w:color w:val="000000"/>
              </w:rPr>
              <w:t>-1.43</w:t>
            </w:r>
          </w:p>
        </w:tc>
        <w:tc>
          <w:tcPr>
            <w:tcW w:w="585" w:type="pct"/>
            <w:tcBorders>
              <w:top w:val="nil"/>
              <w:left w:val="nil"/>
              <w:bottom w:val="nil"/>
              <w:right w:val="nil"/>
            </w:tcBorders>
            <w:shd w:val="clear" w:color="auto" w:fill="auto"/>
            <w:noWrap/>
            <w:vAlign w:val="bottom"/>
            <w:hideMark/>
          </w:tcPr>
          <w:p w14:paraId="5E253F20" w14:textId="77777777" w:rsidR="004F48FA" w:rsidRPr="001D6646" w:rsidRDefault="004F48FA" w:rsidP="001D6646">
            <w:pPr>
              <w:jc w:val="center"/>
              <w:rPr>
                <w:color w:val="000000"/>
              </w:rPr>
            </w:pPr>
            <w:r w:rsidRPr="001D6646">
              <w:rPr>
                <w:color w:val="000000"/>
              </w:rPr>
              <w:t>-1.28</w:t>
            </w:r>
          </w:p>
        </w:tc>
        <w:tc>
          <w:tcPr>
            <w:tcW w:w="781" w:type="pct"/>
            <w:tcBorders>
              <w:top w:val="nil"/>
              <w:left w:val="nil"/>
              <w:bottom w:val="nil"/>
              <w:right w:val="nil"/>
            </w:tcBorders>
            <w:shd w:val="clear" w:color="auto" w:fill="auto"/>
            <w:noWrap/>
            <w:vAlign w:val="bottom"/>
            <w:hideMark/>
          </w:tcPr>
          <w:p w14:paraId="55F38504" w14:textId="77777777" w:rsidR="004F48FA" w:rsidRPr="001D6646" w:rsidRDefault="004F48FA" w:rsidP="001D6646">
            <w:pPr>
              <w:jc w:val="center"/>
              <w:rPr>
                <w:color w:val="000000"/>
              </w:rPr>
            </w:pPr>
            <w:r w:rsidRPr="001D6646">
              <w:rPr>
                <w:color w:val="000000"/>
              </w:rPr>
              <w:t>-0.73</w:t>
            </w:r>
          </w:p>
        </w:tc>
      </w:tr>
      <w:tr w:rsidR="004F48FA" w:rsidRPr="001D6646" w14:paraId="4667E3F9" w14:textId="77777777" w:rsidTr="00605155">
        <w:trPr>
          <w:trHeight w:val="320"/>
          <w:jc w:val="center"/>
        </w:trPr>
        <w:tc>
          <w:tcPr>
            <w:tcW w:w="892" w:type="pct"/>
            <w:tcBorders>
              <w:top w:val="nil"/>
              <w:left w:val="nil"/>
              <w:bottom w:val="nil"/>
              <w:right w:val="nil"/>
            </w:tcBorders>
            <w:shd w:val="clear" w:color="auto" w:fill="auto"/>
            <w:noWrap/>
            <w:vAlign w:val="bottom"/>
            <w:hideMark/>
          </w:tcPr>
          <w:p w14:paraId="70EC8656" w14:textId="77777777" w:rsidR="004F48FA" w:rsidRPr="001D6646" w:rsidRDefault="004F48FA" w:rsidP="001D6646">
            <w:pPr>
              <w:jc w:val="right"/>
              <w:rPr>
                <w:color w:val="000000"/>
              </w:rPr>
            </w:pPr>
            <w:r w:rsidRPr="001D6646">
              <w:rPr>
                <w:color w:val="000000"/>
              </w:rPr>
              <w:t>231.25</w:t>
            </w:r>
          </w:p>
        </w:tc>
        <w:tc>
          <w:tcPr>
            <w:tcW w:w="521" w:type="pct"/>
            <w:tcBorders>
              <w:top w:val="nil"/>
              <w:left w:val="nil"/>
              <w:bottom w:val="nil"/>
              <w:right w:val="nil"/>
            </w:tcBorders>
            <w:shd w:val="clear" w:color="auto" w:fill="auto"/>
            <w:noWrap/>
            <w:vAlign w:val="bottom"/>
            <w:hideMark/>
          </w:tcPr>
          <w:p w14:paraId="3CEA74AC" w14:textId="77777777" w:rsidR="004F48FA" w:rsidRPr="001D6646" w:rsidRDefault="004F48FA" w:rsidP="001D6646">
            <w:pPr>
              <w:jc w:val="center"/>
              <w:rPr>
                <w:color w:val="000000"/>
              </w:rPr>
            </w:pPr>
            <w:r w:rsidRPr="001D6646">
              <w:rPr>
                <w:color w:val="000000"/>
              </w:rPr>
              <w:t>-0.90</w:t>
            </w:r>
          </w:p>
        </w:tc>
        <w:tc>
          <w:tcPr>
            <w:tcW w:w="576" w:type="pct"/>
            <w:tcBorders>
              <w:top w:val="nil"/>
              <w:left w:val="nil"/>
              <w:bottom w:val="nil"/>
              <w:right w:val="nil"/>
            </w:tcBorders>
            <w:shd w:val="clear" w:color="auto" w:fill="auto"/>
            <w:noWrap/>
            <w:vAlign w:val="bottom"/>
            <w:hideMark/>
          </w:tcPr>
          <w:p w14:paraId="098AC5D3" w14:textId="77777777" w:rsidR="004F48FA" w:rsidRPr="001D6646" w:rsidRDefault="004F48FA" w:rsidP="001D6646">
            <w:pPr>
              <w:jc w:val="center"/>
              <w:rPr>
                <w:color w:val="000000"/>
              </w:rPr>
            </w:pPr>
            <w:r w:rsidRPr="001D6646">
              <w:rPr>
                <w:color w:val="000000"/>
              </w:rPr>
              <w:t>-1.87</w:t>
            </w:r>
          </w:p>
        </w:tc>
        <w:tc>
          <w:tcPr>
            <w:tcW w:w="764" w:type="pct"/>
            <w:tcBorders>
              <w:top w:val="nil"/>
              <w:left w:val="nil"/>
              <w:bottom w:val="nil"/>
              <w:right w:val="nil"/>
            </w:tcBorders>
            <w:shd w:val="clear" w:color="auto" w:fill="auto"/>
            <w:noWrap/>
            <w:vAlign w:val="bottom"/>
            <w:hideMark/>
          </w:tcPr>
          <w:p w14:paraId="2BD3F33D" w14:textId="77777777" w:rsidR="004F48FA" w:rsidRPr="001D6646" w:rsidRDefault="004F48FA" w:rsidP="001D6646">
            <w:pPr>
              <w:jc w:val="center"/>
              <w:rPr>
                <w:color w:val="000000"/>
              </w:rPr>
            </w:pPr>
            <w:r w:rsidRPr="001D6646">
              <w:rPr>
                <w:color w:val="000000"/>
              </w:rPr>
              <w:t>-2.14</w:t>
            </w:r>
          </w:p>
        </w:tc>
        <w:tc>
          <w:tcPr>
            <w:tcW w:w="880" w:type="pct"/>
            <w:tcBorders>
              <w:top w:val="nil"/>
              <w:left w:val="nil"/>
              <w:bottom w:val="nil"/>
              <w:right w:val="nil"/>
            </w:tcBorders>
            <w:shd w:val="clear" w:color="auto" w:fill="auto"/>
            <w:noWrap/>
            <w:vAlign w:val="bottom"/>
            <w:hideMark/>
          </w:tcPr>
          <w:p w14:paraId="7D273EDA" w14:textId="77777777" w:rsidR="004F48FA" w:rsidRPr="001D6646" w:rsidRDefault="004F48FA" w:rsidP="001D6646">
            <w:pPr>
              <w:jc w:val="center"/>
              <w:rPr>
                <w:color w:val="000000"/>
              </w:rPr>
            </w:pPr>
            <w:r w:rsidRPr="001D6646">
              <w:rPr>
                <w:color w:val="000000"/>
              </w:rPr>
              <w:t>-1.44</w:t>
            </w:r>
          </w:p>
        </w:tc>
        <w:tc>
          <w:tcPr>
            <w:tcW w:w="585" w:type="pct"/>
            <w:tcBorders>
              <w:top w:val="nil"/>
              <w:left w:val="nil"/>
              <w:bottom w:val="nil"/>
              <w:right w:val="nil"/>
            </w:tcBorders>
            <w:shd w:val="clear" w:color="auto" w:fill="auto"/>
            <w:noWrap/>
            <w:vAlign w:val="bottom"/>
            <w:hideMark/>
          </w:tcPr>
          <w:p w14:paraId="65A32D46" w14:textId="77777777" w:rsidR="004F48FA" w:rsidRPr="001D6646" w:rsidRDefault="004F48FA" w:rsidP="001D6646">
            <w:pPr>
              <w:jc w:val="center"/>
              <w:rPr>
                <w:color w:val="000000"/>
              </w:rPr>
            </w:pPr>
            <w:r w:rsidRPr="001D6646">
              <w:rPr>
                <w:color w:val="000000"/>
              </w:rPr>
              <w:t>-1.37</w:t>
            </w:r>
          </w:p>
        </w:tc>
        <w:tc>
          <w:tcPr>
            <w:tcW w:w="781" w:type="pct"/>
            <w:tcBorders>
              <w:top w:val="nil"/>
              <w:left w:val="nil"/>
              <w:bottom w:val="nil"/>
              <w:right w:val="nil"/>
            </w:tcBorders>
            <w:shd w:val="clear" w:color="auto" w:fill="auto"/>
            <w:noWrap/>
            <w:vAlign w:val="bottom"/>
            <w:hideMark/>
          </w:tcPr>
          <w:p w14:paraId="400CCED7" w14:textId="77777777" w:rsidR="004F48FA" w:rsidRPr="001D6646" w:rsidRDefault="004F48FA" w:rsidP="001D6646">
            <w:pPr>
              <w:jc w:val="center"/>
              <w:rPr>
                <w:color w:val="000000"/>
              </w:rPr>
            </w:pPr>
            <w:r w:rsidRPr="001D6646">
              <w:rPr>
                <w:color w:val="000000"/>
              </w:rPr>
              <w:t>-0.73</w:t>
            </w:r>
          </w:p>
        </w:tc>
      </w:tr>
      <w:tr w:rsidR="004F48FA" w:rsidRPr="001D6646" w14:paraId="46FE4056" w14:textId="77777777" w:rsidTr="00605155">
        <w:trPr>
          <w:trHeight w:val="320"/>
          <w:jc w:val="center"/>
        </w:trPr>
        <w:tc>
          <w:tcPr>
            <w:tcW w:w="892" w:type="pct"/>
            <w:tcBorders>
              <w:top w:val="nil"/>
              <w:left w:val="nil"/>
              <w:bottom w:val="nil"/>
              <w:right w:val="nil"/>
            </w:tcBorders>
            <w:shd w:val="clear" w:color="auto" w:fill="auto"/>
            <w:noWrap/>
            <w:vAlign w:val="bottom"/>
            <w:hideMark/>
          </w:tcPr>
          <w:p w14:paraId="1AA1A771" w14:textId="77777777" w:rsidR="004F48FA" w:rsidRPr="001D6646" w:rsidRDefault="004F48FA" w:rsidP="001D6646">
            <w:pPr>
              <w:jc w:val="right"/>
              <w:rPr>
                <w:color w:val="000000"/>
              </w:rPr>
            </w:pPr>
            <w:r w:rsidRPr="001D6646">
              <w:rPr>
                <w:color w:val="000000"/>
              </w:rPr>
              <w:t>231.01</w:t>
            </w:r>
          </w:p>
        </w:tc>
        <w:tc>
          <w:tcPr>
            <w:tcW w:w="521" w:type="pct"/>
            <w:tcBorders>
              <w:top w:val="nil"/>
              <w:left w:val="nil"/>
              <w:bottom w:val="nil"/>
              <w:right w:val="nil"/>
            </w:tcBorders>
            <w:shd w:val="clear" w:color="auto" w:fill="auto"/>
            <w:noWrap/>
            <w:vAlign w:val="bottom"/>
            <w:hideMark/>
          </w:tcPr>
          <w:p w14:paraId="46A167AD" w14:textId="77777777" w:rsidR="004F48FA" w:rsidRPr="001D6646" w:rsidRDefault="004F48FA" w:rsidP="001D6646">
            <w:pPr>
              <w:jc w:val="center"/>
              <w:rPr>
                <w:color w:val="000000"/>
              </w:rPr>
            </w:pPr>
            <w:r w:rsidRPr="001D6646">
              <w:rPr>
                <w:color w:val="000000"/>
              </w:rPr>
              <w:t>-0.98</w:t>
            </w:r>
          </w:p>
        </w:tc>
        <w:tc>
          <w:tcPr>
            <w:tcW w:w="576" w:type="pct"/>
            <w:tcBorders>
              <w:top w:val="nil"/>
              <w:left w:val="nil"/>
              <w:bottom w:val="nil"/>
              <w:right w:val="nil"/>
            </w:tcBorders>
            <w:shd w:val="clear" w:color="auto" w:fill="auto"/>
            <w:noWrap/>
            <w:vAlign w:val="bottom"/>
            <w:hideMark/>
          </w:tcPr>
          <w:p w14:paraId="39133895" w14:textId="77777777" w:rsidR="004F48FA" w:rsidRPr="001D6646" w:rsidRDefault="004F48FA" w:rsidP="001D6646">
            <w:pPr>
              <w:jc w:val="center"/>
              <w:rPr>
                <w:color w:val="000000"/>
              </w:rPr>
            </w:pPr>
            <w:r w:rsidRPr="001D6646">
              <w:rPr>
                <w:color w:val="000000"/>
              </w:rPr>
              <w:t>-1.97</w:t>
            </w:r>
          </w:p>
        </w:tc>
        <w:tc>
          <w:tcPr>
            <w:tcW w:w="764" w:type="pct"/>
            <w:tcBorders>
              <w:top w:val="nil"/>
              <w:left w:val="nil"/>
              <w:bottom w:val="nil"/>
              <w:right w:val="nil"/>
            </w:tcBorders>
            <w:shd w:val="clear" w:color="auto" w:fill="auto"/>
            <w:noWrap/>
            <w:vAlign w:val="bottom"/>
            <w:hideMark/>
          </w:tcPr>
          <w:p w14:paraId="316E72B6" w14:textId="77777777" w:rsidR="004F48FA" w:rsidRPr="001D6646" w:rsidRDefault="004F48FA" w:rsidP="001D6646">
            <w:pPr>
              <w:jc w:val="center"/>
              <w:rPr>
                <w:color w:val="000000"/>
              </w:rPr>
            </w:pPr>
            <w:r w:rsidRPr="001D6646">
              <w:rPr>
                <w:color w:val="000000"/>
              </w:rPr>
              <w:t>-2.25</w:t>
            </w:r>
          </w:p>
        </w:tc>
        <w:tc>
          <w:tcPr>
            <w:tcW w:w="880" w:type="pct"/>
            <w:tcBorders>
              <w:top w:val="nil"/>
              <w:left w:val="nil"/>
              <w:bottom w:val="nil"/>
              <w:right w:val="nil"/>
            </w:tcBorders>
            <w:shd w:val="clear" w:color="auto" w:fill="auto"/>
            <w:noWrap/>
            <w:vAlign w:val="bottom"/>
            <w:hideMark/>
          </w:tcPr>
          <w:p w14:paraId="75338E00" w14:textId="77777777" w:rsidR="004F48FA" w:rsidRPr="001D6646" w:rsidRDefault="004F48FA" w:rsidP="001D6646">
            <w:pPr>
              <w:jc w:val="center"/>
              <w:rPr>
                <w:color w:val="000000"/>
              </w:rPr>
            </w:pPr>
            <w:r w:rsidRPr="001D6646">
              <w:rPr>
                <w:color w:val="000000"/>
              </w:rPr>
              <w:t>-1.48</w:t>
            </w:r>
          </w:p>
        </w:tc>
        <w:tc>
          <w:tcPr>
            <w:tcW w:w="585" w:type="pct"/>
            <w:tcBorders>
              <w:top w:val="nil"/>
              <w:left w:val="nil"/>
              <w:bottom w:val="nil"/>
              <w:right w:val="nil"/>
            </w:tcBorders>
            <w:shd w:val="clear" w:color="auto" w:fill="auto"/>
            <w:noWrap/>
            <w:vAlign w:val="bottom"/>
            <w:hideMark/>
          </w:tcPr>
          <w:p w14:paraId="55DB86B1" w14:textId="77777777" w:rsidR="004F48FA" w:rsidRPr="001D6646" w:rsidRDefault="004F48FA" w:rsidP="001D6646">
            <w:pPr>
              <w:jc w:val="center"/>
              <w:rPr>
                <w:color w:val="000000"/>
              </w:rPr>
            </w:pPr>
            <w:r w:rsidRPr="001D6646">
              <w:rPr>
                <w:color w:val="000000"/>
              </w:rPr>
              <w:t>-1.43</w:t>
            </w:r>
          </w:p>
        </w:tc>
        <w:tc>
          <w:tcPr>
            <w:tcW w:w="781" w:type="pct"/>
            <w:tcBorders>
              <w:top w:val="nil"/>
              <w:left w:val="nil"/>
              <w:bottom w:val="nil"/>
              <w:right w:val="nil"/>
            </w:tcBorders>
            <w:shd w:val="clear" w:color="auto" w:fill="auto"/>
            <w:noWrap/>
            <w:vAlign w:val="bottom"/>
            <w:hideMark/>
          </w:tcPr>
          <w:p w14:paraId="61CB1555" w14:textId="77777777" w:rsidR="004F48FA" w:rsidRPr="001D6646" w:rsidRDefault="004F48FA" w:rsidP="001D6646">
            <w:pPr>
              <w:jc w:val="center"/>
              <w:rPr>
                <w:color w:val="000000"/>
              </w:rPr>
            </w:pPr>
            <w:r w:rsidRPr="001D6646">
              <w:rPr>
                <w:color w:val="000000"/>
              </w:rPr>
              <w:t>-0.73</w:t>
            </w:r>
          </w:p>
        </w:tc>
      </w:tr>
      <w:tr w:rsidR="004F48FA" w:rsidRPr="001D6646" w14:paraId="0ECFF532" w14:textId="77777777" w:rsidTr="00605155">
        <w:trPr>
          <w:trHeight w:val="320"/>
          <w:jc w:val="center"/>
        </w:trPr>
        <w:tc>
          <w:tcPr>
            <w:tcW w:w="892" w:type="pct"/>
            <w:tcBorders>
              <w:top w:val="nil"/>
              <w:left w:val="nil"/>
              <w:bottom w:val="nil"/>
              <w:right w:val="nil"/>
            </w:tcBorders>
            <w:shd w:val="clear" w:color="auto" w:fill="auto"/>
            <w:noWrap/>
            <w:vAlign w:val="bottom"/>
            <w:hideMark/>
          </w:tcPr>
          <w:p w14:paraId="22F6F0A5" w14:textId="77777777" w:rsidR="004F48FA" w:rsidRPr="001D6646" w:rsidRDefault="004F48FA" w:rsidP="001D6646">
            <w:pPr>
              <w:jc w:val="right"/>
              <w:rPr>
                <w:color w:val="000000"/>
              </w:rPr>
            </w:pPr>
            <w:r w:rsidRPr="001D6646">
              <w:rPr>
                <w:color w:val="000000"/>
              </w:rPr>
              <w:t>230.93</w:t>
            </w:r>
          </w:p>
        </w:tc>
        <w:tc>
          <w:tcPr>
            <w:tcW w:w="521" w:type="pct"/>
            <w:tcBorders>
              <w:top w:val="nil"/>
              <w:left w:val="nil"/>
              <w:bottom w:val="nil"/>
              <w:right w:val="nil"/>
            </w:tcBorders>
            <w:shd w:val="clear" w:color="auto" w:fill="auto"/>
            <w:noWrap/>
            <w:vAlign w:val="bottom"/>
            <w:hideMark/>
          </w:tcPr>
          <w:p w14:paraId="767AB5C4" w14:textId="77777777" w:rsidR="004F48FA" w:rsidRPr="001D6646" w:rsidRDefault="004F48FA" w:rsidP="001D6646">
            <w:pPr>
              <w:jc w:val="center"/>
              <w:rPr>
                <w:color w:val="000000"/>
              </w:rPr>
            </w:pPr>
            <w:r w:rsidRPr="001D6646">
              <w:rPr>
                <w:color w:val="000000"/>
              </w:rPr>
              <w:t>-1.01</w:t>
            </w:r>
          </w:p>
        </w:tc>
        <w:tc>
          <w:tcPr>
            <w:tcW w:w="576" w:type="pct"/>
            <w:tcBorders>
              <w:top w:val="nil"/>
              <w:left w:val="nil"/>
              <w:bottom w:val="nil"/>
              <w:right w:val="nil"/>
            </w:tcBorders>
            <w:shd w:val="clear" w:color="auto" w:fill="auto"/>
            <w:noWrap/>
            <w:vAlign w:val="bottom"/>
            <w:hideMark/>
          </w:tcPr>
          <w:p w14:paraId="5C9C1983" w14:textId="77777777" w:rsidR="004F48FA" w:rsidRPr="001D6646" w:rsidRDefault="004F48FA" w:rsidP="001D6646">
            <w:pPr>
              <w:jc w:val="center"/>
              <w:rPr>
                <w:color w:val="000000"/>
              </w:rPr>
            </w:pPr>
            <w:r w:rsidRPr="001D6646">
              <w:rPr>
                <w:color w:val="000000"/>
              </w:rPr>
              <w:t>-2.00</w:t>
            </w:r>
          </w:p>
        </w:tc>
        <w:tc>
          <w:tcPr>
            <w:tcW w:w="764" w:type="pct"/>
            <w:tcBorders>
              <w:top w:val="nil"/>
              <w:left w:val="nil"/>
              <w:bottom w:val="nil"/>
              <w:right w:val="nil"/>
            </w:tcBorders>
            <w:shd w:val="clear" w:color="auto" w:fill="auto"/>
            <w:noWrap/>
            <w:vAlign w:val="bottom"/>
            <w:hideMark/>
          </w:tcPr>
          <w:p w14:paraId="6B8B936C" w14:textId="77777777" w:rsidR="004F48FA" w:rsidRPr="001D6646" w:rsidRDefault="004F48FA" w:rsidP="001D6646">
            <w:pPr>
              <w:jc w:val="center"/>
              <w:rPr>
                <w:color w:val="000000"/>
              </w:rPr>
            </w:pPr>
            <w:r w:rsidRPr="001D6646">
              <w:rPr>
                <w:color w:val="000000"/>
              </w:rPr>
              <w:t>-2.29</w:t>
            </w:r>
          </w:p>
        </w:tc>
        <w:tc>
          <w:tcPr>
            <w:tcW w:w="880" w:type="pct"/>
            <w:tcBorders>
              <w:top w:val="nil"/>
              <w:left w:val="nil"/>
              <w:bottom w:val="nil"/>
              <w:right w:val="nil"/>
            </w:tcBorders>
            <w:shd w:val="clear" w:color="auto" w:fill="auto"/>
            <w:noWrap/>
            <w:vAlign w:val="bottom"/>
            <w:hideMark/>
          </w:tcPr>
          <w:p w14:paraId="64A39875" w14:textId="77777777" w:rsidR="004F48FA" w:rsidRPr="001D6646" w:rsidRDefault="004F48FA" w:rsidP="001D6646">
            <w:pPr>
              <w:jc w:val="center"/>
              <w:rPr>
                <w:color w:val="000000"/>
              </w:rPr>
            </w:pPr>
            <w:r w:rsidRPr="001D6646">
              <w:rPr>
                <w:color w:val="000000"/>
              </w:rPr>
              <w:t>-1.57</w:t>
            </w:r>
          </w:p>
        </w:tc>
        <w:tc>
          <w:tcPr>
            <w:tcW w:w="585" w:type="pct"/>
            <w:tcBorders>
              <w:top w:val="nil"/>
              <w:left w:val="nil"/>
              <w:bottom w:val="nil"/>
              <w:right w:val="nil"/>
            </w:tcBorders>
            <w:shd w:val="clear" w:color="auto" w:fill="auto"/>
            <w:noWrap/>
            <w:vAlign w:val="bottom"/>
            <w:hideMark/>
          </w:tcPr>
          <w:p w14:paraId="731CB504" w14:textId="77777777" w:rsidR="004F48FA" w:rsidRPr="001D6646" w:rsidRDefault="004F48FA" w:rsidP="001D6646">
            <w:pPr>
              <w:jc w:val="center"/>
              <w:rPr>
                <w:color w:val="000000"/>
              </w:rPr>
            </w:pPr>
            <w:r w:rsidRPr="001D6646">
              <w:rPr>
                <w:color w:val="000000"/>
              </w:rPr>
              <w:t>-1.45</w:t>
            </w:r>
          </w:p>
        </w:tc>
        <w:tc>
          <w:tcPr>
            <w:tcW w:w="781" w:type="pct"/>
            <w:tcBorders>
              <w:top w:val="nil"/>
              <w:left w:val="nil"/>
              <w:bottom w:val="nil"/>
              <w:right w:val="nil"/>
            </w:tcBorders>
            <w:shd w:val="clear" w:color="auto" w:fill="auto"/>
            <w:noWrap/>
            <w:vAlign w:val="bottom"/>
            <w:hideMark/>
          </w:tcPr>
          <w:p w14:paraId="2F59459A" w14:textId="77777777" w:rsidR="004F48FA" w:rsidRPr="001D6646" w:rsidRDefault="004F48FA" w:rsidP="001D6646">
            <w:pPr>
              <w:jc w:val="center"/>
              <w:rPr>
                <w:color w:val="000000"/>
              </w:rPr>
            </w:pPr>
            <w:r w:rsidRPr="001D6646">
              <w:rPr>
                <w:color w:val="000000"/>
              </w:rPr>
              <w:t>-0.75</w:t>
            </w:r>
          </w:p>
        </w:tc>
      </w:tr>
      <w:tr w:rsidR="004F48FA" w:rsidRPr="001D6646" w14:paraId="7A41B2B6" w14:textId="77777777" w:rsidTr="00605155">
        <w:trPr>
          <w:trHeight w:val="320"/>
          <w:jc w:val="center"/>
        </w:trPr>
        <w:tc>
          <w:tcPr>
            <w:tcW w:w="892" w:type="pct"/>
            <w:tcBorders>
              <w:top w:val="nil"/>
              <w:left w:val="nil"/>
              <w:bottom w:val="nil"/>
              <w:right w:val="nil"/>
            </w:tcBorders>
            <w:shd w:val="clear" w:color="auto" w:fill="auto"/>
            <w:noWrap/>
            <w:vAlign w:val="bottom"/>
            <w:hideMark/>
          </w:tcPr>
          <w:p w14:paraId="5AFE473E" w14:textId="77777777" w:rsidR="004F48FA" w:rsidRPr="001D6646" w:rsidRDefault="004F48FA" w:rsidP="001D6646">
            <w:pPr>
              <w:jc w:val="right"/>
              <w:rPr>
                <w:color w:val="000000"/>
              </w:rPr>
            </w:pPr>
            <w:r w:rsidRPr="001D6646">
              <w:rPr>
                <w:color w:val="000000"/>
              </w:rPr>
              <w:t>230.55</w:t>
            </w:r>
          </w:p>
        </w:tc>
        <w:tc>
          <w:tcPr>
            <w:tcW w:w="521" w:type="pct"/>
            <w:tcBorders>
              <w:top w:val="nil"/>
              <w:left w:val="nil"/>
              <w:bottom w:val="nil"/>
              <w:right w:val="nil"/>
            </w:tcBorders>
            <w:shd w:val="clear" w:color="auto" w:fill="auto"/>
            <w:noWrap/>
            <w:vAlign w:val="bottom"/>
            <w:hideMark/>
          </w:tcPr>
          <w:p w14:paraId="68000BAF" w14:textId="77777777" w:rsidR="004F48FA" w:rsidRPr="001D6646" w:rsidRDefault="004F48FA" w:rsidP="001D6646">
            <w:pPr>
              <w:jc w:val="center"/>
              <w:rPr>
                <w:color w:val="000000"/>
              </w:rPr>
            </w:pPr>
            <w:r w:rsidRPr="001D6646">
              <w:rPr>
                <w:color w:val="000000"/>
              </w:rPr>
              <w:t>-1.15</w:t>
            </w:r>
          </w:p>
        </w:tc>
        <w:tc>
          <w:tcPr>
            <w:tcW w:w="576" w:type="pct"/>
            <w:tcBorders>
              <w:top w:val="nil"/>
              <w:left w:val="nil"/>
              <w:bottom w:val="nil"/>
              <w:right w:val="nil"/>
            </w:tcBorders>
            <w:shd w:val="clear" w:color="auto" w:fill="auto"/>
            <w:noWrap/>
            <w:vAlign w:val="bottom"/>
            <w:hideMark/>
          </w:tcPr>
          <w:p w14:paraId="64CD2392" w14:textId="77777777" w:rsidR="004F48FA" w:rsidRPr="001D6646" w:rsidRDefault="004F48FA" w:rsidP="001D6646">
            <w:pPr>
              <w:jc w:val="center"/>
              <w:rPr>
                <w:color w:val="000000"/>
              </w:rPr>
            </w:pPr>
            <w:r w:rsidRPr="001D6646">
              <w:rPr>
                <w:color w:val="000000"/>
              </w:rPr>
              <w:t>-2.17</w:t>
            </w:r>
          </w:p>
        </w:tc>
        <w:tc>
          <w:tcPr>
            <w:tcW w:w="764" w:type="pct"/>
            <w:tcBorders>
              <w:top w:val="nil"/>
              <w:left w:val="nil"/>
              <w:bottom w:val="nil"/>
              <w:right w:val="nil"/>
            </w:tcBorders>
            <w:shd w:val="clear" w:color="auto" w:fill="auto"/>
            <w:noWrap/>
            <w:vAlign w:val="bottom"/>
            <w:hideMark/>
          </w:tcPr>
          <w:p w14:paraId="2CDA8091" w14:textId="77777777" w:rsidR="004F48FA" w:rsidRPr="001D6646" w:rsidRDefault="004F48FA" w:rsidP="001D6646">
            <w:pPr>
              <w:jc w:val="center"/>
              <w:rPr>
                <w:color w:val="000000"/>
              </w:rPr>
            </w:pPr>
            <w:r w:rsidRPr="001D6646">
              <w:rPr>
                <w:color w:val="000000"/>
              </w:rPr>
              <w:t>-2.45</w:t>
            </w:r>
          </w:p>
        </w:tc>
        <w:tc>
          <w:tcPr>
            <w:tcW w:w="880" w:type="pct"/>
            <w:tcBorders>
              <w:top w:val="nil"/>
              <w:left w:val="nil"/>
              <w:bottom w:val="nil"/>
              <w:right w:val="nil"/>
            </w:tcBorders>
            <w:shd w:val="clear" w:color="auto" w:fill="auto"/>
            <w:noWrap/>
            <w:vAlign w:val="bottom"/>
            <w:hideMark/>
          </w:tcPr>
          <w:p w14:paraId="5582FD10" w14:textId="77777777" w:rsidR="004F48FA" w:rsidRPr="001D6646" w:rsidRDefault="004F48FA" w:rsidP="001D6646">
            <w:pPr>
              <w:jc w:val="center"/>
              <w:rPr>
                <w:color w:val="000000"/>
              </w:rPr>
            </w:pPr>
            <w:r w:rsidRPr="001D6646">
              <w:rPr>
                <w:color w:val="000000"/>
              </w:rPr>
              <w:t>-1.59</w:t>
            </w:r>
          </w:p>
        </w:tc>
        <w:tc>
          <w:tcPr>
            <w:tcW w:w="585" w:type="pct"/>
            <w:tcBorders>
              <w:top w:val="nil"/>
              <w:left w:val="nil"/>
              <w:bottom w:val="nil"/>
              <w:right w:val="nil"/>
            </w:tcBorders>
            <w:shd w:val="clear" w:color="auto" w:fill="auto"/>
            <w:noWrap/>
            <w:vAlign w:val="bottom"/>
            <w:hideMark/>
          </w:tcPr>
          <w:p w14:paraId="1D33261B" w14:textId="77777777" w:rsidR="004F48FA" w:rsidRPr="001D6646" w:rsidRDefault="004F48FA" w:rsidP="001D6646">
            <w:pPr>
              <w:jc w:val="center"/>
              <w:rPr>
                <w:color w:val="000000"/>
              </w:rPr>
            </w:pPr>
            <w:r w:rsidRPr="001D6646">
              <w:rPr>
                <w:color w:val="000000"/>
              </w:rPr>
              <w:t>-1.47</w:t>
            </w:r>
          </w:p>
        </w:tc>
        <w:tc>
          <w:tcPr>
            <w:tcW w:w="781" w:type="pct"/>
            <w:tcBorders>
              <w:top w:val="nil"/>
              <w:left w:val="nil"/>
              <w:bottom w:val="nil"/>
              <w:right w:val="nil"/>
            </w:tcBorders>
            <w:shd w:val="clear" w:color="auto" w:fill="auto"/>
            <w:noWrap/>
            <w:vAlign w:val="bottom"/>
            <w:hideMark/>
          </w:tcPr>
          <w:p w14:paraId="4E49A4BD" w14:textId="77777777" w:rsidR="004F48FA" w:rsidRPr="001D6646" w:rsidRDefault="004F48FA" w:rsidP="001D6646">
            <w:pPr>
              <w:jc w:val="center"/>
              <w:rPr>
                <w:color w:val="000000"/>
              </w:rPr>
            </w:pPr>
            <w:r w:rsidRPr="001D6646">
              <w:rPr>
                <w:color w:val="000000"/>
              </w:rPr>
              <w:t>-0.76</w:t>
            </w:r>
          </w:p>
        </w:tc>
      </w:tr>
      <w:tr w:rsidR="004F48FA" w:rsidRPr="001D6646" w14:paraId="2BB52A6F" w14:textId="77777777" w:rsidTr="00605155">
        <w:trPr>
          <w:trHeight w:val="320"/>
          <w:jc w:val="center"/>
        </w:trPr>
        <w:tc>
          <w:tcPr>
            <w:tcW w:w="892" w:type="pct"/>
            <w:tcBorders>
              <w:top w:val="nil"/>
              <w:left w:val="nil"/>
              <w:bottom w:val="nil"/>
              <w:right w:val="nil"/>
            </w:tcBorders>
            <w:shd w:val="clear" w:color="auto" w:fill="auto"/>
            <w:noWrap/>
            <w:vAlign w:val="bottom"/>
            <w:hideMark/>
          </w:tcPr>
          <w:p w14:paraId="4571D7F8" w14:textId="77777777" w:rsidR="004F48FA" w:rsidRPr="001D6646" w:rsidRDefault="004F48FA" w:rsidP="001D6646">
            <w:pPr>
              <w:jc w:val="right"/>
              <w:rPr>
                <w:color w:val="000000"/>
              </w:rPr>
            </w:pPr>
            <w:r w:rsidRPr="001D6646">
              <w:rPr>
                <w:color w:val="000000"/>
              </w:rPr>
              <w:t>230.37</w:t>
            </w:r>
          </w:p>
        </w:tc>
        <w:tc>
          <w:tcPr>
            <w:tcW w:w="521" w:type="pct"/>
            <w:tcBorders>
              <w:top w:val="nil"/>
              <w:left w:val="nil"/>
              <w:bottom w:val="nil"/>
              <w:right w:val="nil"/>
            </w:tcBorders>
            <w:shd w:val="clear" w:color="auto" w:fill="auto"/>
            <w:noWrap/>
            <w:vAlign w:val="bottom"/>
            <w:hideMark/>
          </w:tcPr>
          <w:p w14:paraId="3B7715A4" w14:textId="77777777" w:rsidR="004F48FA" w:rsidRPr="001D6646" w:rsidRDefault="004F48FA" w:rsidP="001D6646">
            <w:pPr>
              <w:jc w:val="center"/>
              <w:rPr>
                <w:color w:val="000000"/>
              </w:rPr>
            </w:pPr>
            <w:r w:rsidRPr="001D6646">
              <w:rPr>
                <w:color w:val="000000"/>
              </w:rPr>
              <w:t>-1.20</w:t>
            </w:r>
          </w:p>
        </w:tc>
        <w:tc>
          <w:tcPr>
            <w:tcW w:w="576" w:type="pct"/>
            <w:tcBorders>
              <w:top w:val="nil"/>
              <w:left w:val="nil"/>
              <w:bottom w:val="nil"/>
              <w:right w:val="nil"/>
            </w:tcBorders>
            <w:shd w:val="clear" w:color="auto" w:fill="auto"/>
            <w:noWrap/>
            <w:vAlign w:val="bottom"/>
            <w:hideMark/>
          </w:tcPr>
          <w:p w14:paraId="62861888" w14:textId="77777777" w:rsidR="004F48FA" w:rsidRPr="001D6646" w:rsidRDefault="004F48FA" w:rsidP="001D6646">
            <w:pPr>
              <w:jc w:val="center"/>
              <w:rPr>
                <w:color w:val="000000"/>
              </w:rPr>
            </w:pPr>
            <w:r w:rsidRPr="001D6646">
              <w:rPr>
                <w:color w:val="000000"/>
              </w:rPr>
              <w:t>-2.23</w:t>
            </w:r>
          </w:p>
        </w:tc>
        <w:tc>
          <w:tcPr>
            <w:tcW w:w="764" w:type="pct"/>
            <w:tcBorders>
              <w:top w:val="nil"/>
              <w:left w:val="nil"/>
              <w:bottom w:val="nil"/>
              <w:right w:val="nil"/>
            </w:tcBorders>
            <w:shd w:val="clear" w:color="auto" w:fill="auto"/>
            <w:noWrap/>
            <w:vAlign w:val="bottom"/>
            <w:hideMark/>
          </w:tcPr>
          <w:p w14:paraId="4D67FF15" w14:textId="77777777" w:rsidR="004F48FA" w:rsidRPr="001D6646" w:rsidRDefault="004F48FA" w:rsidP="001D6646">
            <w:pPr>
              <w:jc w:val="center"/>
              <w:rPr>
                <w:color w:val="000000"/>
              </w:rPr>
            </w:pPr>
            <w:r w:rsidRPr="001D6646">
              <w:rPr>
                <w:color w:val="000000"/>
              </w:rPr>
              <w:t>-2.51</w:t>
            </w:r>
          </w:p>
        </w:tc>
        <w:tc>
          <w:tcPr>
            <w:tcW w:w="880" w:type="pct"/>
            <w:tcBorders>
              <w:top w:val="nil"/>
              <w:left w:val="nil"/>
              <w:bottom w:val="nil"/>
              <w:right w:val="nil"/>
            </w:tcBorders>
            <w:shd w:val="clear" w:color="auto" w:fill="auto"/>
            <w:noWrap/>
            <w:vAlign w:val="bottom"/>
            <w:hideMark/>
          </w:tcPr>
          <w:p w14:paraId="29B1B520" w14:textId="77777777" w:rsidR="004F48FA" w:rsidRPr="001D6646" w:rsidRDefault="004F48FA" w:rsidP="001D6646">
            <w:pPr>
              <w:jc w:val="center"/>
              <w:rPr>
                <w:color w:val="000000"/>
              </w:rPr>
            </w:pPr>
            <w:r w:rsidRPr="001D6646">
              <w:rPr>
                <w:color w:val="000000"/>
              </w:rPr>
              <w:t>-1.81</w:t>
            </w:r>
          </w:p>
        </w:tc>
        <w:tc>
          <w:tcPr>
            <w:tcW w:w="585" w:type="pct"/>
            <w:tcBorders>
              <w:top w:val="nil"/>
              <w:left w:val="nil"/>
              <w:bottom w:val="nil"/>
              <w:right w:val="nil"/>
            </w:tcBorders>
            <w:shd w:val="clear" w:color="auto" w:fill="auto"/>
            <w:noWrap/>
            <w:vAlign w:val="bottom"/>
            <w:hideMark/>
          </w:tcPr>
          <w:p w14:paraId="217E6711" w14:textId="77777777" w:rsidR="004F48FA" w:rsidRPr="001D6646" w:rsidRDefault="004F48FA" w:rsidP="001D6646">
            <w:pPr>
              <w:jc w:val="center"/>
              <w:rPr>
                <w:color w:val="000000"/>
              </w:rPr>
            </w:pPr>
            <w:r w:rsidRPr="001D6646">
              <w:rPr>
                <w:color w:val="000000"/>
              </w:rPr>
              <w:t>-1.51</w:t>
            </w:r>
          </w:p>
        </w:tc>
        <w:tc>
          <w:tcPr>
            <w:tcW w:w="781" w:type="pct"/>
            <w:tcBorders>
              <w:top w:val="nil"/>
              <w:left w:val="nil"/>
              <w:bottom w:val="nil"/>
              <w:right w:val="nil"/>
            </w:tcBorders>
            <w:shd w:val="clear" w:color="auto" w:fill="auto"/>
            <w:noWrap/>
            <w:vAlign w:val="bottom"/>
            <w:hideMark/>
          </w:tcPr>
          <w:p w14:paraId="0944B3DF" w14:textId="77777777" w:rsidR="004F48FA" w:rsidRPr="001D6646" w:rsidRDefault="004F48FA" w:rsidP="001D6646">
            <w:pPr>
              <w:jc w:val="center"/>
              <w:rPr>
                <w:color w:val="000000"/>
              </w:rPr>
            </w:pPr>
            <w:r w:rsidRPr="001D6646">
              <w:rPr>
                <w:color w:val="000000"/>
              </w:rPr>
              <w:t>-0.85</w:t>
            </w:r>
          </w:p>
        </w:tc>
      </w:tr>
      <w:tr w:rsidR="004F48FA" w:rsidRPr="001D6646" w14:paraId="36010ED8" w14:textId="77777777" w:rsidTr="00605155">
        <w:trPr>
          <w:trHeight w:val="320"/>
          <w:jc w:val="center"/>
        </w:trPr>
        <w:tc>
          <w:tcPr>
            <w:tcW w:w="892" w:type="pct"/>
            <w:tcBorders>
              <w:top w:val="nil"/>
              <w:left w:val="nil"/>
              <w:bottom w:val="nil"/>
              <w:right w:val="nil"/>
            </w:tcBorders>
            <w:shd w:val="clear" w:color="auto" w:fill="auto"/>
            <w:noWrap/>
            <w:vAlign w:val="bottom"/>
            <w:hideMark/>
          </w:tcPr>
          <w:p w14:paraId="6029B58B" w14:textId="77777777" w:rsidR="004F48FA" w:rsidRPr="001D6646" w:rsidRDefault="004F48FA" w:rsidP="001D6646">
            <w:pPr>
              <w:jc w:val="right"/>
              <w:rPr>
                <w:color w:val="000000"/>
              </w:rPr>
            </w:pPr>
            <w:r w:rsidRPr="001D6646">
              <w:rPr>
                <w:color w:val="000000"/>
              </w:rPr>
              <w:t>229.87</w:t>
            </w:r>
          </w:p>
        </w:tc>
        <w:tc>
          <w:tcPr>
            <w:tcW w:w="521" w:type="pct"/>
            <w:tcBorders>
              <w:top w:val="nil"/>
              <w:left w:val="nil"/>
              <w:bottom w:val="nil"/>
              <w:right w:val="nil"/>
            </w:tcBorders>
            <w:shd w:val="clear" w:color="auto" w:fill="auto"/>
            <w:noWrap/>
            <w:vAlign w:val="bottom"/>
            <w:hideMark/>
          </w:tcPr>
          <w:p w14:paraId="3B2691CE" w14:textId="77777777" w:rsidR="004F48FA" w:rsidRPr="001D6646" w:rsidRDefault="004F48FA" w:rsidP="001D6646">
            <w:pPr>
              <w:jc w:val="center"/>
              <w:rPr>
                <w:color w:val="000000"/>
              </w:rPr>
            </w:pPr>
            <w:r w:rsidRPr="001D6646">
              <w:rPr>
                <w:color w:val="000000"/>
              </w:rPr>
              <w:t>-1.37</w:t>
            </w:r>
          </w:p>
        </w:tc>
        <w:tc>
          <w:tcPr>
            <w:tcW w:w="576" w:type="pct"/>
            <w:tcBorders>
              <w:top w:val="nil"/>
              <w:left w:val="nil"/>
              <w:bottom w:val="nil"/>
              <w:right w:val="nil"/>
            </w:tcBorders>
            <w:shd w:val="clear" w:color="auto" w:fill="auto"/>
            <w:noWrap/>
            <w:vAlign w:val="bottom"/>
            <w:hideMark/>
          </w:tcPr>
          <w:p w14:paraId="51B44C6C" w14:textId="77777777" w:rsidR="004F48FA" w:rsidRPr="001D6646" w:rsidRDefault="004F48FA" w:rsidP="001D6646">
            <w:pPr>
              <w:jc w:val="center"/>
              <w:rPr>
                <w:color w:val="000000"/>
              </w:rPr>
            </w:pPr>
            <w:r w:rsidRPr="001D6646">
              <w:rPr>
                <w:color w:val="000000"/>
              </w:rPr>
              <w:t>-2.42</w:t>
            </w:r>
          </w:p>
        </w:tc>
        <w:tc>
          <w:tcPr>
            <w:tcW w:w="764" w:type="pct"/>
            <w:tcBorders>
              <w:top w:val="nil"/>
              <w:left w:val="nil"/>
              <w:bottom w:val="nil"/>
              <w:right w:val="nil"/>
            </w:tcBorders>
            <w:shd w:val="clear" w:color="auto" w:fill="auto"/>
            <w:noWrap/>
            <w:vAlign w:val="bottom"/>
            <w:hideMark/>
          </w:tcPr>
          <w:p w14:paraId="0CE4BB1B" w14:textId="77777777" w:rsidR="004F48FA" w:rsidRPr="001D6646" w:rsidRDefault="004F48FA" w:rsidP="001D6646">
            <w:pPr>
              <w:jc w:val="center"/>
              <w:rPr>
                <w:color w:val="000000"/>
              </w:rPr>
            </w:pPr>
            <w:r w:rsidRPr="001D6646">
              <w:rPr>
                <w:color w:val="000000"/>
              </w:rPr>
              <w:t>-2.69</w:t>
            </w:r>
          </w:p>
        </w:tc>
        <w:tc>
          <w:tcPr>
            <w:tcW w:w="880" w:type="pct"/>
            <w:tcBorders>
              <w:top w:val="nil"/>
              <w:left w:val="nil"/>
              <w:bottom w:val="nil"/>
              <w:right w:val="nil"/>
            </w:tcBorders>
            <w:shd w:val="clear" w:color="auto" w:fill="auto"/>
            <w:noWrap/>
            <w:vAlign w:val="bottom"/>
            <w:hideMark/>
          </w:tcPr>
          <w:p w14:paraId="3DEAB58E" w14:textId="77777777" w:rsidR="004F48FA" w:rsidRPr="001D6646" w:rsidRDefault="004F48FA" w:rsidP="001D6646">
            <w:pPr>
              <w:jc w:val="center"/>
              <w:rPr>
                <w:color w:val="000000"/>
              </w:rPr>
            </w:pPr>
            <w:r w:rsidRPr="001D6646">
              <w:rPr>
                <w:color w:val="000000"/>
              </w:rPr>
              <w:t>-1.84</w:t>
            </w:r>
          </w:p>
        </w:tc>
        <w:tc>
          <w:tcPr>
            <w:tcW w:w="585" w:type="pct"/>
            <w:tcBorders>
              <w:top w:val="nil"/>
              <w:left w:val="nil"/>
              <w:bottom w:val="nil"/>
              <w:right w:val="nil"/>
            </w:tcBorders>
            <w:shd w:val="clear" w:color="auto" w:fill="auto"/>
            <w:noWrap/>
            <w:vAlign w:val="bottom"/>
            <w:hideMark/>
          </w:tcPr>
          <w:p w14:paraId="7043CBA5" w14:textId="77777777" w:rsidR="004F48FA" w:rsidRPr="001D6646" w:rsidRDefault="004F48FA" w:rsidP="001D6646">
            <w:pPr>
              <w:jc w:val="center"/>
              <w:rPr>
                <w:color w:val="000000"/>
              </w:rPr>
            </w:pPr>
            <w:r w:rsidRPr="001D6646">
              <w:rPr>
                <w:color w:val="000000"/>
              </w:rPr>
              <w:t>-1.52</w:t>
            </w:r>
          </w:p>
        </w:tc>
        <w:tc>
          <w:tcPr>
            <w:tcW w:w="781" w:type="pct"/>
            <w:tcBorders>
              <w:top w:val="nil"/>
              <w:left w:val="nil"/>
              <w:bottom w:val="nil"/>
              <w:right w:val="nil"/>
            </w:tcBorders>
            <w:shd w:val="clear" w:color="auto" w:fill="auto"/>
            <w:noWrap/>
            <w:vAlign w:val="bottom"/>
            <w:hideMark/>
          </w:tcPr>
          <w:p w14:paraId="73E86895" w14:textId="77777777" w:rsidR="004F48FA" w:rsidRPr="001D6646" w:rsidRDefault="004F48FA" w:rsidP="001D6646">
            <w:pPr>
              <w:jc w:val="center"/>
              <w:rPr>
                <w:color w:val="000000"/>
              </w:rPr>
            </w:pPr>
            <w:r w:rsidRPr="001D6646">
              <w:rPr>
                <w:color w:val="000000"/>
              </w:rPr>
              <w:t>-0.86</w:t>
            </w:r>
          </w:p>
        </w:tc>
      </w:tr>
      <w:tr w:rsidR="004F48FA" w:rsidRPr="001D6646" w14:paraId="22F06733" w14:textId="77777777" w:rsidTr="00605155">
        <w:trPr>
          <w:trHeight w:val="320"/>
          <w:jc w:val="center"/>
        </w:trPr>
        <w:tc>
          <w:tcPr>
            <w:tcW w:w="892" w:type="pct"/>
            <w:tcBorders>
              <w:top w:val="nil"/>
              <w:left w:val="nil"/>
              <w:bottom w:val="nil"/>
              <w:right w:val="nil"/>
            </w:tcBorders>
            <w:shd w:val="clear" w:color="auto" w:fill="auto"/>
            <w:noWrap/>
            <w:vAlign w:val="bottom"/>
            <w:hideMark/>
          </w:tcPr>
          <w:p w14:paraId="61A351E7" w14:textId="77777777" w:rsidR="004F48FA" w:rsidRPr="001D6646" w:rsidRDefault="004F48FA" w:rsidP="001D6646">
            <w:pPr>
              <w:jc w:val="right"/>
              <w:rPr>
                <w:color w:val="000000"/>
              </w:rPr>
            </w:pPr>
            <w:r w:rsidRPr="001D6646">
              <w:rPr>
                <w:color w:val="000000"/>
              </w:rPr>
              <w:t>229.83</w:t>
            </w:r>
          </w:p>
        </w:tc>
        <w:tc>
          <w:tcPr>
            <w:tcW w:w="521" w:type="pct"/>
            <w:tcBorders>
              <w:top w:val="nil"/>
              <w:left w:val="nil"/>
              <w:bottom w:val="nil"/>
              <w:right w:val="nil"/>
            </w:tcBorders>
            <w:shd w:val="clear" w:color="auto" w:fill="auto"/>
            <w:noWrap/>
            <w:vAlign w:val="bottom"/>
            <w:hideMark/>
          </w:tcPr>
          <w:p w14:paraId="5189F82A" w14:textId="77777777" w:rsidR="004F48FA" w:rsidRPr="001D6646" w:rsidRDefault="004F48FA" w:rsidP="001D6646">
            <w:pPr>
              <w:jc w:val="center"/>
              <w:rPr>
                <w:color w:val="000000"/>
              </w:rPr>
            </w:pPr>
            <w:r w:rsidRPr="001D6646">
              <w:rPr>
                <w:color w:val="000000"/>
              </w:rPr>
              <w:t>-1.38</w:t>
            </w:r>
          </w:p>
        </w:tc>
        <w:tc>
          <w:tcPr>
            <w:tcW w:w="576" w:type="pct"/>
            <w:tcBorders>
              <w:top w:val="nil"/>
              <w:left w:val="nil"/>
              <w:bottom w:val="nil"/>
              <w:right w:val="nil"/>
            </w:tcBorders>
            <w:shd w:val="clear" w:color="auto" w:fill="auto"/>
            <w:noWrap/>
            <w:vAlign w:val="bottom"/>
            <w:hideMark/>
          </w:tcPr>
          <w:p w14:paraId="350236A7" w14:textId="77777777" w:rsidR="004F48FA" w:rsidRPr="001D6646" w:rsidRDefault="004F48FA" w:rsidP="001D6646">
            <w:pPr>
              <w:jc w:val="center"/>
              <w:rPr>
                <w:color w:val="000000"/>
              </w:rPr>
            </w:pPr>
            <w:r w:rsidRPr="001D6646">
              <w:rPr>
                <w:color w:val="000000"/>
              </w:rPr>
              <w:t>-2.44</w:t>
            </w:r>
          </w:p>
        </w:tc>
        <w:tc>
          <w:tcPr>
            <w:tcW w:w="764" w:type="pct"/>
            <w:tcBorders>
              <w:top w:val="nil"/>
              <w:left w:val="nil"/>
              <w:bottom w:val="nil"/>
              <w:right w:val="nil"/>
            </w:tcBorders>
            <w:shd w:val="clear" w:color="auto" w:fill="auto"/>
            <w:noWrap/>
            <w:vAlign w:val="bottom"/>
            <w:hideMark/>
          </w:tcPr>
          <w:p w14:paraId="30F784E1" w14:textId="77777777" w:rsidR="004F48FA" w:rsidRPr="001D6646" w:rsidRDefault="004F48FA" w:rsidP="001D6646">
            <w:pPr>
              <w:jc w:val="center"/>
              <w:rPr>
                <w:color w:val="000000"/>
              </w:rPr>
            </w:pPr>
            <w:r w:rsidRPr="001D6646">
              <w:rPr>
                <w:color w:val="000000"/>
              </w:rPr>
              <w:t>-2.71</w:t>
            </w:r>
          </w:p>
        </w:tc>
        <w:tc>
          <w:tcPr>
            <w:tcW w:w="880" w:type="pct"/>
            <w:tcBorders>
              <w:top w:val="nil"/>
              <w:left w:val="nil"/>
              <w:bottom w:val="nil"/>
              <w:right w:val="nil"/>
            </w:tcBorders>
            <w:shd w:val="clear" w:color="auto" w:fill="auto"/>
            <w:noWrap/>
            <w:vAlign w:val="bottom"/>
            <w:hideMark/>
          </w:tcPr>
          <w:p w14:paraId="22B167E8" w14:textId="77777777" w:rsidR="004F48FA" w:rsidRPr="001D6646" w:rsidRDefault="004F48FA" w:rsidP="001D6646">
            <w:pPr>
              <w:jc w:val="center"/>
              <w:rPr>
                <w:color w:val="000000"/>
              </w:rPr>
            </w:pPr>
            <w:r w:rsidRPr="001D6646">
              <w:rPr>
                <w:color w:val="000000"/>
              </w:rPr>
              <w:t>-1.86</w:t>
            </w:r>
          </w:p>
        </w:tc>
        <w:tc>
          <w:tcPr>
            <w:tcW w:w="585" w:type="pct"/>
            <w:tcBorders>
              <w:top w:val="nil"/>
              <w:left w:val="nil"/>
              <w:bottom w:val="nil"/>
              <w:right w:val="nil"/>
            </w:tcBorders>
            <w:shd w:val="clear" w:color="auto" w:fill="auto"/>
            <w:noWrap/>
            <w:vAlign w:val="bottom"/>
            <w:hideMark/>
          </w:tcPr>
          <w:p w14:paraId="0AEC03A7" w14:textId="77777777" w:rsidR="004F48FA" w:rsidRPr="001D6646" w:rsidRDefault="004F48FA" w:rsidP="001D6646">
            <w:pPr>
              <w:jc w:val="center"/>
              <w:rPr>
                <w:color w:val="000000"/>
              </w:rPr>
            </w:pPr>
            <w:r w:rsidRPr="001D6646">
              <w:rPr>
                <w:color w:val="000000"/>
              </w:rPr>
              <w:t>-1.54</w:t>
            </w:r>
          </w:p>
        </w:tc>
        <w:tc>
          <w:tcPr>
            <w:tcW w:w="781" w:type="pct"/>
            <w:tcBorders>
              <w:top w:val="nil"/>
              <w:left w:val="nil"/>
              <w:bottom w:val="nil"/>
              <w:right w:val="nil"/>
            </w:tcBorders>
            <w:shd w:val="clear" w:color="auto" w:fill="auto"/>
            <w:noWrap/>
            <w:vAlign w:val="bottom"/>
            <w:hideMark/>
          </w:tcPr>
          <w:p w14:paraId="1B54E560" w14:textId="77777777" w:rsidR="004F48FA" w:rsidRPr="001D6646" w:rsidRDefault="004F48FA" w:rsidP="001D6646">
            <w:pPr>
              <w:jc w:val="center"/>
              <w:rPr>
                <w:color w:val="000000"/>
              </w:rPr>
            </w:pPr>
            <w:r w:rsidRPr="001D6646">
              <w:rPr>
                <w:color w:val="000000"/>
              </w:rPr>
              <w:t>-0.87</w:t>
            </w:r>
          </w:p>
        </w:tc>
      </w:tr>
      <w:tr w:rsidR="004F48FA" w:rsidRPr="001D6646" w14:paraId="5AAB99FD" w14:textId="77777777" w:rsidTr="00605155">
        <w:trPr>
          <w:trHeight w:val="320"/>
          <w:jc w:val="center"/>
        </w:trPr>
        <w:tc>
          <w:tcPr>
            <w:tcW w:w="892" w:type="pct"/>
            <w:tcBorders>
              <w:top w:val="nil"/>
              <w:left w:val="nil"/>
              <w:bottom w:val="nil"/>
              <w:right w:val="nil"/>
            </w:tcBorders>
            <w:shd w:val="clear" w:color="auto" w:fill="auto"/>
            <w:noWrap/>
            <w:vAlign w:val="bottom"/>
            <w:hideMark/>
          </w:tcPr>
          <w:p w14:paraId="7BB3C266" w14:textId="77777777" w:rsidR="004F48FA" w:rsidRPr="001D6646" w:rsidRDefault="004F48FA" w:rsidP="001D6646">
            <w:pPr>
              <w:jc w:val="right"/>
              <w:rPr>
                <w:color w:val="000000"/>
              </w:rPr>
            </w:pPr>
            <w:r w:rsidRPr="001D6646">
              <w:rPr>
                <w:color w:val="000000"/>
              </w:rPr>
              <w:t>228.99</w:t>
            </w:r>
          </w:p>
        </w:tc>
        <w:tc>
          <w:tcPr>
            <w:tcW w:w="521" w:type="pct"/>
            <w:tcBorders>
              <w:top w:val="nil"/>
              <w:left w:val="nil"/>
              <w:bottom w:val="nil"/>
              <w:right w:val="nil"/>
            </w:tcBorders>
            <w:shd w:val="clear" w:color="auto" w:fill="auto"/>
            <w:noWrap/>
            <w:vAlign w:val="bottom"/>
            <w:hideMark/>
          </w:tcPr>
          <w:p w14:paraId="3A35D012" w14:textId="77777777" w:rsidR="004F48FA" w:rsidRPr="001D6646" w:rsidRDefault="004F48FA" w:rsidP="001D6646">
            <w:pPr>
              <w:jc w:val="center"/>
              <w:rPr>
                <w:color w:val="000000"/>
              </w:rPr>
            </w:pPr>
            <w:r w:rsidRPr="001D6646">
              <w:rPr>
                <w:color w:val="000000"/>
              </w:rPr>
              <w:t>-1.41</w:t>
            </w:r>
          </w:p>
        </w:tc>
        <w:tc>
          <w:tcPr>
            <w:tcW w:w="576" w:type="pct"/>
            <w:tcBorders>
              <w:top w:val="nil"/>
              <w:left w:val="nil"/>
              <w:bottom w:val="nil"/>
              <w:right w:val="nil"/>
            </w:tcBorders>
            <w:shd w:val="clear" w:color="auto" w:fill="auto"/>
            <w:noWrap/>
            <w:vAlign w:val="bottom"/>
            <w:hideMark/>
          </w:tcPr>
          <w:p w14:paraId="3D7C16AF" w14:textId="77777777" w:rsidR="004F48FA" w:rsidRPr="001D6646" w:rsidRDefault="004F48FA" w:rsidP="001D6646">
            <w:pPr>
              <w:jc w:val="center"/>
              <w:rPr>
                <w:color w:val="000000"/>
              </w:rPr>
            </w:pPr>
            <w:r w:rsidRPr="001D6646">
              <w:rPr>
                <w:color w:val="000000"/>
              </w:rPr>
              <w:t>-2.50</w:t>
            </w:r>
          </w:p>
        </w:tc>
        <w:tc>
          <w:tcPr>
            <w:tcW w:w="764" w:type="pct"/>
            <w:tcBorders>
              <w:top w:val="nil"/>
              <w:left w:val="nil"/>
              <w:bottom w:val="nil"/>
              <w:right w:val="nil"/>
            </w:tcBorders>
            <w:shd w:val="clear" w:color="auto" w:fill="auto"/>
            <w:noWrap/>
            <w:vAlign w:val="bottom"/>
            <w:hideMark/>
          </w:tcPr>
          <w:p w14:paraId="5C7F10BD" w14:textId="77777777" w:rsidR="004F48FA" w:rsidRPr="001D6646" w:rsidRDefault="004F48FA" w:rsidP="001D6646">
            <w:pPr>
              <w:jc w:val="center"/>
              <w:rPr>
                <w:color w:val="000000"/>
              </w:rPr>
            </w:pPr>
            <w:r w:rsidRPr="001D6646">
              <w:rPr>
                <w:color w:val="000000"/>
              </w:rPr>
              <w:t>-2.73</w:t>
            </w:r>
          </w:p>
        </w:tc>
        <w:tc>
          <w:tcPr>
            <w:tcW w:w="880" w:type="pct"/>
            <w:tcBorders>
              <w:top w:val="nil"/>
              <w:left w:val="nil"/>
              <w:bottom w:val="nil"/>
              <w:right w:val="nil"/>
            </w:tcBorders>
            <w:shd w:val="clear" w:color="auto" w:fill="auto"/>
            <w:noWrap/>
            <w:vAlign w:val="bottom"/>
            <w:hideMark/>
          </w:tcPr>
          <w:p w14:paraId="11B20259" w14:textId="77777777" w:rsidR="004F48FA" w:rsidRPr="001D6646" w:rsidRDefault="004F48FA" w:rsidP="001D6646">
            <w:pPr>
              <w:jc w:val="center"/>
              <w:rPr>
                <w:color w:val="000000"/>
              </w:rPr>
            </w:pPr>
            <w:r w:rsidRPr="001D6646">
              <w:rPr>
                <w:color w:val="000000"/>
              </w:rPr>
              <w:t>-1.91</w:t>
            </w:r>
          </w:p>
        </w:tc>
        <w:tc>
          <w:tcPr>
            <w:tcW w:w="585" w:type="pct"/>
            <w:tcBorders>
              <w:top w:val="nil"/>
              <w:left w:val="nil"/>
              <w:bottom w:val="nil"/>
              <w:right w:val="nil"/>
            </w:tcBorders>
            <w:shd w:val="clear" w:color="auto" w:fill="auto"/>
            <w:noWrap/>
            <w:vAlign w:val="bottom"/>
            <w:hideMark/>
          </w:tcPr>
          <w:p w14:paraId="7510C215" w14:textId="77777777" w:rsidR="004F48FA" w:rsidRPr="001D6646" w:rsidRDefault="004F48FA" w:rsidP="001D6646">
            <w:pPr>
              <w:jc w:val="center"/>
              <w:rPr>
                <w:color w:val="000000"/>
              </w:rPr>
            </w:pPr>
            <w:r w:rsidRPr="001D6646">
              <w:rPr>
                <w:color w:val="000000"/>
              </w:rPr>
              <w:t>-1.57</w:t>
            </w:r>
          </w:p>
        </w:tc>
        <w:tc>
          <w:tcPr>
            <w:tcW w:w="781" w:type="pct"/>
            <w:tcBorders>
              <w:top w:val="nil"/>
              <w:left w:val="nil"/>
              <w:bottom w:val="nil"/>
              <w:right w:val="nil"/>
            </w:tcBorders>
            <w:shd w:val="clear" w:color="auto" w:fill="auto"/>
            <w:noWrap/>
            <w:vAlign w:val="bottom"/>
            <w:hideMark/>
          </w:tcPr>
          <w:p w14:paraId="1EF290D9" w14:textId="77777777" w:rsidR="004F48FA" w:rsidRPr="001D6646" w:rsidRDefault="004F48FA" w:rsidP="001D6646">
            <w:pPr>
              <w:jc w:val="center"/>
              <w:rPr>
                <w:color w:val="000000"/>
              </w:rPr>
            </w:pPr>
            <w:r w:rsidRPr="001D6646">
              <w:rPr>
                <w:color w:val="000000"/>
              </w:rPr>
              <w:t>-0.90</w:t>
            </w:r>
          </w:p>
        </w:tc>
      </w:tr>
      <w:tr w:rsidR="004F48FA" w:rsidRPr="001D6646" w14:paraId="1908FE66" w14:textId="77777777" w:rsidTr="00605155">
        <w:trPr>
          <w:trHeight w:val="320"/>
          <w:jc w:val="center"/>
        </w:trPr>
        <w:tc>
          <w:tcPr>
            <w:tcW w:w="892" w:type="pct"/>
            <w:tcBorders>
              <w:top w:val="nil"/>
              <w:left w:val="nil"/>
              <w:bottom w:val="nil"/>
              <w:right w:val="nil"/>
            </w:tcBorders>
            <w:shd w:val="clear" w:color="auto" w:fill="auto"/>
            <w:noWrap/>
            <w:vAlign w:val="bottom"/>
            <w:hideMark/>
          </w:tcPr>
          <w:p w14:paraId="043F71DB" w14:textId="77777777" w:rsidR="004F48FA" w:rsidRPr="001D6646" w:rsidRDefault="004F48FA" w:rsidP="001D6646">
            <w:pPr>
              <w:jc w:val="right"/>
              <w:rPr>
                <w:color w:val="000000"/>
              </w:rPr>
            </w:pPr>
            <w:r w:rsidRPr="001D6646">
              <w:rPr>
                <w:color w:val="000000"/>
              </w:rPr>
              <w:t>228.90</w:t>
            </w:r>
          </w:p>
        </w:tc>
        <w:tc>
          <w:tcPr>
            <w:tcW w:w="521" w:type="pct"/>
            <w:tcBorders>
              <w:top w:val="nil"/>
              <w:left w:val="nil"/>
              <w:bottom w:val="nil"/>
              <w:right w:val="nil"/>
            </w:tcBorders>
            <w:shd w:val="clear" w:color="auto" w:fill="auto"/>
            <w:noWrap/>
            <w:vAlign w:val="bottom"/>
            <w:hideMark/>
          </w:tcPr>
          <w:p w14:paraId="10FF841A" w14:textId="77777777" w:rsidR="004F48FA" w:rsidRPr="001D6646" w:rsidRDefault="004F48FA" w:rsidP="001D6646">
            <w:pPr>
              <w:jc w:val="center"/>
              <w:rPr>
                <w:color w:val="000000"/>
              </w:rPr>
            </w:pPr>
            <w:r w:rsidRPr="001D6646">
              <w:rPr>
                <w:color w:val="000000"/>
              </w:rPr>
              <w:t>-1.40</w:t>
            </w:r>
          </w:p>
        </w:tc>
        <w:tc>
          <w:tcPr>
            <w:tcW w:w="576" w:type="pct"/>
            <w:tcBorders>
              <w:top w:val="nil"/>
              <w:left w:val="nil"/>
              <w:bottom w:val="nil"/>
              <w:right w:val="nil"/>
            </w:tcBorders>
            <w:shd w:val="clear" w:color="auto" w:fill="auto"/>
            <w:noWrap/>
            <w:vAlign w:val="bottom"/>
            <w:hideMark/>
          </w:tcPr>
          <w:p w14:paraId="357B8CFF" w14:textId="77777777" w:rsidR="004F48FA" w:rsidRPr="001D6646" w:rsidRDefault="004F48FA" w:rsidP="001D6646">
            <w:pPr>
              <w:jc w:val="center"/>
              <w:rPr>
                <w:color w:val="000000"/>
              </w:rPr>
            </w:pPr>
            <w:r w:rsidRPr="001D6646">
              <w:rPr>
                <w:color w:val="000000"/>
              </w:rPr>
              <w:t>-2.49</w:t>
            </w:r>
          </w:p>
        </w:tc>
        <w:tc>
          <w:tcPr>
            <w:tcW w:w="764" w:type="pct"/>
            <w:tcBorders>
              <w:top w:val="nil"/>
              <w:left w:val="nil"/>
              <w:bottom w:val="nil"/>
              <w:right w:val="nil"/>
            </w:tcBorders>
            <w:shd w:val="clear" w:color="auto" w:fill="auto"/>
            <w:noWrap/>
            <w:vAlign w:val="bottom"/>
            <w:hideMark/>
          </w:tcPr>
          <w:p w14:paraId="5FDCEB46" w14:textId="77777777" w:rsidR="004F48FA" w:rsidRPr="001D6646" w:rsidRDefault="004F48FA" w:rsidP="001D6646">
            <w:pPr>
              <w:jc w:val="center"/>
              <w:rPr>
                <w:color w:val="000000"/>
              </w:rPr>
            </w:pPr>
            <w:r w:rsidRPr="001D6646">
              <w:rPr>
                <w:color w:val="000000"/>
              </w:rPr>
              <w:t>-2.72</w:t>
            </w:r>
          </w:p>
        </w:tc>
        <w:tc>
          <w:tcPr>
            <w:tcW w:w="880" w:type="pct"/>
            <w:tcBorders>
              <w:top w:val="nil"/>
              <w:left w:val="nil"/>
              <w:bottom w:val="nil"/>
              <w:right w:val="nil"/>
            </w:tcBorders>
            <w:shd w:val="clear" w:color="auto" w:fill="auto"/>
            <w:noWrap/>
            <w:vAlign w:val="bottom"/>
            <w:hideMark/>
          </w:tcPr>
          <w:p w14:paraId="393AD810" w14:textId="77777777" w:rsidR="004F48FA" w:rsidRPr="001D6646" w:rsidRDefault="004F48FA" w:rsidP="001D6646">
            <w:pPr>
              <w:jc w:val="center"/>
              <w:rPr>
                <w:color w:val="000000"/>
              </w:rPr>
            </w:pPr>
            <w:r w:rsidRPr="001D6646">
              <w:rPr>
                <w:color w:val="000000"/>
              </w:rPr>
              <w:t>-2.03</w:t>
            </w:r>
          </w:p>
        </w:tc>
        <w:tc>
          <w:tcPr>
            <w:tcW w:w="585" w:type="pct"/>
            <w:tcBorders>
              <w:top w:val="nil"/>
              <w:left w:val="nil"/>
              <w:bottom w:val="nil"/>
              <w:right w:val="nil"/>
            </w:tcBorders>
            <w:shd w:val="clear" w:color="auto" w:fill="auto"/>
            <w:noWrap/>
            <w:vAlign w:val="bottom"/>
            <w:hideMark/>
          </w:tcPr>
          <w:p w14:paraId="217FAC6A" w14:textId="77777777" w:rsidR="004F48FA" w:rsidRPr="001D6646" w:rsidRDefault="004F48FA" w:rsidP="001D6646">
            <w:pPr>
              <w:jc w:val="center"/>
              <w:rPr>
                <w:color w:val="000000"/>
              </w:rPr>
            </w:pPr>
            <w:r w:rsidRPr="001D6646">
              <w:rPr>
                <w:color w:val="000000"/>
              </w:rPr>
              <w:t>-1.58</w:t>
            </w:r>
          </w:p>
        </w:tc>
        <w:tc>
          <w:tcPr>
            <w:tcW w:w="781" w:type="pct"/>
            <w:tcBorders>
              <w:top w:val="nil"/>
              <w:left w:val="nil"/>
              <w:bottom w:val="nil"/>
              <w:right w:val="nil"/>
            </w:tcBorders>
            <w:shd w:val="clear" w:color="auto" w:fill="auto"/>
            <w:noWrap/>
            <w:vAlign w:val="bottom"/>
            <w:hideMark/>
          </w:tcPr>
          <w:p w14:paraId="3A0626BD" w14:textId="77777777" w:rsidR="004F48FA" w:rsidRPr="001D6646" w:rsidRDefault="004F48FA" w:rsidP="001D6646">
            <w:pPr>
              <w:jc w:val="center"/>
              <w:rPr>
                <w:color w:val="000000"/>
              </w:rPr>
            </w:pPr>
            <w:r w:rsidRPr="001D6646">
              <w:rPr>
                <w:color w:val="000000"/>
              </w:rPr>
              <w:t>-0.97</w:t>
            </w:r>
          </w:p>
        </w:tc>
      </w:tr>
      <w:tr w:rsidR="004F48FA" w:rsidRPr="001D6646" w14:paraId="4CB74C9D" w14:textId="77777777" w:rsidTr="00605155">
        <w:trPr>
          <w:trHeight w:val="320"/>
          <w:jc w:val="center"/>
        </w:trPr>
        <w:tc>
          <w:tcPr>
            <w:tcW w:w="892" w:type="pct"/>
            <w:tcBorders>
              <w:top w:val="nil"/>
              <w:left w:val="nil"/>
              <w:bottom w:val="nil"/>
              <w:right w:val="nil"/>
            </w:tcBorders>
            <w:shd w:val="clear" w:color="auto" w:fill="auto"/>
            <w:noWrap/>
            <w:vAlign w:val="bottom"/>
            <w:hideMark/>
          </w:tcPr>
          <w:p w14:paraId="09144B73" w14:textId="77777777" w:rsidR="004F48FA" w:rsidRPr="001D6646" w:rsidRDefault="004F48FA" w:rsidP="001D6646">
            <w:pPr>
              <w:jc w:val="right"/>
              <w:rPr>
                <w:color w:val="000000"/>
              </w:rPr>
            </w:pPr>
            <w:r w:rsidRPr="001D6646">
              <w:rPr>
                <w:color w:val="000000"/>
              </w:rPr>
              <w:t>228.77</w:t>
            </w:r>
          </w:p>
        </w:tc>
        <w:tc>
          <w:tcPr>
            <w:tcW w:w="521" w:type="pct"/>
            <w:tcBorders>
              <w:top w:val="nil"/>
              <w:left w:val="nil"/>
              <w:bottom w:val="nil"/>
              <w:right w:val="nil"/>
            </w:tcBorders>
            <w:shd w:val="clear" w:color="auto" w:fill="auto"/>
            <w:noWrap/>
            <w:vAlign w:val="bottom"/>
            <w:hideMark/>
          </w:tcPr>
          <w:p w14:paraId="6A9F3DB0" w14:textId="77777777" w:rsidR="004F48FA" w:rsidRPr="001D6646" w:rsidRDefault="004F48FA" w:rsidP="001D6646">
            <w:pPr>
              <w:jc w:val="center"/>
              <w:rPr>
                <w:color w:val="000000"/>
              </w:rPr>
            </w:pPr>
            <w:r w:rsidRPr="001D6646">
              <w:rPr>
                <w:color w:val="000000"/>
              </w:rPr>
              <w:t>-1.39</w:t>
            </w:r>
          </w:p>
        </w:tc>
        <w:tc>
          <w:tcPr>
            <w:tcW w:w="576" w:type="pct"/>
            <w:tcBorders>
              <w:top w:val="nil"/>
              <w:left w:val="nil"/>
              <w:bottom w:val="nil"/>
              <w:right w:val="nil"/>
            </w:tcBorders>
            <w:shd w:val="clear" w:color="auto" w:fill="auto"/>
            <w:noWrap/>
            <w:vAlign w:val="bottom"/>
            <w:hideMark/>
          </w:tcPr>
          <w:p w14:paraId="7A0E6AA4" w14:textId="77777777" w:rsidR="004F48FA" w:rsidRPr="001D6646" w:rsidRDefault="004F48FA" w:rsidP="001D6646">
            <w:pPr>
              <w:jc w:val="center"/>
              <w:rPr>
                <w:color w:val="000000"/>
              </w:rPr>
            </w:pPr>
            <w:r w:rsidRPr="001D6646">
              <w:rPr>
                <w:color w:val="000000"/>
              </w:rPr>
              <w:t>-2.49</w:t>
            </w:r>
          </w:p>
        </w:tc>
        <w:tc>
          <w:tcPr>
            <w:tcW w:w="764" w:type="pct"/>
            <w:tcBorders>
              <w:top w:val="nil"/>
              <w:left w:val="nil"/>
              <w:bottom w:val="nil"/>
              <w:right w:val="nil"/>
            </w:tcBorders>
            <w:shd w:val="clear" w:color="auto" w:fill="auto"/>
            <w:noWrap/>
            <w:vAlign w:val="bottom"/>
            <w:hideMark/>
          </w:tcPr>
          <w:p w14:paraId="161E1063" w14:textId="77777777" w:rsidR="004F48FA" w:rsidRPr="001D6646" w:rsidRDefault="004F48FA" w:rsidP="001D6646">
            <w:pPr>
              <w:jc w:val="center"/>
              <w:rPr>
                <w:color w:val="000000"/>
              </w:rPr>
            </w:pPr>
            <w:r w:rsidRPr="001D6646">
              <w:rPr>
                <w:color w:val="000000"/>
              </w:rPr>
              <w:t>-2.71</w:t>
            </w:r>
          </w:p>
        </w:tc>
        <w:tc>
          <w:tcPr>
            <w:tcW w:w="880" w:type="pct"/>
            <w:tcBorders>
              <w:top w:val="nil"/>
              <w:left w:val="nil"/>
              <w:bottom w:val="nil"/>
              <w:right w:val="nil"/>
            </w:tcBorders>
            <w:shd w:val="clear" w:color="auto" w:fill="auto"/>
            <w:noWrap/>
            <w:vAlign w:val="bottom"/>
            <w:hideMark/>
          </w:tcPr>
          <w:p w14:paraId="1A6774B8" w14:textId="77777777" w:rsidR="004F48FA" w:rsidRPr="001D6646" w:rsidRDefault="004F48FA" w:rsidP="001D6646">
            <w:pPr>
              <w:jc w:val="center"/>
              <w:rPr>
                <w:color w:val="000000"/>
              </w:rPr>
            </w:pPr>
            <w:r w:rsidRPr="001D6646">
              <w:rPr>
                <w:color w:val="000000"/>
              </w:rPr>
              <w:t>-2.19</w:t>
            </w:r>
          </w:p>
        </w:tc>
        <w:tc>
          <w:tcPr>
            <w:tcW w:w="585" w:type="pct"/>
            <w:tcBorders>
              <w:top w:val="nil"/>
              <w:left w:val="nil"/>
              <w:bottom w:val="nil"/>
              <w:right w:val="nil"/>
            </w:tcBorders>
            <w:shd w:val="clear" w:color="auto" w:fill="auto"/>
            <w:noWrap/>
            <w:vAlign w:val="bottom"/>
            <w:hideMark/>
          </w:tcPr>
          <w:p w14:paraId="0DF566A7" w14:textId="77777777" w:rsidR="004F48FA" w:rsidRPr="001D6646" w:rsidRDefault="004F48FA" w:rsidP="001D6646">
            <w:pPr>
              <w:jc w:val="center"/>
              <w:rPr>
                <w:color w:val="000000"/>
              </w:rPr>
            </w:pPr>
            <w:r w:rsidRPr="001D6646">
              <w:rPr>
                <w:color w:val="000000"/>
              </w:rPr>
              <w:t>-1.69</w:t>
            </w:r>
          </w:p>
        </w:tc>
        <w:tc>
          <w:tcPr>
            <w:tcW w:w="781" w:type="pct"/>
            <w:tcBorders>
              <w:top w:val="nil"/>
              <w:left w:val="nil"/>
              <w:bottom w:val="nil"/>
              <w:right w:val="nil"/>
            </w:tcBorders>
            <w:shd w:val="clear" w:color="auto" w:fill="auto"/>
            <w:noWrap/>
            <w:vAlign w:val="bottom"/>
            <w:hideMark/>
          </w:tcPr>
          <w:p w14:paraId="1A6FC3CD" w14:textId="77777777" w:rsidR="004F48FA" w:rsidRPr="001D6646" w:rsidRDefault="004F48FA" w:rsidP="001D6646">
            <w:pPr>
              <w:jc w:val="center"/>
              <w:rPr>
                <w:color w:val="000000"/>
              </w:rPr>
            </w:pPr>
            <w:r w:rsidRPr="001D6646">
              <w:rPr>
                <w:color w:val="000000"/>
              </w:rPr>
              <w:t>-1.08</w:t>
            </w:r>
          </w:p>
        </w:tc>
      </w:tr>
      <w:tr w:rsidR="004F48FA" w:rsidRPr="001D6646" w14:paraId="365A1D10" w14:textId="77777777" w:rsidTr="00605155">
        <w:trPr>
          <w:trHeight w:val="320"/>
          <w:jc w:val="center"/>
        </w:trPr>
        <w:tc>
          <w:tcPr>
            <w:tcW w:w="892" w:type="pct"/>
            <w:tcBorders>
              <w:top w:val="nil"/>
              <w:left w:val="nil"/>
              <w:bottom w:val="nil"/>
              <w:right w:val="nil"/>
            </w:tcBorders>
            <w:shd w:val="clear" w:color="auto" w:fill="auto"/>
            <w:noWrap/>
            <w:vAlign w:val="bottom"/>
            <w:hideMark/>
          </w:tcPr>
          <w:p w14:paraId="2F030544" w14:textId="77777777" w:rsidR="004F48FA" w:rsidRPr="001D6646" w:rsidRDefault="004F48FA" w:rsidP="001D6646">
            <w:pPr>
              <w:jc w:val="right"/>
              <w:rPr>
                <w:color w:val="000000"/>
              </w:rPr>
            </w:pPr>
            <w:r w:rsidRPr="001D6646">
              <w:rPr>
                <w:color w:val="000000"/>
              </w:rPr>
              <w:t>228.74</w:t>
            </w:r>
          </w:p>
        </w:tc>
        <w:tc>
          <w:tcPr>
            <w:tcW w:w="521" w:type="pct"/>
            <w:tcBorders>
              <w:top w:val="nil"/>
              <w:left w:val="nil"/>
              <w:bottom w:val="nil"/>
              <w:right w:val="nil"/>
            </w:tcBorders>
            <w:shd w:val="clear" w:color="auto" w:fill="auto"/>
            <w:noWrap/>
            <w:vAlign w:val="bottom"/>
            <w:hideMark/>
          </w:tcPr>
          <w:p w14:paraId="21EDE091" w14:textId="77777777" w:rsidR="004F48FA" w:rsidRPr="001D6646" w:rsidRDefault="004F48FA" w:rsidP="001D6646">
            <w:pPr>
              <w:jc w:val="center"/>
              <w:rPr>
                <w:color w:val="000000"/>
              </w:rPr>
            </w:pPr>
            <w:r w:rsidRPr="001D6646">
              <w:rPr>
                <w:color w:val="000000"/>
              </w:rPr>
              <w:t>-1.38</w:t>
            </w:r>
          </w:p>
        </w:tc>
        <w:tc>
          <w:tcPr>
            <w:tcW w:w="576" w:type="pct"/>
            <w:tcBorders>
              <w:top w:val="nil"/>
              <w:left w:val="nil"/>
              <w:bottom w:val="nil"/>
              <w:right w:val="nil"/>
            </w:tcBorders>
            <w:shd w:val="clear" w:color="auto" w:fill="auto"/>
            <w:noWrap/>
            <w:vAlign w:val="bottom"/>
            <w:hideMark/>
          </w:tcPr>
          <w:p w14:paraId="3DCCCC81" w14:textId="77777777" w:rsidR="004F48FA" w:rsidRPr="001D6646" w:rsidRDefault="004F48FA" w:rsidP="001D6646">
            <w:pPr>
              <w:jc w:val="center"/>
              <w:rPr>
                <w:color w:val="000000"/>
              </w:rPr>
            </w:pPr>
            <w:r w:rsidRPr="001D6646">
              <w:rPr>
                <w:color w:val="000000"/>
              </w:rPr>
              <w:t>-2.48</w:t>
            </w:r>
          </w:p>
        </w:tc>
        <w:tc>
          <w:tcPr>
            <w:tcW w:w="764" w:type="pct"/>
            <w:tcBorders>
              <w:top w:val="nil"/>
              <w:left w:val="nil"/>
              <w:bottom w:val="nil"/>
              <w:right w:val="nil"/>
            </w:tcBorders>
            <w:shd w:val="clear" w:color="auto" w:fill="auto"/>
            <w:noWrap/>
            <w:vAlign w:val="bottom"/>
            <w:hideMark/>
          </w:tcPr>
          <w:p w14:paraId="74CE42AF" w14:textId="77777777" w:rsidR="004F48FA" w:rsidRPr="001D6646" w:rsidRDefault="004F48FA" w:rsidP="001D6646">
            <w:pPr>
              <w:jc w:val="center"/>
              <w:rPr>
                <w:color w:val="000000"/>
              </w:rPr>
            </w:pPr>
            <w:r w:rsidRPr="001D6646">
              <w:rPr>
                <w:color w:val="000000"/>
              </w:rPr>
              <w:t>-2.70</w:t>
            </w:r>
          </w:p>
        </w:tc>
        <w:tc>
          <w:tcPr>
            <w:tcW w:w="880" w:type="pct"/>
            <w:tcBorders>
              <w:top w:val="nil"/>
              <w:left w:val="nil"/>
              <w:bottom w:val="nil"/>
              <w:right w:val="nil"/>
            </w:tcBorders>
            <w:shd w:val="clear" w:color="auto" w:fill="auto"/>
            <w:noWrap/>
            <w:vAlign w:val="bottom"/>
            <w:hideMark/>
          </w:tcPr>
          <w:p w14:paraId="27E11AE7" w14:textId="77777777" w:rsidR="004F48FA" w:rsidRPr="001D6646" w:rsidRDefault="004F48FA" w:rsidP="001D6646">
            <w:pPr>
              <w:jc w:val="center"/>
              <w:rPr>
                <w:color w:val="000000"/>
              </w:rPr>
            </w:pPr>
            <w:r w:rsidRPr="001D6646">
              <w:rPr>
                <w:color w:val="000000"/>
              </w:rPr>
              <w:t>-2.30</w:t>
            </w:r>
          </w:p>
        </w:tc>
        <w:tc>
          <w:tcPr>
            <w:tcW w:w="585" w:type="pct"/>
            <w:tcBorders>
              <w:top w:val="nil"/>
              <w:left w:val="nil"/>
              <w:bottom w:val="nil"/>
              <w:right w:val="nil"/>
            </w:tcBorders>
            <w:shd w:val="clear" w:color="auto" w:fill="auto"/>
            <w:noWrap/>
            <w:vAlign w:val="bottom"/>
            <w:hideMark/>
          </w:tcPr>
          <w:p w14:paraId="01D1D5FB" w14:textId="77777777" w:rsidR="004F48FA" w:rsidRPr="001D6646" w:rsidRDefault="004F48FA" w:rsidP="001D6646">
            <w:pPr>
              <w:jc w:val="center"/>
              <w:rPr>
                <w:color w:val="000000"/>
              </w:rPr>
            </w:pPr>
            <w:r w:rsidRPr="001D6646">
              <w:rPr>
                <w:color w:val="000000"/>
              </w:rPr>
              <w:t>-1.96</w:t>
            </w:r>
          </w:p>
        </w:tc>
        <w:tc>
          <w:tcPr>
            <w:tcW w:w="781" w:type="pct"/>
            <w:tcBorders>
              <w:top w:val="nil"/>
              <w:left w:val="nil"/>
              <w:bottom w:val="nil"/>
              <w:right w:val="nil"/>
            </w:tcBorders>
            <w:shd w:val="clear" w:color="auto" w:fill="auto"/>
            <w:noWrap/>
            <w:vAlign w:val="bottom"/>
            <w:hideMark/>
          </w:tcPr>
          <w:p w14:paraId="6A0AAB4A" w14:textId="77777777" w:rsidR="004F48FA" w:rsidRPr="001D6646" w:rsidRDefault="004F48FA" w:rsidP="001D6646">
            <w:pPr>
              <w:jc w:val="center"/>
              <w:rPr>
                <w:color w:val="000000"/>
              </w:rPr>
            </w:pPr>
            <w:r w:rsidRPr="001D6646">
              <w:rPr>
                <w:color w:val="000000"/>
              </w:rPr>
              <w:t>-1.16</w:t>
            </w:r>
          </w:p>
        </w:tc>
      </w:tr>
      <w:tr w:rsidR="004F48FA" w:rsidRPr="001D6646" w14:paraId="5AEE5111" w14:textId="77777777" w:rsidTr="00605155">
        <w:trPr>
          <w:trHeight w:val="320"/>
          <w:jc w:val="center"/>
        </w:trPr>
        <w:tc>
          <w:tcPr>
            <w:tcW w:w="892" w:type="pct"/>
            <w:tcBorders>
              <w:top w:val="nil"/>
              <w:left w:val="nil"/>
              <w:bottom w:val="nil"/>
              <w:right w:val="nil"/>
            </w:tcBorders>
            <w:shd w:val="clear" w:color="auto" w:fill="auto"/>
            <w:noWrap/>
            <w:vAlign w:val="bottom"/>
            <w:hideMark/>
          </w:tcPr>
          <w:p w14:paraId="3A19BDDD" w14:textId="77777777" w:rsidR="004F48FA" w:rsidRPr="001D6646" w:rsidRDefault="004F48FA" w:rsidP="001D6646">
            <w:pPr>
              <w:jc w:val="right"/>
              <w:rPr>
                <w:color w:val="000000"/>
              </w:rPr>
            </w:pPr>
            <w:r w:rsidRPr="001D6646">
              <w:rPr>
                <w:color w:val="000000"/>
              </w:rPr>
              <w:t>228.72</w:t>
            </w:r>
          </w:p>
        </w:tc>
        <w:tc>
          <w:tcPr>
            <w:tcW w:w="521" w:type="pct"/>
            <w:tcBorders>
              <w:top w:val="nil"/>
              <w:left w:val="nil"/>
              <w:bottom w:val="nil"/>
              <w:right w:val="nil"/>
            </w:tcBorders>
            <w:shd w:val="clear" w:color="auto" w:fill="auto"/>
            <w:noWrap/>
            <w:vAlign w:val="bottom"/>
            <w:hideMark/>
          </w:tcPr>
          <w:p w14:paraId="089592F7" w14:textId="77777777" w:rsidR="004F48FA" w:rsidRPr="001D6646" w:rsidRDefault="004F48FA" w:rsidP="001D6646">
            <w:pPr>
              <w:jc w:val="center"/>
              <w:rPr>
                <w:color w:val="000000"/>
              </w:rPr>
            </w:pPr>
            <w:r w:rsidRPr="001D6646">
              <w:rPr>
                <w:color w:val="000000"/>
              </w:rPr>
              <w:t>-1.38</w:t>
            </w:r>
          </w:p>
        </w:tc>
        <w:tc>
          <w:tcPr>
            <w:tcW w:w="576" w:type="pct"/>
            <w:tcBorders>
              <w:top w:val="nil"/>
              <w:left w:val="nil"/>
              <w:bottom w:val="nil"/>
              <w:right w:val="nil"/>
            </w:tcBorders>
            <w:shd w:val="clear" w:color="auto" w:fill="auto"/>
            <w:noWrap/>
            <w:vAlign w:val="bottom"/>
            <w:hideMark/>
          </w:tcPr>
          <w:p w14:paraId="6D33D2BD" w14:textId="77777777" w:rsidR="004F48FA" w:rsidRPr="001D6646" w:rsidRDefault="004F48FA" w:rsidP="001D6646">
            <w:pPr>
              <w:jc w:val="center"/>
              <w:rPr>
                <w:color w:val="000000"/>
              </w:rPr>
            </w:pPr>
            <w:r w:rsidRPr="001D6646">
              <w:rPr>
                <w:color w:val="000000"/>
              </w:rPr>
              <w:t>-2.48</w:t>
            </w:r>
          </w:p>
        </w:tc>
        <w:tc>
          <w:tcPr>
            <w:tcW w:w="764" w:type="pct"/>
            <w:tcBorders>
              <w:top w:val="nil"/>
              <w:left w:val="nil"/>
              <w:bottom w:val="nil"/>
              <w:right w:val="nil"/>
            </w:tcBorders>
            <w:shd w:val="clear" w:color="auto" w:fill="auto"/>
            <w:noWrap/>
            <w:vAlign w:val="bottom"/>
            <w:hideMark/>
          </w:tcPr>
          <w:p w14:paraId="782881A9" w14:textId="77777777" w:rsidR="004F48FA" w:rsidRPr="001D6646" w:rsidRDefault="004F48FA" w:rsidP="001D6646">
            <w:pPr>
              <w:jc w:val="center"/>
              <w:rPr>
                <w:color w:val="000000"/>
              </w:rPr>
            </w:pPr>
            <w:r w:rsidRPr="001D6646">
              <w:rPr>
                <w:color w:val="000000"/>
              </w:rPr>
              <w:t>-2.70</w:t>
            </w:r>
          </w:p>
        </w:tc>
        <w:tc>
          <w:tcPr>
            <w:tcW w:w="880" w:type="pct"/>
            <w:tcBorders>
              <w:top w:val="nil"/>
              <w:left w:val="nil"/>
              <w:bottom w:val="nil"/>
              <w:right w:val="nil"/>
            </w:tcBorders>
            <w:shd w:val="clear" w:color="auto" w:fill="auto"/>
            <w:noWrap/>
            <w:vAlign w:val="bottom"/>
            <w:hideMark/>
          </w:tcPr>
          <w:p w14:paraId="45032AE7" w14:textId="77777777" w:rsidR="004F48FA" w:rsidRPr="001D6646" w:rsidRDefault="004F48FA" w:rsidP="001D6646">
            <w:pPr>
              <w:jc w:val="center"/>
              <w:rPr>
                <w:color w:val="000000"/>
              </w:rPr>
            </w:pPr>
            <w:r w:rsidRPr="001D6646">
              <w:rPr>
                <w:color w:val="000000"/>
              </w:rPr>
              <w:t>-2.32</w:t>
            </w:r>
          </w:p>
        </w:tc>
        <w:tc>
          <w:tcPr>
            <w:tcW w:w="585" w:type="pct"/>
            <w:tcBorders>
              <w:top w:val="nil"/>
              <w:left w:val="nil"/>
              <w:bottom w:val="nil"/>
              <w:right w:val="nil"/>
            </w:tcBorders>
            <w:shd w:val="clear" w:color="auto" w:fill="auto"/>
            <w:noWrap/>
            <w:vAlign w:val="bottom"/>
            <w:hideMark/>
          </w:tcPr>
          <w:p w14:paraId="2591B929" w14:textId="77777777" w:rsidR="004F48FA" w:rsidRPr="001D6646" w:rsidRDefault="004F48FA" w:rsidP="001D6646">
            <w:pPr>
              <w:jc w:val="center"/>
              <w:rPr>
                <w:color w:val="000000"/>
              </w:rPr>
            </w:pPr>
            <w:r w:rsidRPr="001D6646">
              <w:rPr>
                <w:color w:val="000000"/>
              </w:rPr>
              <w:t>-2.07</w:t>
            </w:r>
          </w:p>
        </w:tc>
        <w:tc>
          <w:tcPr>
            <w:tcW w:w="781" w:type="pct"/>
            <w:tcBorders>
              <w:top w:val="nil"/>
              <w:left w:val="nil"/>
              <w:bottom w:val="nil"/>
              <w:right w:val="nil"/>
            </w:tcBorders>
            <w:shd w:val="clear" w:color="auto" w:fill="auto"/>
            <w:noWrap/>
            <w:vAlign w:val="bottom"/>
            <w:hideMark/>
          </w:tcPr>
          <w:p w14:paraId="62791A2E" w14:textId="77777777" w:rsidR="004F48FA" w:rsidRPr="001D6646" w:rsidRDefault="004F48FA" w:rsidP="001D6646">
            <w:pPr>
              <w:jc w:val="center"/>
              <w:rPr>
                <w:color w:val="000000"/>
              </w:rPr>
            </w:pPr>
            <w:r w:rsidRPr="001D6646">
              <w:rPr>
                <w:color w:val="000000"/>
              </w:rPr>
              <w:t>-1.17</w:t>
            </w:r>
          </w:p>
        </w:tc>
      </w:tr>
      <w:tr w:rsidR="004F48FA" w:rsidRPr="001D6646" w14:paraId="3B1B8880" w14:textId="77777777" w:rsidTr="00605155">
        <w:trPr>
          <w:trHeight w:val="320"/>
          <w:jc w:val="center"/>
        </w:trPr>
        <w:tc>
          <w:tcPr>
            <w:tcW w:w="892" w:type="pct"/>
            <w:tcBorders>
              <w:top w:val="nil"/>
              <w:left w:val="nil"/>
              <w:bottom w:val="nil"/>
              <w:right w:val="nil"/>
            </w:tcBorders>
            <w:shd w:val="clear" w:color="auto" w:fill="auto"/>
            <w:noWrap/>
            <w:vAlign w:val="bottom"/>
            <w:hideMark/>
          </w:tcPr>
          <w:p w14:paraId="03A8EAC5" w14:textId="77777777" w:rsidR="004F48FA" w:rsidRPr="001D6646" w:rsidRDefault="004F48FA" w:rsidP="001D6646">
            <w:pPr>
              <w:jc w:val="right"/>
              <w:rPr>
                <w:color w:val="000000"/>
              </w:rPr>
            </w:pPr>
            <w:r w:rsidRPr="001D6646">
              <w:rPr>
                <w:color w:val="000000"/>
              </w:rPr>
              <w:t>228.57</w:t>
            </w:r>
          </w:p>
        </w:tc>
        <w:tc>
          <w:tcPr>
            <w:tcW w:w="521" w:type="pct"/>
            <w:tcBorders>
              <w:top w:val="nil"/>
              <w:left w:val="nil"/>
              <w:bottom w:val="nil"/>
              <w:right w:val="nil"/>
            </w:tcBorders>
            <w:shd w:val="clear" w:color="auto" w:fill="auto"/>
            <w:noWrap/>
            <w:vAlign w:val="bottom"/>
            <w:hideMark/>
          </w:tcPr>
          <w:p w14:paraId="02434922" w14:textId="77777777" w:rsidR="004F48FA" w:rsidRPr="001D6646" w:rsidRDefault="004F48FA" w:rsidP="001D6646">
            <w:pPr>
              <w:jc w:val="center"/>
              <w:rPr>
                <w:color w:val="000000"/>
              </w:rPr>
            </w:pPr>
            <w:r w:rsidRPr="001D6646">
              <w:rPr>
                <w:color w:val="000000"/>
              </w:rPr>
              <w:t>-1.37</w:t>
            </w:r>
          </w:p>
        </w:tc>
        <w:tc>
          <w:tcPr>
            <w:tcW w:w="576" w:type="pct"/>
            <w:tcBorders>
              <w:top w:val="nil"/>
              <w:left w:val="nil"/>
              <w:bottom w:val="nil"/>
              <w:right w:val="nil"/>
            </w:tcBorders>
            <w:shd w:val="clear" w:color="auto" w:fill="auto"/>
            <w:noWrap/>
            <w:vAlign w:val="bottom"/>
            <w:hideMark/>
          </w:tcPr>
          <w:p w14:paraId="6A594E5A" w14:textId="77777777" w:rsidR="004F48FA" w:rsidRPr="001D6646" w:rsidRDefault="004F48FA" w:rsidP="001D6646">
            <w:pPr>
              <w:jc w:val="center"/>
              <w:rPr>
                <w:color w:val="000000"/>
              </w:rPr>
            </w:pPr>
            <w:r w:rsidRPr="001D6646">
              <w:rPr>
                <w:color w:val="000000"/>
              </w:rPr>
              <w:t>-2.48</w:t>
            </w:r>
          </w:p>
        </w:tc>
        <w:tc>
          <w:tcPr>
            <w:tcW w:w="764" w:type="pct"/>
            <w:tcBorders>
              <w:top w:val="nil"/>
              <w:left w:val="nil"/>
              <w:bottom w:val="nil"/>
              <w:right w:val="nil"/>
            </w:tcBorders>
            <w:shd w:val="clear" w:color="auto" w:fill="auto"/>
            <w:noWrap/>
            <w:vAlign w:val="bottom"/>
            <w:hideMark/>
          </w:tcPr>
          <w:p w14:paraId="7F1FCAF4" w14:textId="77777777" w:rsidR="004F48FA" w:rsidRPr="001D6646" w:rsidRDefault="004F48FA" w:rsidP="001D6646">
            <w:pPr>
              <w:jc w:val="center"/>
              <w:rPr>
                <w:color w:val="000000"/>
              </w:rPr>
            </w:pPr>
            <w:r w:rsidRPr="001D6646">
              <w:rPr>
                <w:color w:val="000000"/>
              </w:rPr>
              <w:t>-2.69</w:t>
            </w:r>
          </w:p>
        </w:tc>
        <w:tc>
          <w:tcPr>
            <w:tcW w:w="880" w:type="pct"/>
            <w:tcBorders>
              <w:top w:val="nil"/>
              <w:left w:val="nil"/>
              <w:bottom w:val="nil"/>
              <w:right w:val="nil"/>
            </w:tcBorders>
            <w:shd w:val="clear" w:color="auto" w:fill="auto"/>
            <w:noWrap/>
            <w:vAlign w:val="bottom"/>
            <w:hideMark/>
          </w:tcPr>
          <w:p w14:paraId="01B9F7F1" w14:textId="77777777" w:rsidR="004F48FA" w:rsidRPr="001D6646" w:rsidRDefault="004F48FA" w:rsidP="001D6646">
            <w:pPr>
              <w:jc w:val="center"/>
              <w:rPr>
                <w:color w:val="000000"/>
              </w:rPr>
            </w:pPr>
            <w:r w:rsidRPr="001D6646">
              <w:rPr>
                <w:color w:val="000000"/>
              </w:rPr>
              <w:t>-2.43</w:t>
            </w:r>
          </w:p>
        </w:tc>
        <w:tc>
          <w:tcPr>
            <w:tcW w:w="585" w:type="pct"/>
            <w:tcBorders>
              <w:top w:val="nil"/>
              <w:left w:val="nil"/>
              <w:bottom w:val="nil"/>
              <w:right w:val="nil"/>
            </w:tcBorders>
            <w:shd w:val="clear" w:color="auto" w:fill="auto"/>
            <w:noWrap/>
            <w:vAlign w:val="bottom"/>
            <w:hideMark/>
          </w:tcPr>
          <w:p w14:paraId="5669916C" w14:textId="77777777" w:rsidR="004F48FA" w:rsidRPr="001D6646" w:rsidRDefault="004F48FA" w:rsidP="001D6646">
            <w:pPr>
              <w:jc w:val="center"/>
              <w:rPr>
                <w:color w:val="000000"/>
              </w:rPr>
            </w:pPr>
            <w:r w:rsidRPr="001D6646">
              <w:rPr>
                <w:color w:val="000000"/>
              </w:rPr>
              <w:t>-2.07</w:t>
            </w:r>
          </w:p>
        </w:tc>
        <w:tc>
          <w:tcPr>
            <w:tcW w:w="781" w:type="pct"/>
            <w:tcBorders>
              <w:top w:val="nil"/>
              <w:left w:val="nil"/>
              <w:bottom w:val="nil"/>
              <w:right w:val="nil"/>
            </w:tcBorders>
            <w:shd w:val="clear" w:color="auto" w:fill="auto"/>
            <w:noWrap/>
            <w:vAlign w:val="bottom"/>
            <w:hideMark/>
          </w:tcPr>
          <w:p w14:paraId="2AFCB0E8" w14:textId="77777777" w:rsidR="004F48FA" w:rsidRPr="001D6646" w:rsidRDefault="004F48FA" w:rsidP="001D6646">
            <w:pPr>
              <w:jc w:val="center"/>
              <w:rPr>
                <w:color w:val="000000"/>
              </w:rPr>
            </w:pPr>
            <w:r w:rsidRPr="001D6646">
              <w:rPr>
                <w:color w:val="000000"/>
              </w:rPr>
              <w:t>-1.24</w:t>
            </w:r>
          </w:p>
        </w:tc>
      </w:tr>
      <w:tr w:rsidR="004F48FA" w:rsidRPr="001D6646" w14:paraId="6779D273" w14:textId="77777777" w:rsidTr="00605155">
        <w:trPr>
          <w:trHeight w:val="320"/>
          <w:jc w:val="center"/>
        </w:trPr>
        <w:tc>
          <w:tcPr>
            <w:tcW w:w="892" w:type="pct"/>
            <w:tcBorders>
              <w:top w:val="nil"/>
              <w:left w:val="nil"/>
              <w:bottom w:val="nil"/>
              <w:right w:val="nil"/>
            </w:tcBorders>
            <w:shd w:val="clear" w:color="auto" w:fill="auto"/>
            <w:noWrap/>
            <w:vAlign w:val="bottom"/>
            <w:hideMark/>
          </w:tcPr>
          <w:p w14:paraId="2A5076A2" w14:textId="77777777" w:rsidR="004F48FA" w:rsidRPr="001D6646" w:rsidRDefault="004F48FA" w:rsidP="001D6646">
            <w:pPr>
              <w:jc w:val="right"/>
              <w:rPr>
                <w:color w:val="000000"/>
              </w:rPr>
            </w:pPr>
            <w:r w:rsidRPr="001D6646">
              <w:rPr>
                <w:color w:val="000000"/>
              </w:rPr>
              <w:t>228.55</w:t>
            </w:r>
          </w:p>
        </w:tc>
        <w:tc>
          <w:tcPr>
            <w:tcW w:w="521" w:type="pct"/>
            <w:tcBorders>
              <w:top w:val="nil"/>
              <w:left w:val="nil"/>
              <w:bottom w:val="nil"/>
              <w:right w:val="nil"/>
            </w:tcBorders>
            <w:shd w:val="clear" w:color="auto" w:fill="auto"/>
            <w:noWrap/>
            <w:vAlign w:val="bottom"/>
            <w:hideMark/>
          </w:tcPr>
          <w:p w14:paraId="6BE40069" w14:textId="77777777" w:rsidR="004F48FA" w:rsidRPr="001D6646" w:rsidRDefault="004F48FA" w:rsidP="001D6646">
            <w:pPr>
              <w:jc w:val="center"/>
              <w:rPr>
                <w:color w:val="000000"/>
              </w:rPr>
            </w:pPr>
            <w:r w:rsidRPr="001D6646">
              <w:rPr>
                <w:color w:val="000000"/>
              </w:rPr>
              <w:t>-1.37</w:t>
            </w:r>
          </w:p>
        </w:tc>
        <w:tc>
          <w:tcPr>
            <w:tcW w:w="576" w:type="pct"/>
            <w:tcBorders>
              <w:top w:val="nil"/>
              <w:left w:val="nil"/>
              <w:bottom w:val="nil"/>
              <w:right w:val="nil"/>
            </w:tcBorders>
            <w:shd w:val="clear" w:color="auto" w:fill="auto"/>
            <w:noWrap/>
            <w:vAlign w:val="bottom"/>
            <w:hideMark/>
          </w:tcPr>
          <w:p w14:paraId="24F0BB00" w14:textId="77777777" w:rsidR="004F48FA" w:rsidRPr="001D6646" w:rsidRDefault="004F48FA" w:rsidP="001D6646">
            <w:pPr>
              <w:jc w:val="center"/>
              <w:rPr>
                <w:color w:val="000000"/>
              </w:rPr>
            </w:pPr>
            <w:r w:rsidRPr="001D6646">
              <w:rPr>
                <w:color w:val="000000"/>
              </w:rPr>
              <w:t>-2.48</w:t>
            </w:r>
          </w:p>
        </w:tc>
        <w:tc>
          <w:tcPr>
            <w:tcW w:w="764" w:type="pct"/>
            <w:tcBorders>
              <w:top w:val="nil"/>
              <w:left w:val="nil"/>
              <w:bottom w:val="nil"/>
              <w:right w:val="nil"/>
            </w:tcBorders>
            <w:shd w:val="clear" w:color="auto" w:fill="auto"/>
            <w:noWrap/>
            <w:vAlign w:val="bottom"/>
            <w:hideMark/>
          </w:tcPr>
          <w:p w14:paraId="4242B668" w14:textId="77777777" w:rsidR="004F48FA" w:rsidRPr="001D6646" w:rsidRDefault="004F48FA" w:rsidP="001D6646">
            <w:pPr>
              <w:jc w:val="center"/>
              <w:rPr>
                <w:color w:val="000000"/>
              </w:rPr>
            </w:pPr>
            <w:r w:rsidRPr="001D6646">
              <w:rPr>
                <w:color w:val="000000"/>
              </w:rPr>
              <w:t>-2.69</w:t>
            </w:r>
          </w:p>
        </w:tc>
        <w:tc>
          <w:tcPr>
            <w:tcW w:w="880" w:type="pct"/>
            <w:tcBorders>
              <w:top w:val="nil"/>
              <w:left w:val="nil"/>
              <w:bottom w:val="nil"/>
              <w:right w:val="nil"/>
            </w:tcBorders>
            <w:shd w:val="clear" w:color="auto" w:fill="auto"/>
            <w:noWrap/>
            <w:vAlign w:val="bottom"/>
            <w:hideMark/>
          </w:tcPr>
          <w:p w14:paraId="145C9198" w14:textId="77777777" w:rsidR="004F48FA" w:rsidRPr="001D6646" w:rsidRDefault="004F48FA" w:rsidP="001D6646">
            <w:pPr>
              <w:jc w:val="center"/>
              <w:rPr>
                <w:color w:val="000000"/>
              </w:rPr>
            </w:pPr>
            <w:r w:rsidRPr="001D6646">
              <w:rPr>
                <w:color w:val="000000"/>
              </w:rPr>
              <w:t>-2.49</w:t>
            </w:r>
          </w:p>
        </w:tc>
        <w:tc>
          <w:tcPr>
            <w:tcW w:w="585" w:type="pct"/>
            <w:tcBorders>
              <w:top w:val="nil"/>
              <w:left w:val="nil"/>
              <w:bottom w:val="nil"/>
              <w:right w:val="nil"/>
            </w:tcBorders>
            <w:shd w:val="clear" w:color="auto" w:fill="auto"/>
            <w:noWrap/>
            <w:vAlign w:val="bottom"/>
            <w:hideMark/>
          </w:tcPr>
          <w:p w14:paraId="3E4A3794" w14:textId="77777777" w:rsidR="004F48FA" w:rsidRPr="001D6646" w:rsidRDefault="004F48FA" w:rsidP="001D6646">
            <w:pPr>
              <w:jc w:val="center"/>
              <w:rPr>
                <w:color w:val="000000"/>
              </w:rPr>
            </w:pPr>
            <w:r w:rsidRPr="001D6646">
              <w:rPr>
                <w:color w:val="000000"/>
              </w:rPr>
              <w:t>-2.26</w:t>
            </w:r>
          </w:p>
        </w:tc>
        <w:tc>
          <w:tcPr>
            <w:tcW w:w="781" w:type="pct"/>
            <w:tcBorders>
              <w:top w:val="nil"/>
              <w:left w:val="nil"/>
              <w:bottom w:val="nil"/>
              <w:right w:val="nil"/>
            </w:tcBorders>
            <w:shd w:val="clear" w:color="auto" w:fill="auto"/>
            <w:noWrap/>
            <w:vAlign w:val="bottom"/>
            <w:hideMark/>
          </w:tcPr>
          <w:p w14:paraId="40430DEB" w14:textId="77777777" w:rsidR="004F48FA" w:rsidRPr="001D6646" w:rsidRDefault="004F48FA" w:rsidP="001D6646">
            <w:pPr>
              <w:jc w:val="center"/>
              <w:rPr>
                <w:color w:val="000000"/>
              </w:rPr>
            </w:pPr>
            <w:r w:rsidRPr="001D6646">
              <w:rPr>
                <w:color w:val="000000"/>
              </w:rPr>
              <w:t>-1.26</w:t>
            </w:r>
          </w:p>
        </w:tc>
      </w:tr>
      <w:tr w:rsidR="004F48FA" w:rsidRPr="001D6646" w14:paraId="12F13E26" w14:textId="77777777" w:rsidTr="00605155">
        <w:trPr>
          <w:trHeight w:val="320"/>
          <w:jc w:val="center"/>
        </w:trPr>
        <w:tc>
          <w:tcPr>
            <w:tcW w:w="892" w:type="pct"/>
            <w:tcBorders>
              <w:top w:val="nil"/>
              <w:left w:val="nil"/>
              <w:bottom w:val="nil"/>
              <w:right w:val="nil"/>
            </w:tcBorders>
            <w:shd w:val="clear" w:color="auto" w:fill="auto"/>
            <w:noWrap/>
            <w:vAlign w:val="bottom"/>
            <w:hideMark/>
          </w:tcPr>
          <w:p w14:paraId="478B7D10" w14:textId="77777777" w:rsidR="004F48FA" w:rsidRPr="001D6646" w:rsidRDefault="004F48FA" w:rsidP="001D6646">
            <w:pPr>
              <w:jc w:val="right"/>
              <w:rPr>
                <w:color w:val="000000"/>
              </w:rPr>
            </w:pPr>
            <w:r w:rsidRPr="001D6646">
              <w:rPr>
                <w:color w:val="000000"/>
              </w:rPr>
              <w:t>228.50</w:t>
            </w:r>
          </w:p>
        </w:tc>
        <w:tc>
          <w:tcPr>
            <w:tcW w:w="521" w:type="pct"/>
            <w:tcBorders>
              <w:top w:val="nil"/>
              <w:left w:val="nil"/>
              <w:bottom w:val="nil"/>
              <w:right w:val="nil"/>
            </w:tcBorders>
            <w:shd w:val="clear" w:color="auto" w:fill="auto"/>
            <w:noWrap/>
            <w:vAlign w:val="bottom"/>
            <w:hideMark/>
          </w:tcPr>
          <w:p w14:paraId="4D49AF3F" w14:textId="77777777" w:rsidR="004F48FA" w:rsidRPr="001D6646" w:rsidRDefault="004F48FA" w:rsidP="001D6646">
            <w:pPr>
              <w:jc w:val="center"/>
              <w:rPr>
                <w:color w:val="000000"/>
              </w:rPr>
            </w:pPr>
            <w:r w:rsidRPr="001D6646">
              <w:rPr>
                <w:color w:val="000000"/>
              </w:rPr>
              <w:t>-1.36</w:t>
            </w:r>
          </w:p>
        </w:tc>
        <w:tc>
          <w:tcPr>
            <w:tcW w:w="576" w:type="pct"/>
            <w:tcBorders>
              <w:top w:val="nil"/>
              <w:left w:val="nil"/>
              <w:bottom w:val="nil"/>
              <w:right w:val="nil"/>
            </w:tcBorders>
            <w:shd w:val="clear" w:color="auto" w:fill="auto"/>
            <w:noWrap/>
            <w:vAlign w:val="bottom"/>
            <w:hideMark/>
          </w:tcPr>
          <w:p w14:paraId="1ED4D4F6" w14:textId="77777777" w:rsidR="004F48FA" w:rsidRPr="001D6646" w:rsidRDefault="004F48FA" w:rsidP="001D6646">
            <w:pPr>
              <w:jc w:val="center"/>
              <w:rPr>
                <w:color w:val="000000"/>
              </w:rPr>
            </w:pPr>
            <w:r w:rsidRPr="001D6646">
              <w:rPr>
                <w:color w:val="000000"/>
              </w:rPr>
              <w:t>-2.48</w:t>
            </w:r>
          </w:p>
        </w:tc>
        <w:tc>
          <w:tcPr>
            <w:tcW w:w="764" w:type="pct"/>
            <w:tcBorders>
              <w:top w:val="nil"/>
              <w:left w:val="nil"/>
              <w:bottom w:val="nil"/>
              <w:right w:val="nil"/>
            </w:tcBorders>
            <w:shd w:val="clear" w:color="auto" w:fill="auto"/>
            <w:noWrap/>
            <w:vAlign w:val="bottom"/>
            <w:hideMark/>
          </w:tcPr>
          <w:p w14:paraId="65FAA95F" w14:textId="77777777" w:rsidR="004F48FA" w:rsidRPr="001D6646" w:rsidRDefault="004F48FA" w:rsidP="001D6646">
            <w:pPr>
              <w:jc w:val="center"/>
              <w:rPr>
                <w:color w:val="000000"/>
              </w:rPr>
            </w:pPr>
            <w:r w:rsidRPr="001D6646">
              <w:rPr>
                <w:color w:val="000000"/>
              </w:rPr>
              <w:t>-2.69</w:t>
            </w:r>
          </w:p>
        </w:tc>
        <w:tc>
          <w:tcPr>
            <w:tcW w:w="880" w:type="pct"/>
            <w:tcBorders>
              <w:top w:val="nil"/>
              <w:left w:val="nil"/>
              <w:bottom w:val="nil"/>
              <w:right w:val="nil"/>
            </w:tcBorders>
            <w:shd w:val="clear" w:color="auto" w:fill="auto"/>
            <w:noWrap/>
            <w:vAlign w:val="bottom"/>
            <w:hideMark/>
          </w:tcPr>
          <w:p w14:paraId="5C4090B4" w14:textId="77777777" w:rsidR="004F48FA" w:rsidRPr="001D6646" w:rsidRDefault="004F48FA" w:rsidP="001D6646">
            <w:pPr>
              <w:jc w:val="center"/>
              <w:rPr>
                <w:color w:val="000000"/>
              </w:rPr>
            </w:pPr>
            <w:r w:rsidRPr="001D6646">
              <w:rPr>
                <w:color w:val="000000"/>
              </w:rPr>
              <w:t>-2.62</w:t>
            </w:r>
          </w:p>
        </w:tc>
        <w:tc>
          <w:tcPr>
            <w:tcW w:w="585" w:type="pct"/>
            <w:tcBorders>
              <w:top w:val="nil"/>
              <w:left w:val="nil"/>
              <w:bottom w:val="nil"/>
              <w:right w:val="nil"/>
            </w:tcBorders>
            <w:shd w:val="clear" w:color="auto" w:fill="auto"/>
            <w:noWrap/>
            <w:vAlign w:val="bottom"/>
            <w:hideMark/>
          </w:tcPr>
          <w:p w14:paraId="33FC3883" w14:textId="77777777" w:rsidR="004F48FA" w:rsidRPr="001D6646" w:rsidRDefault="004F48FA" w:rsidP="001D6646">
            <w:pPr>
              <w:jc w:val="center"/>
              <w:rPr>
                <w:color w:val="000000"/>
              </w:rPr>
            </w:pPr>
            <w:r w:rsidRPr="001D6646">
              <w:rPr>
                <w:color w:val="000000"/>
              </w:rPr>
              <w:t>-2.28</w:t>
            </w:r>
          </w:p>
        </w:tc>
        <w:tc>
          <w:tcPr>
            <w:tcW w:w="781" w:type="pct"/>
            <w:tcBorders>
              <w:top w:val="nil"/>
              <w:left w:val="nil"/>
              <w:bottom w:val="nil"/>
              <w:right w:val="nil"/>
            </w:tcBorders>
            <w:shd w:val="clear" w:color="auto" w:fill="auto"/>
            <w:noWrap/>
            <w:vAlign w:val="bottom"/>
            <w:hideMark/>
          </w:tcPr>
          <w:p w14:paraId="6E10BB60" w14:textId="77777777" w:rsidR="004F48FA" w:rsidRPr="001D6646" w:rsidRDefault="004F48FA" w:rsidP="001D6646">
            <w:pPr>
              <w:jc w:val="center"/>
              <w:rPr>
                <w:color w:val="000000"/>
              </w:rPr>
            </w:pPr>
            <w:r w:rsidRPr="001D6646">
              <w:rPr>
                <w:color w:val="000000"/>
              </w:rPr>
              <w:t>-1.31</w:t>
            </w:r>
          </w:p>
        </w:tc>
      </w:tr>
      <w:tr w:rsidR="004F48FA" w:rsidRPr="001D6646" w14:paraId="52D39398" w14:textId="77777777" w:rsidTr="00605155">
        <w:trPr>
          <w:trHeight w:val="320"/>
          <w:jc w:val="center"/>
        </w:trPr>
        <w:tc>
          <w:tcPr>
            <w:tcW w:w="892" w:type="pct"/>
            <w:tcBorders>
              <w:top w:val="nil"/>
              <w:left w:val="nil"/>
              <w:bottom w:val="nil"/>
              <w:right w:val="nil"/>
            </w:tcBorders>
            <w:shd w:val="clear" w:color="auto" w:fill="auto"/>
            <w:noWrap/>
            <w:vAlign w:val="bottom"/>
            <w:hideMark/>
          </w:tcPr>
          <w:p w14:paraId="4BE9FD6A" w14:textId="77777777" w:rsidR="004F48FA" w:rsidRPr="001D6646" w:rsidRDefault="004F48FA" w:rsidP="001D6646">
            <w:pPr>
              <w:jc w:val="right"/>
              <w:rPr>
                <w:color w:val="000000"/>
              </w:rPr>
            </w:pPr>
            <w:r w:rsidRPr="001D6646">
              <w:rPr>
                <w:color w:val="000000"/>
              </w:rPr>
              <w:t>228.45</w:t>
            </w:r>
          </w:p>
        </w:tc>
        <w:tc>
          <w:tcPr>
            <w:tcW w:w="521" w:type="pct"/>
            <w:tcBorders>
              <w:top w:val="nil"/>
              <w:left w:val="nil"/>
              <w:bottom w:val="nil"/>
              <w:right w:val="nil"/>
            </w:tcBorders>
            <w:shd w:val="clear" w:color="auto" w:fill="auto"/>
            <w:noWrap/>
            <w:vAlign w:val="bottom"/>
            <w:hideMark/>
          </w:tcPr>
          <w:p w14:paraId="6AAB9B87" w14:textId="77777777" w:rsidR="004F48FA" w:rsidRPr="001D6646" w:rsidRDefault="004F48FA" w:rsidP="001D6646">
            <w:pPr>
              <w:jc w:val="center"/>
              <w:rPr>
                <w:color w:val="000000"/>
              </w:rPr>
            </w:pPr>
            <w:r w:rsidRPr="001D6646">
              <w:rPr>
                <w:color w:val="000000"/>
              </w:rPr>
              <w:t>-1.36</w:t>
            </w:r>
          </w:p>
        </w:tc>
        <w:tc>
          <w:tcPr>
            <w:tcW w:w="576" w:type="pct"/>
            <w:tcBorders>
              <w:top w:val="nil"/>
              <w:left w:val="nil"/>
              <w:bottom w:val="nil"/>
              <w:right w:val="nil"/>
            </w:tcBorders>
            <w:shd w:val="clear" w:color="auto" w:fill="auto"/>
            <w:noWrap/>
            <w:vAlign w:val="bottom"/>
            <w:hideMark/>
          </w:tcPr>
          <w:p w14:paraId="547A89F2" w14:textId="77777777" w:rsidR="004F48FA" w:rsidRPr="001D6646" w:rsidRDefault="004F48FA" w:rsidP="001D6646">
            <w:pPr>
              <w:jc w:val="center"/>
              <w:rPr>
                <w:color w:val="000000"/>
              </w:rPr>
            </w:pPr>
            <w:r w:rsidRPr="001D6646">
              <w:rPr>
                <w:color w:val="000000"/>
              </w:rPr>
              <w:t>-2.48</w:t>
            </w:r>
          </w:p>
        </w:tc>
        <w:tc>
          <w:tcPr>
            <w:tcW w:w="764" w:type="pct"/>
            <w:tcBorders>
              <w:top w:val="nil"/>
              <w:left w:val="nil"/>
              <w:bottom w:val="nil"/>
              <w:right w:val="nil"/>
            </w:tcBorders>
            <w:shd w:val="clear" w:color="auto" w:fill="auto"/>
            <w:noWrap/>
            <w:vAlign w:val="bottom"/>
            <w:hideMark/>
          </w:tcPr>
          <w:p w14:paraId="7C0AE513" w14:textId="77777777" w:rsidR="004F48FA" w:rsidRPr="001D6646" w:rsidRDefault="004F48FA" w:rsidP="001D6646">
            <w:pPr>
              <w:jc w:val="center"/>
              <w:rPr>
                <w:color w:val="000000"/>
              </w:rPr>
            </w:pPr>
            <w:r w:rsidRPr="001D6646">
              <w:rPr>
                <w:color w:val="000000"/>
              </w:rPr>
              <w:t>-2.69</w:t>
            </w:r>
          </w:p>
        </w:tc>
        <w:tc>
          <w:tcPr>
            <w:tcW w:w="880" w:type="pct"/>
            <w:tcBorders>
              <w:top w:val="nil"/>
              <w:left w:val="nil"/>
              <w:bottom w:val="nil"/>
              <w:right w:val="nil"/>
            </w:tcBorders>
            <w:shd w:val="clear" w:color="auto" w:fill="auto"/>
            <w:noWrap/>
            <w:vAlign w:val="bottom"/>
            <w:hideMark/>
          </w:tcPr>
          <w:p w14:paraId="4902F3C7" w14:textId="77777777" w:rsidR="004F48FA" w:rsidRPr="001D6646" w:rsidRDefault="004F48FA" w:rsidP="001D6646">
            <w:pPr>
              <w:jc w:val="center"/>
              <w:rPr>
                <w:color w:val="000000"/>
              </w:rPr>
            </w:pPr>
            <w:r w:rsidRPr="001D6646">
              <w:rPr>
                <w:color w:val="000000"/>
              </w:rPr>
              <w:t>-2.77</w:t>
            </w:r>
          </w:p>
        </w:tc>
        <w:tc>
          <w:tcPr>
            <w:tcW w:w="585" w:type="pct"/>
            <w:tcBorders>
              <w:top w:val="nil"/>
              <w:left w:val="nil"/>
              <w:bottom w:val="nil"/>
              <w:right w:val="nil"/>
            </w:tcBorders>
            <w:shd w:val="clear" w:color="auto" w:fill="auto"/>
            <w:noWrap/>
            <w:vAlign w:val="bottom"/>
            <w:hideMark/>
          </w:tcPr>
          <w:p w14:paraId="114EE619" w14:textId="77777777" w:rsidR="004F48FA" w:rsidRPr="001D6646" w:rsidRDefault="004F48FA" w:rsidP="001D6646">
            <w:pPr>
              <w:jc w:val="center"/>
              <w:rPr>
                <w:color w:val="000000"/>
              </w:rPr>
            </w:pPr>
            <w:r w:rsidRPr="001D6646">
              <w:rPr>
                <w:color w:val="000000"/>
              </w:rPr>
              <w:t>-2.30</w:t>
            </w:r>
          </w:p>
        </w:tc>
        <w:tc>
          <w:tcPr>
            <w:tcW w:w="781" w:type="pct"/>
            <w:tcBorders>
              <w:top w:val="nil"/>
              <w:left w:val="nil"/>
              <w:bottom w:val="nil"/>
              <w:right w:val="nil"/>
            </w:tcBorders>
            <w:shd w:val="clear" w:color="auto" w:fill="auto"/>
            <w:noWrap/>
            <w:vAlign w:val="bottom"/>
            <w:hideMark/>
          </w:tcPr>
          <w:p w14:paraId="1ADE0787" w14:textId="77777777" w:rsidR="004F48FA" w:rsidRPr="001D6646" w:rsidRDefault="004F48FA" w:rsidP="001D6646">
            <w:pPr>
              <w:jc w:val="center"/>
              <w:rPr>
                <w:color w:val="000000"/>
              </w:rPr>
            </w:pPr>
            <w:r w:rsidRPr="001D6646">
              <w:rPr>
                <w:color w:val="000000"/>
              </w:rPr>
              <w:t>-1.16</w:t>
            </w:r>
          </w:p>
        </w:tc>
      </w:tr>
      <w:tr w:rsidR="004F48FA" w:rsidRPr="001D6646" w14:paraId="6C17CAB6" w14:textId="77777777" w:rsidTr="00605155">
        <w:trPr>
          <w:trHeight w:val="320"/>
          <w:jc w:val="center"/>
        </w:trPr>
        <w:tc>
          <w:tcPr>
            <w:tcW w:w="892" w:type="pct"/>
            <w:tcBorders>
              <w:top w:val="nil"/>
              <w:left w:val="nil"/>
              <w:bottom w:val="nil"/>
              <w:right w:val="nil"/>
            </w:tcBorders>
            <w:shd w:val="clear" w:color="auto" w:fill="auto"/>
            <w:noWrap/>
            <w:vAlign w:val="bottom"/>
            <w:hideMark/>
          </w:tcPr>
          <w:p w14:paraId="19D207FC" w14:textId="77777777" w:rsidR="004F48FA" w:rsidRPr="001D6646" w:rsidRDefault="004F48FA" w:rsidP="001D6646">
            <w:pPr>
              <w:jc w:val="right"/>
              <w:rPr>
                <w:color w:val="000000"/>
              </w:rPr>
            </w:pPr>
            <w:r w:rsidRPr="001D6646">
              <w:rPr>
                <w:color w:val="000000"/>
              </w:rPr>
              <w:t>227.80</w:t>
            </w:r>
          </w:p>
        </w:tc>
        <w:tc>
          <w:tcPr>
            <w:tcW w:w="521" w:type="pct"/>
            <w:tcBorders>
              <w:top w:val="nil"/>
              <w:left w:val="nil"/>
              <w:bottom w:val="nil"/>
              <w:right w:val="nil"/>
            </w:tcBorders>
            <w:shd w:val="clear" w:color="auto" w:fill="auto"/>
            <w:noWrap/>
            <w:vAlign w:val="bottom"/>
            <w:hideMark/>
          </w:tcPr>
          <w:p w14:paraId="29891941" w14:textId="77777777" w:rsidR="004F48FA" w:rsidRPr="001D6646" w:rsidRDefault="004F48FA" w:rsidP="001D6646">
            <w:pPr>
              <w:jc w:val="center"/>
              <w:rPr>
                <w:color w:val="000000"/>
              </w:rPr>
            </w:pPr>
            <w:r w:rsidRPr="001D6646">
              <w:rPr>
                <w:color w:val="000000"/>
              </w:rPr>
              <w:t>-1.33</w:t>
            </w:r>
          </w:p>
        </w:tc>
        <w:tc>
          <w:tcPr>
            <w:tcW w:w="576" w:type="pct"/>
            <w:tcBorders>
              <w:top w:val="nil"/>
              <w:left w:val="nil"/>
              <w:bottom w:val="nil"/>
              <w:right w:val="nil"/>
            </w:tcBorders>
            <w:shd w:val="clear" w:color="auto" w:fill="auto"/>
            <w:noWrap/>
            <w:vAlign w:val="bottom"/>
            <w:hideMark/>
          </w:tcPr>
          <w:p w14:paraId="0B9A89C4" w14:textId="77777777" w:rsidR="004F48FA" w:rsidRPr="001D6646" w:rsidRDefault="004F48FA" w:rsidP="001D6646">
            <w:pPr>
              <w:jc w:val="center"/>
              <w:rPr>
                <w:color w:val="000000"/>
              </w:rPr>
            </w:pPr>
            <w:r w:rsidRPr="001D6646">
              <w:rPr>
                <w:color w:val="000000"/>
              </w:rPr>
              <w:t>-2.47</w:t>
            </w:r>
          </w:p>
        </w:tc>
        <w:tc>
          <w:tcPr>
            <w:tcW w:w="764" w:type="pct"/>
            <w:tcBorders>
              <w:top w:val="nil"/>
              <w:left w:val="nil"/>
              <w:bottom w:val="nil"/>
              <w:right w:val="nil"/>
            </w:tcBorders>
            <w:shd w:val="clear" w:color="auto" w:fill="auto"/>
            <w:noWrap/>
            <w:vAlign w:val="bottom"/>
            <w:hideMark/>
          </w:tcPr>
          <w:p w14:paraId="42A3CBB1" w14:textId="77777777" w:rsidR="004F48FA" w:rsidRPr="001D6646" w:rsidRDefault="004F48FA" w:rsidP="001D6646">
            <w:pPr>
              <w:jc w:val="center"/>
              <w:rPr>
                <w:color w:val="000000"/>
              </w:rPr>
            </w:pPr>
            <w:r w:rsidRPr="001D6646">
              <w:rPr>
                <w:color w:val="000000"/>
              </w:rPr>
              <w:t>-2.67</w:t>
            </w:r>
          </w:p>
        </w:tc>
        <w:tc>
          <w:tcPr>
            <w:tcW w:w="880" w:type="pct"/>
            <w:tcBorders>
              <w:top w:val="nil"/>
              <w:left w:val="nil"/>
              <w:bottom w:val="nil"/>
              <w:right w:val="nil"/>
            </w:tcBorders>
            <w:shd w:val="clear" w:color="auto" w:fill="auto"/>
            <w:noWrap/>
            <w:vAlign w:val="bottom"/>
            <w:hideMark/>
          </w:tcPr>
          <w:p w14:paraId="20CA1494" w14:textId="77777777" w:rsidR="004F48FA" w:rsidRPr="001D6646" w:rsidRDefault="004F48FA" w:rsidP="001D6646">
            <w:pPr>
              <w:jc w:val="center"/>
              <w:rPr>
                <w:color w:val="000000"/>
              </w:rPr>
            </w:pPr>
            <w:r w:rsidRPr="001D6646">
              <w:rPr>
                <w:color w:val="000000"/>
              </w:rPr>
              <w:t>-2.77</w:t>
            </w:r>
          </w:p>
        </w:tc>
        <w:tc>
          <w:tcPr>
            <w:tcW w:w="585" w:type="pct"/>
            <w:tcBorders>
              <w:top w:val="nil"/>
              <w:left w:val="nil"/>
              <w:bottom w:val="nil"/>
              <w:right w:val="nil"/>
            </w:tcBorders>
            <w:shd w:val="clear" w:color="auto" w:fill="auto"/>
            <w:noWrap/>
            <w:vAlign w:val="bottom"/>
            <w:hideMark/>
          </w:tcPr>
          <w:p w14:paraId="03842BFD" w14:textId="77777777" w:rsidR="004F48FA" w:rsidRPr="001D6646" w:rsidRDefault="004F48FA" w:rsidP="001D6646">
            <w:pPr>
              <w:jc w:val="center"/>
              <w:rPr>
                <w:color w:val="000000"/>
              </w:rPr>
            </w:pPr>
            <w:r w:rsidRPr="001D6646">
              <w:rPr>
                <w:color w:val="000000"/>
              </w:rPr>
              <w:t>-2.34</w:t>
            </w:r>
          </w:p>
        </w:tc>
        <w:tc>
          <w:tcPr>
            <w:tcW w:w="781" w:type="pct"/>
            <w:tcBorders>
              <w:top w:val="nil"/>
              <w:left w:val="nil"/>
              <w:bottom w:val="nil"/>
              <w:right w:val="nil"/>
            </w:tcBorders>
            <w:shd w:val="clear" w:color="auto" w:fill="auto"/>
            <w:noWrap/>
            <w:vAlign w:val="bottom"/>
            <w:hideMark/>
          </w:tcPr>
          <w:p w14:paraId="0098418F" w14:textId="77777777" w:rsidR="004F48FA" w:rsidRPr="001D6646" w:rsidRDefault="004F48FA" w:rsidP="001D6646">
            <w:pPr>
              <w:jc w:val="center"/>
              <w:rPr>
                <w:color w:val="000000"/>
              </w:rPr>
            </w:pPr>
            <w:r w:rsidRPr="001D6646">
              <w:rPr>
                <w:color w:val="000000"/>
              </w:rPr>
              <w:t>-1.15</w:t>
            </w:r>
          </w:p>
        </w:tc>
      </w:tr>
      <w:tr w:rsidR="004F48FA" w:rsidRPr="001D6646" w14:paraId="7E894D9A" w14:textId="77777777" w:rsidTr="00605155">
        <w:trPr>
          <w:trHeight w:val="320"/>
          <w:jc w:val="center"/>
        </w:trPr>
        <w:tc>
          <w:tcPr>
            <w:tcW w:w="892" w:type="pct"/>
            <w:tcBorders>
              <w:top w:val="nil"/>
              <w:left w:val="nil"/>
              <w:bottom w:val="nil"/>
              <w:right w:val="nil"/>
            </w:tcBorders>
            <w:shd w:val="clear" w:color="auto" w:fill="auto"/>
            <w:noWrap/>
            <w:vAlign w:val="bottom"/>
            <w:hideMark/>
          </w:tcPr>
          <w:p w14:paraId="67C8980F" w14:textId="77777777" w:rsidR="004F48FA" w:rsidRPr="001D6646" w:rsidRDefault="004F48FA" w:rsidP="001D6646">
            <w:pPr>
              <w:jc w:val="right"/>
              <w:rPr>
                <w:color w:val="000000"/>
              </w:rPr>
            </w:pPr>
            <w:r w:rsidRPr="001D6646">
              <w:rPr>
                <w:color w:val="000000"/>
              </w:rPr>
              <w:t>227.72</w:t>
            </w:r>
          </w:p>
        </w:tc>
        <w:tc>
          <w:tcPr>
            <w:tcW w:w="521" w:type="pct"/>
            <w:tcBorders>
              <w:top w:val="nil"/>
              <w:left w:val="nil"/>
              <w:bottom w:val="nil"/>
              <w:right w:val="nil"/>
            </w:tcBorders>
            <w:shd w:val="clear" w:color="auto" w:fill="auto"/>
            <w:noWrap/>
            <w:vAlign w:val="bottom"/>
            <w:hideMark/>
          </w:tcPr>
          <w:p w14:paraId="157E6B11" w14:textId="77777777" w:rsidR="004F48FA" w:rsidRPr="001D6646" w:rsidRDefault="004F48FA" w:rsidP="001D6646">
            <w:pPr>
              <w:jc w:val="center"/>
              <w:rPr>
                <w:color w:val="000000"/>
              </w:rPr>
            </w:pPr>
            <w:r w:rsidRPr="001D6646">
              <w:rPr>
                <w:color w:val="000000"/>
              </w:rPr>
              <w:t>-1.32</w:t>
            </w:r>
          </w:p>
        </w:tc>
        <w:tc>
          <w:tcPr>
            <w:tcW w:w="576" w:type="pct"/>
            <w:tcBorders>
              <w:top w:val="nil"/>
              <w:left w:val="nil"/>
              <w:bottom w:val="nil"/>
              <w:right w:val="nil"/>
            </w:tcBorders>
            <w:shd w:val="clear" w:color="auto" w:fill="auto"/>
            <w:noWrap/>
            <w:vAlign w:val="bottom"/>
            <w:hideMark/>
          </w:tcPr>
          <w:p w14:paraId="2DDE2911" w14:textId="77777777" w:rsidR="004F48FA" w:rsidRPr="001D6646" w:rsidRDefault="004F48FA" w:rsidP="001D6646">
            <w:pPr>
              <w:jc w:val="center"/>
              <w:rPr>
                <w:color w:val="000000"/>
              </w:rPr>
            </w:pPr>
            <w:r w:rsidRPr="001D6646">
              <w:rPr>
                <w:color w:val="000000"/>
              </w:rPr>
              <w:t>-2.48</w:t>
            </w:r>
          </w:p>
        </w:tc>
        <w:tc>
          <w:tcPr>
            <w:tcW w:w="764" w:type="pct"/>
            <w:tcBorders>
              <w:top w:val="nil"/>
              <w:left w:val="nil"/>
              <w:bottom w:val="nil"/>
              <w:right w:val="nil"/>
            </w:tcBorders>
            <w:shd w:val="clear" w:color="auto" w:fill="auto"/>
            <w:noWrap/>
            <w:vAlign w:val="bottom"/>
            <w:hideMark/>
          </w:tcPr>
          <w:p w14:paraId="3EDA4C5D" w14:textId="77777777" w:rsidR="004F48FA" w:rsidRPr="001D6646" w:rsidRDefault="004F48FA" w:rsidP="001D6646">
            <w:pPr>
              <w:jc w:val="center"/>
              <w:rPr>
                <w:color w:val="000000"/>
              </w:rPr>
            </w:pPr>
            <w:r w:rsidRPr="001D6646">
              <w:rPr>
                <w:color w:val="000000"/>
              </w:rPr>
              <w:t>-2.66</w:t>
            </w:r>
          </w:p>
        </w:tc>
        <w:tc>
          <w:tcPr>
            <w:tcW w:w="880" w:type="pct"/>
            <w:tcBorders>
              <w:top w:val="nil"/>
              <w:left w:val="nil"/>
              <w:bottom w:val="nil"/>
              <w:right w:val="nil"/>
            </w:tcBorders>
            <w:shd w:val="clear" w:color="auto" w:fill="auto"/>
            <w:noWrap/>
            <w:vAlign w:val="bottom"/>
            <w:hideMark/>
          </w:tcPr>
          <w:p w14:paraId="57B067CC" w14:textId="77777777" w:rsidR="004F48FA" w:rsidRPr="001D6646" w:rsidRDefault="004F48FA" w:rsidP="001D6646">
            <w:pPr>
              <w:jc w:val="center"/>
              <w:rPr>
                <w:color w:val="000000"/>
              </w:rPr>
            </w:pPr>
            <w:r w:rsidRPr="001D6646">
              <w:rPr>
                <w:color w:val="000000"/>
              </w:rPr>
              <w:t>-2.76</w:t>
            </w:r>
          </w:p>
        </w:tc>
        <w:tc>
          <w:tcPr>
            <w:tcW w:w="585" w:type="pct"/>
            <w:tcBorders>
              <w:top w:val="nil"/>
              <w:left w:val="nil"/>
              <w:bottom w:val="nil"/>
              <w:right w:val="nil"/>
            </w:tcBorders>
            <w:shd w:val="clear" w:color="auto" w:fill="auto"/>
            <w:noWrap/>
            <w:vAlign w:val="bottom"/>
            <w:hideMark/>
          </w:tcPr>
          <w:p w14:paraId="258AD90C" w14:textId="77777777" w:rsidR="004F48FA" w:rsidRPr="001D6646" w:rsidRDefault="004F48FA" w:rsidP="001D6646">
            <w:pPr>
              <w:jc w:val="center"/>
              <w:rPr>
                <w:color w:val="000000"/>
              </w:rPr>
            </w:pPr>
            <w:r w:rsidRPr="001D6646">
              <w:rPr>
                <w:color w:val="000000"/>
              </w:rPr>
              <w:t>-2.40</w:t>
            </w:r>
          </w:p>
        </w:tc>
        <w:tc>
          <w:tcPr>
            <w:tcW w:w="781" w:type="pct"/>
            <w:tcBorders>
              <w:top w:val="nil"/>
              <w:left w:val="nil"/>
              <w:bottom w:val="nil"/>
              <w:right w:val="nil"/>
            </w:tcBorders>
            <w:shd w:val="clear" w:color="auto" w:fill="auto"/>
            <w:noWrap/>
            <w:vAlign w:val="bottom"/>
            <w:hideMark/>
          </w:tcPr>
          <w:p w14:paraId="5AB57654" w14:textId="77777777" w:rsidR="004F48FA" w:rsidRPr="001D6646" w:rsidRDefault="004F48FA" w:rsidP="001D6646">
            <w:pPr>
              <w:jc w:val="center"/>
              <w:rPr>
                <w:color w:val="000000"/>
              </w:rPr>
            </w:pPr>
            <w:r w:rsidRPr="001D6646">
              <w:rPr>
                <w:color w:val="000000"/>
              </w:rPr>
              <w:t>-1.11</w:t>
            </w:r>
          </w:p>
        </w:tc>
      </w:tr>
      <w:tr w:rsidR="004F48FA" w:rsidRPr="001D6646" w14:paraId="5717C7E2" w14:textId="77777777" w:rsidTr="00605155">
        <w:trPr>
          <w:trHeight w:val="320"/>
          <w:jc w:val="center"/>
        </w:trPr>
        <w:tc>
          <w:tcPr>
            <w:tcW w:w="892" w:type="pct"/>
            <w:tcBorders>
              <w:top w:val="nil"/>
              <w:left w:val="nil"/>
              <w:bottom w:val="nil"/>
              <w:right w:val="nil"/>
            </w:tcBorders>
            <w:shd w:val="clear" w:color="auto" w:fill="auto"/>
            <w:noWrap/>
            <w:vAlign w:val="bottom"/>
            <w:hideMark/>
          </w:tcPr>
          <w:p w14:paraId="74730C05" w14:textId="77777777" w:rsidR="004F48FA" w:rsidRPr="001D6646" w:rsidRDefault="004F48FA" w:rsidP="001D6646">
            <w:pPr>
              <w:jc w:val="right"/>
              <w:rPr>
                <w:color w:val="000000"/>
              </w:rPr>
            </w:pPr>
            <w:r w:rsidRPr="001D6646">
              <w:rPr>
                <w:color w:val="000000"/>
              </w:rPr>
              <w:t>227.22</w:t>
            </w:r>
          </w:p>
        </w:tc>
        <w:tc>
          <w:tcPr>
            <w:tcW w:w="521" w:type="pct"/>
            <w:tcBorders>
              <w:top w:val="nil"/>
              <w:left w:val="nil"/>
              <w:bottom w:val="nil"/>
              <w:right w:val="nil"/>
            </w:tcBorders>
            <w:shd w:val="clear" w:color="auto" w:fill="auto"/>
            <w:noWrap/>
            <w:vAlign w:val="bottom"/>
            <w:hideMark/>
          </w:tcPr>
          <w:p w14:paraId="7CA11E6A" w14:textId="77777777" w:rsidR="004F48FA" w:rsidRPr="001D6646" w:rsidRDefault="004F48FA" w:rsidP="001D6646">
            <w:pPr>
              <w:jc w:val="center"/>
              <w:rPr>
                <w:color w:val="000000"/>
              </w:rPr>
            </w:pPr>
            <w:r w:rsidRPr="001D6646">
              <w:rPr>
                <w:color w:val="000000"/>
              </w:rPr>
              <w:t>-1.28</w:t>
            </w:r>
          </w:p>
        </w:tc>
        <w:tc>
          <w:tcPr>
            <w:tcW w:w="576" w:type="pct"/>
            <w:tcBorders>
              <w:top w:val="nil"/>
              <w:left w:val="nil"/>
              <w:bottom w:val="nil"/>
              <w:right w:val="nil"/>
            </w:tcBorders>
            <w:shd w:val="clear" w:color="auto" w:fill="auto"/>
            <w:noWrap/>
            <w:vAlign w:val="bottom"/>
            <w:hideMark/>
          </w:tcPr>
          <w:p w14:paraId="4C18B96D" w14:textId="77777777" w:rsidR="004F48FA" w:rsidRPr="001D6646" w:rsidRDefault="004F48FA" w:rsidP="001D6646">
            <w:pPr>
              <w:jc w:val="center"/>
              <w:rPr>
                <w:color w:val="000000"/>
              </w:rPr>
            </w:pPr>
            <w:r w:rsidRPr="001D6646">
              <w:rPr>
                <w:color w:val="000000"/>
              </w:rPr>
              <w:t>-2.46</w:t>
            </w:r>
          </w:p>
        </w:tc>
        <w:tc>
          <w:tcPr>
            <w:tcW w:w="764" w:type="pct"/>
            <w:tcBorders>
              <w:top w:val="nil"/>
              <w:left w:val="nil"/>
              <w:bottom w:val="nil"/>
              <w:right w:val="nil"/>
            </w:tcBorders>
            <w:shd w:val="clear" w:color="auto" w:fill="auto"/>
            <w:noWrap/>
            <w:vAlign w:val="bottom"/>
            <w:hideMark/>
          </w:tcPr>
          <w:p w14:paraId="6B8E5A3E" w14:textId="77777777" w:rsidR="004F48FA" w:rsidRPr="001D6646" w:rsidRDefault="004F48FA" w:rsidP="001D6646">
            <w:pPr>
              <w:jc w:val="center"/>
              <w:rPr>
                <w:color w:val="000000"/>
              </w:rPr>
            </w:pPr>
            <w:r w:rsidRPr="001D6646">
              <w:rPr>
                <w:color w:val="000000"/>
              </w:rPr>
              <w:t>-2.61</w:t>
            </w:r>
          </w:p>
        </w:tc>
        <w:tc>
          <w:tcPr>
            <w:tcW w:w="880" w:type="pct"/>
            <w:tcBorders>
              <w:top w:val="nil"/>
              <w:left w:val="nil"/>
              <w:bottom w:val="nil"/>
              <w:right w:val="nil"/>
            </w:tcBorders>
            <w:shd w:val="clear" w:color="auto" w:fill="auto"/>
            <w:noWrap/>
            <w:vAlign w:val="bottom"/>
            <w:hideMark/>
          </w:tcPr>
          <w:p w14:paraId="4F28FFF2" w14:textId="77777777" w:rsidR="004F48FA" w:rsidRPr="001D6646" w:rsidRDefault="004F48FA" w:rsidP="001D6646">
            <w:pPr>
              <w:jc w:val="center"/>
              <w:rPr>
                <w:color w:val="000000"/>
              </w:rPr>
            </w:pPr>
            <w:r w:rsidRPr="001D6646">
              <w:rPr>
                <w:color w:val="000000"/>
              </w:rPr>
              <w:t>-2.72</w:t>
            </w:r>
          </w:p>
        </w:tc>
        <w:tc>
          <w:tcPr>
            <w:tcW w:w="585" w:type="pct"/>
            <w:tcBorders>
              <w:top w:val="nil"/>
              <w:left w:val="nil"/>
              <w:bottom w:val="nil"/>
              <w:right w:val="nil"/>
            </w:tcBorders>
            <w:shd w:val="clear" w:color="auto" w:fill="auto"/>
            <w:noWrap/>
            <w:vAlign w:val="bottom"/>
            <w:hideMark/>
          </w:tcPr>
          <w:p w14:paraId="72EFD7D4" w14:textId="77777777" w:rsidR="004F48FA" w:rsidRPr="001D6646" w:rsidRDefault="004F48FA" w:rsidP="001D6646">
            <w:pPr>
              <w:jc w:val="center"/>
              <w:rPr>
                <w:color w:val="000000"/>
              </w:rPr>
            </w:pPr>
            <w:r w:rsidRPr="001D6646">
              <w:rPr>
                <w:color w:val="000000"/>
              </w:rPr>
              <w:t>-2.41</w:t>
            </w:r>
          </w:p>
        </w:tc>
        <w:tc>
          <w:tcPr>
            <w:tcW w:w="781" w:type="pct"/>
            <w:tcBorders>
              <w:top w:val="nil"/>
              <w:left w:val="nil"/>
              <w:bottom w:val="nil"/>
              <w:right w:val="nil"/>
            </w:tcBorders>
            <w:shd w:val="clear" w:color="auto" w:fill="auto"/>
            <w:noWrap/>
            <w:vAlign w:val="bottom"/>
            <w:hideMark/>
          </w:tcPr>
          <w:p w14:paraId="7637D5F3" w14:textId="77777777" w:rsidR="004F48FA" w:rsidRPr="001D6646" w:rsidRDefault="004F48FA" w:rsidP="001D6646">
            <w:pPr>
              <w:jc w:val="center"/>
              <w:rPr>
                <w:color w:val="000000"/>
              </w:rPr>
            </w:pPr>
            <w:r w:rsidRPr="001D6646">
              <w:rPr>
                <w:color w:val="000000"/>
              </w:rPr>
              <w:t>-0.98</w:t>
            </w:r>
          </w:p>
        </w:tc>
      </w:tr>
      <w:tr w:rsidR="004F48FA" w:rsidRPr="001D6646" w14:paraId="241EDB3A" w14:textId="77777777" w:rsidTr="00605155">
        <w:trPr>
          <w:trHeight w:val="320"/>
          <w:jc w:val="center"/>
        </w:trPr>
        <w:tc>
          <w:tcPr>
            <w:tcW w:w="892" w:type="pct"/>
            <w:tcBorders>
              <w:top w:val="nil"/>
              <w:left w:val="nil"/>
              <w:bottom w:val="nil"/>
              <w:right w:val="nil"/>
            </w:tcBorders>
            <w:shd w:val="clear" w:color="auto" w:fill="auto"/>
            <w:noWrap/>
            <w:vAlign w:val="bottom"/>
            <w:hideMark/>
          </w:tcPr>
          <w:p w14:paraId="465C05A3" w14:textId="77777777" w:rsidR="004F48FA" w:rsidRPr="001D6646" w:rsidRDefault="004F48FA" w:rsidP="001D6646">
            <w:pPr>
              <w:jc w:val="right"/>
              <w:rPr>
                <w:color w:val="000000"/>
              </w:rPr>
            </w:pPr>
            <w:r w:rsidRPr="001D6646">
              <w:rPr>
                <w:color w:val="000000"/>
              </w:rPr>
              <w:t>226.76</w:t>
            </w:r>
          </w:p>
        </w:tc>
        <w:tc>
          <w:tcPr>
            <w:tcW w:w="521" w:type="pct"/>
            <w:tcBorders>
              <w:top w:val="nil"/>
              <w:left w:val="nil"/>
              <w:bottom w:val="nil"/>
              <w:right w:val="nil"/>
            </w:tcBorders>
            <w:shd w:val="clear" w:color="auto" w:fill="auto"/>
            <w:noWrap/>
            <w:vAlign w:val="bottom"/>
            <w:hideMark/>
          </w:tcPr>
          <w:p w14:paraId="53512491" w14:textId="77777777" w:rsidR="004F48FA" w:rsidRPr="001D6646" w:rsidRDefault="004F48FA" w:rsidP="001D6646">
            <w:pPr>
              <w:jc w:val="center"/>
              <w:rPr>
                <w:color w:val="000000"/>
              </w:rPr>
            </w:pPr>
            <w:r w:rsidRPr="001D6646">
              <w:rPr>
                <w:color w:val="000000"/>
              </w:rPr>
              <w:t>-1.24</w:t>
            </w:r>
          </w:p>
        </w:tc>
        <w:tc>
          <w:tcPr>
            <w:tcW w:w="576" w:type="pct"/>
            <w:tcBorders>
              <w:top w:val="nil"/>
              <w:left w:val="nil"/>
              <w:bottom w:val="nil"/>
              <w:right w:val="nil"/>
            </w:tcBorders>
            <w:shd w:val="clear" w:color="auto" w:fill="auto"/>
            <w:noWrap/>
            <w:vAlign w:val="bottom"/>
            <w:hideMark/>
          </w:tcPr>
          <w:p w14:paraId="6AF4AD28" w14:textId="77777777" w:rsidR="004F48FA" w:rsidRPr="001D6646" w:rsidRDefault="004F48FA" w:rsidP="001D6646">
            <w:pPr>
              <w:jc w:val="center"/>
              <w:rPr>
                <w:color w:val="000000"/>
              </w:rPr>
            </w:pPr>
            <w:r w:rsidRPr="001D6646">
              <w:rPr>
                <w:color w:val="000000"/>
              </w:rPr>
              <w:t>-2.43</w:t>
            </w:r>
          </w:p>
        </w:tc>
        <w:tc>
          <w:tcPr>
            <w:tcW w:w="764" w:type="pct"/>
            <w:tcBorders>
              <w:top w:val="nil"/>
              <w:left w:val="nil"/>
              <w:bottom w:val="nil"/>
              <w:right w:val="nil"/>
            </w:tcBorders>
            <w:shd w:val="clear" w:color="auto" w:fill="auto"/>
            <w:noWrap/>
            <w:vAlign w:val="bottom"/>
            <w:hideMark/>
          </w:tcPr>
          <w:p w14:paraId="47A3D99B" w14:textId="77777777" w:rsidR="004F48FA" w:rsidRPr="001D6646" w:rsidRDefault="004F48FA" w:rsidP="001D6646">
            <w:pPr>
              <w:jc w:val="center"/>
              <w:rPr>
                <w:color w:val="000000"/>
              </w:rPr>
            </w:pPr>
            <w:r w:rsidRPr="001D6646">
              <w:rPr>
                <w:color w:val="000000"/>
              </w:rPr>
              <w:t>-2.56</w:t>
            </w:r>
          </w:p>
        </w:tc>
        <w:tc>
          <w:tcPr>
            <w:tcW w:w="880" w:type="pct"/>
            <w:tcBorders>
              <w:top w:val="nil"/>
              <w:left w:val="nil"/>
              <w:bottom w:val="nil"/>
              <w:right w:val="nil"/>
            </w:tcBorders>
            <w:shd w:val="clear" w:color="auto" w:fill="auto"/>
            <w:noWrap/>
            <w:vAlign w:val="bottom"/>
            <w:hideMark/>
          </w:tcPr>
          <w:p w14:paraId="73DFF5BC" w14:textId="77777777" w:rsidR="004F48FA" w:rsidRPr="001D6646" w:rsidRDefault="004F48FA" w:rsidP="001D6646">
            <w:pPr>
              <w:jc w:val="center"/>
              <w:rPr>
                <w:color w:val="000000"/>
              </w:rPr>
            </w:pPr>
            <w:r w:rsidRPr="001D6646">
              <w:rPr>
                <w:color w:val="000000"/>
              </w:rPr>
              <w:t>-2.67</w:t>
            </w:r>
          </w:p>
        </w:tc>
        <w:tc>
          <w:tcPr>
            <w:tcW w:w="585" w:type="pct"/>
            <w:tcBorders>
              <w:top w:val="nil"/>
              <w:left w:val="nil"/>
              <w:bottom w:val="nil"/>
              <w:right w:val="nil"/>
            </w:tcBorders>
            <w:shd w:val="clear" w:color="auto" w:fill="auto"/>
            <w:noWrap/>
            <w:vAlign w:val="bottom"/>
            <w:hideMark/>
          </w:tcPr>
          <w:p w14:paraId="71E312BF" w14:textId="77777777" w:rsidR="004F48FA" w:rsidRPr="001D6646" w:rsidRDefault="004F48FA" w:rsidP="001D6646">
            <w:pPr>
              <w:jc w:val="center"/>
              <w:rPr>
                <w:color w:val="000000"/>
              </w:rPr>
            </w:pPr>
            <w:r w:rsidRPr="001D6646">
              <w:rPr>
                <w:color w:val="000000"/>
              </w:rPr>
              <w:t>-2.41</w:t>
            </w:r>
          </w:p>
        </w:tc>
        <w:tc>
          <w:tcPr>
            <w:tcW w:w="781" w:type="pct"/>
            <w:tcBorders>
              <w:top w:val="nil"/>
              <w:left w:val="nil"/>
              <w:bottom w:val="nil"/>
              <w:right w:val="nil"/>
            </w:tcBorders>
            <w:shd w:val="clear" w:color="auto" w:fill="auto"/>
            <w:noWrap/>
            <w:vAlign w:val="bottom"/>
            <w:hideMark/>
          </w:tcPr>
          <w:p w14:paraId="2F53277E" w14:textId="77777777" w:rsidR="004F48FA" w:rsidRPr="001D6646" w:rsidRDefault="004F48FA" w:rsidP="001D6646">
            <w:pPr>
              <w:jc w:val="center"/>
              <w:rPr>
                <w:color w:val="000000"/>
              </w:rPr>
            </w:pPr>
            <w:r w:rsidRPr="001D6646">
              <w:rPr>
                <w:color w:val="000000"/>
              </w:rPr>
              <w:t>-0.85</w:t>
            </w:r>
          </w:p>
        </w:tc>
      </w:tr>
      <w:tr w:rsidR="004F48FA" w:rsidRPr="001D6646" w14:paraId="4D07A7AC" w14:textId="77777777" w:rsidTr="00605155">
        <w:trPr>
          <w:trHeight w:val="320"/>
          <w:jc w:val="center"/>
        </w:trPr>
        <w:tc>
          <w:tcPr>
            <w:tcW w:w="892" w:type="pct"/>
            <w:tcBorders>
              <w:top w:val="nil"/>
              <w:left w:val="nil"/>
              <w:bottom w:val="nil"/>
              <w:right w:val="nil"/>
            </w:tcBorders>
            <w:shd w:val="clear" w:color="auto" w:fill="auto"/>
            <w:noWrap/>
            <w:vAlign w:val="bottom"/>
            <w:hideMark/>
          </w:tcPr>
          <w:p w14:paraId="4ECCFA5D" w14:textId="77777777" w:rsidR="004F48FA" w:rsidRPr="001D6646" w:rsidRDefault="004F48FA" w:rsidP="001D6646">
            <w:pPr>
              <w:jc w:val="right"/>
              <w:rPr>
                <w:color w:val="000000"/>
              </w:rPr>
            </w:pPr>
            <w:r w:rsidRPr="001D6646">
              <w:rPr>
                <w:color w:val="000000"/>
              </w:rPr>
              <w:t>225.08</w:t>
            </w:r>
          </w:p>
        </w:tc>
        <w:tc>
          <w:tcPr>
            <w:tcW w:w="521" w:type="pct"/>
            <w:tcBorders>
              <w:top w:val="nil"/>
              <w:left w:val="nil"/>
              <w:bottom w:val="nil"/>
              <w:right w:val="nil"/>
            </w:tcBorders>
            <w:shd w:val="clear" w:color="auto" w:fill="auto"/>
            <w:noWrap/>
            <w:vAlign w:val="bottom"/>
            <w:hideMark/>
          </w:tcPr>
          <w:p w14:paraId="28ADA7C4" w14:textId="77777777" w:rsidR="004F48FA" w:rsidRPr="001D6646" w:rsidRDefault="004F48FA" w:rsidP="001D6646">
            <w:pPr>
              <w:jc w:val="center"/>
              <w:rPr>
                <w:color w:val="000000"/>
              </w:rPr>
            </w:pPr>
            <w:r w:rsidRPr="001D6646">
              <w:rPr>
                <w:color w:val="000000"/>
              </w:rPr>
              <w:t>-1.15</w:t>
            </w:r>
          </w:p>
        </w:tc>
        <w:tc>
          <w:tcPr>
            <w:tcW w:w="576" w:type="pct"/>
            <w:tcBorders>
              <w:top w:val="nil"/>
              <w:left w:val="nil"/>
              <w:bottom w:val="nil"/>
              <w:right w:val="nil"/>
            </w:tcBorders>
            <w:shd w:val="clear" w:color="auto" w:fill="auto"/>
            <w:noWrap/>
            <w:vAlign w:val="bottom"/>
            <w:hideMark/>
          </w:tcPr>
          <w:p w14:paraId="2909C5D9" w14:textId="77777777" w:rsidR="004F48FA" w:rsidRPr="001D6646" w:rsidRDefault="004F48FA" w:rsidP="001D6646">
            <w:pPr>
              <w:jc w:val="center"/>
              <w:rPr>
                <w:color w:val="000000"/>
              </w:rPr>
            </w:pPr>
            <w:r w:rsidRPr="001D6646">
              <w:rPr>
                <w:color w:val="000000"/>
              </w:rPr>
              <w:t>-2.41</w:t>
            </w:r>
          </w:p>
        </w:tc>
        <w:tc>
          <w:tcPr>
            <w:tcW w:w="764" w:type="pct"/>
            <w:tcBorders>
              <w:top w:val="nil"/>
              <w:left w:val="nil"/>
              <w:bottom w:val="nil"/>
              <w:right w:val="nil"/>
            </w:tcBorders>
            <w:shd w:val="clear" w:color="auto" w:fill="auto"/>
            <w:noWrap/>
            <w:vAlign w:val="bottom"/>
            <w:hideMark/>
          </w:tcPr>
          <w:p w14:paraId="76F7DFC9" w14:textId="77777777" w:rsidR="004F48FA" w:rsidRPr="001D6646" w:rsidRDefault="004F48FA" w:rsidP="001D6646">
            <w:pPr>
              <w:jc w:val="center"/>
              <w:rPr>
                <w:color w:val="000000"/>
              </w:rPr>
            </w:pPr>
            <w:r w:rsidRPr="001D6646">
              <w:rPr>
                <w:color w:val="000000"/>
              </w:rPr>
              <w:t>-2.43</w:t>
            </w:r>
          </w:p>
        </w:tc>
        <w:tc>
          <w:tcPr>
            <w:tcW w:w="880" w:type="pct"/>
            <w:tcBorders>
              <w:top w:val="nil"/>
              <w:left w:val="nil"/>
              <w:bottom w:val="nil"/>
              <w:right w:val="nil"/>
            </w:tcBorders>
            <w:shd w:val="clear" w:color="auto" w:fill="auto"/>
            <w:noWrap/>
            <w:vAlign w:val="bottom"/>
            <w:hideMark/>
          </w:tcPr>
          <w:p w14:paraId="1E510693" w14:textId="77777777" w:rsidR="004F48FA" w:rsidRPr="001D6646" w:rsidRDefault="004F48FA" w:rsidP="001D6646">
            <w:pPr>
              <w:jc w:val="center"/>
              <w:rPr>
                <w:color w:val="000000"/>
              </w:rPr>
            </w:pPr>
            <w:r w:rsidRPr="001D6646">
              <w:rPr>
                <w:color w:val="000000"/>
              </w:rPr>
              <w:t>-2.65</w:t>
            </w:r>
          </w:p>
        </w:tc>
        <w:tc>
          <w:tcPr>
            <w:tcW w:w="585" w:type="pct"/>
            <w:tcBorders>
              <w:top w:val="nil"/>
              <w:left w:val="nil"/>
              <w:bottom w:val="nil"/>
              <w:right w:val="nil"/>
            </w:tcBorders>
            <w:shd w:val="clear" w:color="auto" w:fill="auto"/>
            <w:noWrap/>
            <w:vAlign w:val="bottom"/>
            <w:hideMark/>
          </w:tcPr>
          <w:p w14:paraId="25760640" w14:textId="77777777" w:rsidR="004F48FA" w:rsidRPr="001D6646" w:rsidRDefault="004F48FA" w:rsidP="001D6646">
            <w:pPr>
              <w:jc w:val="center"/>
              <w:rPr>
                <w:color w:val="000000"/>
              </w:rPr>
            </w:pPr>
            <w:r w:rsidRPr="001D6646">
              <w:rPr>
                <w:color w:val="000000"/>
              </w:rPr>
              <w:t>-2.42</w:t>
            </w:r>
          </w:p>
        </w:tc>
        <w:tc>
          <w:tcPr>
            <w:tcW w:w="781" w:type="pct"/>
            <w:tcBorders>
              <w:top w:val="nil"/>
              <w:left w:val="nil"/>
              <w:bottom w:val="nil"/>
              <w:right w:val="nil"/>
            </w:tcBorders>
            <w:shd w:val="clear" w:color="auto" w:fill="auto"/>
            <w:noWrap/>
            <w:vAlign w:val="bottom"/>
            <w:hideMark/>
          </w:tcPr>
          <w:p w14:paraId="3BDA9EB7" w14:textId="77777777" w:rsidR="004F48FA" w:rsidRPr="001D6646" w:rsidRDefault="004F48FA" w:rsidP="001D6646">
            <w:pPr>
              <w:jc w:val="center"/>
              <w:rPr>
                <w:color w:val="000000"/>
              </w:rPr>
            </w:pPr>
            <w:r w:rsidRPr="001D6646">
              <w:rPr>
                <w:color w:val="000000"/>
              </w:rPr>
              <w:t>-0.78</w:t>
            </w:r>
          </w:p>
        </w:tc>
      </w:tr>
      <w:tr w:rsidR="004F48FA" w:rsidRPr="001D6646" w14:paraId="56875B44" w14:textId="77777777" w:rsidTr="00605155">
        <w:trPr>
          <w:trHeight w:val="320"/>
          <w:jc w:val="center"/>
        </w:trPr>
        <w:tc>
          <w:tcPr>
            <w:tcW w:w="892" w:type="pct"/>
            <w:tcBorders>
              <w:top w:val="nil"/>
              <w:left w:val="nil"/>
              <w:bottom w:val="nil"/>
              <w:right w:val="nil"/>
            </w:tcBorders>
            <w:shd w:val="clear" w:color="auto" w:fill="auto"/>
            <w:noWrap/>
            <w:vAlign w:val="bottom"/>
            <w:hideMark/>
          </w:tcPr>
          <w:p w14:paraId="39B85F7B" w14:textId="77777777" w:rsidR="004F48FA" w:rsidRPr="001D6646" w:rsidRDefault="004F48FA" w:rsidP="001D6646">
            <w:pPr>
              <w:jc w:val="right"/>
              <w:rPr>
                <w:color w:val="000000"/>
              </w:rPr>
            </w:pPr>
            <w:r w:rsidRPr="001D6646">
              <w:rPr>
                <w:color w:val="000000"/>
              </w:rPr>
              <w:t>225.00</w:t>
            </w:r>
          </w:p>
        </w:tc>
        <w:tc>
          <w:tcPr>
            <w:tcW w:w="521" w:type="pct"/>
            <w:tcBorders>
              <w:top w:val="nil"/>
              <w:left w:val="nil"/>
              <w:bottom w:val="nil"/>
              <w:right w:val="nil"/>
            </w:tcBorders>
            <w:shd w:val="clear" w:color="auto" w:fill="auto"/>
            <w:noWrap/>
            <w:vAlign w:val="bottom"/>
            <w:hideMark/>
          </w:tcPr>
          <w:p w14:paraId="7133BE08" w14:textId="77777777" w:rsidR="004F48FA" w:rsidRPr="001D6646" w:rsidRDefault="004F48FA" w:rsidP="001D6646">
            <w:pPr>
              <w:jc w:val="center"/>
              <w:rPr>
                <w:color w:val="000000"/>
              </w:rPr>
            </w:pPr>
            <w:r w:rsidRPr="001D6646">
              <w:rPr>
                <w:color w:val="000000"/>
              </w:rPr>
              <w:t>-1.14</w:t>
            </w:r>
          </w:p>
        </w:tc>
        <w:tc>
          <w:tcPr>
            <w:tcW w:w="576" w:type="pct"/>
            <w:tcBorders>
              <w:top w:val="nil"/>
              <w:left w:val="nil"/>
              <w:bottom w:val="nil"/>
              <w:right w:val="nil"/>
            </w:tcBorders>
            <w:shd w:val="clear" w:color="auto" w:fill="auto"/>
            <w:noWrap/>
            <w:vAlign w:val="bottom"/>
            <w:hideMark/>
          </w:tcPr>
          <w:p w14:paraId="690E3CA1" w14:textId="77777777" w:rsidR="004F48FA" w:rsidRPr="001D6646" w:rsidRDefault="004F48FA" w:rsidP="001D6646">
            <w:pPr>
              <w:jc w:val="center"/>
              <w:rPr>
                <w:color w:val="000000"/>
              </w:rPr>
            </w:pPr>
            <w:r w:rsidRPr="001D6646">
              <w:rPr>
                <w:color w:val="000000"/>
              </w:rPr>
              <w:t>-2.41</w:t>
            </w:r>
          </w:p>
        </w:tc>
        <w:tc>
          <w:tcPr>
            <w:tcW w:w="764" w:type="pct"/>
            <w:tcBorders>
              <w:top w:val="nil"/>
              <w:left w:val="nil"/>
              <w:bottom w:val="nil"/>
              <w:right w:val="nil"/>
            </w:tcBorders>
            <w:shd w:val="clear" w:color="auto" w:fill="auto"/>
            <w:noWrap/>
            <w:vAlign w:val="bottom"/>
            <w:hideMark/>
          </w:tcPr>
          <w:p w14:paraId="6238D2EA" w14:textId="77777777" w:rsidR="004F48FA" w:rsidRPr="001D6646" w:rsidRDefault="004F48FA" w:rsidP="001D6646">
            <w:pPr>
              <w:jc w:val="center"/>
              <w:rPr>
                <w:color w:val="000000"/>
              </w:rPr>
            </w:pPr>
            <w:r w:rsidRPr="001D6646">
              <w:rPr>
                <w:color w:val="000000"/>
              </w:rPr>
              <w:t>-2.42</w:t>
            </w:r>
          </w:p>
        </w:tc>
        <w:tc>
          <w:tcPr>
            <w:tcW w:w="880" w:type="pct"/>
            <w:tcBorders>
              <w:top w:val="nil"/>
              <w:left w:val="nil"/>
              <w:bottom w:val="nil"/>
              <w:right w:val="nil"/>
            </w:tcBorders>
            <w:shd w:val="clear" w:color="auto" w:fill="auto"/>
            <w:noWrap/>
            <w:vAlign w:val="bottom"/>
            <w:hideMark/>
          </w:tcPr>
          <w:p w14:paraId="39004076" w14:textId="77777777" w:rsidR="004F48FA" w:rsidRPr="001D6646" w:rsidRDefault="004F48FA" w:rsidP="001D6646">
            <w:pPr>
              <w:jc w:val="center"/>
              <w:rPr>
                <w:color w:val="000000"/>
              </w:rPr>
            </w:pPr>
            <w:r w:rsidRPr="001D6646">
              <w:rPr>
                <w:color w:val="000000"/>
              </w:rPr>
              <w:t>-2.58</w:t>
            </w:r>
          </w:p>
        </w:tc>
        <w:tc>
          <w:tcPr>
            <w:tcW w:w="585" w:type="pct"/>
            <w:tcBorders>
              <w:top w:val="nil"/>
              <w:left w:val="nil"/>
              <w:bottom w:val="nil"/>
              <w:right w:val="nil"/>
            </w:tcBorders>
            <w:shd w:val="clear" w:color="auto" w:fill="auto"/>
            <w:noWrap/>
            <w:vAlign w:val="bottom"/>
            <w:hideMark/>
          </w:tcPr>
          <w:p w14:paraId="59B5C675" w14:textId="77777777" w:rsidR="004F48FA" w:rsidRPr="001D6646" w:rsidRDefault="004F48FA" w:rsidP="001D6646">
            <w:pPr>
              <w:jc w:val="center"/>
              <w:rPr>
                <w:color w:val="000000"/>
              </w:rPr>
            </w:pPr>
            <w:r w:rsidRPr="001D6646">
              <w:rPr>
                <w:color w:val="000000"/>
              </w:rPr>
              <w:t>-2.43</w:t>
            </w:r>
          </w:p>
        </w:tc>
        <w:tc>
          <w:tcPr>
            <w:tcW w:w="781" w:type="pct"/>
            <w:tcBorders>
              <w:top w:val="nil"/>
              <w:left w:val="nil"/>
              <w:bottom w:val="nil"/>
              <w:right w:val="nil"/>
            </w:tcBorders>
            <w:shd w:val="clear" w:color="auto" w:fill="auto"/>
            <w:noWrap/>
            <w:vAlign w:val="bottom"/>
            <w:hideMark/>
          </w:tcPr>
          <w:p w14:paraId="2D8B5D4F" w14:textId="77777777" w:rsidR="004F48FA" w:rsidRPr="001D6646" w:rsidRDefault="004F48FA" w:rsidP="001D6646">
            <w:pPr>
              <w:jc w:val="center"/>
              <w:rPr>
                <w:color w:val="000000"/>
              </w:rPr>
            </w:pPr>
            <w:r w:rsidRPr="001D6646">
              <w:rPr>
                <w:color w:val="000000"/>
              </w:rPr>
              <w:t>-0.61</w:t>
            </w:r>
          </w:p>
        </w:tc>
      </w:tr>
      <w:tr w:rsidR="004F48FA" w:rsidRPr="001D6646" w14:paraId="2C29FDE4" w14:textId="77777777" w:rsidTr="00605155">
        <w:trPr>
          <w:trHeight w:val="320"/>
          <w:jc w:val="center"/>
        </w:trPr>
        <w:tc>
          <w:tcPr>
            <w:tcW w:w="892" w:type="pct"/>
            <w:tcBorders>
              <w:top w:val="nil"/>
              <w:left w:val="nil"/>
              <w:bottom w:val="nil"/>
              <w:right w:val="nil"/>
            </w:tcBorders>
            <w:shd w:val="clear" w:color="auto" w:fill="auto"/>
            <w:noWrap/>
            <w:vAlign w:val="bottom"/>
            <w:hideMark/>
          </w:tcPr>
          <w:p w14:paraId="21C5290E" w14:textId="77777777" w:rsidR="004F48FA" w:rsidRPr="001D6646" w:rsidRDefault="004F48FA" w:rsidP="001D6646">
            <w:pPr>
              <w:jc w:val="right"/>
              <w:rPr>
                <w:color w:val="000000"/>
              </w:rPr>
            </w:pPr>
            <w:r w:rsidRPr="001D6646">
              <w:rPr>
                <w:color w:val="000000"/>
              </w:rPr>
              <w:t>223.17</w:t>
            </w:r>
          </w:p>
        </w:tc>
        <w:tc>
          <w:tcPr>
            <w:tcW w:w="521" w:type="pct"/>
            <w:tcBorders>
              <w:top w:val="nil"/>
              <w:left w:val="nil"/>
              <w:bottom w:val="nil"/>
              <w:right w:val="nil"/>
            </w:tcBorders>
            <w:shd w:val="clear" w:color="auto" w:fill="auto"/>
            <w:noWrap/>
            <w:vAlign w:val="bottom"/>
            <w:hideMark/>
          </w:tcPr>
          <w:p w14:paraId="23C4C066" w14:textId="77777777" w:rsidR="004F48FA" w:rsidRPr="001D6646" w:rsidRDefault="004F48FA" w:rsidP="001D6646">
            <w:pPr>
              <w:jc w:val="center"/>
              <w:rPr>
                <w:color w:val="000000"/>
              </w:rPr>
            </w:pPr>
            <w:r w:rsidRPr="001D6646">
              <w:rPr>
                <w:color w:val="000000"/>
              </w:rPr>
              <w:t>-1.06</w:t>
            </w:r>
          </w:p>
        </w:tc>
        <w:tc>
          <w:tcPr>
            <w:tcW w:w="576" w:type="pct"/>
            <w:tcBorders>
              <w:top w:val="nil"/>
              <w:left w:val="nil"/>
              <w:bottom w:val="nil"/>
              <w:right w:val="nil"/>
            </w:tcBorders>
            <w:shd w:val="clear" w:color="auto" w:fill="auto"/>
            <w:noWrap/>
            <w:vAlign w:val="bottom"/>
            <w:hideMark/>
          </w:tcPr>
          <w:p w14:paraId="4E15D961" w14:textId="77777777" w:rsidR="004F48FA" w:rsidRPr="001D6646" w:rsidRDefault="004F48FA" w:rsidP="001D6646">
            <w:pPr>
              <w:jc w:val="center"/>
              <w:rPr>
                <w:color w:val="000000"/>
              </w:rPr>
            </w:pPr>
            <w:r w:rsidRPr="001D6646">
              <w:rPr>
                <w:color w:val="000000"/>
              </w:rPr>
              <w:t>-2.37</w:t>
            </w:r>
          </w:p>
        </w:tc>
        <w:tc>
          <w:tcPr>
            <w:tcW w:w="764" w:type="pct"/>
            <w:tcBorders>
              <w:top w:val="nil"/>
              <w:left w:val="nil"/>
              <w:bottom w:val="nil"/>
              <w:right w:val="nil"/>
            </w:tcBorders>
            <w:shd w:val="clear" w:color="auto" w:fill="auto"/>
            <w:noWrap/>
            <w:vAlign w:val="bottom"/>
            <w:hideMark/>
          </w:tcPr>
          <w:p w14:paraId="37412D4A" w14:textId="77777777" w:rsidR="004F48FA" w:rsidRPr="001D6646" w:rsidRDefault="004F48FA" w:rsidP="001D6646">
            <w:pPr>
              <w:jc w:val="center"/>
              <w:rPr>
                <w:color w:val="000000"/>
              </w:rPr>
            </w:pPr>
            <w:r w:rsidRPr="001D6646">
              <w:rPr>
                <w:color w:val="000000"/>
              </w:rPr>
              <w:t>-2.36</w:t>
            </w:r>
          </w:p>
        </w:tc>
        <w:tc>
          <w:tcPr>
            <w:tcW w:w="880" w:type="pct"/>
            <w:tcBorders>
              <w:top w:val="nil"/>
              <w:left w:val="nil"/>
              <w:bottom w:val="nil"/>
              <w:right w:val="nil"/>
            </w:tcBorders>
            <w:shd w:val="clear" w:color="auto" w:fill="auto"/>
            <w:noWrap/>
            <w:vAlign w:val="bottom"/>
            <w:hideMark/>
          </w:tcPr>
          <w:p w14:paraId="5A733B8F" w14:textId="77777777" w:rsidR="004F48FA" w:rsidRPr="001D6646" w:rsidRDefault="004F48FA" w:rsidP="001D6646">
            <w:pPr>
              <w:jc w:val="center"/>
              <w:rPr>
                <w:color w:val="000000"/>
              </w:rPr>
            </w:pPr>
            <w:r w:rsidRPr="001D6646">
              <w:rPr>
                <w:color w:val="000000"/>
              </w:rPr>
              <w:t>-2.49</w:t>
            </w:r>
          </w:p>
        </w:tc>
        <w:tc>
          <w:tcPr>
            <w:tcW w:w="585" w:type="pct"/>
            <w:tcBorders>
              <w:top w:val="nil"/>
              <w:left w:val="nil"/>
              <w:bottom w:val="nil"/>
              <w:right w:val="nil"/>
            </w:tcBorders>
            <w:shd w:val="clear" w:color="auto" w:fill="auto"/>
            <w:noWrap/>
            <w:vAlign w:val="bottom"/>
            <w:hideMark/>
          </w:tcPr>
          <w:p w14:paraId="11C0C853" w14:textId="77777777" w:rsidR="004F48FA" w:rsidRPr="001D6646" w:rsidRDefault="004F48FA" w:rsidP="001D6646">
            <w:pPr>
              <w:jc w:val="center"/>
              <w:rPr>
                <w:color w:val="000000"/>
              </w:rPr>
            </w:pPr>
            <w:r w:rsidRPr="001D6646">
              <w:rPr>
                <w:color w:val="000000"/>
              </w:rPr>
              <w:t>-2.44</w:t>
            </w:r>
          </w:p>
        </w:tc>
        <w:tc>
          <w:tcPr>
            <w:tcW w:w="781" w:type="pct"/>
            <w:tcBorders>
              <w:top w:val="nil"/>
              <w:left w:val="nil"/>
              <w:bottom w:val="nil"/>
              <w:right w:val="nil"/>
            </w:tcBorders>
            <w:shd w:val="clear" w:color="auto" w:fill="auto"/>
            <w:noWrap/>
            <w:vAlign w:val="bottom"/>
            <w:hideMark/>
          </w:tcPr>
          <w:p w14:paraId="2BD1D6CB" w14:textId="77777777" w:rsidR="004F48FA" w:rsidRPr="001D6646" w:rsidRDefault="004F48FA" w:rsidP="001D6646">
            <w:pPr>
              <w:jc w:val="center"/>
              <w:rPr>
                <w:color w:val="000000"/>
              </w:rPr>
            </w:pPr>
            <w:r w:rsidRPr="001D6646">
              <w:rPr>
                <w:color w:val="000000"/>
              </w:rPr>
              <w:t>-0.46</w:t>
            </w:r>
          </w:p>
        </w:tc>
      </w:tr>
      <w:tr w:rsidR="004F48FA" w:rsidRPr="001D6646" w14:paraId="319C310F" w14:textId="77777777" w:rsidTr="00605155">
        <w:trPr>
          <w:trHeight w:val="320"/>
          <w:jc w:val="center"/>
        </w:trPr>
        <w:tc>
          <w:tcPr>
            <w:tcW w:w="892" w:type="pct"/>
            <w:tcBorders>
              <w:top w:val="nil"/>
              <w:left w:val="nil"/>
              <w:bottom w:val="nil"/>
              <w:right w:val="nil"/>
            </w:tcBorders>
            <w:shd w:val="clear" w:color="auto" w:fill="auto"/>
            <w:noWrap/>
            <w:vAlign w:val="bottom"/>
            <w:hideMark/>
          </w:tcPr>
          <w:p w14:paraId="61FDECFE" w14:textId="77777777" w:rsidR="004F48FA" w:rsidRPr="001D6646" w:rsidRDefault="004F48FA" w:rsidP="001D6646">
            <w:pPr>
              <w:jc w:val="right"/>
              <w:rPr>
                <w:color w:val="000000"/>
              </w:rPr>
            </w:pPr>
            <w:r w:rsidRPr="001D6646">
              <w:rPr>
                <w:color w:val="000000"/>
              </w:rPr>
              <w:t>223.04</w:t>
            </w:r>
          </w:p>
        </w:tc>
        <w:tc>
          <w:tcPr>
            <w:tcW w:w="521" w:type="pct"/>
            <w:tcBorders>
              <w:top w:val="nil"/>
              <w:left w:val="nil"/>
              <w:bottom w:val="nil"/>
              <w:right w:val="nil"/>
            </w:tcBorders>
            <w:shd w:val="clear" w:color="auto" w:fill="auto"/>
            <w:noWrap/>
            <w:vAlign w:val="bottom"/>
            <w:hideMark/>
          </w:tcPr>
          <w:p w14:paraId="6579ABF4" w14:textId="77777777" w:rsidR="004F48FA" w:rsidRPr="001D6646" w:rsidRDefault="004F48FA" w:rsidP="001D6646">
            <w:pPr>
              <w:jc w:val="center"/>
              <w:rPr>
                <w:color w:val="000000"/>
              </w:rPr>
            </w:pPr>
            <w:r w:rsidRPr="001D6646">
              <w:rPr>
                <w:color w:val="000000"/>
              </w:rPr>
              <w:t>-1.04</w:t>
            </w:r>
          </w:p>
        </w:tc>
        <w:tc>
          <w:tcPr>
            <w:tcW w:w="576" w:type="pct"/>
            <w:tcBorders>
              <w:top w:val="nil"/>
              <w:left w:val="nil"/>
              <w:bottom w:val="nil"/>
              <w:right w:val="nil"/>
            </w:tcBorders>
            <w:shd w:val="clear" w:color="auto" w:fill="auto"/>
            <w:noWrap/>
            <w:vAlign w:val="bottom"/>
            <w:hideMark/>
          </w:tcPr>
          <w:p w14:paraId="07C6AE20" w14:textId="77777777" w:rsidR="004F48FA" w:rsidRPr="001D6646" w:rsidRDefault="004F48FA" w:rsidP="001D6646">
            <w:pPr>
              <w:jc w:val="center"/>
              <w:rPr>
                <w:color w:val="000000"/>
              </w:rPr>
            </w:pPr>
            <w:r w:rsidRPr="001D6646">
              <w:rPr>
                <w:color w:val="000000"/>
              </w:rPr>
              <w:t>-2.37</w:t>
            </w:r>
          </w:p>
        </w:tc>
        <w:tc>
          <w:tcPr>
            <w:tcW w:w="764" w:type="pct"/>
            <w:tcBorders>
              <w:top w:val="nil"/>
              <w:left w:val="nil"/>
              <w:bottom w:val="nil"/>
              <w:right w:val="nil"/>
            </w:tcBorders>
            <w:shd w:val="clear" w:color="auto" w:fill="auto"/>
            <w:noWrap/>
            <w:vAlign w:val="bottom"/>
            <w:hideMark/>
          </w:tcPr>
          <w:p w14:paraId="6C12A61D" w14:textId="77777777" w:rsidR="004F48FA" w:rsidRPr="001D6646" w:rsidRDefault="004F48FA" w:rsidP="001D6646">
            <w:pPr>
              <w:jc w:val="center"/>
              <w:rPr>
                <w:color w:val="000000"/>
              </w:rPr>
            </w:pPr>
            <w:r w:rsidRPr="001D6646">
              <w:rPr>
                <w:color w:val="000000"/>
              </w:rPr>
              <w:t>-2.36</w:t>
            </w:r>
          </w:p>
        </w:tc>
        <w:tc>
          <w:tcPr>
            <w:tcW w:w="880" w:type="pct"/>
            <w:tcBorders>
              <w:top w:val="nil"/>
              <w:left w:val="nil"/>
              <w:bottom w:val="nil"/>
              <w:right w:val="nil"/>
            </w:tcBorders>
            <w:shd w:val="clear" w:color="auto" w:fill="auto"/>
            <w:noWrap/>
            <w:vAlign w:val="bottom"/>
            <w:hideMark/>
          </w:tcPr>
          <w:p w14:paraId="227B91FC" w14:textId="77777777" w:rsidR="004F48FA" w:rsidRPr="001D6646" w:rsidRDefault="004F48FA" w:rsidP="001D6646">
            <w:pPr>
              <w:jc w:val="center"/>
              <w:rPr>
                <w:color w:val="000000"/>
              </w:rPr>
            </w:pPr>
            <w:r w:rsidRPr="001D6646">
              <w:rPr>
                <w:color w:val="000000"/>
              </w:rPr>
              <w:t>-2.42</w:t>
            </w:r>
          </w:p>
        </w:tc>
        <w:tc>
          <w:tcPr>
            <w:tcW w:w="585" w:type="pct"/>
            <w:tcBorders>
              <w:top w:val="nil"/>
              <w:left w:val="nil"/>
              <w:bottom w:val="nil"/>
              <w:right w:val="nil"/>
            </w:tcBorders>
            <w:shd w:val="clear" w:color="auto" w:fill="auto"/>
            <w:noWrap/>
            <w:vAlign w:val="bottom"/>
            <w:hideMark/>
          </w:tcPr>
          <w:p w14:paraId="799C364D" w14:textId="77777777" w:rsidR="004F48FA" w:rsidRPr="001D6646" w:rsidRDefault="004F48FA" w:rsidP="001D6646">
            <w:pPr>
              <w:jc w:val="center"/>
              <w:rPr>
                <w:color w:val="000000"/>
              </w:rPr>
            </w:pPr>
            <w:r w:rsidRPr="001D6646">
              <w:rPr>
                <w:color w:val="000000"/>
              </w:rPr>
              <w:t>-2.44</w:t>
            </w:r>
          </w:p>
        </w:tc>
        <w:tc>
          <w:tcPr>
            <w:tcW w:w="781" w:type="pct"/>
            <w:tcBorders>
              <w:top w:val="nil"/>
              <w:left w:val="nil"/>
              <w:bottom w:val="nil"/>
              <w:right w:val="nil"/>
            </w:tcBorders>
            <w:shd w:val="clear" w:color="auto" w:fill="auto"/>
            <w:noWrap/>
            <w:vAlign w:val="bottom"/>
            <w:hideMark/>
          </w:tcPr>
          <w:p w14:paraId="78DC2C4B" w14:textId="77777777" w:rsidR="004F48FA" w:rsidRPr="001D6646" w:rsidRDefault="004F48FA" w:rsidP="001D6646">
            <w:pPr>
              <w:jc w:val="center"/>
              <w:rPr>
                <w:color w:val="000000"/>
              </w:rPr>
            </w:pPr>
            <w:r w:rsidRPr="001D6646">
              <w:rPr>
                <w:color w:val="000000"/>
              </w:rPr>
              <w:t>-0.32</w:t>
            </w:r>
          </w:p>
        </w:tc>
      </w:tr>
      <w:tr w:rsidR="004F48FA" w:rsidRPr="001D6646" w14:paraId="00CAE8B0" w14:textId="77777777" w:rsidTr="00605155">
        <w:trPr>
          <w:trHeight w:val="320"/>
          <w:jc w:val="center"/>
        </w:trPr>
        <w:tc>
          <w:tcPr>
            <w:tcW w:w="892" w:type="pct"/>
            <w:tcBorders>
              <w:top w:val="nil"/>
              <w:left w:val="nil"/>
              <w:bottom w:val="nil"/>
              <w:right w:val="nil"/>
            </w:tcBorders>
            <w:shd w:val="clear" w:color="auto" w:fill="auto"/>
            <w:noWrap/>
            <w:vAlign w:val="bottom"/>
            <w:hideMark/>
          </w:tcPr>
          <w:p w14:paraId="5012D102" w14:textId="77777777" w:rsidR="004F48FA" w:rsidRPr="001D6646" w:rsidRDefault="004F48FA" w:rsidP="001D6646">
            <w:pPr>
              <w:jc w:val="right"/>
              <w:rPr>
                <w:color w:val="000000"/>
              </w:rPr>
            </w:pPr>
            <w:r w:rsidRPr="001D6646">
              <w:rPr>
                <w:color w:val="000000"/>
              </w:rPr>
              <w:t>222.97</w:t>
            </w:r>
          </w:p>
        </w:tc>
        <w:tc>
          <w:tcPr>
            <w:tcW w:w="521" w:type="pct"/>
            <w:tcBorders>
              <w:top w:val="nil"/>
              <w:left w:val="nil"/>
              <w:bottom w:val="nil"/>
              <w:right w:val="nil"/>
            </w:tcBorders>
            <w:shd w:val="clear" w:color="auto" w:fill="auto"/>
            <w:noWrap/>
            <w:vAlign w:val="bottom"/>
            <w:hideMark/>
          </w:tcPr>
          <w:p w14:paraId="7CE91B48" w14:textId="77777777" w:rsidR="004F48FA" w:rsidRPr="001D6646" w:rsidRDefault="004F48FA" w:rsidP="001D6646">
            <w:pPr>
              <w:jc w:val="center"/>
              <w:rPr>
                <w:color w:val="000000"/>
              </w:rPr>
            </w:pPr>
            <w:r w:rsidRPr="001D6646">
              <w:rPr>
                <w:color w:val="000000"/>
              </w:rPr>
              <w:t>-1.03</w:t>
            </w:r>
          </w:p>
        </w:tc>
        <w:tc>
          <w:tcPr>
            <w:tcW w:w="576" w:type="pct"/>
            <w:tcBorders>
              <w:top w:val="nil"/>
              <w:left w:val="nil"/>
              <w:bottom w:val="nil"/>
              <w:right w:val="nil"/>
            </w:tcBorders>
            <w:shd w:val="clear" w:color="auto" w:fill="auto"/>
            <w:noWrap/>
            <w:vAlign w:val="bottom"/>
            <w:hideMark/>
          </w:tcPr>
          <w:p w14:paraId="15C88608" w14:textId="77777777" w:rsidR="004F48FA" w:rsidRPr="001D6646" w:rsidRDefault="004F48FA" w:rsidP="001D6646">
            <w:pPr>
              <w:jc w:val="center"/>
              <w:rPr>
                <w:color w:val="000000"/>
              </w:rPr>
            </w:pPr>
            <w:r w:rsidRPr="001D6646">
              <w:rPr>
                <w:color w:val="000000"/>
              </w:rPr>
              <w:t>-2.37</w:t>
            </w:r>
          </w:p>
        </w:tc>
        <w:tc>
          <w:tcPr>
            <w:tcW w:w="764" w:type="pct"/>
            <w:tcBorders>
              <w:top w:val="nil"/>
              <w:left w:val="nil"/>
              <w:bottom w:val="nil"/>
              <w:right w:val="nil"/>
            </w:tcBorders>
            <w:shd w:val="clear" w:color="auto" w:fill="auto"/>
            <w:noWrap/>
            <w:vAlign w:val="bottom"/>
            <w:hideMark/>
          </w:tcPr>
          <w:p w14:paraId="48CA9189" w14:textId="77777777" w:rsidR="004F48FA" w:rsidRPr="001D6646" w:rsidRDefault="004F48FA" w:rsidP="001D6646">
            <w:pPr>
              <w:jc w:val="center"/>
              <w:rPr>
                <w:color w:val="000000"/>
              </w:rPr>
            </w:pPr>
            <w:r w:rsidRPr="001D6646">
              <w:rPr>
                <w:color w:val="000000"/>
              </w:rPr>
              <w:t>-2.36</w:t>
            </w:r>
          </w:p>
        </w:tc>
        <w:tc>
          <w:tcPr>
            <w:tcW w:w="880" w:type="pct"/>
            <w:tcBorders>
              <w:top w:val="nil"/>
              <w:left w:val="nil"/>
              <w:bottom w:val="nil"/>
              <w:right w:val="nil"/>
            </w:tcBorders>
            <w:shd w:val="clear" w:color="auto" w:fill="auto"/>
            <w:noWrap/>
            <w:vAlign w:val="bottom"/>
            <w:hideMark/>
          </w:tcPr>
          <w:p w14:paraId="1E3E0A31" w14:textId="77777777" w:rsidR="004F48FA" w:rsidRPr="001D6646" w:rsidRDefault="004F48FA" w:rsidP="001D6646">
            <w:pPr>
              <w:jc w:val="center"/>
              <w:rPr>
                <w:color w:val="000000"/>
              </w:rPr>
            </w:pPr>
            <w:r w:rsidRPr="001D6646">
              <w:rPr>
                <w:color w:val="000000"/>
              </w:rPr>
              <w:t>-2.42</w:t>
            </w:r>
          </w:p>
        </w:tc>
        <w:tc>
          <w:tcPr>
            <w:tcW w:w="585" w:type="pct"/>
            <w:tcBorders>
              <w:top w:val="nil"/>
              <w:left w:val="nil"/>
              <w:bottom w:val="nil"/>
              <w:right w:val="nil"/>
            </w:tcBorders>
            <w:shd w:val="clear" w:color="auto" w:fill="auto"/>
            <w:noWrap/>
            <w:vAlign w:val="bottom"/>
            <w:hideMark/>
          </w:tcPr>
          <w:p w14:paraId="4D19AFF9" w14:textId="77777777" w:rsidR="004F48FA" w:rsidRPr="001D6646" w:rsidRDefault="004F48FA" w:rsidP="001D6646">
            <w:pPr>
              <w:jc w:val="center"/>
              <w:rPr>
                <w:color w:val="000000"/>
              </w:rPr>
            </w:pPr>
            <w:r w:rsidRPr="001D6646">
              <w:rPr>
                <w:color w:val="000000"/>
              </w:rPr>
              <w:t>-2.48</w:t>
            </w:r>
          </w:p>
        </w:tc>
        <w:tc>
          <w:tcPr>
            <w:tcW w:w="781" w:type="pct"/>
            <w:tcBorders>
              <w:top w:val="nil"/>
              <w:left w:val="nil"/>
              <w:bottom w:val="nil"/>
              <w:right w:val="nil"/>
            </w:tcBorders>
            <w:shd w:val="clear" w:color="auto" w:fill="auto"/>
            <w:noWrap/>
            <w:vAlign w:val="bottom"/>
            <w:hideMark/>
          </w:tcPr>
          <w:p w14:paraId="6D80C9CE" w14:textId="77777777" w:rsidR="004F48FA" w:rsidRPr="001D6646" w:rsidRDefault="004F48FA" w:rsidP="001D6646">
            <w:pPr>
              <w:jc w:val="center"/>
              <w:rPr>
                <w:color w:val="000000"/>
              </w:rPr>
            </w:pPr>
            <w:r w:rsidRPr="001D6646">
              <w:rPr>
                <w:color w:val="000000"/>
              </w:rPr>
              <w:t>-0.30</w:t>
            </w:r>
          </w:p>
        </w:tc>
      </w:tr>
      <w:tr w:rsidR="004F48FA" w:rsidRPr="001D6646" w14:paraId="738C9CF7" w14:textId="77777777" w:rsidTr="00605155">
        <w:trPr>
          <w:trHeight w:val="320"/>
          <w:jc w:val="center"/>
        </w:trPr>
        <w:tc>
          <w:tcPr>
            <w:tcW w:w="892" w:type="pct"/>
            <w:tcBorders>
              <w:top w:val="nil"/>
              <w:left w:val="nil"/>
              <w:bottom w:val="nil"/>
              <w:right w:val="nil"/>
            </w:tcBorders>
            <w:shd w:val="clear" w:color="auto" w:fill="auto"/>
            <w:noWrap/>
            <w:vAlign w:val="bottom"/>
            <w:hideMark/>
          </w:tcPr>
          <w:p w14:paraId="034D5D5E" w14:textId="77777777" w:rsidR="004F48FA" w:rsidRPr="001D6646" w:rsidRDefault="004F48FA" w:rsidP="001D6646">
            <w:pPr>
              <w:jc w:val="right"/>
              <w:rPr>
                <w:color w:val="000000"/>
              </w:rPr>
            </w:pPr>
            <w:r w:rsidRPr="001D6646">
              <w:rPr>
                <w:color w:val="000000"/>
              </w:rPr>
              <w:t>222.68</w:t>
            </w:r>
          </w:p>
        </w:tc>
        <w:tc>
          <w:tcPr>
            <w:tcW w:w="521" w:type="pct"/>
            <w:tcBorders>
              <w:top w:val="nil"/>
              <w:left w:val="nil"/>
              <w:bottom w:val="nil"/>
              <w:right w:val="nil"/>
            </w:tcBorders>
            <w:shd w:val="clear" w:color="auto" w:fill="auto"/>
            <w:noWrap/>
            <w:vAlign w:val="bottom"/>
            <w:hideMark/>
          </w:tcPr>
          <w:p w14:paraId="4A037FD1" w14:textId="77777777" w:rsidR="004F48FA" w:rsidRPr="001D6646" w:rsidRDefault="004F48FA" w:rsidP="001D6646">
            <w:pPr>
              <w:jc w:val="center"/>
              <w:rPr>
                <w:color w:val="000000"/>
              </w:rPr>
            </w:pPr>
            <w:r w:rsidRPr="001D6646">
              <w:rPr>
                <w:color w:val="000000"/>
              </w:rPr>
              <w:t>-1.00</w:t>
            </w:r>
          </w:p>
        </w:tc>
        <w:tc>
          <w:tcPr>
            <w:tcW w:w="576" w:type="pct"/>
            <w:tcBorders>
              <w:top w:val="nil"/>
              <w:left w:val="nil"/>
              <w:bottom w:val="nil"/>
              <w:right w:val="nil"/>
            </w:tcBorders>
            <w:shd w:val="clear" w:color="auto" w:fill="auto"/>
            <w:noWrap/>
            <w:vAlign w:val="bottom"/>
            <w:hideMark/>
          </w:tcPr>
          <w:p w14:paraId="034B61C3" w14:textId="77777777" w:rsidR="004F48FA" w:rsidRPr="001D6646" w:rsidRDefault="004F48FA" w:rsidP="001D6646">
            <w:pPr>
              <w:jc w:val="center"/>
              <w:rPr>
                <w:color w:val="000000"/>
              </w:rPr>
            </w:pPr>
            <w:r w:rsidRPr="001D6646">
              <w:rPr>
                <w:color w:val="000000"/>
              </w:rPr>
              <w:t>-2.36</w:t>
            </w:r>
          </w:p>
        </w:tc>
        <w:tc>
          <w:tcPr>
            <w:tcW w:w="764" w:type="pct"/>
            <w:tcBorders>
              <w:top w:val="nil"/>
              <w:left w:val="nil"/>
              <w:bottom w:val="nil"/>
              <w:right w:val="nil"/>
            </w:tcBorders>
            <w:shd w:val="clear" w:color="auto" w:fill="auto"/>
            <w:noWrap/>
            <w:vAlign w:val="bottom"/>
            <w:hideMark/>
          </w:tcPr>
          <w:p w14:paraId="7DF21F1F" w14:textId="77777777" w:rsidR="004F48FA" w:rsidRPr="001D6646" w:rsidRDefault="004F48FA" w:rsidP="001D6646">
            <w:pPr>
              <w:jc w:val="center"/>
              <w:rPr>
                <w:color w:val="000000"/>
              </w:rPr>
            </w:pPr>
            <w:r w:rsidRPr="001D6646">
              <w:rPr>
                <w:color w:val="000000"/>
              </w:rPr>
              <w:t>-2.35</w:t>
            </w:r>
          </w:p>
        </w:tc>
        <w:tc>
          <w:tcPr>
            <w:tcW w:w="880" w:type="pct"/>
            <w:tcBorders>
              <w:top w:val="nil"/>
              <w:left w:val="nil"/>
              <w:bottom w:val="nil"/>
              <w:right w:val="nil"/>
            </w:tcBorders>
            <w:shd w:val="clear" w:color="auto" w:fill="auto"/>
            <w:noWrap/>
            <w:vAlign w:val="bottom"/>
            <w:hideMark/>
          </w:tcPr>
          <w:p w14:paraId="4CA0EBB0" w14:textId="77777777" w:rsidR="004F48FA" w:rsidRPr="001D6646" w:rsidRDefault="004F48FA" w:rsidP="001D6646">
            <w:pPr>
              <w:jc w:val="center"/>
              <w:rPr>
                <w:color w:val="000000"/>
              </w:rPr>
            </w:pPr>
            <w:r w:rsidRPr="001D6646">
              <w:rPr>
                <w:color w:val="000000"/>
              </w:rPr>
              <w:t>-2.42</w:t>
            </w:r>
          </w:p>
        </w:tc>
        <w:tc>
          <w:tcPr>
            <w:tcW w:w="585" w:type="pct"/>
            <w:tcBorders>
              <w:top w:val="nil"/>
              <w:left w:val="nil"/>
              <w:bottom w:val="nil"/>
              <w:right w:val="nil"/>
            </w:tcBorders>
            <w:shd w:val="clear" w:color="auto" w:fill="auto"/>
            <w:noWrap/>
            <w:vAlign w:val="bottom"/>
            <w:hideMark/>
          </w:tcPr>
          <w:p w14:paraId="547EA06B" w14:textId="77777777" w:rsidR="004F48FA" w:rsidRPr="001D6646" w:rsidRDefault="004F48FA" w:rsidP="001D6646">
            <w:pPr>
              <w:jc w:val="center"/>
              <w:rPr>
                <w:color w:val="000000"/>
              </w:rPr>
            </w:pPr>
            <w:r w:rsidRPr="001D6646">
              <w:rPr>
                <w:color w:val="000000"/>
              </w:rPr>
              <w:t>-2.48</w:t>
            </w:r>
          </w:p>
        </w:tc>
        <w:tc>
          <w:tcPr>
            <w:tcW w:w="781" w:type="pct"/>
            <w:tcBorders>
              <w:top w:val="nil"/>
              <w:left w:val="nil"/>
              <w:bottom w:val="nil"/>
              <w:right w:val="nil"/>
            </w:tcBorders>
            <w:shd w:val="clear" w:color="auto" w:fill="auto"/>
            <w:noWrap/>
            <w:vAlign w:val="bottom"/>
            <w:hideMark/>
          </w:tcPr>
          <w:p w14:paraId="18DD0EC7" w14:textId="77777777" w:rsidR="004F48FA" w:rsidRPr="001D6646" w:rsidRDefault="004F48FA" w:rsidP="001D6646">
            <w:pPr>
              <w:jc w:val="center"/>
              <w:rPr>
                <w:color w:val="000000"/>
              </w:rPr>
            </w:pPr>
            <w:r w:rsidRPr="001D6646">
              <w:rPr>
                <w:color w:val="000000"/>
              </w:rPr>
              <w:t>-0.30</w:t>
            </w:r>
          </w:p>
        </w:tc>
      </w:tr>
      <w:tr w:rsidR="004F48FA" w:rsidRPr="001D6646" w14:paraId="03C2134E" w14:textId="77777777" w:rsidTr="00605155">
        <w:trPr>
          <w:trHeight w:val="320"/>
          <w:jc w:val="center"/>
        </w:trPr>
        <w:tc>
          <w:tcPr>
            <w:tcW w:w="892" w:type="pct"/>
            <w:tcBorders>
              <w:top w:val="nil"/>
              <w:left w:val="nil"/>
              <w:bottom w:val="nil"/>
              <w:right w:val="nil"/>
            </w:tcBorders>
            <w:shd w:val="clear" w:color="auto" w:fill="auto"/>
            <w:noWrap/>
            <w:vAlign w:val="bottom"/>
            <w:hideMark/>
          </w:tcPr>
          <w:p w14:paraId="746EA42B" w14:textId="77777777" w:rsidR="004F48FA" w:rsidRPr="001D6646" w:rsidRDefault="004F48FA" w:rsidP="001D6646">
            <w:pPr>
              <w:jc w:val="right"/>
              <w:rPr>
                <w:color w:val="000000"/>
              </w:rPr>
            </w:pPr>
            <w:r w:rsidRPr="001D6646">
              <w:rPr>
                <w:color w:val="000000"/>
              </w:rPr>
              <w:t>222.65</w:t>
            </w:r>
          </w:p>
        </w:tc>
        <w:tc>
          <w:tcPr>
            <w:tcW w:w="521" w:type="pct"/>
            <w:tcBorders>
              <w:top w:val="nil"/>
              <w:left w:val="nil"/>
              <w:bottom w:val="nil"/>
              <w:right w:val="nil"/>
            </w:tcBorders>
            <w:shd w:val="clear" w:color="auto" w:fill="auto"/>
            <w:noWrap/>
            <w:vAlign w:val="bottom"/>
            <w:hideMark/>
          </w:tcPr>
          <w:p w14:paraId="539CE9F3" w14:textId="77777777" w:rsidR="004F48FA" w:rsidRPr="001D6646" w:rsidRDefault="004F48FA" w:rsidP="001D6646">
            <w:pPr>
              <w:jc w:val="center"/>
              <w:rPr>
                <w:color w:val="000000"/>
              </w:rPr>
            </w:pPr>
            <w:r w:rsidRPr="001D6646">
              <w:rPr>
                <w:color w:val="000000"/>
              </w:rPr>
              <w:t>-1.00</w:t>
            </w:r>
          </w:p>
        </w:tc>
        <w:tc>
          <w:tcPr>
            <w:tcW w:w="576" w:type="pct"/>
            <w:tcBorders>
              <w:top w:val="nil"/>
              <w:left w:val="nil"/>
              <w:bottom w:val="nil"/>
              <w:right w:val="nil"/>
            </w:tcBorders>
            <w:shd w:val="clear" w:color="auto" w:fill="auto"/>
            <w:noWrap/>
            <w:vAlign w:val="bottom"/>
            <w:hideMark/>
          </w:tcPr>
          <w:p w14:paraId="45C7F182" w14:textId="77777777" w:rsidR="004F48FA" w:rsidRPr="001D6646" w:rsidRDefault="004F48FA" w:rsidP="001D6646">
            <w:pPr>
              <w:jc w:val="center"/>
              <w:rPr>
                <w:color w:val="000000"/>
              </w:rPr>
            </w:pPr>
            <w:r w:rsidRPr="001D6646">
              <w:rPr>
                <w:color w:val="000000"/>
              </w:rPr>
              <w:t>-2.36</w:t>
            </w:r>
          </w:p>
        </w:tc>
        <w:tc>
          <w:tcPr>
            <w:tcW w:w="764" w:type="pct"/>
            <w:tcBorders>
              <w:top w:val="nil"/>
              <w:left w:val="nil"/>
              <w:bottom w:val="nil"/>
              <w:right w:val="nil"/>
            </w:tcBorders>
            <w:shd w:val="clear" w:color="auto" w:fill="auto"/>
            <w:noWrap/>
            <w:vAlign w:val="bottom"/>
            <w:hideMark/>
          </w:tcPr>
          <w:p w14:paraId="2288E717" w14:textId="77777777" w:rsidR="004F48FA" w:rsidRPr="001D6646" w:rsidRDefault="004F48FA" w:rsidP="001D6646">
            <w:pPr>
              <w:jc w:val="center"/>
              <w:rPr>
                <w:color w:val="000000"/>
              </w:rPr>
            </w:pPr>
            <w:r w:rsidRPr="001D6646">
              <w:rPr>
                <w:color w:val="000000"/>
              </w:rPr>
              <w:t>-2.34</w:t>
            </w:r>
          </w:p>
        </w:tc>
        <w:tc>
          <w:tcPr>
            <w:tcW w:w="880" w:type="pct"/>
            <w:tcBorders>
              <w:top w:val="nil"/>
              <w:left w:val="nil"/>
              <w:bottom w:val="nil"/>
              <w:right w:val="nil"/>
            </w:tcBorders>
            <w:shd w:val="clear" w:color="auto" w:fill="auto"/>
            <w:noWrap/>
            <w:vAlign w:val="bottom"/>
            <w:hideMark/>
          </w:tcPr>
          <w:p w14:paraId="79160F2E" w14:textId="77777777" w:rsidR="004F48FA" w:rsidRPr="001D6646" w:rsidRDefault="004F48FA" w:rsidP="001D6646">
            <w:pPr>
              <w:jc w:val="center"/>
              <w:rPr>
                <w:color w:val="000000"/>
              </w:rPr>
            </w:pPr>
            <w:r w:rsidRPr="001D6646">
              <w:rPr>
                <w:color w:val="000000"/>
              </w:rPr>
              <w:t>-2.41</w:t>
            </w:r>
          </w:p>
        </w:tc>
        <w:tc>
          <w:tcPr>
            <w:tcW w:w="585" w:type="pct"/>
            <w:tcBorders>
              <w:top w:val="nil"/>
              <w:left w:val="nil"/>
              <w:bottom w:val="nil"/>
              <w:right w:val="nil"/>
            </w:tcBorders>
            <w:shd w:val="clear" w:color="auto" w:fill="auto"/>
            <w:noWrap/>
            <w:vAlign w:val="bottom"/>
            <w:hideMark/>
          </w:tcPr>
          <w:p w14:paraId="5E514FE5" w14:textId="77777777" w:rsidR="004F48FA" w:rsidRPr="001D6646" w:rsidRDefault="004F48FA" w:rsidP="001D6646">
            <w:pPr>
              <w:jc w:val="center"/>
              <w:rPr>
                <w:color w:val="000000"/>
              </w:rPr>
            </w:pPr>
            <w:r w:rsidRPr="001D6646">
              <w:rPr>
                <w:color w:val="000000"/>
              </w:rPr>
              <w:t>-2.47</w:t>
            </w:r>
          </w:p>
        </w:tc>
        <w:tc>
          <w:tcPr>
            <w:tcW w:w="781" w:type="pct"/>
            <w:tcBorders>
              <w:top w:val="nil"/>
              <w:left w:val="nil"/>
              <w:bottom w:val="nil"/>
              <w:right w:val="nil"/>
            </w:tcBorders>
            <w:shd w:val="clear" w:color="auto" w:fill="auto"/>
            <w:noWrap/>
            <w:vAlign w:val="bottom"/>
            <w:hideMark/>
          </w:tcPr>
          <w:p w14:paraId="7072EB84" w14:textId="77777777" w:rsidR="004F48FA" w:rsidRPr="001D6646" w:rsidRDefault="004F48FA" w:rsidP="001D6646">
            <w:pPr>
              <w:jc w:val="center"/>
              <w:rPr>
                <w:color w:val="000000"/>
              </w:rPr>
            </w:pPr>
            <w:r w:rsidRPr="001D6646">
              <w:rPr>
                <w:color w:val="000000"/>
              </w:rPr>
              <w:t>-0.29</w:t>
            </w:r>
          </w:p>
        </w:tc>
      </w:tr>
      <w:tr w:rsidR="004F48FA" w:rsidRPr="001D6646" w14:paraId="75AD755E" w14:textId="77777777" w:rsidTr="00605155">
        <w:trPr>
          <w:trHeight w:val="320"/>
          <w:jc w:val="center"/>
        </w:trPr>
        <w:tc>
          <w:tcPr>
            <w:tcW w:w="892" w:type="pct"/>
            <w:tcBorders>
              <w:top w:val="nil"/>
              <w:left w:val="nil"/>
              <w:bottom w:val="nil"/>
              <w:right w:val="nil"/>
            </w:tcBorders>
            <w:shd w:val="clear" w:color="auto" w:fill="auto"/>
            <w:noWrap/>
            <w:vAlign w:val="bottom"/>
            <w:hideMark/>
          </w:tcPr>
          <w:p w14:paraId="476B3DA0" w14:textId="77777777" w:rsidR="004F48FA" w:rsidRPr="001D6646" w:rsidRDefault="004F48FA" w:rsidP="001D6646">
            <w:pPr>
              <w:jc w:val="right"/>
              <w:rPr>
                <w:color w:val="000000"/>
              </w:rPr>
            </w:pPr>
            <w:r w:rsidRPr="001D6646">
              <w:rPr>
                <w:color w:val="000000"/>
              </w:rPr>
              <w:t>222.59</w:t>
            </w:r>
          </w:p>
        </w:tc>
        <w:tc>
          <w:tcPr>
            <w:tcW w:w="521" w:type="pct"/>
            <w:tcBorders>
              <w:top w:val="nil"/>
              <w:left w:val="nil"/>
              <w:bottom w:val="nil"/>
              <w:right w:val="nil"/>
            </w:tcBorders>
            <w:shd w:val="clear" w:color="auto" w:fill="auto"/>
            <w:noWrap/>
            <w:vAlign w:val="bottom"/>
            <w:hideMark/>
          </w:tcPr>
          <w:p w14:paraId="7827F5FE" w14:textId="77777777" w:rsidR="004F48FA" w:rsidRPr="001D6646" w:rsidRDefault="004F48FA" w:rsidP="001D6646">
            <w:pPr>
              <w:jc w:val="center"/>
              <w:rPr>
                <w:color w:val="000000"/>
              </w:rPr>
            </w:pPr>
            <w:r w:rsidRPr="001D6646">
              <w:rPr>
                <w:color w:val="000000"/>
              </w:rPr>
              <w:t>-0.99</w:t>
            </w:r>
          </w:p>
        </w:tc>
        <w:tc>
          <w:tcPr>
            <w:tcW w:w="576" w:type="pct"/>
            <w:tcBorders>
              <w:top w:val="nil"/>
              <w:left w:val="nil"/>
              <w:bottom w:val="nil"/>
              <w:right w:val="nil"/>
            </w:tcBorders>
            <w:shd w:val="clear" w:color="auto" w:fill="auto"/>
            <w:noWrap/>
            <w:vAlign w:val="bottom"/>
            <w:hideMark/>
          </w:tcPr>
          <w:p w14:paraId="30150D6E" w14:textId="77777777" w:rsidR="004F48FA" w:rsidRPr="001D6646" w:rsidRDefault="004F48FA" w:rsidP="001D6646">
            <w:pPr>
              <w:jc w:val="center"/>
              <w:rPr>
                <w:color w:val="000000"/>
              </w:rPr>
            </w:pPr>
            <w:r w:rsidRPr="001D6646">
              <w:rPr>
                <w:color w:val="000000"/>
              </w:rPr>
              <w:t>-2.36</w:t>
            </w:r>
          </w:p>
        </w:tc>
        <w:tc>
          <w:tcPr>
            <w:tcW w:w="764" w:type="pct"/>
            <w:tcBorders>
              <w:top w:val="nil"/>
              <w:left w:val="nil"/>
              <w:bottom w:val="nil"/>
              <w:right w:val="nil"/>
            </w:tcBorders>
            <w:shd w:val="clear" w:color="auto" w:fill="auto"/>
            <w:noWrap/>
            <w:vAlign w:val="bottom"/>
            <w:hideMark/>
          </w:tcPr>
          <w:p w14:paraId="32B10E0D" w14:textId="77777777" w:rsidR="004F48FA" w:rsidRPr="001D6646" w:rsidRDefault="004F48FA" w:rsidP="001D6646">
            <w:pPr>
              <w:jc w:val="center"/>
              <w:rPr>
                <w:color w:val="000000"/>
              </w:rPr>
            </w:pPr>
            <w:r w:rsidRPr="001D6646">
              <w:rPr>
                <w:color w:val="000000"/>
              </w:rPr>
              <w:t>-2.34</w:t>
            </w:r>
          </w:p>
        </w:tc>
        <w:tc>
          <w:tcPr>
            <w:tcW w:w="880" w:type="pct"/>
            <w:tcBorders>
              <w:top w:val="nil"/>
              <w:left w:val="nil"/>
              <w:bottom w:val="nil"/>
              <w:right w:val="nil"/>
            </w:tcBorders>
            <w:shd w:val="clear" w:color="auto" w:fill="auto"/>
            <w:noWrap/>
            <w:vAlign w:val="bottom"/>
            <w:hideMark/>
          </w:tcPr>
          <w:p w14:paraId="4D74E170" w14:textId="77777777" w:rsidR="004F48FA" w:rsidRPr="001D6646" w:rsidRDefault="004F48FA" w:rsidP="001D6646">
            <w:pPr>
              <w:jc w:val="center"/>
              <w:rPr>
                <w:color w:val="000000"/>
              </w:rPr>
            </w:pPr>
            <w:r w:rsidRPr="001D6646">
              <w:rPr>
                <w:color w:val="000000"/>
              </w:rPr>
              <w:t>-2.41</w:t>
            </w:r>
          </w:p>
        </w:tc>
        <w:tc>
          <w:tcPr>
            <w:tcW w:w="585" w:type="pct"/>
            <w:tcBorders>
              <w:top w:val="nil"/>
              <w:left w:val="nil"/>
              <w:bottom w:val="nil"/>
              <w:right w:val="nil"/>
            </w:tcBorders>
            <w:shd w:val="clear" w:color="auto" w:fill="auto"/>
            <w:noWrap/>
            <w:vAlign w:val="bottom"/>
            <w:hideMark/>
          </w:tcPr>
          <w:p w14:paraId="17F961ED" w14:textId="77777777" w:rsidR="004F48FA" w:rsidRPr="001D6646" w:rsidRDefault="004F48FA" w:rsidP="001D6646">
            <w:pPr>
              <w:jc w:val="center"/>
              <w:rPr>
                <w:color w:val="000000"/>
              </w:rPr>
            </w:pPr>
            <w:r w:rsidRPr="001D6646">
              <w:rPr>
                <w:color w:val="000000"/>
              </w:rPr>
              <w:t>-2.47</w:t>
            </w:r>
          </w:p>
        </w:tc>
        <w:tc>
          <w:tcPr>
            <w:tcW w:w="781" w:type="pct"/>
            <w:tcBorders>
              <w:top w:val="nil"/>
              <w:left w:val="nil"/>
              <w:bottom w:val="nil"/>
              <w:right w:val="nil"/>
            </w:tcBorders>
            <w:shd w:val="clear" w:color="auto" w:fill="auto"/>
            <w:noWrap/>
            <w:vAlign w:val="bottom"/>
            <w:hideMark/>
          </w:tcPr>
          <w:p w14:paraId="552E8B93" w14:textId="77777777" w:rsidR="004F48FA" w:rsidRPr="001D6646" w:rsidRDefault="004F48FA" w:rsidP="001D6646">
            <w:pPr>
              <w:jc w:val="center"/>
              <w:rPr>
                <w:color w:val="000000"/>
              </w:rPr>
            </w:pPr>
            <w:r w:rsidRPr="001D6646">
              <w:rPr>
                <w:color w:val="000000"/>
              </w:rPr>
              <w:t>-0.30</w:t>
            </w:r>
          </w:p>
        </w:tc>
      </w:tr>
      <w:tr w:rsidR="004F48FA" w:rsidRPr="001D6646" w14:paraId="0A780E9C" w14:textId="77777777" w:rsidTr="00605155">
        <w:trPr>
          <w:trHeight w:val="320"/>
          <w:jc w:val="center"/>
        </w:trPr>
        <w:tc>
          <w:tcPr>
            <w:tcW w:w="892" w:type="pct"/>
            <w:tcBorders>
              <w:top w:val="nil"/>
              <w:left w:val="nil"/>
              <w:bottom w:val="nil"/>
              <w:right w:val="nil"/>
            </w:tcBorders>
            <w:shd w:val="clear" w:color="auto" w:fill="auto"/>
            <w:noWrap/>
            <w:vAlign w:val="bottom"/>
            <w:hideMark/>
          </w:tcPr>
          <w:p w14:paraId="1A7C97BA" w14:textId="77777777" w:rsidR="004F48FA" w:rsidRPr="001D6646" w:rsidRDefault="004F48FA" w:rsidP="001D6646">
            <w:pPr>
              <w:jc w:val="right"/>
              <w:rPr>
                <w:color w:val="000000"/>
              </w:rPr>
            </w:pPr>
            <w:r w:rsidRPr="001D6646">
              <w:rPr>
                <w:color w:val="000000"/>
              </w:rPr>
              <w:t>222.35</w:t>
            </w:r>
          </w:p>
        </w:tc>
        <w:tc>
          <w:tcPr>
            <w:tcW w:w="521" w:type="pct"/>
            <w:tcBorders>
              <w:top w:val="nil"/>
              <w:left w:val="nil"/>
              <w:bottom w:val="nil"/>
              <w:right w:val="nil"/>
            </w:tcBorders>
            <w:shd w:val="clear" w:color="auto" w:fill="auto"/>
            <w:noWrap/>
            <w:vAlign w:val="bottom"/>
            <w:hideMark/>
          </w:tcPr>
          <w:p w14:paraId="38D588B9" w14:textId="77777777" w:rsidR="004F48FA" w:rsidRPr="001D6646" w:rsidRDefault="004F48FA" w:rsidP="001D6646">
            <w:pPr>
              <w:jc w:val="center"/>
              <w:rPr>
                <w:color w:val="000000"/>
              </w:rPr>
            </w:pPr>
            <w:r w:rsidRPr="001D6646">
              <w:rPr>
                <w:color w:val="000000"/>
              </w:rPr>
              <w:t>-0.96</w:t>
            </w:r>
          </w:p>
        </w:tc>
        <w:tc>
          <w:tcPr>
            <w:tcW w:w="576" w:type="pct"/>
            <w:tcBorders>
              <w:top w:val="nil"/>
              <w:left w:val="nil"/>
              <w:bottom w:val="nil"/>
              <w:right w:val="nil"/>
            </w:tcBorders>
            <w:shd w:val="clear" w:color="auto" w:fill="auto"/>
            <w:noWrap/>
            <w:vAlign w:val="bottom"/>
            <w:hideMark/>
          </w:tcPr>
          <w:p w14:paraId="72EAE5FD" w14:textId="77777777" w:rsidR="004F48FA" w:rsidRPr="001D6646" w:rsidRDefault="004F48FA" w:rsidP="001D6646">
            <w:pPr>
              <w:jc w:val="center"/>
              <w:rPr>
                <w:color w:val="000000"/>
              </w:rPr>
            </w:pPr>
            <w:r w:rsidRPr="001D6646">
              <w:rPr>
                <w:color w:val="000000"/>
              </w:rPr>
              <w:t>-2.34</w:t>
            </w:r>
          </w:p>
        </w:tc>
        <w:tc>
          <w:tcPr>
            <w:tcW w:w="764" w:type="pct"/>
            <w:tcBorders>
              <w:top w:val="nil"/>
              <w:left w:val="nil"/>
              <w:bottom w:val="nil"/>
              <w:right w:val="nil"/>
            </w:tcBorders>
            <w:shd w:val="clear" w:color="auto" w:fill="auto"/>
            <w:noWrap/>
            <w:vAlign w:val="bottom"/>
            <w:hideMark/>
          </w:tcPr>
          <w:p w14:paraId="3886115F" w14:textId="77777777" w:rsidR="004F48FA" w:rsidRPr="001D6646" w:rsidRDefault="004F48FA" w:rsidP="001D6646">
            <w:pPr>
              <w:jc w:val="center"/>
              <w:rPr>
                <w:color w:val="000000"/>
              </w:rPr>
            </w:pPr>
            <w:r w:rsidRPr="001D6646">
              <w:rPr>
                <w:color w:val="000000"/>
              </w:rPr>
              <w:t>-2.33</w:t>
            </w:r>
          </w:p>
        </w:tc>
        <w:tc>
          <w:tcPr>
            <w:tcW w:w="880" w:type="pct"/>
            <w:tcBorders>
              <w:top w:val="nil"/>
              <w:left w:val="nil"/>
              <w:bottom w:val="nil"/>
              <w:right w:val="nil"/>
            </w:tcBorders>
            <w:shd w:val="clear" w:color="auto" w:fill="auto"/>
            <w:noWrap/>
            <w:vAlign w:val="bottom"/>
            <w:hideMark/>
          </w:tcPr>
          <w:p w14:paraId="0A554A19" w14:textId="77777777" w:rsidR="004F48FA" w:rsidRPr="001D6646" w:rsidRDefault="004F48FA" w:rsidP="001D6646">
            <w:pPr>
              <w:jc w:val="center"/>
              <w:rPr>
                <w:color w:val="000000"/>
              </w:rPr>
            </w:pPr>
            <w:r w:rsidRPr="001D6646">
              <w:rPr>
                <w:color w:val="000000"/>
              </w:rPr>
              <w:t>-2.40</w:t>
            </w:r>
          </w:p>
        </w:tc>
        <w:tc>
          <w:tcPr>
            <w:tcW w:w="585" w:type="pct"/>
            <w:tcBorders>
              <w:top w:val="nil"/>
              <w:left w:val="nil"/>
              <w:bottom w:val="nil"/>
              <w:right w:val="nil"/>
            </w:tcBorders>
            <w:shd w:val="clear" w:color="auto" w:fill="auto"/>
            <w:noWrap/>
            <w:vAlign w:val="bottom"/>
            <w:hideMark/>
          </w:tcPr>
          <w:p w14:paraId="050859BB" w14:textId="77777777" w:rsidR="004F48FA" w:rsidRPr="001D6646" w:rsidRDefault="004F48FA" w:rsidP="001D6646">
            <w:pPr>
              <w:jc w:val="center"/>
              <w:rPr>
                <w:color w:val="000000"/>
              </w:rPr>
            </w:pPr>
            <w:r w:rsidRPr="001D6646">
              <w:rPr>
                <w:color w:val="000000"/>
              </w:rPr>
              <w:t>-2.48</w:t>
            </w:r>
          </w:p>
        </w:tc>
        <w:tc>
          <w:tcPr>
            <w:tcW w:w="781" w:type="pct"/>
            <w:tcBorders>
              <w:top w:val="nil"/>
              <w:left w:val="nil"/>
              <w:bottom w:val="nil"/>
              <w:right w:val="nil"/>
            </w:tcBorders>
            <w:shd w:val="clear" w:color="auto" w:fill="auto"/>
            <w:noWrap/>
            <w:vAlign w:val="bottom"/>
            <w:hideMark/>
          </w:tcPr>
          <w:p w14:paraId="2C671AB3" w14:textId="77777777" w:rsidR="004F48FA" w:rsidRPr="001D6646" w:rsidRDefault="004F48FA" w:rsidP="001D6646">
            <w:pPr>
              <w:jc w:val="center"/>
              <w:rPr>
                <w:color w:val="000000"/>
              </w:rPr>
            </w:pPr>
            <w:r w:rsidRPr="001D6646">
              <w:rPr>
                <w:color w:val="000000"/>
              </w:rPr>
              <w:t>-0.30</w:t>
            </w:r>
          </w:p>
        </w:tc>
      </w:tr>
      <w:tr w:rsidR="004F48FA" w:rsidRPr="001D6646" w14:paraId="48EFBE35" w14:textId="77777777" w:rsidTr="00605155">
        <w:trPr>
          <w:trHeight w:val="320"/>
          <w:jc w:val="center"/>
        </w:trPr>
        <w:tc>
          <w:tcPr>
            <w:tcW w:w="892" w:type="pct"/>
            <w:tcBorders>
              <w:top w:val="nil"/>
              <w:left w:val="nil"/>
              <w:bottom w:val="nil"/>
              <w:right w:val="nil"/>
            </w:tcBorders>
            <w:shd w:val="clear" w:color="auto" w:fill="auto"/>
            <w:noWrap/>
            <w:vAlign w:val="bottom"/>
            <w:hideMark/>
          </w:tcPr>
          <w:p w14:paraId="3AD53862" w14:textId="77777777" w:rsidR="004F48FA" w:rsidRPr="001D6646" w:rsidRDefault="004F48FA" w:rsidP="001D6646">
            <w:pPr>
              <w:jc w:val="right"/>
              <w:rPr>
                <w:color w:val="000000"/>
              </w:rPr>
            </w:pPr>
            <w:r w:rsidRPr="001D6646">
              <w:rPr>
                <w:color w:val="000000"/>
              </w:rPr>
              <w:t>222.10</w:t>
            </w:r>
          </w:p>
        </w:tc>
        <w:tc>
          <w:tcPr>
            <w:tcW w:w="521" w:type="pct"/>
            <w:tcBorders>
              <w:top w:val="nil"/>
              <w:left w:val="nil"/>
              <w:bottom w:val="nil"/>
              <w:right w:val="nil"/>
            </w:tcBorders>
            <w:shd w:val="clear" w:color="auto" w:fill="auto"/>
            <w:noWrap/>
            <w:vAlign w:val="bottom"/>
            <w:hideMark/>
          </w:tcPr>
          <w:p w14:paraId="20E0ECE8" w14:textId="77777777" w:rsidR="004F48FA" w:rsidRPr="001D6646" w:rsidRDefault="004F48FA" w:rsidP="001D6646">
            <w:pPr>
              <w:jc w:val="center"/>
              <w:rPr>
                <w:color w:val="000000"/>
              </w:rPr>
            </w:pPr>
            <w:r w:rsidRPr="001D6646">
              <w:rPr>
                <w:color w:val="000000"/>
              </w:rPr>
              <w:t>-0.92</w:t>
            </w:r>
          </w:p>
        </w:tc>
        <w:tc>
          <w:tcPr>
            <w:tcW w:w="576" w:type="pct"/>
            <w:tcBorders>
              <w:top w:val="nil"/>
              <w:left w:val="nil"/>
              <w:bottom w:val="nil"/>
              <w:right w:val="nil"/>
            </w:tcBorders>
            <w:shd w:val="clear" w:color="auto" w:fill="auto"/>
            <w:noWrap/>
            <w:vAlign w:val="bottom"/>
            <w:hideMark/>
          </w:tcPr>
          <w:p w14:paraId="6FED49EF" w14:textId="77777777" w:rsidR="004F48FA" w:rsidRPr="001D6646" w:rsidRDefault="004F48FA" w:rsidP="001D6646">
            <w:pPr>
              <w:jc w:val="center"/>
              <w:rPr>
                <w:color w:val="000000"/>
              </w:rPr>
            </w:pPr>
            <w:r w:rsidRPr="001D6646">
              <w:rPr>
                <w:color w:val="000000"/>
              </w:rPr>
              <w:t>-2.33</w:t>
            </w:r>
          </w:p>
        </w:tc>
        <w:tc>
          <w:tcPr>
            <w:tcW w:w="764" w:type="pct"/>
            <w:tcBorders>
              <w:top w:val="nil"/>
              <w:left w:val="nil"/>
              <w:bottom w:val="nil"/>
              <w:right w:val="nil"/>
            </w:tcBorders>
            <w:shd w:val="clear" w:color="auto" w:fill="auto"/>
            <w:noWrap/>
            <w:vAlign w:val="bottom"/>
            <w:hideMark/>
          </w:tcPr>
          <w:p w14:paraId="7D3A44DD" w14:textId="77777777" w:rsidR="004F48FA" w:rsidRPr="001D6646" w:rsidRDefault="004F48FA" w:rsidP="001D6646">
            <w:pPr>
              <w:jc w:val="center"/>
              <w:rPr>
                <w:color w:val="000000"/>
              </w:rPr>
            </w:pPr>
            <w:r w:rsidRPr="001D6646">
              <w:rPr>
                <w:color w:val="000000"/>
              </w:rPr>
              <w:t>-2.31</w:t>
            </w:r>
          </w:p>
        </w:tc>
        <w:tc>
          <w:tcPr>
            <w:tcW w:w="880" w:type="pct"/>
            <w:tcBorders>
              <w:top w:val="nil"/>
              <w:left w:val="nil"/>
              <w:bottom w:val="nil"/>
              <w:right w:val="nil"/>
            </w:tcBorders>
            <w:shd w:val="clear" w:color="auto" w:fill="auto"/>
            <w:noWrap/>
            <w:vAlign w:val="bottom"/>
            <w:hideMark/>
          </w:tcPr>
          <w:p w14:paraId="3F70D9FB" w14:textId="77777777" w:rsidR="004F48FA" w:rsidRPr="001D6646" w:rsidRDefault="004F48FA" w:rsidP="001D6646">
            <w:pPr>
              <w:jc w:val="center"/>
              <w:rPr>
                <w:color w:val="000000"/>
              </w:rPr>
            </w:pPr>
            <w:r w:rsidRPr="001D6646">
              <w:rPr>
                <w:color w:val="000000"/>
              </w:rPr>
              <w:t>-2.39</w:t>
            </w:r>
          </w:p>
        </w:tc>
        <w:tc>
          <w:tcPr>
            <w:tcW w:w="585" w:type="pct"/>
            <w:tcBorders>
              <w:top w:val="nil"/>
              <w:left w:val="nil"/>
              <w:bottom w:val="nil"/>
              <w:right w:val="nil"/>
            </w:tcBorders>
            <w:shd w:val="clear" w:color="auto" w:fill="auto"/>
            <w:noWrap/>
            <w:vAlign w:val="bottom"/>
            <w:hideMark/>
          </w:tcPr>
          <w:p w14:paraId="67674A39" w14:textId="77777777" w:rsidR="004F48FA" w:rsidRPr="001D6646" w:rsidRDefault="004F48FA" w:rsidP="001D6646">
            <w:pPr>
              <w:jc w:val="center"/>
              <w:rPr>
                <w:color w:val="000000"/>
              </w:rPr>
            </w:pPr>
            <w:r w:rsidRPr="001D6646">
              <w:rPr>
                <w:color w:val="000000"/>
              </w:rPr>
              <w:t>-2.48</w:t>
            </w:r>
          </w:p>
        </w:tc>
        <w:tc>
          <w:tcPr>
            <w:tcW w:w="781" w:type="pct"/>
            <w:tcBorders>
              <w:top w:val="nil"/>
              <w:left w:val="nil"/>
              <w:bottom w:val="nil"/>
              <w:right w:val="nil"/>
            </w:tcBorders>
            <w:shd w:val="clear" w:color="auto" w:fill="auto"/>
            <w:noWrap/>
            <w:vAlign w:val="bottom"/>
            <w:hideMark/>
          </w:tcPr>
          <w:p w14:paraId="009756F6" w14:textId="77777777" w:rsidR="004F48FA" w:rsidRPr="001D6646" w:rsidRDefault="004F48FA" w:rsidP="001D6646">
            <w:pPr>
              <w:jc w:val="center"/>
              <w:rPr>
                <w:color w:val="000000"/>
              </w:rPr>
            </w:pPr>
            <w:r w:rsidRPr="001D6646">
              <w:rPr>
                <w:color w:val="000000"/>
              </w:rPr>
              <w:t>-0.27</w:t>
            </w:r>
          </w:p>
        </w:tc>
      </w:tr>
      <w:tr w:rsidR="004F48FA" w:rsidRPr="001D6646" w14:paraId="2351AADC" w14:textId="77777777" w:rsidTr="00605155">
        <w:trPr>
          <w:trHeight w:val="320"/>
          <w:jc w:val="center"/>
        </w:trPr>
        <w:tc>
          <w:tcPr>
            <w:tcW w:w="892" w:type="pct"/>
            <w:tcBorders>
              <w:top w:val="nil"/>
              <w:left w:val="nil"/>
              <w:bottom w:val="nil"/>
              <w:right w:val="nil"/>
            </w:tcBorders>
            <w:shd w:val="clear" w:color="auto" w:fill="auto"/>
            <w:noWrap/>
            <w:vAlign w:val="bottom"/>
            <w:hideMark/>
          </w:tcPr>
          <w:p w14:paraId="3060E2DA" w14:textId="77777777" w:rsidR="004F48FA" w:rsidRPr="001D6646" w:rsidRDefault="004F48FA" w:rsidP="001D6646">
            <w:pPr>
              <w:jc w:val="right"/>
              <w:rPr>
                <w:color w:val="000000"/>
              </w:rPr>
            </w:pPr>
            <w:r w:rsidRPr="001D6646">
              <w:rPr>
                <w:color w:val="000000"/>
              </w:rPr>
              <w:t>221.98</w:t>
            </w:r>
          </w:p>
        </w:tc>
        <w:tc>
          <w:tcPr>
            <w:tcW w:w="521" w:type="pct"/>
            <w:tcBorders>
              <w:top w:val="nil"/>
              <w:left w:val="nil"/>
              <w:bottom w:val="nil"/>
              <w:right w:val="nil"/>
            </w:tcBorders>
            <w:shd w:val="clear" w:color="auto" w:fill="auto"/>
            <w:noWrap/>
            <w:vAlign w:val="bottom"/>
            <w:hideMark/>
          </w:tcPr>
          <w:p w14:paraId="0FEBA435" w14:textId="77777777" w:rsidR="004F48FA" w:rsidRPr="001D6646" w:rsidRDefault="004F48FA" w:rsidP="001D6646">
            <w:pPr>
              <w:jc w:val="center"/>
              <w:rPr>
                <w:color w:val="000000"/>
              </w:rPr>
            </w:pPr>
            <w:r w:rsidRPr="001D6646">
              <w:rPr>
                <w:color w:val="000000"/>
              </w:rPr>
              <w:t>-0.91</w:t>
            </w:r>
          </w:p>
        </w:tc>
        <w:tc>
          <w:tcPr>
            <w:tcW w:w="576" w:type="pct"/>
            <w:tcBorders>
              <w:top w:val="nil"/>
              <w:left w:val="nil"/>
              <w:bottom w:val="nil"/>
              <w:right w:val="nil"/>
            </w:tcBorders>
            <w:shd w:val="clear" w:color="auto" w:fill="auto"/>
            <w:noWrap/>
            <w:vAlign w:val="bottom"/>
            <w:hideMark/>
          </w:tcPr>
          <w:p w14:paraId="5E074504" w14:textId="77777777" w:rsidR="004F48FA" w:rsidRPr="001D6646" w:rsidRDefault="004F48FA" w:rsidP="001D6646">
            <w:pPr>
              <w:jc w:val="center"/>
              <w:rPr>
                <w:color w:val="000000"/>
              </w:rPr>
            </w:pPr>
            <w:r w:rsidRPr="001D6646">
              <w:rPr>
                <w:color w:val="000000"/>
              </w:rPr>
              <w:t>-2.33</w:t>
            </w:r>
          </w:p>
        </w:tc>
        <w:tc>
          <w:tcPr>
            <w:tcW w:w="764" w:type="pct"/>
            <w:tcBorders>
              <w:top w:val="nil"/>
              <w:left w:val="nil"/>
              <w:bottom w:val="nil"/>
              <w:right w:val="nil"/>
            </w:tcBorders>
            <w:shd w:val="clear" w:color="auto" w:fill="auto"/>
            <w:noWrap/>
            <w:vAlign w:val="bottom"/>
            <w:hideMark/>
          </w:tcPr>
          <w:p w14:paraId="57EF9A65" w14:textId="77777777" w:rsidR="004F48FA" w:rsidRPr="001D6646" w:rsidRDefault="004F48FA" w:rsidP="001D6646">
            <w:pPr>
              <w:jc w:val="center"/>
              <w:rPr>
                <w:color w:val="000000"/>
              </w:rPr>
            </w:pPr>
            <w:r w:rsidRPr="001D6646">
              <w:rPr>
                <w:color w:val="000000"/>
              </w:rPr>
              <w:t>-2.31</w:t>
            </w:r>
          </w:p>
        </w:tc>
        <w:tc>
          <w:tcPr>
            <w:tcW w:w="880" w:type="pct"/>
            <w:tcBorders>
              <w:top w:val="nil"/>
              <w:left w:val="nil"/>
              <w:bottom w:val="nil"/>
              <w:right w:val="nil"/>
            </w:tcBorders>
            <w:shd w:val="clear" w:color="auto" w:fill="auto"/>
            <w:noWrap/>
            <w:vAlign w:val="bottom"/>
            <w:hideMark/>
          </w:tcPr>
          <w:p w14:paraId="1E02FCC5" w14:textId="77777777" w:rsidR="004F48FA" w:rsidRPr="001D6646" w:rsidRDefault="004F48FA" w:rsidP="001D6646">
            <w:pPr>
              <w:jc w:val="center"/>
              <w:rPr>
                <w:color w:val="000000"/>
              </w:rPr>
            </w:pPr>
            <w:r w:rsidRPr="001D6646">
              <w:rPr>
                <w:color w:val="000000"/>
              </w:rPr>
              <w:t>-2.38</w:t>
            </w:r>
          </w:p>
        </w:tc>
        <w:tc>
          <w:tcPr>
            <w:tcW w:w="585" w:type="pct"/>
            <w:tcBorders>
              <w:top w:val="nil"/>
              <w:left w:val="nil"/>
              <w:bottom w:val="nil"/>
              <w:right w:val="nil"/>
            </w:tcBorders>
            <w:shd w:val="clear" w:color="auto" w:fill="auto"/>
            <w:noWrap/>
            <w:vAlign w:val="bottom"/>
            <w:hideMark/>
          </w:tcPr>
          <w:p w14:paraId="73A7D081" w14:textId="77777777" w:rsidR="004F48FA" w:rsidRPr="001D6646" w:rsidRDefault="004F48FA" w:rsidP="001D6646">
            <w:pPr>
              <w:jc w:val="center"/>
              <w:rPr>
                <w:color w:val="000000"/>
              </w:rPr>
            </w:pPr>
            <w:r w:rsidRPr="001D6646">
              <w:rPr>
                <w:color w:val="000000"/>
              </w:rPr>
              <w:t>-2.39</w:t>
            </w:r>
          </w:p>
        </w:tc>
        <w:tc>
          <w:tcPr>
            <w:tcW w:w="781" w:type="pct"/>
            <w:tcBorders>
              <w:top w:val="nil"/>
              <w:left w:val="nil"/>
              <w:bottom w:val="nil"/>
              <w:right w:val="nil"/>
            </w:tcBorders>
            <w:shd w:val="clear" w:color="auto" w:fill="auto"/>
            <w:noWrap/>
            <w:vAlign w:val="bottom"/>
            <w:hideMark/>
          </w:tcPr>
          <w:p w14:paraId="07F6D4E3" w14:textId="77777777" w:rsidR="004F48FA" w:rsidRPr="001D6646" w:rsidRDefault="004F48FA" w:rsidP="001D6646">
            <w:pPr>
              <w:jc w:val="center"/>
              <w:rPr>
                <w:color w:val="000000"/>
              </w:rPr>
            </w:pPr>
            <w:r w:rsidRPr="001D6646">
              <w:rPr>
                <w:color w:val="000000"/>
              </w:rPr>
              <w:t>-0.27</w:t>
            </w:r>
          </w:p>
        </w:tc>
      </w:tr>
      <w:tr w:rsidR="004F48FA" w:rsidRPr="001D6646" w14:paraId="701D8583" w14:textId="77777777" w:rsidTr="00605155">
        <w:trPr>
          <w:trHeight w:val="320"/>
          <w:jc w:val="center"/>
        </w:trPr>
        <w:tc>
          <w:tcPr>
            <w:tcW w:w="892" w:type="pct"/>
            <w:tcBorders>
              <w:top w:val="nil"/>
              <w:left w:val="nil"/>
              <w:bottom w:val="nil"/>
              <w:right w:val="nil"/>
            </w:tcBorders>
            <w:shd w:val="clear" w:color="auto" w:fill="auto"/>
            <w:noWrap/>
            <w:vAlign w:val="bottom"/>
            <w:hideMark/>
          </w:tcPr>
          <w:p w14:paraId="0F147BB6" w14:textId="77777777" w:rsidR="004F48FA" w:rsidRPr="001D6646" w:rsidRDefault="004F48FA" w:rsidP="001D6646">
            <w:pPr>
              <w:jc w:val="right"/>
              <w:rPr>
                <w:color w:val="000000"/>
              </w:rPr>
            </w:pPr>
            <w:r w:rsidRPr="001D6646">
              <w:rPr>
                <w:color w:val="000000"/>
              </w:rPr>
              <w:t>221.60</w:t>
            </w:r>
          </w:p>
        </w:tc>
        <w:tc>
          <w:tcPr>
            <w:tcW w:w="521" w:type="pct"/>
            <w:tcBorders>
              <w:top w:val="nil"/>
              <w:left w:val="nil"/>
              <w:bottom w:val="nil"/>
              <w:right w:val="nil"/>
            </w:tcBorders>
            <w:shd w:val="clear" w:color="auto" w:fill="auto"/>
            <w:noWrap/>
            <w:vAlign w:val="bottom"/>
            <w:hideMark/>
          </w:tcPr>
          <w:p w14:paraId="1FDABB07" w14:textId="77777777" w:rsidR="004F48FA" w:rsidRPr="001D6646" w:rsidRDefault="004F48FA" w:rsidP="001D6646">
            <w:pPr>
              <w:jc w:val="center"/>
              <w:rPr>
                <w:color w:val="000000"/>
              </w:rPr>
            </w:pPr>
            <w:r w:rsidRPr="001D6646">
              <w:rPr>
                <w:color w:val="000000"/>
              </w:rPr>
              <w:t>-0.87</w:t>
            </w:r>
          </w:p>
        </w:tc>
        <w:tc>
          <w:tcPr>
            <w:tcW w:w="576" w:type="pct"/>
            <w:tcBorders>
              <w:top w:val="nil"/>
              <w:left w:val="nil"/>
              <w:bottom w:val="nil"/>
              <w:right w:val="nil"/>
            </w:tcBorders>
            <w:shd w:val="clear" w:color="auto" w:fill="auto"/>
            <w:noWrap/>
            <w:vAlign w:val="bottom"/>
            <w:hideMark/>
          </w:tcPr>
          <w:p w14:paraId="2545C114" w14:textId="77777777" w:rsidR="004F48FA" w:rsidRPr="001D6646" w:rsidRDefault="004F48FA" w:rsidP="001D6646">
            <w:pPr>
              <w:jc w:val="center"/>
              <w:rPr>
                <w:color w:val="000000"/>
              </w:rPr>
            </w:pPr>
            <w:r w:rsidRPr="001D6646">
              <w:rPr>
                <w:color w:val="000000"/>
              </w:rPr>
              <w:t>-2.31</w:t>
            </w:r>
          </w:p>
        </w:tc>
        <w:tc>
          <w:tcPr>
            <w:tcW w:w="764" w:type="pct"/>
            <w:tcBorders>
              <w:top w:val="nil"/>
              <w:left w:val="nil"/>
              <w:bottom w:val="nil"/>
              <w:right w:val="nil"/>
            </w:tcBorders>
            <w:shd w:val="clear" w:color="auto" w:fill="auto"/>
            <w:noWrap/>
            <w:vAlign w:val="bottom"/>
            <w:hideMark/>
          </w:tcPr>
          <w:p w14:paraId="000CE553" w14:textId="77777777" w:rsidR="004F48FA" w:rsidRPr="001D6646" w:rsidRDefault="004F48FA" w:rsidP="001D6646">
            <w:pPr>
              <w:jc w:val="center"/>
              <w:rPr>
                <w:color w:val="000000"/>
              </w:rPr>
            </w:pPr>
            <w:r w:rsidRPr="001D6646">
              <w:rPr>
                <w:color w:val="000000"/>
              </w:rPr>
              <w:t>-2.29</w:t>
            </w:r>
          </w:p>
        </w:tc>
        <w:tc>
          <w:tcPr>
            <w:tcW w:w="880" w:type="pct"/>
            <w:tcBorders>
              <w:top w:val="nil"/>
              <w:left w:val="nil"/>
              <w:bottom w:val="nil"/>
              <w:right w:val="nil"/>
            </w:tcBorders>
            <w:shd w:val="clear" w:color="auto" w:fill="auto"/>
            <w:noWrap/>
            <w:vAlign w:val="bottom"/>
            <w:hideMark/>
          </w:tcPr>
          <w:p w14:paraId="09C65874" w14:textId="77777777" w:rsidR="004F48FA" w:rsidRPr="001D6646" w:rsidRDefault="004F48FA" w:rsidP="001D6646">
            <w:pPr>
              <w:jc w:val="center"/>
              <w:rPr>
                <w:color w:val="000000"/>
              </w:rPr>
            </w:pPr>
            <w:r w:rsidRPr="001D6646">
              <w:rPr>
                <w:color w:val="000000"/>
              </w:rPr>
              <w:t>-2.36</w:t>
            </w:r>
          </w:p>
        </w:tc>
        <w:tc>
          <w:tcPr>
            <w:tcW w:w="585" w:type="pct"/>
            <w:tcBorders>
              <w:top w:val="nil"/>
              <w:left w:val="nil"/>
              <w:bottom w:val="nil"/>
              <w:right w:val="nil"/>
            </w:tcBorders>
            <w:shd w:val="clear" w:color="auto" w:fill="auto"/>
            <w:noWrap/>
            <w:vAlign w:val="bottom"/>
            <w:hideMark/>
          </w:tcPr>
          <w:p w14:paraId="193C0F92" w14:textId="77777777" w:rsidR="004F48FA" w:rsidRPr="001D6646" w:rsidRDefault="004F48FA" w:rsidP="001D6646">
            <w:pPr>
              <w:jc w:val="center"/>
              <w:rPr>
                <w:color w:val="000000"/>
              </w:rPr>
            </w:pPr>
            <w:r w:rsidRPr="001D6646">
              <w:rPr>
                <w:color w:val="000000"/>
              </w:rPr>
              <w:t>-2.36</w:t>
            </w:r>
          </w:p>
        </w:tc>
        <w:tc>
          <w:tcPr>
            <w:tcW w:w="781" w:type="pct"/>
            <w:tcBorders>
              <w:top w:val="nil"/>
              <w:left w:val="nil"/>
              <w:bottom w:val="nil"/>
              <w:right w:val="nil"/>
            </w:tcBorders>
            <w:shd w:val="clear" w:color="auto" w:fill="auto"/>
            <w:noWrap/>
            <w:vAlign w:val="bottom"/>
            <w:hideMark/>
          </w:tcPr>
          <w:p w14:paraId="302E025D" w14:textId="77777777" w:rsidR="004F48FA" w:rsidRPr="001D6646" w:rsidRDefault="004F48FA" w:rsidP="001D6646">
            <w:pPr>
              <w:jc w:val="center"/>
              <w:rPr>
                <w:color w:val="000000"/>
              </w:rPr>
            </w:pPr>
            <w:r w:rsidRPr="001D6646">
              <w:rPr>
                <w:color w:val="000000"/>
              </w:rPr>
              <w:t>-0.23</w:t>
            </w:r>
          </w:p>
        </w:tc>
      </w:tr>
      <w:tr w:rsidR="004F48FA" w:rsidRPr="001D6646" w14:paraId="24D8CB86" w14:textId="77777777" w:rsidTr="00605155">
        <w:trPr>
          <w:trHeight w:val="320"/>
          <w:jc w:val="center"/>
        </w:trPr>
        <w:tc>
          <w:tcPr>
            <w:tcW w:w="892" w:type="pct"/>
            <w:tcBorders>
              <w:top w:val="nil"/>
              <w:left w:val="nil"/>
              <w:bottom w:val="nil"/>
              <w:right w:val="nil"/>
            </w:tcBorders>
            <w:shd w:val="clear" w:color="auto" w:fill="auto"/>
            <w:noWrap/>
            <w:vAlign w:val="bottom"/>
            <w:hideMark/>
          </w:tcPr>
          <w:p w14:paraId="3797F783" w14:textId="77777777" w:rsidR="004F48FA" w:rsidRPr="001D6646" w:rsidRDefault="004F48FA" w:rsidP="001D6646">
            <w:pPr>
              <w:jc w:val="right"/>
              <w:rPr>
                <w:color w:val="000000"/>
              </w:rPr>
            </w:pPr>
            <w:r w:rsidRPr="001D6646">
              <w:rPr>
                <w:color w:val="000000"/>
              </w:rPr>
              <w:t>221.32</w:t>
            </w:r>
          </w:p>
        </w:tc>
        <w:tc>
          <w:tcPr>
            <w:tcW w:w="521" w:type="pct"/>
            <w:tcBorders>
              <w:top w:val="nil"/>
              <w:left w:val="nil"/>
              <w:bottom w:val="nil"/>
              <w:right w:val="nil"/>
            </w:tcBorders>
            <w:shd w:val="clear" w:color="auto" w:fill="auto"/>
            <w:noWrap/>
            <w:vAlign w:val="bottom"/>
            <w:hideMark/>
          </w:tcPr>
          <w:p w14:paraId="5BFF3F6B" w14:textId="77777777" w:rsidR="004F48FA" w:rsidRPr="001D6646" w:rsidRDefault="004F48FA" w:rsidP="001D6646">
            <w:pPr>
              <w:jc w:val="center"/>
              <w:rPr>
                <w:color w:val="000000"/>
              </w:rPr>
            </w:pPr>
            <w:r w:rsidRPr="001D6646">
              <w:rPr>
                <w:color w:val="000000"/>
              </w:rPr>
              <w:t>-0.84</w:t>
            </w:r>
          </w:p>
        </w:tc>
        <w:tc>
          <w:tcPr>
            <w:tcW w:w="576" w:type="pct"/>
            <w:tcBorders>
              <w:top w:val="nil"/>
              <w:left w:val="nil"/>
              <w:bottom w:val="nil"/>
              <w:right w:val="nil"/>
            </w:tcBorders>
            <w:shd w:val="clear" w:color="auto" w:fill="auto"/>
            <w:noWrap/>
            <w:vAlign w:val="bottom"/>
            <w:hideMark/>
          </w:tcPr>
          <w:p w14:paraId="6A30DC1D" w14:textId="77777777" w:rsidR="004F48FA" w:rsidRPr="001D6646" w:rsidRDefault="004F48FA" w:rsidP="001D6646">
            <w:pPr>
              <w:jc w:val="center"/>
              <w:rPr>
                <w:color w:val="000000"/>
              </w:rPr>
            </w:pPr>
            <w:r w:rsidRPr="001D6646">
              <w:rPr>
                <w:color w:val="000000"/>
              </w:rPr>
              <w:t>-2.29</w:t>
            </w:r>
          </w:p>
        </w:tc>
        <w:tc>
          <w:tcPr>
            <w:tcW w:w="764" w:type="pct"/>
            <w:tcBorders>
              <w:top w:val="nil"/>
              <w:left w:val="nil"/>
              <w:bottom w:val="nil"/>
              <w:right w:val="nil"/>
            </w:tcBorders>
            <w:shd w:val="clear" w:color="auto" w:fill="auto"/>
            <w:noWrap/>
            <w:vAlign w:val="bottom"/>
            <w:hideMark/>
          </w:tcPr>
          <w:p w14:paraId="6F79221E" w14:textId="77777777" w:rsidR="004F48FA" w:rsidRPr="001D6646" w:rsidRDefault="004F48FA" w:rsidP="001D6646">
            <w:pPr>
              <w:jc w:val="center"/>
              <w:rPr>
                <w:color w:val="000000"/>
              </w:rPr>
            </w:pPr>
            <w:r w:rsidRPr="001D6646">
              <w:rPr>
                <w:color w:val="000000"/>
              </w:rPr>
              <w:t>-2.27</w:t>
            </w:r>
          </w:p>
        </w:tc>
        <w:tc>
          <w:tcPr>
            <w:tcW w:w="880" w:type="pct"/>
            <w:tcBorders>
              <w:top w:val="nil"/>
              <w:left w:val="nil"/>
              <w:bottom w:val="nil"/>
              <w:right w:val="nil"/>
            </w:tcBorders>
            <w:shd w:val="clear" w:color="auto" w:fill="auto"/>
            <w:noWrap/>
            <w:vAlign w:val="bottom"/>
            <w:hideMark/>
          </w:tcPr>
          <w:p w14:paraId="151ED415" w14:textId="77777777" w:rsidR="004F48FA" w:rsidRPr="001D6646" w:rsidRDefault="004F48FA" w:rsidP="001D6646">
            <w:pPr>
              <w:jc w:val="center"/>
              <w:rPr>
                <w:color w:val="000000"/>
              </w:rPr>
            </w:pPr>
            <w:r w:rsidRPr="001D6646">
              <w:rPr>
                <w:color w:val="000000"/>
              </w:rPr>
              <w:t>-2.36</w:t>
            </w:r>
          </w:p>
        </w:tc>
        <w:tc>
          <w:tcPr>
            <w:tcW w:w="585" w:type="pct"/>
            <w:tcBorders>
              <w:top w:val="nil"/>
              <w:left w:val="nil"/>
              <w:bottom w:val="nil"/>
              <w:right w:val="nil"/>
            </w:tcBorders>
            <w:shd w:val="clear" w:color="auto" w:fill="auto"/>
            <w:noWrap/>
            <w:vAlign w:val="bottom"/>
            <w:hideMark/>
          </w:tcPr>
          <w:p w14:paraId="5ABAF4C8" w14:textId="77777777" w:rsidR="004F48FA" w:rsidRPr="001D6646" w:rsidRDefault="004F48FA" w:rsidP="001D6646">
            <w:pPr>
              <w:jc w:val="center"/>
              <w:rPr>
                <w:color w:val="000000"/>
              </w:rPr>
            </w:pPr>
            <w:r w:rsidRPr="001D6646">
              <w:rPr>
                <w:color w:val="000000"/>
              </w:rPr>
              <w:t>-2.35</w:t>
            </w:r>
          </w:p>
        </w:tc>
        <w:tc>
          <w:tcPr>
            <w:tcW w:w="781" w:type="pct"/>
            <w:tcBorders>
              <w:top w:val="nil"/>
              <w:left w:val="nil"/>
              <w:bottom w:val="nil"/>
              <w:right w:val="nil"/>
            </w:tcBorders>
            <w:shd w:val="clear" w:color="auto" w:fill="auto"/>
            <w:noWrap/>
            <w:vAlign w:val="bottom"/>
            <w:hideMark/>
          </w:tcPr>
          <w:p w14:paraId="514D7D9D" w14:textId="77777777" w:rsidR="004F48FA" w:rsidRPr="001D6646" w:rsidRDefault="004F48FA" w:rsidP="001D6646">
            <w:pPr>
              <w:jc w:val="center"/>
              <w:rPr>
                <w:color w:val="000000"/>
              </w:rPr>
            </w:pPr>
            <w:r w:rsidRPr="001D6646">
              <w:rPr>
                <w:color w:val="000000"/>
              </w:rPr>
              <w:t>-0.21</w:t>
            </w:r>
          </w:p>
        </w:tc>
      </w:tr>
      <w:tr w:rsidR="004F48FA" w:rsidRPr="001D6646" w14:paraId="6B9559B8" w14:textId="77777777" w:rsidTr="00605155">
        <w:trPr>
          <w:trHeight w:val="320"/>
          <w:jc w:val="center"/>
        </w:trPr>
        <w:tc>
          <w:tcPr>
            <w:tcW w:w="892" w:type="pct"/>
            <w:tcBorders>
              <w:top w:val="nil"/>
              <w:left w:val="nil"/>
              <w:bottom w:val="nil"/>
              <w:right w:val="nil"/>
            </w:tcBorders>
            <w:shd w:val="clear" w:color="auto" w:fill="auto"/>
            <w:noWrap/>
            <w:vAlign w:val="bottom"/>
            <w:hideMark/>
          </w:tcPr>
          <w:p w14:paraId="2C04A534" w14:textId="77777777" w:rsidR="004F48FA" w:rsidRPr="001D6646" w:rsidRDefault="004F48FA" w:rsidP="001D6646">
            <w:pPr>
              <w:jc w:val="right"/>
              <w:rPr>
                <w:color w:val="000000"/>
              </w:rPr>
            </w:pPr>
            <w:r w:rsidRPr="001D6646">
              <w:rPr>
                <w:color w:val="000000"/>
              </w:rPr>
              <w:t>221.26</w:t>
            </w:r>
          </w:p>
        </w:tc>
        <w:tc>
          <w:tcPr>
            <w:tcW w:w="521" w:type="pct"/>
            <w:tcBorders>
              <w:top w:val="nil"/>
              <w:left w:val="nil"/>
              <w:bottom w:val="nil"/>
              <w:right w:val="nil"/>
            </w:tcBorders>
            <w:shd w:val="clear" w:color="auto" w:fill="auto"/>
            <w:noWrap/>
            <w:vAlign w:val="bottom"/>
            <w:hideMark/>
          </w:tcPr>
          <w:p w14:paraId="49428758" w14:textId="77777777" w:rsidR="004F48FA" w:rsidRPr="001D6646" w:rsidRDefault="004F48FA" w:rsidP="001D6646">
            <w:pPr>
              <w:jc w:val="center"/>
              <w:rPr>
                <w:color w:val="000000"/>
              </w:rPr>
            </w:pPr>
            <w:r w:rsidRPr="001D6646">
              <w:rPr>
                <w:color w:val="000000"/>
              </w:rPr>
              <w:t>-0.83</w:t>
            </w:r>
          </w:p>
        </w:tc>
        <w:tc>
          <w:tcPr>
            <w:tcW w:w="576" w:type="pct"/>
            <w:tcBorders>
              <w:top w:val="nil"/>
              <w:left w:val="nil"/>
              <w:bottom w:val="nil"/>
              <w:right w:val="nil"/>
            </w:tcBorders>
            <w:shd w:val="clear" w:color="auto" w:fill="auto"/>
            <w:noWrap/>
            <w:vAlign w:val="bottom"/>
            <w:hideMark/>
          </w:tcPr>
          <w:p w14:paraId="184F1170" w14:textId="77777777" w:rsidR="004F48FA" w:rsidRPr="001D6646" w:rsidRDefault="004F48FA" w:rsidP="001D6646">
            <w:pPr>
              <w:jc w:val="center"/>
              <w:rPr>
                <w:color w:val="000000"/>
              </w:rPr>
            </w:pPr>
            <w:r w:rsidRPr="001D6646">
              <w:rPr>
                <w:color w:val="000000"/>
              </w:rPr>
              <w:t>-2.29</w:t>
            </w:r>
          </w:p>
        </w:tc>
        <w:tc>
          <w:tcPr>
            <w:tcW w:w="764" w:type="pct"/>
            <w:tcBorders>
              <w:top w:val="nil"/>
              <w:left w:val="nil"/>
              <w:bottom w:val="nil"/>
              <w:right w:val="nil"/>
            </w:tcBorders>
            <w:shd w:val="clear" w:color="auto" w:fill="auto"/>
            <w:noWrap/>
            <w:vAlign w:val="bottom"/>
            <w:hideMark/>
          </w:tcPr>
          <w:p w14:paraId="2C5CC0B1" w14:textId="77777777" w:rsidR="004F48FA" w:rsidRPr="001D6646" w:rsidRDefault="004F48FA" w:rsidP="001D6646">
            <w:pPr>
              <w:jc w:val="center"/>
              <w:rPr>
                <w:color w:val="000000"/>
              </w:rPr>
            </w:pPr>
            <w:r w:rsidRPr="001D6646">
              <w:rPr>
                <w:color w:val="000000"/>
              </w:rPr>
              <w:t>-2.27</w:t>
            </w:r>
          </w:p>
        </w:tc>
        <w:tc>
          <w:tcPr>
            <w:tcW w:w="880" w:type="pct"/>
            <w:tcBorders>
              <w:top w:val="nil"/>
              <w:left w:val="nil"/>
              <w:bottom w:val="nil"/>
              <w:right w:val="nil"/>
            </w:tcBorders>
            <w:shd w:val="clear" w:color="auto" w:fill="auto"/>
            <w:noWrap/>
            <w:vAlign w:val="bottom"/>
            <w:hideMark/>
          </w:tcPr>
          <w:p w14:paraId="7D591951" w14:textId="77777777" w:rsidR="004F48FA" w:rsidRPr="001D6646" w:rsidRDefault="004F48FA" w:rsidP="001D6646">
            <w:pPr>
              <w:jc w:val="center"/>
              <w:rPr>
                <w:color w:val="000000"/>
              </w:rPr>
            </w:pPr>
            <w:r w:rsidRPr="001D6646">
              <w:rPr>
                <w:color w:val="000000"/>
              </w:rPr>
              <w:t>-2.36</w:t>
            </w:r>
          </w:p>
        </w:tc>
        <w:tc>
          <w:tcPr>
            <w:tcW w:w="585" w:type="pct"/>
            <w:tcBorders>
              <w:top w:val="nil"/>
              <w:left w:val="nil"/>
              <w:bottom w:val="nil"/>
              <w:right w:val="nil"/>
            </w:tcBorders>
            <w:shd w:val="clear" w:color="auto" w:fill="auto"/>
            <w:noWrap/>
            <w:vAlign w:val="bottom"/>
            <w:hideMark/>
          </w:tcPr>
          <w:p w14:paraId="5E2D4284" w14:textId="77777777" w:rsidR="004F48FA" w:rsidRPr="001D6646" w:rsidRDefault="004F48FA" w:rsidP="001D6646">
            <w:pPr>
              <w:jc w:val="center"/>
              <w:rPr>
                <w:color w:val="000000"/>
              </w:rPr>
            </w:pPr>
            <w:r w:rsidRPr="001D6646">
              <w:rPr>
                <w:color w:val="000000"/>
              </w:rPr>
              <w:t>-2.32</w:t>
            </w:r>
          </w:p>
        </w:tc>
        <w:tc>
          <w:tcPr>
            <w:tcW w:w="781" w:type="pct"/>
            <w:tcBorders>
              <w:top w:val="nil"/>
              <w:left w:val="nil"/>
              <w:bottom w:val="nil"/>
              <w:right w:val="nil"/>
            </w:tcBorders>
            <w:shd w:val="clear" w:color="auto" w:fill="auto"/>
            <w:noWrap/>
            <w:vAlign w:val="bottom"/>
            <w:hideMark/>
          </w:tcPr>
          <w:p w14:paraId="095DB92B" w14:textId="77777777" w:rsidR="004F48FA" w:rsidRPr="001D6646" w:rsidRDefault="004F48FA" w:rsidP="001D6646">
            <w:pPr>
              <w:jc w:val="center"/>
              <w:rPr>
                <w:color w:val="000000"/>
              </w:rPr>
            </w:pPr>
            <w:r w:rsidRPr="001D6646">
              <w:rPr>
                <w:color w:val="000000"/>
              </w:rPr>
              <w:t>-0.21</w:t>
            </w:r>
          </w:p>
        </w:tc>
      </w:tr>
      <w:tr w:rsidR="004F48FA" w:rsidRPr="001D6646" w14:paraId="7AF6E5BA" w14:textId="77777777" w:rsidTr="00605155">
        <w:trPr>
          <w:trHeight w:val="320"/>
          <w:jc w:val="center"/>
        </w:trPr>
        <w:tc>
          <w:tcPr>
            <w:tcW w:w="892" w:type="pct"/>
            <w:tcBorders>
              <w:top w:val="nil"/>
              <w:left w:val="nil"/>
              <w:bottom w:val="nil"/>
              <w:right w:val="nil"/>
            </w:tcBorders>
            <w:shd w:val="clear" w:color="auto" w:fill="auto"/>
            <w:noWrap/>
            <w:vAlign w:val="bottom"/>
            <w:hideMark/>
          </w:tcPr>
          <w:p w14:paraId="5B9FE366" w14:textId="77777777" w:rsidR="004F48FA" w:rsidRPr="001D6646" w:rsidRDefault="004F48FA" w:rsidP="001D6646">
            <w:pPr>
              <w:jc w:val="right"/>
              <w:rPr>
                <w:color w:val="000000"/>
              </w:rPr>
            </w:pPr>
            <w:r w:rsidRPr="001D6646">
              <w:rPr>
                <w:color w:val="000000"/>
              </w:rPr>
              <w:t>220.85</w:t>
            </w:r>
          </w:p>
        </w:tc>
        <w:tc>
          <w:tcPr>
            <w:tcW w:w="521" w:type="pct"/>
            <w:tcBorders>
              <w:top w:val="nil"/>
              <w:left w:val="nil"/>
              <w:bottom w:val="nil"/>
              <w:right w:val="nil"/>
            </w:tcBorders>
            <w:shd w:val="clear" w:color="auto" w:fill="auto"/>
            <w:noWrap/>
            <w:vAlign w:val="bottom"/>
            <w:hideMark/>
          </w:tcPr>
          <w:p w14:paraId="1FE3AE20" w14:textId="77777777" w:rsidR="004F48FA" w:rsidRPr="001D6646" w:rsidRDefault="004F48FA" w:rsidP="001D6646">
            <w:pPr>
              <w:jc w:val="center"/>
              <w:rPr>
                <w:color w:val="000000"/>
              </w:rPr>
            </w:pPr>
            <w:r w:rsidRPr="001D6646">
              <w:rPr>
                <w:color w:val="000000"/>
              </w:rPr>
              <w:t>-0.83</w:t>
            </w:r>
          </w:p>
        </w:tc>
        <w:tc>
          <w:tcPr>
            <w:tcW w:w="576" w:type="pct"/>
            <w:tcBorders>
              <w:top w:val="nil"/>
              <w:left w:val="nil"/>
              <w:bottom w:val="nil"/>
              <w:right w:val="nil"/>
            </w:tcBorders>
            <w:shd w:val="clear" w:color="auto" w:fill="auto"/>
            <w:noWrap/>
            <w:vAlign w:val="bottom"/>
            <w:hideMark/>
          </w:tcPr>
          <w:p w14:paraId="7C9BD4F1" w14:textId="77777777" w:rsidR="004F48FA" w:rsidRPr="001D6646" w:rsidRDefault="004F48FA" w:rsidP="001D6646">
            <w:pPr>
              <w:jc w:val="center"/>
              <w:rPr>
                <w:color w:val="000000"/>
              </w:rPr>
            </w:pPr>
            <w:r w:rsidRPr="001D6646">
              <w:rPr>
                <w:color w:val="000000"/>
              </w:rPr>
              <w:t>-2.28</w:t>
            </w:r>
          </w:p>
        </w:tc>
        <w:tc>
          <w:tcPr>
            <w:tcW w:w="764" w:type="pct"/>
            <w:tcBorders>
              <w:top w:val="nil"/>
              <w:left w:val="nil"/>
              <w:bottom w:val="nil"/>
              <w:right w:val="nil"/>
            </w:tcBorders>
            <w:shd w:val="clear" w:color="auto" w:fill="auto"/>
            <w:noWrap/>
            <w:vAlign w:val="bottom"/>
            <w:hideMark/>
          </w:tcPr>
          <w:p w14:paraId="01452128" w14:textId="77777777" w:rsidR="004F48FA" w:rsidRPr="001D6646" w:rsidRDefault="004F48FA" w:rsidP="001D6646">
            <w:pPr>
              <w:jc w:val="center"/>
              <w:rPr>
                <w:color w:val="000000"/>
              </w:rPr>
            </w:pPr>
            <w:r w:rsidRPr="001D6646">
              <w:rPr>
                <w:color w:val="000000"/>
              </w:rPr>
              <w:t>-2.26</w:t>
            </w:r>
          </w:p>
        </w:tc>
        <w:tc>
          <w:tcPr>
            <w:tcW w:w="880" w:type="pct"/>
            <w:tcBorders>
              <w:top w:val="nil"/>
              <w:left w:val="nil"/>
              <w:bottom w:val="nil"/>
              <w:right w:val="nil"/>
            </w:tcBorders>
            <w:shd w:val="clear" w:color="auto" w:fill="auto"/>
            <w:noWrap/>
            <w:vAlign w:val="bottom"/>
            <w:hideMark/>
          </w:tcPr>
          <w:p w14:paraId="5415BBE5" w14:textId="77777777" w:rsidR="004F48FA" w:rsidRPr="001D6646" w:rsidRDefault="004F48FA" w:rsidP="001D6646">
            <w:pPr>
              <w:jc w:val="center"/>
              <w:rPr>
                <w:color w:val="000000"/>
              </w:rPr>
            </w:pPr>
            <w:r w:rsidRPr="001D6646">
              <w:rPr>
                <w:color w:val="000000"/>
              </w:rPr>
              <w:t>-2.35</w:t>
            </w:r>
          </w:p>
        </w:tc>
        <w:tc>
          <w:tcPr>
            <w:tcW w:w="585" w:type="pct"/>
            <w:tcBorders>
              <w:top w:val="nil"/>
              <w:left w:val="nil"/>
              <w:bottom w:val="nil"/>
              <w:right w:val="nil"/>
            </w:tcBorders>
            <w:shd w:val="clear" w:color="auto" w:fill="auto"/>
            <w:noWrap/>
            <w:vAlign w:val="bottom"/>
            <w:hideMark/>
          </w:tcPr>
          <w:p w14:paraId="60D61B27" w14:textId="77777777" w:rsidR="004F48FA" w:rsidRPr="001D6646" w:rsidRDefault="004F48FA" w:rsidP="001D6646">
            <w:pPr>
              <w:jc w:val="center"/>
              <w:rPr>
                <w:color w:val="000000"/>
              </w:rPr>
            </w:pPr>
            <w:r w:rsidRPr="001D6646">
              <w:rPr>
                <w:color w:val="000000"/>
              </w:rPr>
              <w:t>-2.29</w:t>
            </w:r>
          </w:p>
        </w:tc>
        <w:tc>
          <w:tcPr>
            <w:tcW w:w="781" w:type="pct"/>
            <w:tcBorders>
              <w:top w:val="nil"/>
              <w:left w:val="nil"/>
              <w:bottom w:val="nil"/>
              <w:right w:val="nil"/>
            </w:tcBorders>
            <w:shd w:val="clear" w:color="auto" w:fill="auto"/>
            <w:noWrap/>
            <w:vAlign w:val="bottom"/>
            <w:hideMark/>
          </w:tcPr>
          <w:p w14:paraId="10DCA01B" w14:textId="77777777" w:rsidR="004F48FA" w:rsidRPr="001D6646" w:rsidRDefault="004F48FA" w:rsidP="001D6646">
            <w:pPr>
              <w:jc w:val="center"/>
              <w:rPr>
                <w:color w:val="000000"/>
              </w:rPr>
            </w:pPr>
            <w:r w:rsidRPr="001D6646">
              <w:rPr>
                <w:color w:val="000000"/>
              </w:rPr>
              <w:t>-0.19</w:t>
            </w:r>
          </w:p>
        </w:tc>
      </w:tr>
      <w:tr w:rsidR="004F48FA" w:rsidRPr="001D6646" w14:paraId="6CF5A8BE" w14:textId="77777777" w:rsidTr="00605155">
        <w:trPr>
          <w:trHeight w:val="320"/>
          <w:jc w:val="center"/>
        </w:trPr>
        <w:tc>
          <w:tcPr>
            <w:tcW w:w="892" w:type="pct"/>
            <w:tcBorders>
              <w:top w:val="nil"/>
              <w:left w:val="nil"/>
              <w:bottom w:val="nil"/>
              <w:right w:val="nil"/>
            </w:tcBorders>
            <w:shd w:val="clear" w:color="auto" w:fill="auto"/>
            <w:noWrap/>
            <w:vAlign w:val="bottom"/>
            <w:hideMark/>
          </w:tcPr>
          <w:p w14:paraId="6CD7FA11" w14:textId="77777777" w:rsidR="004F48FA" w:rsidRPr="001D6646" w:rsidRDefault="004F48FA" w:rsidP="001D6646">
            <w:pPr>
              <w:jc w:val="right"/>
              <w:rPr>
                <w:color w:val="000000"/>
              </w:rPr>
            </w:pPr>
            <w:r w:rsidRPr="001D6646">
              <w:rPr>
                <w:color w:val="000000"/>
              </w:rPr>
              <w:t>220.30</w:t>
            </w:r>
          </w:p>
        </w:tc>
        <w:tc>
          <w:tcPr>
            <w:tcW w:w="521" w:type="pct"/>
            <w:tcBorders>
              <w:top w:val="nil"/>
              <w:left w:val="nil"/>
              <w:bottom w:val="nil"/>
              <w:right w:val="nil"/>
            </w:tcBorders>
            <w:shd w:val="clear" w:color="auto" w:fill="auto"/>
            <w:noWrap/>
            <w:vAlign w:val="bottom"/>
            <w:hideMark/>
          </w:tcPr>
          <w:p w14:paraId="34A154CA" w14:textId="77777777" w:rsidR="004F48FA" w:rsidRPr="001D6646" w:rsidRDefault="004F48FA" w:rsidP="001D6646">
            <w:pPr>
              <w:jc w:val="center"/>
              <w:rPr>
                <w:color w:val="000000"/>
              </w:rPr>
            </w:pPr>
            <w:r w:rsidRPr="001D6646">
              <w:rPr>
                <w:color w:val="000000"/>
              </w:rPr>
              <w:t>-0.82</w:t>
            </w:r>
          </w:p>
        </w:tc>
        <w:tc>
          <w:tcPr>
            <w:tcW w:w="576" w:type="pct"/>
            <w:tcBorders>
              <w:top w:val="nil"/>
              <w:left w:val="nil"/>
              <w:bottom w:val="nil"/>
              <w:right w:val="nil"/>
            </w:tcBorders>
            <w:shd w:val="clear" w:color="auto" w:fill="auto"/>
            <w:noWrap/>
            <w:vAlign w:val="bottom"/>
            <w:hideMark/>
          </w:tcPr>
          <w:p w14:paraId="2C3E918A" w14:textId="77777777" w:rsidR="004F48FA" w:rsidRPr="001D6646" w:rsidRDefault="004F48FA" w:rsidP="001D6646">
            <w:pPr>
              <w:jc w:val="center"/>
              <w:rPr>
                <w:color w:val="000000"/>
              </w:rPr>
            </w:pPr>
            <w:r w:rsidRPr="001D6646">
              <w:rPr>
                <w:color w:val="000000"/>
              </w:rPr>
              <w:t>-2.26</w:t>
            </w:r>
          </w:p>
        </w:tc>
        <w:tc>
          <w:tcPr>
            <w:tcW w:w="764" w:type="pct"/>
            <w:tcBorders>
              <w:top w:val="nil"/>
              <w:left w:val="nil"/>
              <w:bottom w:val="nil"/>
              <w:right w:val="nil"/>
            </w:tcBorders>
            <w:shd w:val="clear" w:color="auto" w:fill="auto"/>
            <w:noWrap/>
            <w:vAlign w:val="bottom"/>
            <w:hideMark/>
          </w:tcPr>
          <w:p w14:paraId="776231E6" w14:textId="77777777" w:rsidR="004F48FA" w:rsidRPr="001D6646" w:rsidRDefault="004F48FA" w:rsidP="001D6646">
            <w:pPr>
              <w:jc w:val="center"/>
              <w:rPr>
                <w:color w:val="000000"/>
              </w:rPr>
            </w:pPr>
            <w:r w:rsidRPr="001D6646">
              <w:rPr>
                <w:color w:val="000000"/>
              </w:rPr>
              <w:t>-2.24</w:t>
            </w:r>
          </w:p>
        </w:tc>
        <w:tc>
          <w:tcPr>
            <w:tcW w:w="880" w:type="pct"/>
            <w:tcBorders>
              <w:top w:val="nil"/>
              <w:left w:val="nil"/>
              <w:bottom w:val="nil"/>
              <w:right w:val="nil"/>
            </w:tcBorders>
            <w:shd w:val="clear" w:color="auto" w:fill="auto"/>
            <w:noWrap/>
            <w:vAlign w:val="bottom"/>
            <w:hideMark/>
          </w:tcPr>
          <w:p w14:paraId="0D212B6F" w14:textId="77777777" w:rsidR="004F48FA" w:rsidRPr="001D6646" w:rsidRDefault="004F48FA" w:rsidP="001D6646">
            <w:pPr>
              <w:jc w:val="center"/>
              <w:rPr>
                <w:color w:val="000000"/>
              </w:rPr>
            </w:pPr>
            <w:r w:rsidRPr="001D6646">
              <w:rPr>
                <w:color w:val="000000"/>
              </w:rPr>
              <w:t>-2.35</w:t>
            </w:r>
          </w:p>
        </w:tc>
        <w:tc>
          <w:tcPr>
            <w:tcW w:w="585" w:type="pct"/>
            <w:tcBorders>
              <w:top w:val="nil"/>
              <w:left w:val="nil"/>
              <w:bottom w:val="nil"/>
              <w:right w:val="nil"/>
            </w:tcBorders>
            <w:shd w:val="clear" w:color="auto" w:fill="auto"/>
            <w:noWrap/>
            <w:vAlign w:val="bottom"/>
            <w:hideMark/>
          </w:tcPr>
          <w:p w14:paraId="4C8C03EF" w14:textId="77777777" w:rsidR="004F48FA" w:rsidRPr="001D6646" w:rsidRDefault="004F48FA" w:rsidP="001D6646">
            <w:pPr>
              <w:jc w:val="center"/>
              <w:rPr>
                <w:color w:val="000000"/>
              </w:rPr>
            </w:pPr>
            <w:r w:rsidRPr="001D6646">
              <w:rPr>
                <w:color w:val="000000"/>
              </w:rPr>
              <w:t>-2.27</w:t>
            </w:r>
          </w:p>
        </w:tc>
        <w:tc>
          <w:tcPr>
            <w:tcW w:w="781" w:type="pct"/>
            <w:tcBorders>
              <w:top w:val="nil"/>
              <w:left w:val="nil"/>
              <w:bottom w:val="nil"/>
              <w:right w:val="nil"/>
            </w:tcBorders>
            <w:shd w:val="clear" w:color="auto" w:fill="auto"/>
            <w:noWrap/>
            <w:vAlign w:val="bottom"/>
            <w:hideMark/>
          </w:tcPr>
          <w:p w14:paraId="327FD406" w14:textId="77777777" w:rsidR="004F48FA" w:rsidRPr="001D6646" w:rsidRDefault="004F48FA" w:rsidP="001D6646">
            <w:pPr>
              <w:jc w:val="center"/>
              <w:rPr>
                <w:color w:val="000000"/>
              </w:rPr>
            </w:pPr>
            <w:r w:rsidRPr="001D6646">
              <w:rPr>
                <w:color w:val="000000"/>
              </w:rPr>
              <w:t>-0.19</w:t>
            </w:r>
          </w:p>
        </w:tc>
      </w:tr>
      <w:tr w:rsidR="004F48FA" w:rsidRPr="001D6646" w14:paraId="64CF0577" w14:textId="77777777" w:rsidTr="00605155">
        <w:trPr>
          <w:trHeight w:val="320"/>
          <w:jc w:val="center"/>
        </w:trPr>
        <w:tc>
          <w:tcPr>
            <w:tcW w:w="892" w:type="pct"/>
            <w:tcBorders>
              <w:top w:val="nil"/>
              <w:left w:val="nil"/>
              <w:bottom w:val="nil"/>
              <w:right w:val="nil"/>
            </w:tcBorders>
            <w:shd w:val="clear" w:color="auto" w:fill="auto"/>
            <w:noWrap/>
            <w:vAlign w:val="bottom"/>
            <w:hideMark/>
          </w:tcPr>
          <w:p w14:paraId="27577491" w14:textId="77777777" w:rsidR="004F48FA" w:rsidRPr="001D6646" w:rsidRDefault="004F48FA" w:rsidP="001D6646">
            <w:pPr>
              <w:jc w:val="right"/>
              <w:rPr>
                <w:color w:val="000000"/>
              </w:rPr>
            </w:pPr>
            <w:r w:rsidRPr="001D6646">
              <w:rPr>
                <w:color w:val="000000"/>
              </w:rPr>
              <w:t>220.30</w:t>
            </w:r>
          </w:p>
        </w:tc>
        <w:tc>
          <w:tcPr>
            <w:tcW w:w="521" w:type="pct"/>
            <w:tcBorders>
              <w:top w:val="nil"/>
              <w:left w:val="nil"/>
              <w:bottom w:val="nil"/>
              <w:right w:val="nil"/>
            </w:tcBorders>
            <w:shd w:val="clear" w:color="auto" w:fill="auto"/>
            <w:noWrap/>
            <w:vAlign w:val="bottom"/>
            <w:hideMark/>
          </w:tcPr>
          <w:p w14:paraId="611F95BF" w14:textId="77777777" w:rsidR="004F48FA" w:rsidRPr="001D6646" w:rsidRDefault="004F48FA" w:rsidP="001D6646">
            <w:pPr>
              <w:jc w:val="center"/>
              <w:rPr>
                <w:color w:val="000000"/>
              </w:rPr>
            </w:pPr>
            <w:r w:rsidRPr="001D6646">
              <w:rPr>
                <w:color w:val="000000"/>
              </w:rPr>
              <w:t>-0.82</w:t>
            </w:r>
          </w:p>
        </w:tc>
        <w:tc>
          <w:tcPr>
            <w:tcW w:w="576" w:type="pct"/>
            <w:tcBorders>
              <w:top w:val="nil"/>
              <w:left w:val="nil"/>
              <w:bottom w:val="nil"/>
              <w:right w:val="nil"/>
            </w:tcBorders>
            <w:shd w:val="clear" w:color="auto" w:fill="auto"/>
            <w:noWrap/>
            <w:vAlign w:val="bottom"/>
            <w:hideMark/>
          </w:tcPr>
          <w:p w14:paraId="13C0ADA3" w14:textId="77777777" w:rsidR="004F48FA" w:rsidRPr="001D6646" w:rsidRDefault="004F48FA" w:rsidP="001D6646">
            <w:pPr>
              <w:jc w:val="center"/>
              <w:rPr>
                <w:color w:val="000000"/>
              </w:rPr>
            </w:pPr>
            <w:r w:rsidRPr="001D6646">
              <w:rPr>
                <w:color w:val="000000"/>
              </w:rPr>
              <w:t>-2.26</w:t>
            </w:r>
          </w:p>
        </w:tc>
        <w:tc>
          <w:tcPr>
            <w:tcW w:w="764" w:type="pct"/>
            <w:tcBorders>
              <w:top w:val="nil"/>
              <w:left w:val="nil"/>
              <w:bottom w:val="nil"/>
              <w:right w:val="nil"/>
            </w:tcBorders>
            <w:shd w:val="clear" w:color="auto" w:fill="auto"/>
            <w:noWrap/>
            <w:vAlign w:val="bottom"/>
            <w:hideMark/>
          </w:tcPr>
          <w:p w14:paraId="61D1F33F" w14:textId="77777777" w:rsidR="004F48FA" w:rsidRPr="001D6646" w:rsidRDefault="004F48FA" w:rsidP="001D6646">
            <w:pPr>
              <w:jc w:val="center"/>
              <w:rPr>
                <w:color w:val="000000"/>
              </w:rPr>
            </w:pPr>
            <w:r w:rsidRPr="001D6646">
              <w:rPr>
                <w:color w:val="000000"/>
              </w:rPr>
              <w:t>-2.24</w:t>
            </w:r>
          </w:p>
        </w:tc>
        <w:tc>
          <w:tcPr>
            <w:tcW w:w="880" w:type="pct"/>
            <w:tcBorders>
              <w:top w:val="nil"/>
              <w:left w:val="nil"/>
              <w:bottom w:val="nil"/>
              <w:right w:val="nil"/>
            </w:tcBorders>
            <w:shd w:val="clear" w:color="auto" w:fill="auto"/>
            <w:noWrap/>
            <w:vAlign w:val="bottom"/>
            <w:hideMark/>
          </w:tcPr>
          <w:p w14:paraId="4E6D9818" w14:textId="77777777" w:rsidR="004F48FA" w:rsidRPr="001D6646" w:rsidRDefault="004F48FA" w:rsidP="001D6646">
            <w:pPr>
              <w:jc w:val="center"/>
              <w:rPr>
                <w:color w:val="000000"/>
              </w:rPr>
            </w:pPr>
            <w:r w:rsidRPr="001D6646">
              <w:rPr>
                <w:color w:val="000000"/>
              </w:rPr>
              <w:t>-2.35</w:t>
            </w:r>
          </w:p>
        </w:tc>
        <w:tc>
          <w:tcPr>
            <w:tcW w:w="585" w:type="pct"/>
            <w:tcBorders>
              <w:top w:val="nil"/>
              <w:left w:val="nil"/>
              <w:bottom w:val="nil"/>
              <w:right w:val="nil"/>
            </w:tcBorders>
            <w:shd w:val="clear" w:color="auto" w:fill="auto"/>
            <w:noWrap/>
            <w:vAlign w:val="bottom"/>
            <w:hideMark/>
          </w:tcPr>
          <w:p w14:paraId="5D70B33F" w14:textId="77777777" w:rsidR="004F48FA" w:rsidRPr="001D6646" w:rsidRDefault="004F48FA" w:rsidP="001D6646">
            <w:pPr>
              <w:jc w:val="center"/>
              <w:rPr>
                <w:color w:val="000000"/>
              </w:rPr>
            </w:pPr>
            <w:r w:rsidRPr="001D6646">
              <w:rPr>
                <w:color w:val="000000"/>
              </w:rPr>
              <w:t>-2.23</w:t>
            </w:r>
          </w:p>
        </w:tc>
        <w:tc>
          <w:tcPr>
            <w:tcW w:w="781" w:type="pct"/>
            <w:tcBorders>
              <w:top w:val="nil"/>
              <w:left w:val="nil"/>
              <w:bottom w:val="nil"/>
              <w:right w:val="nil"/>
            </w:tcBorders>
            <w:shd w:val="clear" w:color="auto" w:fill="auto"/>
            <w:noWrap/>
            <w:vAlign w:val="bottom"/>
            <w:hideMark/>
          </w:tcPr>
          <w:p w14:paraId="4799729E" w14:textId="77777777" w:rsidR="004F48FA" w:rsidRPr="001D6646" w:rsidRDefault="004F48FA" w:rsidP="001D6646">
            <w:pPr>
              <w:jc w:val="center"/>
              <w:rPr>
                <w:color w:val="000000"/>
              </w:rPr>
            </w:pPr>
            <w:r w:rsidRPr="001D6646">
              <w:rPr>
                <w:color w:val="000000"/>
              </w:rPr>
              <w:t>-0.18</w:t>
            </w:r>
          </w:p>
        </w:tc>
      </w:tr>
      <w:tr w:rsidR="004F48FA" w:rsidRPr="001D6646" w14:paraId="2B51942F" w14:textId="77777777" w:rsidTr="00605155">
        <w:trPr>
          <w:trHeight w:val="320"/>
          <w:jc w:val="center"/>
        </w:trPr>
        <w:tc>
          <w:tcPr>
            <w:tcW w:w="892" w:type="pct"/>
            <w:tcBorders>
              <w:top w:val="nil"/>
              <w:left w:val="nil"/>
              <w:bottom w:val="nil"/>
              <w:right w:val="nil"/>
            </w:tcBorders>
            <w:shd w:val="clear" w:color="auto" w:fill="auto"/>
            <w:noWrap/>
            <w:vAlign w:val="bottom"/>
            <w:hideMark/>
          </w:tcPr>
          <w:p w14:paraId="75119FE9" w14:textId="77777777" w:rsidR="004F48FA" w:rsidRPr="001D6646" w:rsidRDefault="004F48FA" w:rsidP="001D6646">
            <w:pPr>
              <w:jc w:val="right"/>
              <w:rPr>
                <w:color w:val="000000"/>
              </w:rPr>
            </w:pPr>
            <w:r w:rsidRPr="001D6646">
              <w:rPr>
                <w:color w:val="000000"/>
              </w:rPr>
              <w:t>220.26</w:t>
            </w:r>
          </w:p>
        </w:tc>
        <w:tc>
          <w:tcPr>
            <w:tcW w:w="521" w:type="pct"/>
            <w:tcBorders>
              <w:top w:val="nil"/>
              <w:left w:val="nil"/>
              <w:bottom w:val="nil"/>
              <w:right w:val="nil"/>
            </w:tcBorders>
            <w:shd w:val="clear" w:color="auto" w:fill="auto"/>
            <w:noWrap/>
            <w:vAlign w:val="bottom"/>
            <w:hideMark/>
          </w:tcPr>
          <w:p w14:paraId="4030AD3F" w14:textId="77777777" w:rsidR="004F48FA" w:rsidRPr="001D6646" w:rsidRDefault="004F48FA" w:rsidP="001D6646">
            <w:pPr>
              <w:jc w:val="center"/>
              <w:rPr>
                <w:color w:val="000000"/>
              </w:rPr>
            </w:pPr>
            <w:r w:rsidRPr="001D6646">
              <w:rPr>
                <w:color w:val="000000"/>
              </w:rPr>
              <w:t>-0.82</w:t>
            </w:r>
          </w:p>
        </w:tc>
        <w:tc>
          <w:tcPr>
            <w:tcW w:w="576" w:type="pct"/>
            <w:tcBorders>
              <w:top w:val="nil"/>
              <w:left w:val="nil"/>
              <w:bottom w:val="nil"/>
              <w:right w:val="nil"/>
            </w:tcBorders>
            <w:shd w:val="clear" w:color="auto" w:fill="auto"/>
            <w:noWrap/>
            <w:vAlign w:val="bottom"/>
            <w:hideMark/>
          </w:tcPr>
          <w:p w14:paraId="2673309E" w14:textId="77777777" w:rsidR="004F48FA" w:rsidRPr="001D6646" w:rsidRDefault="004F48FA" w:rsidP="001D6646">
            <w:pPr>
              <w:jc w:val="center"/>
              <w:rPr>
                <w:color w:val="000000"/>
              </w:rPr>
            </w:pPr>
            <w:r w:rsidRPr="001D6646">
              <w:rPr>
                <w:color w:val="000000"/>
              </w:rPr>
              <w:t>-2.26</w:t>
            </w:r>
          </w:p>
        </w:tc>
        <w:tc>
          <w:tcPr>
            <w:tcW w:w="764" w:type="pct"/>
            <w:tcBorders>
              <w:top w:val="nil"/>
              <w:left w:val="nil"/>
              <w:bottom w:val="nil"/>
              <w:right w:val="nil"/>
            </w:tcBorders>
            <w:shd w:val="clear" w:color="auto" w:fill="auto"/>
            <w:noWrap/>
            <w:vAlign w:val="bottom"/>
            <w:hideMark/>
          </w:tcPr>
          <w:p w14:paraId="2C1CD200" w14:textId="77777777" w:rsidR="004F48FA" w:rsidRPr="001D6646" w:rsidRDefault="004F48FA" w:rsidP="001D6646">
            <w:pPr>
              <w:jc w:val="center"/>
              <w:rPr>
                <w:color w:val="000000"/>
              </w:rPr>
            </w:pPr>
            <w:r w:rsidRPr="001D6646">
              <w:rPr>
                <w:color w:val="000000"/>
              </w:rPr>
              <w:t>-2.24</w:t>
            </w:r>
          </w:p>
        </w:tc>
        <w:tc>
          <w:tcPr>
            <w:tcW w:w="880" w:type="pct"/>
            <w:tcBorders>
              <w:top w:val="nil"/>
              <w:left w:val="nil"/>
              <w:bottom w:val="nil"/>
              <w:right w:val="nil"/>
            </w:tcBorders>
            <w:shd w:val="clear" w:color="auto" w:fill="auto"/>
            <w:noWrap/>
            <w:vAlign w:val="bottom"/>
            <w:hideMark/>
          </w:tcPr>
          <w:p w14:paraId="68B1111B" w14:textId="77777777" w:rsidR="004F48FA" w:rsidRPr="001D6646" w:rsidRDefault="004F48FA" w:rsidP="001D6646">
            <w:pPr>
              <w:jc w:val="center"/>
              <w:rPr>
                <w:color w:val="000000"/>
              </w:rPr>
            </w:pPr>
            <w:r w:rsidRPr="001D6646">
              <w:rPr>
                <w:color w:val="000000"/>
              </w:rPr>
              <w:t>-2.34</w:t>
            </w:r>
          </w:p>
        </w:tc>
        <w:tc>
          <w:tcPr>
            <w:tcW w:w="585" w:type="pct"/>
            <w:tcBorders>
              <w:top w:val="nil"/>
              <w:left w:val="nil"/>
              <w:bottom w:val="nil"/>
              <w:right w:val="nil"/>
            </w:tcBorders>
            <w:shd w:val="clear" w:color="auto" w:fill="auto"/>
            <w:noWrap/>
            <w:vAlign w:val="bottom"/>
            <w:hideMark/>
          </w:tcPr>
          <w:p w14:paraId="6BEA211B" w14:textId="77777777" w:rsidR="004F48FA" w:rsidRPr="001D6646" w:rsidRDefault="004F48FA" w:rsidP="001D6646">
            <w:pPr>
              <w:jc w:val="center"/>
              <w:rPr>
                <w:color w:val="000000"/>
              </w:rPr>
            </w:pPr>
            <w:r w:rsidRPr="001D6646">
              <w:rPr>
                <w:color w:val="000000"/>
              </w:rPr>
              <w:t>-2.23</w:t>
            </w:r>
          </w:p>
        </w:tc>
        <w:tc>
          <w:tcPr>
            <w:tcW w:w="781" w:type="pct"/>
            <w:tcBorders>
              <w:top w:val="nil"/>
              <w:left w:val="nil"/>
              <w:bottom w:val="nil"/>
              <w:right w:val="nil"/>
            </w:tcBorders>
            <w:shd w:val="clear" w:color="auto" w:fill="auto"/>
            <w:noWrap/>
            <w:vAlign w:val="bottom"/>
            <w:hideMark/>
          </w:tcPr>
          <w:p w14:paraId="10050305" w14:textId="77777777" w:rsidR="004F48FA" w:rsidRPr="001D6646" w:rsidRDefault="004F48FA" w:rsidP="001D6646">
            <w:pPr>
              <w:jc w:val="center"/>
              <w:rPr>
                <w:color w:val="000000"/>
              </w:rPr>
            </w:pPr>
            <w:r w:rsidRPr="001D6646">
              <w:rPr>
                <w:color w:val="000000"/>
              </w:rPr>
              <w:t>-0.15</w:t>
            </w:r>
          </w:p>
        </w:tc>
      </w:tr>
      <w:tr w:rsidR="004F48FA" w:rsidRPr="001D6646" w14:paraId="7A61C5CF" w14:textId="77777777" w:rsidTr="00605155">
        <w:trPr>
          <w:trHeight w:val="320"/>
          <w:jc w:val="center"/>
        </w:trPr>
        <w:tc>
          <w:tcPr>
            <w:tcW w:w="892" w:type="pct"/>
            <w:tcBorders>
              <w:top w:val="nil"/>
              <w:left w:val="nil"/>
              <w:bottom w:val="nil"/>
              <w:right w:val="nil"/>
            </w:tcBorders>
            <w:shd w:val="clear" w:color="auto" w:fill="auto"/>
            <w:noWrap/>
            <w:vAlign w:val="bottom"/>
            <w:hideMark/>
          </w:tcPr>
          <w:p w14:paraId="73AE9FD8" w14:textId="77777777" w:rsidR="004F48FA" w:rsidRPr="001D6646" w:rsidRDefault="004F48FA" w:rsidP="001D6646">
            <w:pPr>
              <w:jc w:val="right"/>
              <w:rPr>
                <w:color w:val="000000"/>
              </w:rPr>
            </w:pPr>
            <w:r w:rsidRPr="001D6646">
              <w:rPr>
                <w:color w:val="000000"/>
              </w:rPr>
              <w:t>220.25</w:t>
            </w:r>
          </w:p>
        </w:tc>
        <w:tc>
          <w:tcPr>
            <w:tcW w:w="521" w:type="pct"/>
            <w:tcBorders>
              <w:top w:val="nil"/>
              <w:left w:val="nil"/>
              <w:bottom w:val="nil"/>
              <w:right w:val="nil"/>
            </w:tcBorders>
            <w:shd w:val="clear" w:color="auto" w:fill="auto"/>
            <w:noWrap/>
            <w:vAlign w:val="bottom"/>
            <w:hideMark/>
          </w:tcPr>
          <w:p w14:paraId="0D371A55" w14:textId="77777777" w:rsidR="004F48FA" w:rsidRPr="001D6646" w:rsidRDefault="004F48FA" w:rsidP="001D6646">
            <w:pPr>
              <w:jc w:val="center"/>
              <w:rPr>
                <w:color w:val="000000"/>
              </w:rPr>
            </w:pPr>
            <w:r w:rsidRPr="001D6646">
              <w:rPr>
                <w:color w:val="000000"/>
              </w:rPr>
              <w:t>-0.82</w:t>
            </w:r>
          </w:p>
        </w:tc>
        <w:tc>
          <w:tcPr>
            <w:tcW w:w="576" w:type="pct"/>
            <w:tcBorders>
              <w:top w:val="nil"/>
              <w:left w:val="nil"/>
              <w:bottom w:val="nil"/>
              <w:right w:val="nil"/>
            </w:tcBorders>
            <w:shd w:val="clear" w:color="auto" w:fill="auto"/>
            <w:noWrap/>
            <w:vAlign w:val="bottom"/>
            <w:hideMark/>
          </w:tcPr>
          <w:p w14:paraId="15F9E1E8" w14:textId="77777777" w:rsidR="004F48FA" w:rsidRPr="001D6646" w:rsidRDefault="004F48FA" w:rsidP="001D6646">
            <w:pPr>
              <w:jc w:val="center"/>
              <w:rPr>
                <w:color w:val="000000"/>
              </w:rPr>
            </w:pPr>
            <w:r w:rsidRPr="001D6646">
              <w:rPr>
                <w:color w:val="000000"/>
              </w:rPr>
              <w:t>-2.26</w:t>
            </w:r>
          </w:p>
        </w:tc>
        <w:tc>
          <w:tcPr>
            <w:tcW w:w="764" w:type="pct"/>
            <w:tcBorders>
              <w:top w:val="nil"/>
              <w:left w:val="nil"/>
              <w:bottom w:val="nil"/>
              <w:right w:val="nil"/>
            </w:tcBorders>
            <w:shd w:val="clear" w:color="auto" w:fill="auto"/>
            <w:noWrap/>
            <w:vAlign w:val="bottom"/>
            <w:hideMark/>
          </w:tcPr>
          <w:p w14:paraId="2E5C4F82" w14:textId="77777777" w:rsidR="004F48FA" w:rsidRPr="001D6646" w:rsidRDefault="004F48FA" w:rsidP="001D6646">
            <w:pPr>
              <w:jc w:val="center"/>
              <w:rPr>
                <w:color w:val="000000"/>
              </w:rPr>
            </w:pPr>
            <w:r w:rsidRPr="001D6646">
              <w:rPr>
                <w:color w:val="000000"/>
              </w:rPr>
              <w:t>-2.23</w:t>
            </w:r>
          </w:p>
        </w:tc>
        <w:tc>
          <w:tcPr>
            <w:tcW w:w="880" w:type="pct"/>
            <w:tcBorders>
              <w:top w:val="nil"/>
              <w:left w:val="nil"/>
              <w:bottom w:val="nil"/>
              <w:right w:val="nil"/>
            </w:tcBorders>
            <w:shd w:val="clear" w:color="auto" w:fill="auto"/>
            <w:noWrap/>
            <w:vAlign w:val="bottom"/>
            <w:hideMark/>
          </w:tcPr>
          <w:p w14:paraId="2662F9FB" w14:textId="77777777" w:rsidR="004F48FA" w:rsidRPr="001D6646" w:rsidRDefault="004F48FA" w:rsidP="001D6646">
            <w:pPr>
              <w:jc w:val="center"/>
              <w:rPr>
                <w:color w:val="000000"/>
              </w:rPr>
            </w:pPr>
            <w:r w:rsidRPr="001D6646">
              <w:rPr>
                <w:color w:val="000000"/>
              </w:rPr>
              <w:t>-2.34</w:t>
            </w:r>
          </w:p>
        </w:tc>
        <w:tc>
          <w:tcPr>
            <w:tcW w:w="585" w:type="pct"/>
            <w:tcBorders>
              <w:top w:val="nil"/>
              <w:left w:val="nil"/>
              <w:bottom w:val="nil"/>
              <w:right w:val="nil"/>
            </w:tcBorders>
            <w:shd w:val="clear" w:color="auto" w:fill="auto"/>
            <w:noWrap/>
            <w:vAlign w:val="bottom"/>
            <w:hideMark/>
          </w:tcPr>
          <w:p w14:paraId="3E1CDE29" w14:textId="77777777" w:rsidR="004F48FA" w:rsidRPr="001D6646" w:rsidRDefault="004F48FA" w:rsidP="001D6646">
            <w:pPr>
              <w:jc w:val="center"/>
              <w:rPr>
                <w:color w:val="000000"/>
              </w:rPr>
            </w:pPr>
            <w:r w:rsidRPr="001D6646">
              <w:rPr>
                <w:color w:val="000000"/>
              </w:rPr>
              <w:t>-2.22</w:t>
            </w:r>
          </w:p>
        </w:tc>
        <w:tc>
          <w:tcPr>
            <w:tcW w:w="781" w:type="pct"/>
            <w:tcBorders>
              <w:top w:val="nil"/>
              <w:left w:val="nil"/>
              <w:bottom w:val="nil"/>
              <w:right w:val="nil"/>
            </w:tcBorders>
            <w:shd w:val="clear" w:color="auto" w:fill="auto"/>
            <w:noWrap/>
            <w:vAlign w:val="bottom"/>
            <w:hideMark/>
          </w:tcPr>
          <w:p w14:paraId="7483ABC6" w14:textId="77777777" w:rsidR="004F48FA" w:rsidRPr="001D6646" w:rsidRDefault="004F48FA" w:rsidP="001D6646">
            <w:pPr>
              <w:jc w:val="center"/>
              <w:rPr>
                <w:color w:val="000000"/>
              </w:rPr>
            </w:pPr>
            <w:r w:rsidRPr="001D6646">
              <w:rPr>
                <w:color w:val="000000"/>
              </w:rPr>
              <w:t>-0.14</w:t>
            </w:r>
          </w:p>
        </w:tc>
      </w:tr>
      <w:tr w:rsidR="004F48FA" w:rsidRPr="001D6646" w14:paraId="5F133950" w14:textId="77777777" w:rsidTr="00605155">
        <w:trPr>
          <w:trHeight w:val="320"/>
          <w:jc w:val="center"/>
        </w:trPr>
        <w:tc>
          <w:tcPr>
            <w:tcW w:w="892" w:type="pct"/>
            <w:tcBorders>
              <w:top w:val="nil"/>
              <w:left w:val="nil"/>
              <w:bottom w:val="nil"/>
              <w:right w:val="nil"/>
            </w:tcBorders>
            <w:shd w:val="clear" w:color="auto" w:fill="auto"/>
            <w:noWrap/>
            <w:vAlign w:val="bottom"/>
            <w:hideMark/>
          </w:tcPr>
          <w:p w14:paraId="13EE9235" w14:textId="77777777" w:rsidR="004F48FA" w:rsidRPr="001D6646" w:rsidRDefault="004F48FA" w:rsidP="001D6646">
            <w:pPr>
              <w:jc w:val="right"/>
              <w:rPr>
                <w:color w:val="000000"/>
              </w:rPr>
            </w:pPr>
            <w:r w:rsidRPr="001D6646">
              <w:rPr>
                <w:color w:val="000000"/>
              </w:rPr>
              <w:t>220.01</w:t>
            </w:r>
          </w:p>
        </w:tc>
        <w:tc>
          <w:tcPr>
            <w:tcW w:w="521" w:type="pct"/>
            <w:tcBorders>
              <w:top w:val="nil"/>
              <w:left w:val="nil"/>
              <w:bottom w:val="nil"/>
              <w:right w:val="nil"/>
            </w:tcBorders>
            <w:shd w:val="clear" w:color="auto" w:fill="auto"/>
            <w:noWrap/>
            <w:vAlign w:val="bottom"/>
            <w:hideMark/>
          </w:tcPr>
          <w:p w14:paraId="426BC668" w14:textId="77777777" w:rsidR="004F48FA" w:rsidRPr="001D6646" w:rsidRDefault="004F48FA" w:rsidP="001D6646">
            <w:pPr>
              <w:jc w:val="center"/>
              <w:rPr>
                <w:color w:val="000000"/>
              </w:rPr>
            </w:pPr>
            <w:r w:rsidRPr="001D6646">
              <w:rPr>
                <w:color w:val="000000"/>
              </w:rPr>
              <w:t>-0.82</w:t>
            </w:r>
          </w:p>
        </w:tc>
        <w:tc>
          <w:tcPr>
            <w:tcW w:w="576" w:type="pct"/>
            <w:tcBorders>
              <w:top w:val="nil"/>
              <w:left w:val="nil"/>
              <w:bottom w:val="nil"/>
              <w:right w:val="nil"/>
            </w:tcBorders>
            <w:shd w:val="clear" w:color="auto" w:fill="auto"/>
            <w:noWrap/>
            <w:vAlign w:val="bottom"/>
            <w:hideMark/>
          </w:tcPr>
          <w:p w14:paraId="3BA764BD" w14:textId="77777777" w:rsidR="004F48FA" w:rsidRPr="001D6646" w:rsidRDefault="004F48FA" w:rsidP="001D6646">
            <w:pPr>
              <w:jc w:val="center"/>
              <w:rPr>
                <w:color w:val="000000"/>
              </w:rPr>
            </w:pPr>
            <w:r w:rsidRPr="001D6646">
              <w:rPr>
                <w:color w:val="000000"/>
              </w:rPr>
              <w:t>-2.25</w:t>
            </w:r>
          </w:p>
        </w:tc>
        <w:tc>
          <w:tcPr>
            <w:tcW w:w="764" w:type="pct"/>
            <w:tcBorders>
              <w:top w:val="nil"/>
              <w:left w:val="nil"/>
              <w:bottom w:val="nil"/>
              <w:right w:val="nil"/>
            </w:tcBorders>
            <w:shd w:val="clear" w:color="auto" w:fill="auto"/>
            <w:noWrap/>
            <w:vAlign w:val="bottom"/>
            <w:hideMark/>
          </w:tcPr>
          <w:p w14:paraId="1FD08226" w14:textId="77777777" w:rsidR="004F48FA" w:rsidRPr="001D6646" w:rsidRDefault="004F48FA" w:rsidP="001D6646">
            <w:pPr>
              <w:jc w:val="center"/>
              <w:rPr>
                <w:color w:val="000000"/>
              </w:rPr>
            </w:pPr>
            <w:r w:rsidRPr="001D6646">
              <w:rPr>
                <w:color w:val="000000"/>
              </w:rPr>
              <w:t>-2.22</w:t>
            </w:r>
          </w:p>
        </w:tc>
        <w:tc>
          <w:tcPr>
            <w:tcW w:w="880" w:type="pct"/>
            <w:tcBorders>
              <w:top w:val="nil"/>
              <w:left w:val="nil"/>
              <w:bottom w:val="nil"/>
              <w:right w:val="nil"/>
            </w:tcBorders>
            <w:shd w:val="clear" w:color="auto" w:fill="auto"/>
            <w:noWrap/>
            <w:vAlign w:val="bottom"/>
            <w:hideMark/>
          </w:tcPr>
          <w:p w14:paraId="1D1DBD54" w14:textId="77777777" w:rsidR="004F48FA" w:rsidRPr="001D6646" w:rsidRDefault="004F48FA" w:rsidP="001D6646">
            <w:pPr>
              <w:jc w:val="center"/>
              <w:rPr>
                <w:color w:val="000000"/>
              </w:rPr>
            </w:pPr>
            <w:r w:rsidRPr="001D6646">
              <w:rPr>
                <w:color w:val="000000"/>
              </w:rPr>
              <w:t>-2.31</w:t>
            </w:r>
          </w:p>
        </w:tc>
        <w:tc>
          <w:tcPr>
            <w:tcW w:w="585" w:type="pct"/>
            <w:tcBorders>
              <w:top w:val="nil"/>
              <w:left w:val="nil"/>
              <w:bottom w:val="nil"/>
              <w:right w:val="nil"/>
            </w:tcBorders>
            <w:shd w:val="clear" w:color="auto" w:fill="auto"/>
            <w:noWrap/>
            <w:vAlign w:val="bottom"/>
            <w:hideMark/>
          </w:tcPr>
          <w:p w14:paraId="18F50AF9" w14:textId="77777777" w:rsidR="004F48FA" w:rsidRPr="001D6646" w:rsidRDefault="004F48FA" w:rsidP="001D6646">
            <w:pPr>
              <w:jc w:val="center"/>
              <w:rPr>
                <w:color w:val="000000"/>
              </w:rPr>
            </w:pPr>
            <w:r w:rsidRPr="001D6646">
              <w:rPr>
                <w:color w:val="000000"/>
              </w:rPr>
              <w:t>-2.21</w:t>
            </w:r>
          </w:p>
        </w:tc>
        <w:tc>
          <w:tcPr>
            <w:tcW w:w="781" w:type="pct"/>
            <w:tcBorders>
              <w:top w:val="nil"/>
              <w:left w:val="nil"/>
              <w:bottom w:val="nil"/>
              <w:right w:val="nil"/>
            </w:tcBorders>
            <w:shd w:val="clear" w:color="auto" w:fill="auto"/>
            <w:noWrap/>
            <w:vAlign w:val="bottom"/>
            <w:hideMark/>
          </w:tcPr>
          <w:p w14:paraId="0BB2A291" w14:textId="77777777" w:rsidR="004F48FA" w:rsidRPr="001D6646" w:rsidRDefault="004F48FA" w:rsidP="001D6646">
            <w:pPr>
              <w:jc w:val="center"/>
              <w:rPr>
                <w:color w:val="000000"/>
              </w:rPr>
            </w:pPr>
            <w:r w:rsidRPr="001D6646">
              <w:rPr>
                <w:color w:val="000000"/>
              </w:rPr>
              <w:t>-0.12</w:t>
            </w:r>
          </w:p>
        </w:tc>
      </w:tr>
      <w:tr w:rsidR="004F48FA" w:rsidRPr="001D6646" w14:paraId="5C61820A" w14:textId="77777777" w:rsidTr="00605155">
        <w:trPr>
          <w:trHeight w:val="320"/>
          <w:jc w:val="center"/>
        </w:trPr>
        <w:tc>
          <w:tcPr>
            <w:tcW w:w="892" w:type="pct"/>
            <w:tcBorders>
              <w:top w:val="nil"/>
              <w:left w:val="nil"/>
              <w:bottom w:val="nil"/>
              <w:right w:val="nil"/>
            </w:tcBorders>
            <w:shd w:val="clear" w:color="auto" w:fill="auto"/>
            <w:noWrap/>
            <w:vAlign w:val="bottom"/>
            <w:hideMark/>
          </w:tcPr>
          <w:p w14:paraId="7F8AAB71" w14:textId="77777777" w:rsidR="004F48FA" w:rsidRPr="001D6646" w:rsidRDefault="004F48FA" w:rsidP="001D6646">
            <w:pPr>
              <w:jc w:val="right"/>
              <w:rPr>
                <w:color w:val="000000"/>
              </w:rPr>
            </w:pPr>
            <w:r w:rsidRPr="001D6646">
              <w:rPr>
                <w:color w:val="000000"/>
              </w:rPr>
              <w:t>219.14</w:t>
            </w:r>
          </w:p>
        </w:tc>
        <w:tc>
          <w:tcPr>
            <w:tcW w:w="521" w:type="pct"/>
            <w:tcBorders>
              <w:top w:val="nil"/>
              <w:left w:val="nil"/>
              <w:bottom w:val="nil"/>
              <w:right w:val="nil"/>
            </w:tcBorders>
            <w:shd w:val="clear" w:color="auto" w:fill="auto"/>
            <w:noWrap/>
            <w:vAlign w:val="bottom"/>
            <w:hideMark/>
          </w:tcPr>
          <w:p w14:paraId="05E01826" w14:textId="77777777" w:rsidR="004F48FA" w:rsidRPr="001D6646" w:rsidRDefault="004F48FA" w:rsidP="001D6646">
            <w:pPr>
              <w:jc w:val="center"/>
              <w:rPr>
                <w:color w:val="000000"/>
              </w:rPr>
            </w:pPr>
            <w:r w:rsidRPr="001D6646">
              <w:rPr>
                <w:color w:val="000000"/>
              </w:rPr>
              <w:t>-0.83</w:t>
            </w:r>
          </w:p>
        </w:tc>
        <w:tc>
          <w:tcPr>
            <w:tcW w:w="576" w:type="pct"/>
            <w:tcBorders>
              <w:top w:val="nil"/>
              <w:left w:val="nil"/>
              <w:bottom w:val="nil"/>
              <w:right w:val="nil"/>
            </w:tcBorders>
            <w:shd w:val="clear" w:color="auto" w:fill="auto"/>
            <w:noWrap/>
            <w:vAlign w:val="bottom"/>
            <w:hideMark/>
          </w:tcPr>
          <w:p w14:paraId="010B144B" w14:textId="77777777" w:rsidR="004F48FA" w:rsidRPr="001D6646" w:rsidRDefault="004F48FA" w:rsidP="001D6646">
            <w:pPr>
              <w:jc w:val="center"/>
              <w:rPr>
                <w:color w:val="000000"/>
              </w:rPr>
            </w:pPr>
            <w:r w:rsidRPr="001D6646">
              <w:rPr>
                <w:color w:val="000000"/>
              </w:rPr>
              <w:t>-2.22</w:t>
            </w:r>
          </w:p>
        </w:tc>
        <w:tc>
          <w:tcPr>
            <w:tcW w:w="764" w:type="pct"/>
            <w:tcBorders>
              <w:top w:val="nil"/>
              <w:left w:val="nil"/>
              <w:bottom w:val="nil"/>
              <w:right w:val="nil"/>
            </w:tcBorders>
            <w:shd w:val="clear" w:color="auto" w:fill="auto"/>
            <w:noWrap/>
            <w:vAlign w:val="bottom"/>
            <w:hideMark/>
          </w:tcPr>
          <w:p w14:paraId="21163459" w14:textId="77777777" w:rsidR="004F48FA" w:rsidRPr="001D6646" w:rsidRDefault="004F48FA" w:rsidP="001D6646">
            <w:pPr>
              <w:jc w:val="center"/>
              <w:rPr>
                <w:color w:val="000000"/>
              </w:rPr>
            </w:pPr>
            <w:r w:rsidRPr="001D6646">
              <w:rPr>
                <w:color w:val="000000"/>
              </w:rPr>
              <w:t>-2.19</w:t>
            </w:r>
          </w:p>
        </w:tc>
        <w:tc>
          <w:tcPr>
            <w:tcW w:w="880" w:type="pct"/>
            <w:tcBorders>
              <w:top w:val="nil"/>
              <w:left w:val="nil"/>
              <w:bottom w:val="nil"/>
              <w:right w:val="nil"/>
            </w:tcBorders>
            <w:shd w:val="clear" w:color="auto" w:fill="auto"/>
            <w:noWrap/>
            <w:vAlign w:val="bottom"/>
            <w:hideMark/>
          </w:tcPr>
          <w:p w14:paraId="6BE30F86" w14:textId="77777777" w:rsidR="004F48FA" w:rsidRPr="001D6646" w:rsidRDefault="004F48FA" w:rsidP="001D6646">
            <w:pPr>
              <w:jc w:val="center"/>
              <w:rPr>
                <w:color w:val="000000"/>
              </w:rPr>
            </w:pPr>
            <w:r w:rsidRPr="001D6646">
              <w:rPr>
                <w:color w:val="000000"/>
              </w:rPr>
              <w:t>-2.31</w:t>
            </w:r>
          </w:p>
        </w:tc>
        <w:tc>
          <w:tcPr>
            <w:tcW w:w="585" w:type="pct"/>
            <w:tcBorders>
              <w:top w:val="nil"/>
              <w:left w:val="nil"/>
              <w:bottom w:val="nil"/>
              <w:right w:val="nil"/>
            </w:tcBorders>
            <w:shd w:val="clear" w:color="auto" w:fill="auto"/>
            <w:noWrap/>
            <w:vAlign w:val="bottom"/>
            <w:hideMark/>
          </w:tcPr>
          <w:p w14:paraId="00D7812E" w14:textId="77777777" w:rsidR="004F48FA" w:rsidRPr="001D6646" w:rsidRDefault="004F48FA" w:rsidP="001D6646">
            <w:pPr>
              <w:jc w:val="center"/>
              <w:rPr>
                <w:color w:val="000000"/>
              </w:rPr>
            </w:pPr>
            <w:r w:rsidRPr="001D6646">
              <w:rPr>
                <w:color w:val="000000"/>
              </w:rPr>
              <w:t>-2.21</w:t>
            </w:r>
          </w:p>
        </w:tc>
        <w:tc>
          <w:tcPr>
            <w:tcW w:w="781" w:type="pct"/>
            <w:tcBorders>
              <w:top w:val="nil"/>
              <w:left w:val="nil"/>
              <w:bottom w:val="nil"/>
              <w:right w:val="nil"/>
            </w:tcBorders>
            <w:shd w:val="clear" w:color="auto" w:fill="auto"/>
            <w:noWrap/>
            <w:vAlign w:val="bottom"/>
            <w:hideMark/>
          </w:tcPr>
          <w:p w14:paraId="66837662" w14:textId="77777777" w:rsidR="004F48FA" w:rsidRPr="001D6646" w:rsidRDefault="004F48FA" w:rsidP="001D6646">
            <w:pPr>
              <w:jc w:val="center"/>
              <w:rPr>
                <w:color w:val="000000"/>
              </w:rPr>
            </w:pPr>
            <w:r w:rsidRPr="001D6646">
              <w:rPr>
                <w:color w:val="000000"/>
              </w:rPr>
              <w:t>-0.12</w:t>
            </w:r>
          </w:p>
        </w:tc>
      </w:tr>
      <w:tr w:rsidR="004F48FA" w:rsidRPr="001D6646" w14:paraId="010E2DF5" w14:textId="77777777" w:rsidTr="00605155">
        <w:trPr>
          <w:trHeight w:val="320"/>
          <w:jc w:val="center"/>
        </w:trPr>
        <w:tc>
          <w:tcPr>
            <w:tcW w:w="892" w:type="pct"/>
            <w:tcBorders>
              <w:top w:val="nil"/>
              <w:left w:val="nil"/>
              <w:bottom w:val="nil"/>
              <w:right w:val="nil"/>
            </w:tcBorders>
            <w:shd w:val="clear" w:color="auto" w:fill="auto"/>
            <w:noWrap/>
            <w:vAlign w:val="bottom"/>
            <w:hideMark/>
          </w:tcPr>
          <w:p w14:paraId="23C6A947" w14:textId="77777777" w:rsidR="004F48FA" w:rsidRPr="001D6646" w:rsidRDefault="004F48FA" w:rsidP="001D6646">
            <w:pPr>
              <w:jc w:val="right"/>
              <w:rPr>
                <w:color w:val="000000"/>
              </w:rPr>
            </w:pPr>
            <w:r w:rsidRPr="001D6646">
              <w:rPr>
                <w:color w:val="000000"/>
              </w:rPr>
              <w:t>218.92</w:t>
            </w:r>
          </w:p>
        </w:tc>
        <w:tc>
          <w:tcPr>
            <w:tcW w:w="521" w:type="pct"/>
            <w:tcBorders>
              <w:top w:val="nil"/>
              <w:left w:val="nil"/>
              <w:bottom w:val="nil"/>
              <w:right w:val="nil"/>
            </w:tcBorders>
            <w:shd w:val="clear" w:color="auto" w:fill="auto"/>
            <w:noWrap/>
            <w:vAlign w:val="bottom"/>
            <w:hideMark/>
          </w:tcPr>
          <w:p w14:paraId="1758D4FF" w14:textId="77777777" w:rsidR="004F48FA" w:rsidRPr="001D6646" w:rsidRDefault="004F48FA" w:rsidP="001D6646">
            <w:pPr>
              <w:jc w:val="center"/>
              <w:rPr>
                <w:color w:val="000000"/>
              </w:rPr>
            </w:pPr>
            <w:r w:rsidRPr="001D6646">
              <w:rPr>
                <w:color w:val="000000"/>
              </w:rPr>
              <w:t>-0.84</w:t>
            </w:r>
          </w:p>
        </w:tc>
        <w:tc>
          <w:tcPr>
            <w:tcW w:w="576" w:type="pct"/>
            <w:tcBorders>
              <w:top w:val="nil"/>
              <w:left w:val="nil"/>
              <w:bottom w:val="nil"/>
              <w:right w:val="nil"/>
            </w:tcBorders>
            <w:shd w:val="clear" w:color="auto" w:fill="auto"/>
            <w:noWrap/>
            <w:vAlign w:val="bottom"/>
            <w:hideMark/>
          </w:tcPr>
          <w:p w14:paraId="45F00A10" w14:textId="77777777" w:rsidR="004F48FA" w:rsidRPr="001D6646" w:rsidRDefault="004F48FA" w:rsidP="001D6646">
            <w:pPr>
              <w:jc w:val="center"/>
              <w:rPr>
                <w:color w:val="000000"/>
              </w:rPr>
            </w:pPr>
            <w:r w:rsidRPr="001D6646">
              <w:rPr>
                <w:color w:val="000000"/>
              </w:rPr>
              <w:t>-2.21</w:t>
            </w:r>
          </w:p>
        </w:tc>
        <w:tc>
          <w:tcPr>
            <w:tcW w:w="764" w:type="pct"/>
            <w:tcBorders>
              <w:top w:val="nil"/>
              <w:left w:val="nil"/>
              <w:bottom w:val="nil"/>
              <w:right w:val="nil"/>
            </w:tcBorders>
            <w:shd w:val="clear" w:color="auto" w:fill="auto"/>
            <w:noWrap/>
            <w:vAlign w:val="bottom"/>
            <w:hideMark/>
          </w:tcPr>
          <w:p w14:paraId="24BECFF8" w14:textId="77777777" w:rsidR="004F48FA" w:rsidRPr="001D6646" w:rsidRDefault="004F48FA" w:rsidP="001D6646">
            <w:pPr>
              <w:jc w:val="center"/>
              <w:rPr>
                <w:color w:val="000000"/>
              </w:rPr>
            </w:pPr>
            <w:r w:rsidRPr="001D6646">
              <w:rPr>
                <w:color w:val="000000"/>
              </w:rPr>
              <w:t>-2.19</w:t>
            </w:r>
          </w:p>
        </w:tc>
        <w:tc>
          <w:tcPr>
            <w:tcW w:w="880" w:type="pct"/>
            <w:tcBorders>
              <w:top w:val="nil"/>
              <w:left w:val="nil"/>
              <w:bottom w:val="nil"/>
              <w:right w:val="nil"/>
            </w:tcBorders>
            <w:shd w:val="clear" w:color="auto" w:fill="auto"/>
            <w:noWrap/>
            <w:vAlign w:val="bottom"/>
            <w:hideMark/>
          </w:tcPr>
          <w:p w14:paraId="473D33DC" w14:textId="77777777" w:rsidR="004F48FA" w:rsidRPr="001D6646" w:rsidRDefault="004F48FA" w:rsidP="001D6646">
            <w:pPr>
              <w:jc w:val="center"/>
              <w:rPr>
                <w:color w:val="000000"/>
              </w:rPr>
            </w:pPr>
            <w:r w:rsidRPr="001D6646">
              <w:rPr>
                <w:color w:val="000000"/>
              </w:rPr>
              <w:t>-2.29</w:t>
            </w:r>
          </w:p>
        </w:tc>
        <w:tc>
          <w:tcPr>
            <w:tcW w:w="585" w:type="pct"/>
            <w:tcBorders>
              <w:top w:val="nil"/>
              <w:left w:val="nil"/>
              <w:bottom w:val="nil"/>
              <w:right w:val="nil"/>
            </w:tcBorders>
            <w:shd w:val="clear" w:color="auto" w:fill="auto"/>
            <w:noWrap/>
            <w:vAlign w:val="bottom"/>
            <w:hideMark/>
          </w:tcPr>
          <w:p w14:paraId="11FB65CD" w14:textId="77777777" w:rsidR="004F48FA" w:rsidRPr="001D6646" w:rsidRDefault="004F48FA" w:rsidP="001D6646">
            <w:pPr>
              <w:jc w:val="center"/>
              <w:rPr>
                <w:color w:val="000000"/>
              </w:rPr>
            </w:pPr>
            <w:r w:rsidRPr="001D6646">
              <w:rPr>
                <w:color w:val="000000"/>
              </w:rPr>
              <w:t>-2.18</w:t>
            </w:r>
          </w:p>
        </w:tc>
        <w:tc>
          <w:tcPr>
            <w:tcW w:w="781" w:type="pct"/>
            <w:tcBorders>
              <w:top w:val="nil"/>
              <w:left w:val="nil"/>
              <w:bottom w:val="nil"/>
              <w:right w:val="nil"/>
            </w:tcBorders>
            <w:shd w:val="clear" w:color="auto" w:fill="auto"/>
            <w:noWrap/>
            <w:vAlign w:val="bottom"/>
            <w:hideMark/>
          </w:tcPr>
          <w:p w14:paraId="747D2C02" w14:textId="77777777" w:rsidR="004F48FA" w:rsidRPr="001D6646" w:rsidRDefault="004F48FA" w:rsidP="001D6646">
            <w:pPr>
              <w:jc w:val="center"/>
              <w:rPr>
                <w:color w:val="000000"/>
              </w:rPr>
            </w:pPr>
            <w:r w:rsidRPr="001D6646">
              <w:rPr>
                <w:color w:val="000000"/>
              </w:rPr>
              <w:t>-0.11</w:t>
            </w:r>
          </w:p>
        </w:tc>
      </w:tr>
      <w:tr w:rsidR="004F48FA" w:rsidRPr="001D6646" w14:paraId="7B2E4AE4" w14:textId="77777777" w:rsidTr="00605155">
        <w:trPr>
          <w:trHeight w:val="320"/>
          <w:jc w:val="center"/>
        </w:trPr>
        <w:tc>
          <w:tcPr>
            <w:tcW w:w="892" w:type="pct"/>
            <w:tcBorders>
              <w:top w:val="nil"/>
              <w:left w:val="nil"/>
              <w:bottom w:val="nil"/>
              <w:right w:val="nil"/>
            </w:tcBorders>
            <w:shd w:val="clear" w:color="auto" w:fill="auto"/>
            <w:noWrap/>
            <w:vAlign w:val="bottom"/>
            <w:hideMark/>
          </w:tcPr>
          <w:p w14:paraId="1805D2C5" w14:textId="77777777" w:rsidR="004F48FA" w:rsidRPr="001D6646" w:rsidRDefault="004F48FA" w:rsidP="001D6646">
            <w:pPr>
              <w:jc w:val="right"/>
              <w:rPr>
                <w:color w:val="000000"/>
              </w:rPr>
            </w:pPr>
            <w:r w:rsidRPr="001D6646">
              <w:rPr>
                <w:color w:val="000000"/>
              </w:rPr>
              <w:t>218.79</w:t>
            </w:r>
          </w:p>
        </w:tc>
        <w:tc>
          <w:tcPr>
            <w:tcW w:w="521" w:type="pct"/>
            <w:tcBorders>
              <w:top w:val="nil"/>
              <w:left w:val="nil"/>
              <w:bottom w:val="nil"/>
              <w:right w:val="nil"/>
            </w:tcBorders>
            <w:shd w:val="clear" w:color="auto" w:fill="auto"/>
            <w:noWrap/>
            <w:vAlign w:val="bottom"/>
            <w:hideMark/>
          </w:tcPr>
          <w:p w14:paraId="32737CFA" w14:textId="77777777" w:rsidR="004F48FA" w:rsidRPr="001D6646" w:rsidRDefault="004F48FA" w:rsidP="001D6646">
            <w:pPr>
              <w:jc w:val="center"/>
              <w:rPr>
                <w:color w:val="000000"/>
              </w:rPr>
            </w:pPr>
            <w:r w:rsidRPr="001D6646">
              <w:rPr>
                <w:color w:val="000000"/>
              </w:rPr>
              <w:t>-0.84</w:t>
            </w:r>
          </w:p>
        </w:tc>
        <w:tc>
          <w:tcPr>
            <w:tcW w:w="576" w:type="pct"/>
            <w:tcBorders>
              <w:top w:val="nil"/>
              <w:left w:val="nil"/>
              <w:bottom w:val="nil"/>
              <w:right w:val="nil"/>
            </w:tcBorders>
            <w:shd w:val="clear" w:color="auto" w:fill="auto"/>
            <w:noWrap/>
            <w:vAlign w:val="bottom"/>
            <w:hideMark/>
          </w:tcPr>
          <w:p w14:paraId="138E44A6" w14:textId="77777777" w:rsidR="004F48FA" w:rsidRPr="001D6646" w:rsidRDefault="004F48FA" w:rsidP="001D6646">
            <w:pPr>
              <w:jc w:val="center"/>
              <w:rPr>
                <w:color w:val="000000"/>
              </w:rPr>
            </w:pPr>
            <w:r w:rsidRPr="001D6646">
              <w:rPr>
                <w:color w:val="000000"/>
              </w:rPr>
              <w:t>-2.18</w:t>
            </w:r>
          </w:p>
        </w:tc>
        <w:tc>
          <w:tcPr>
            <w:tcW w:w="764" w:type="pct"/>
            <w:tcBorders>
              <w:top w:val="nil"/>
              <w:left w:val="nil"/>
              <w:bottom w:val="nil"/>
              <w:right w:val="nil"/>
            </w:tcBorders>
            <w:shd w:val="clear" w:color="auto" w:fill="auto"/>
            <w:noWrap/>
            <w:vAlign w:val="bottom"/>
            <w:hideMark/>
          </w:tcPr>
          <w:p w14:paraId="53EC4A84" w14:textId="77777777" w:rsidR="004F48FA" w:rsidRPr="001D6646" w:rsidRDefault="004F48FA" w:rsidP="001D6646">
            <w:pPr>
              <w:jc w:val="center"/>
              <w:rPr>
                <w:color w:val="000000"/>
              </w:rPr>
            </w:pPr>
            <w:r w:rsidRPr="001D6646">
              <w:rPr>
                <w:color w:val="000000"/>
              </w:rPr>
              <w:t>-2.16</w:t>
            </w:r>
          </w:p>
        </w:tc>
        <w:tc>
          <w:tcPr>
            <w:tcW w:w="880" w:type="pct"/>
            <w:tcBorders>
              <w:top w:val="nil"/>
              <w:left w:val="nil"/>
              <w:bottom w:val="nil"/>
              <w:right w:val="nil"/>
            </w:tcBorders>
            <w:shd w:val="clear" w:color="auto" w:fill="auto"/>
            <w:noWrap/>
            <w:vAlign w:val="bottom"/>
            <w:hideMark/>
          </w:tcPr>
          <w:p w14:paraId="2AF3809C" w14:textId="77777777" w:rsidR="004F48FA" w:rsidRPr="001D6646" w:rsidRDefault="004F48FA" w:rsidP="001D6646">
            <w:pPr>
              <w:jc w:val="center"/>
              <w:rPr>
                <w:color w:val="000000"/>
              </w:rPr>
            </w:pPr>
            <w:r w:rsidRPr="001D6646">
              <w:rPr>
                <w:color w:val="000000"/>
              </w:rPr>
              <w:t>-2.25</w:t>
            </w:r>
          </w:p>
        </w:tc>
        <w:tc>
          <w:tcPr>
            <w:tcW w:w="585" w:type="pct"/>
            <w:tcBorders>
              <w:top w:val="nil"/>
              <w:left w:val="nil"/>
              <w:bottom w:val="nil"/>
              <w:right w:val="nil"/>
            </w:tcBorders>
            <w:shd w:val="clear" w:color="auto" w:fill="auto"/>
            <w:noWrap/>
            <w:vAlign w:val="bottom"/>
            <w:hideMark/>
          </w:tcPr>
          <w:p w14:paraId="5A99A9F3" w14:textId="77777777" w:rsidR="004F48FA" w:rsidRPr="001D6646" w:rsidRDefault="004F48FA" w:rsidP="001D6646">
            <w:pPr>
              <w:jc w:val="center"/>
              <w:rPr>
                <w:color w:val="000000"/>
              </w:rPr>
            </w:pPr>
            <w:r w:rsidRPr="001D6646">
              <w:rPr>
                <w:color w:val="000000"/>
              </w:rPr>
              <w:t>-2.14</w:t>
            </w:r>
          </w:p>
        </w:tc>
        <w:tc>
          <w:tcPr>
            <w:tcW w:w="781" w:type="pct"/>
            <w:tcBorders>
              <w:top w:val="nil"/>
              <w:left w:val="nil"/>
              <w:bottom w:val="nil"/>
              <w:right w:val="nil"/>
            </w:tcBorders>
            <w:shd w:val="clear" w:color="auto" w:fill="auto"/>
            <w:noWrap/>
            <w:vAlign w:val="bottom"/>
            <w:hideMark/>
          </w:tcPr>
          <w:p w14:paraId="5419C1D8" w14:textId="77777777" w:rsidR="004F48FA" w:rsidRPr="001D6646" w:rsidRDefault="004F48FA" w:rsidP="001D6646">
            <w:pPr>
              <w:jc w:val="center"/>
              <w:rPr>
                <w:color w:val="000000"/>
              </w:rPr>
            </w:pPr>
            <w:r w:rsidRPr="001D6646">
              <w:rPr>
                <w:color w:val="000000"/>
              </w:rPr>
              <w:t>-0.09</w:t>
            </w:r>
          </w:p>
        </w:tc>
      </w:tr>
      <w:tr w:rsidR="004F48FA" w:rsidRPr="001D6646" w14:paraId="78440D5C" w14:textId="77777777" w:rsidTr="00605155">
        <w:trPr>
          <w:trHeight w:val="320"/>
          <w:jc w:val="center"/>
        </w:trPr>
        <w:tc>
          <w:tcPr>
            <w:tcW w:w="892" w:type="pct"/>
            <w:tcBorders>
              <w:top w:val="nil"/>
              <w:left w:val="nil"/>
              <w:bottom w:val="nil"/>
              <w:right w:val="nil"/>
            </w:tcBorders>
            <w:shd w:val="clear" w:color="auto" w:fill="auto"/>
            <w:noWrap/>
            <w:vAlign w:val="bottom"/>
            <w:hideMark/>
          </w:tcPr>
          <w:p w14:paraId="39FBFB59" w14:textId="77777777" w:rsidR="004F48FA" w:rsidRPr="001D6646" w:rsidRDefault="004F48FA" w:rsidP="001D6646">
            <w:pPr>
              <w:jc w:val="right"/>
              <w:rPr>
                <w:color w:val="000000"/>
              </w:rPr>
            </w:pPr>
            <w:r w:rsidRPr="001D6646">
              <w:rPr>
                <w:color w:val="000000"/>
              </w:rPr>
              <w:t>218.35</w:t>
            </w:r>
          </w:p>
        </w:tc>
        <w:tc>
          <w:tcPr>
            <w:tcW w:w="521" w:type="pct"/>
            <w:tcBorders>
              <w:top w:val="nil"/>
              <w:left w:val="nil"/>
              <w:bottom w:val="nil"/>
              <w:right w:val="nil"/>
            </w:tcBorders>
            <w:shd w:val="clear" w:color="auto" w:fill="auto"/>
            <w:noWrap/>
            <w:vAlign w:val="bottom"/>
            <w:hideMark/>
          </w:tcPr>
          <w:p w14:paraId="12E65C2D" w14:textId="77777777" w:rsidR="004F48FA" w:rsidRPr="001D6646" w:rsidRDefault="004F48FA" w:rsidP="001D6646">
            <w:pPr>
              <w:jc w:val="center"/>
              <w:rPr>
                <w:color w:val="000000"/>
              </w:rPr>
            </w:pPr>
            <w:r w:rsidRPr="001D6646">
              <w:rPr>
                <w:color w:val="000000"/>
              </w:rPr>
              <w:t>-0.82</w:t>
            </w:r>
          </w:p>
        </w:tc>
        <w:tc>
          <w:tcPr>
            <w:tcW w:w="576" w:type="pct"/>
            <w:tcBorders>
              <w:top w:val="nil"/>
              <w:left w:val="nil"/>
              <w:bottom w:val="nil"/>
              <w:right w:val="nil"/>
            </w:tcBorders>
            <w:shd w:val="clear" w:color="auto" w:fill="auto"/>
            <w:noWrap/>
            <w:vAlign w:val="bottom"/>
            <w:hideMark/>
          </w:tcPr>
          <w:p w14:paraId="2A6AF1D5" w14:textId="77777777" w:rsidR="004F48FA" w:rsidRPr="001D6646" w:rsidRDefault="004F48FA" w:rsidP="001D6646">
            <w:pPr>
              <w:jc w:val="center"/>
              <w:rPr>
                <w:color w:val="000000"/>
              </w:rPr>
            </w:pPr>
            <w:r w:rsidRPr="001D6646">
              <w:rPr>
                <w:color w:val="000000"/>
              </w:rPr>
              <w:t>-2.12</w:t>
            </w:r>
          </w:p>
        </w:tc>
        <w:tc>
          <w:tcPr>
            <w:tcW w:w="764" w:type="pct"/>
            <w:tcBorders>
              <w:top w:val="nil"/>
              <w:left w:val="nil"/>
              <w:bottom w:val="nil"/>
              <w:right w:val="nil"/>
            </w:tcBorders>
            <w:shd w:val="clear" w:color="auto" w:fill="auto"/>
            <w:noWrap/>
            <w:vAlign w:val="bottom"/>
            <w:hideMark/>
          </w:tcPr>
          <w:p w14:paraId="63CC36CB" w14:textId="77777777" w:rsidR="004F48FA" w:rsidRPr="001D6646" w:rsidRDefault="004F48FA" w:rsidP="001D6646">
            <w:pPr>
              <w:jc w:val="center"/>
              <w:rPr>
                <w:color w:val="000000"/>
              </w:rPr>
            </w:pPr>
            <w:r w:rsidRPr="001D6646">
              <w:rPr>
                <w:color w:val="000000"/>
              </w:rPr>
              <w:t>-2.10</w:t>
            </w:r>
          </w:p>
        </w:tc>
        <w:tc>
          <w:tcPr>
            <w:tcW w:w="880" w:type="pct"/>
            <w:tcBorders>
              <w:top w:val="nil"/>
              <w:left w:val="nil"/>
              <w:bottom w:val="nil"/>
              <w:right w:val="nil"/>
            </w:tcBorders>
            <w:shd w:val="clear" w:color="auto" w:fill="auto"/>
            <w:noWrap/>
            <w:vAlign w:val="bottom"/>
            <w:hideMark/>
          </w:tcPr>
          <w:p w14:paraId="2C5EEF5A" w14:textId="77777777" w:rsidR="004F48FA" w:rsidRPr="001D6646" w:rsidRDefault="004F48FA" w:rsidP="001D6646">
            <w:pPr>
              <w:jc w:val="center"/>
              <w:rPr>
                <w:color w:val="000000"/>
              </w:rPr>
            </w:pPr>
            <w:r w:rsidRPr="001D6646">
              <w:rPr>
                <w:color w:val="000000"/>
              </w:rPr>
              <w:t>-2.25</w:t>
            </w:r>
          </w:p>
        </w:tc>
        <w:tc>
          <w:tcPr>
            <w:tcW w:w="585" w:type="pct"/>
            <w:tcBorders>
              <w:top w:val="nil"/>
              <w:left w:val="nil"/>
              <w:bottom w:val="nil"/>
              <w:right w:val="nil"/>
            </w:tcBorders>
            <w:shd w:val="clear" w:color="auto" w:fill="auto"/>
            <w:noWrap/>
            <w:vAlign w:val="bottom"/>
            <w:hideMark/>
          </w:tcPr>
          <w:p w14:paraId="51110EDC" w14:textId="77777777" w:rsidR="004F48FA" w:rsidRPr="001D6646" w:rsidRDefault="004F48FA" w:rsidP="001D6646">
            <w:pPr>
              <w:jc w:val="center"/>
              <w:rPr>
                <w:color w:val="000000"/>
              </w:rPr>
            </w:pPr>
            <w:r w:rsidRPr="001D6646">
              <w:rPr>
                <w:color w:val="000000"/>
              </w:rPr>
              <w:t>-2.12</w:t>
            </w:r>
          </w:p>
        </w:tc>
        <w:tc>
          <w:tcPr>
            <w:tcW w:w="781" w:type="pct"/>
            <w:tcBorders>
              <w:top w:val="nil"/>
              <w:left w:val="nil"/>
              <w:bottom w:val="nil"/>
              <w:right w:val="nil"/>
            </w:tcBorders>
            <w:shd w:val="clear" w:color="auto" w:fill="auto"/>
            <w:noWrap/>
            <w:vAlign w:val="bottom"/>
            <w:hideMark/>
          </w:tcPr>
          <w:p w14:paraId="1673EC7C" w14:textId="77777777" w:rsidR="004F48FA" w:rsidRPr="001D6646" w:rsidRDefault="004F48FA" w:rsidP="001D6646">
            <w:pPr>
              <w:jc w:val="center"/>
              <w:rPr>
                <w:color w:val="000000"/>
              </w:rPr>
            </w:pPr>
            <w:r w:rsidRPr="001D6646">
              <w:rPr>
                <w:color w:val="000000"/>
              </w:rPr>
              <w:t>-0.09</w:t>
            </w:r>
          </w:p>
        </w:tc>
      </w:tr>
      <w:tr w:rsidR="004F48FA" w:rsidRPr="001D6646" w14:paraId="7C0A98D7" w14:textId="77777777" w:rsidTr="00605155">
        <w:trPr>
          <w:trHeight w:val="320"/>
          <w:jc w:val="center"/>
        </w:trPr>
        <w:tc>
          <w:tcPr>
            <w:tcW w:w="892" w:type="pct"/>
            <w:tcBorders>
              <w:top w:val="nil"/>
              <w:left w:val="nil"/>
              <w:bottom w:val="nil"/>
              <w:right w:val="nil"/>
            </w:tcBorders>
            <w:shd w:val="clear" w:color="auto" w:fill="auto"/>
            <w:noWrap/>
            <w:vAlign w:val="bottom"/>
            <w:hideMark/>
          </w:tcPr>
          <w:p w14:paraId="65C18B17" w14:textId="77777777" w:rsidR="004F48FA" w:rsidRPr="001D6646" w:rsidRDefault="004F48FA" w:rsidP="001D6646">
            <w:pPr>
              <w:jc w:val="right"/>
              <w:rPr>
                <w:color w:val="000000"/>
              </w:rPr>
            </w:pPr>
            <w:r w:rsidRPr="001D6646">
              <w:rPr>
                <w:color w:val="000000"/>
              </w:rPr>
              <w:t>217.87</w:t>
            </w:r>
          </w:p>
        </w:tc>
        <w:tc>
          <w:tcPr>
            <w:tcW w:w="521" w:type="pct"/>
            <w:tcBorders>
              <w:top w:val="nil"/>
              <w:left w:val="nil"/>
              <w:bottom w:val="nil"/>
              <w:right w:val="nil"/>
            </w:tcBorders>
            <w:shd w:val="clear" w:color="auto" w:fill="auto"/>
            <w:noWrap/>
            <w:vAlign w:val="bottom"/>
            <w:hideMark/>
          </w:tcPr>
          <w:p w14:paraId="4D01D72F" w14:textId="77777777" w:rsidR="004F48FA" w:rsidRPr="001D6646" w:rsidRDefault="004F48FA" w:rsidP="001D6646">
            <w:pPr>
              <w:jc w:val="center"/>
              <w:rPr>
                <w:color w:val="000000"/>
              </w:rPr>
            </w:pPr>
            <w:r w:rsidRPr="001D6646">
              <w:rPr>
                <w:color w:val="000000"/>
              </w:rPr>
              <w:t>-0.79</w:t>
            </w:r>
          </w:p>
        </w:tc>
        <w:tc>
          <w:tcPr>
            <w:tcW w:w="576" w:type="pct"/>
            <w:tcBorders>
              <w:top w:val="nil"/>
              <w:left w:val="nil"/>
              <w:bottom w:val="nil"/>
              <w:right w:val="nil"/>
            </w:tcBorders>
            <w:shd w:val="clear" w:color="auto" w:fill="auto"/>
            <w:noWrap/>
            <w:vAlign w:val="bottom"/>
            <w:hideMark/>
          </w:tcPr>
          <w:p w14:paraId="5AA8FA24" w14:textId="77777777" w:rsidR="004F48FA" w:rsidRPr="001D6646" w:rsidRDefault="004F48FA" w:rsidP="001D6646">
            <w:pPr>
              <w:jc w:val="center"/>
              <w:rPr>
                <w:color w:val="000000"/>
              </w:rPr>
            </w:pPr>
            <w:r w:rsidRPr="001D6646">
              <w:rPr>
                <w:color w:val="000000"/>
              </w:rPr>
              <w:t>-2.06</w:t>
            </w:r>
          </w:p>
        </w:tc>
        <w:tc>
          <w:tcPr>
            <w:tcW w:w="764" w:type="pct"/>
            <w:tcBorders>
              <w:top w:val="nil"/>
              <w:left w:val="nil"/>
              <w:bottom w:val="nil"/>
              <w:right w:val="nil"/>
            </w:tcBorders>
            <w:shd w:val="clear" w:color="auto" w:fill="auto"/>
            <w:noWrap/>
            <w:vAlign w:val="bottom"/>
            <w:hideMark/>
          </w:tcPr>
          <w:p w14:paraId="1F912FA4" w14:textId="77777777" w:rsidR="004F48FA" w:rsidRPr="001D6646" w:rsidRDefault="004F48FA" w:rsidP="001D6646">
            <w:pPr>
              <w:jc w:val="center"/>
              <w:rPr>
                <w:color w:val="000000"/>
              </w:rPr>
            </w:pPr>
            <w:r w:rsidRPr="001D6646">
              <w:rPr>
                <w:color w:val="000000"/>
              </w:rPr>
              <w:t>-2.03</w:t>
            </w:r>
          </w:p>
        </w:tc>
        <w:tc>
          <w:tcPr>
            <w:tcW w:w="880" w:type="pct"/>
            <w:tcBorders>
              <w:top w:val="nil"/>
              <w:left w:val="nil"/>
              <w:bottom w:val="nil"/>
              <w:right w:val="nil"/>
            </w:tcBorders>
            <w:shd w:val="clear" w:color="auto" w:fill="auto"/>
            <w:noWrap/>
            <w:vAlign w:val="bottom"/>
            <w:hideMark/>
          </w:tcPr>
          <w:p w14:paraId="1FDD6406" w14:textId="77777777" w:rsidR="004F48FA" w:rsidRPr="001D6646" w:rsidRDefault="004F48FA" w:rsidP="001D6646">
            <w:pPr>
              <w:jc w:val="center"/>
              <w:rPr>
                <w:color w:val="000000"/>
              </w:rPr>
            </w:pPr>
            <w:r w:rsidRPr="001D6646">
              <w:rPr>
                <w:color w:val="000000"/>
              </w:rPr>
              <w:t>-2.24</w:t>
            </w:r>
          </w:p>
        </w:tc>
        <w:tc>
          <w:tcPr>
            <w:tcW w:w="585" w:type="pct"/>
            <w:tcBorders>
              <w:top w:val="nil"/>
              <w:left w:val="nil"/>
              <w:bottom w:val="nil"/>
              <w:right w:val="nil"/>
            </w:tcBorders>
            <w:shd w:val="clear" w:color="auto" w:fill="auto"/>
            <w:noWrap/>
            <w:vAlign w:val="bottom"/>
            <w:hideMark/>
          </w:tcPr>
          <w:p w14:paraId="0B52EB90" w14:textId="77777777" w:rsidR="004F48FA" w:rsidRPr="001D6646" w:rsidRDefault="004F48FA" w:rsidP="001D6646">
            <w:pPr>
              <w:jc w:val="center"/>
              <w:rPr>
                <w:color w:val="000000"/>
              </w:rPr>
            </w:pPr>
            <w:r w:rsidRPr="001D6646">
              <w:rPr>
                <w:color w:val="000000"/>
              </w:rPr>
              <w:t>-2.08</w:t>
            </w:r>
          </w:p>
        </w:tc>
        <w:tc>
          <w:tcPr>
            <w:tcW w:w="781" w:type="pct"/>
            <w:tcBorders>
              <w:top w:val="nil"/>
              <w:left w:val="nil"/>
              <w:bottom w:val="nil"/>
              <w:right w:val="nil"/>
            </w:tcBorders>
            <w:shd w:val="clear" w:color="auto" w:fill="auto"/>
            <w:noWrap/>
            <w:vAlign w:val="bottom"/>
            <w:hideMark/>
          </w:tcPr>
          <w:p w14:paraId="07239B54" w14:textId="77777777" w:rsidR="004F48FA" w:rsidRPr="001D6646" w:rsidRDefault="004F48FA" w:rsidP="001D6646">
            <w:pPr>
              <w:jc w:val="center"/>
              <w:rPr>
                <w:color w:val="000000"/>
              </w:rPr>
            </w:pPr>
            <w:r w:rsidRPr="001D6646">
              <w:rPr>
                <w:color w:val="000000"/>
              </w:rPr>
              <w:t>-0.09</w:t>
            </w:r>
          </w:p>
        </w:tc>
      </w:tr>
      <w:tr w:rsidR="004F48FA" w:rsidRPr="001D6646" w14:paraId="235F8093" w14:textId="77777777" w:rsidTr="00605155">
        <w:trPr>
          <w:trHeight w:val="320"/>
          <w:jc w:val="center"/>
        </w:trPr>
        <w:tc>
          <w:tcPr>
            <w:tcW w:w="892" w:type="pct"/>
            <w:tcBorders>
              <w:top w:val="nil"/>
              <w:left w:val="nil"/>
              <w:bottom w:val="nil"/>
              <w:right w:val="nil"/>
            </w:tcBorders>
            <w:shd w:val="clear" w:color="auto" w:fill="auto"/>
            <w:noWrap/>
            <w:vAlign w:val="bottom"/>
            <w:hideMark/>
          </w:tcPr>
          <w:p w14:paraId="3D965A34" w14:textId="77777777" w:rsidR="004F48FA" w:rsidRPr="001D6646" w:rsidRDefault="004F48FA" w:rsidP="001D6646">
            <w:pPr>
              <w:jc w:val="right"/>
              <w:rPr>
                <w:color w:val="000000"/>
              </w:rPr>
            </w:pPr>
            <w:r w:rsidRPr="001D6646">
              <w:rPr>
                <w:color w:val="000000"/>
              </w:rPr>
              <w:t>217.78</w:t>
            </w:r>
          </w:p>
        </w:tc>
        <w:tc>
          <w:tcPr>
            <w:tcW w:w="521" w:type="pct"/>
            <w:tcBorders>
              <w:top w:val="nil"/>
              <w:left w:val="nil"/>
              <w:bottom w:val="nil"/>
              <w:right w:val="nil"/>
            </w:tcBorders>
            <w:shd w:val="clear" w:color="auto" w:fill="auto"/>
            <w:noWrap/>
            <w:vAlign w:val="bottom"/>
            <w:hideMark/>
          </w:tcPr>
          <w:p w14:paraId="4C0F5E86" w14:textId="77777777" w:rsidR="004F48FA" w:rsidRPr="001D6646" w:rsidRDefault="004F48FA" w:rsidP="001D6646">
            <w:pPr>
              <w:jc w:val="center"/>
              <w:rPr>
                <w:color w:val="000000"/>
              </w:rPr>
            </w:pPr>
            <w:r w:rsidRPr="001D6646">
              <w:rPr>
                <w:color w:val="000000"/>
              </w:rPr>
              <w:t>-0.78</w:t>
            </w:r>
          </w:p>
        </w:tc>
        <w:tc>
          <w:tcPr>
            <w:tcW w:w="576" w:type="pct"/>
            <w:tcBorders>
              <w:top w:val="nil"/>
              <w:left w:val="nil"/>
              <w:bottom w:val="nil"/>
              <w:right w:val="nil"/>
            </w:tcBorders>
            <w:shd w:val="clear" w:color="auto" w:fill="auto"/>
            <w:noWrap/>
            <w:vAlign w:val="bottom"/>
            <w:hideMark/>
          </w:tcPr>
          <w:p w14:paraId="04AA0829" w14:textId="77777777" w:rsidR="004F48FA" w:rsidRPr="001D6646" w:rsidRDefault="004F48FA" w:rsidP="001D6646">
            <w:pPr>
              <w:jc w:val="center"/>
              <w:rPr>
                <w:color w:val="000000"/>
              </w:rPr>
            </w:pPr>
            <w:r w:rsidRPr="001D6646">
              <w:rPr>
                <w:color w:val="000000"/>
              </w:rPr>
              <w:t>-2.05</w:t>
            </w:r>
          </w:p>
        </w:tc>
        <w:tc>
          <w:tcPr>
            <w:tcW w:w="764" w:type="pct"/>
            <w:tcBorders>
              <w:top w:val="nil"/>
              <w:left w:val="nil"/>
              <w:bottom w:val="nil"/>
              <w:right w:val="nil"/>
            </w:tcBorders>
            <w:shd w:val="clear" w:color="auto" w:fill="auto"/>
            <w:noWrap/>
            <w:vAlign w:val="bottom"/>
            <w:hideMark/>
          </w:tcPr>
          <w:p w14:paraId="0A07B955" w14:textId="77777777" w:rsidR="004F48FA" w:rsidRPr="001D6646" w:rsidRDefault="004F48FA" w:rsidP="001D6646">
            <w:pPr>
              <w:jc w:val="center"/>
              <w:rPr>
                <w:color w:val="000000"/>
              </w:rPr>
            </w:pPr>
            <w:r w:rsidRPr="001D6646">
              <w:rPr>
                <w:color w:val="000000"/>
              </w:rPr>
              <w:t>-2.02</w:t>
            </w:r>
          </w:p>
        </w:tc>
        <w:tc>
          <w:tcPr>
            <w:tcW w:w="880" w:type="pct"/>
            <w:tcBorders>
              <w:top w:val="nil"/>
              <w:left w:val="nil"/>
              <w:bottom w:val="nil"/>
              <w:right w:val="nil"/>
            </w:tcBorders>
            <w:shd w:val="clear" w:color="auto" w:fill="auto"/>
            <w:noWrap/>
            <w:vAlign w:val="bottom"/>
            <w:hideMark/>
          </w:tcPr>
          <w:p w14:paraId="655D9A57" w14:textId="77777777" w:rsidR="004F48FA" w:rsidRPr="001D6646" w:rsidRDefault="004F48FA" w:rsidP="001D6646">
            <w:pPr>
              <w:jc w:val="center"/>
              <w:rPr>
                <w:color w:val="000000"/>
              </w:rPr>
            </w:pPr>
            <w:r w:rsidRPr="001D6646">
              <w:rPr>
                <w:color w:val="000000"/>
              </w:rPr>
              <w:t>-2.24</w:t>
            </w:r>
          </w:p>
        </w:tc>
        <w:tc>
          <w:tcPr>
            <w:tcW w:w="585" w:type="pct"/>
            <w:tcBorders>
              <w:top w:val="nil"/>
              <w:left w:val="nil"/>
              <w:bottom w:val="nil"/>
              <w:right w:val="nil"/>
            </w:tcBorders>
            <w:shd w:val="clear" w:color="auto" w:fill="auto"/>
            <w:noWrap/>
            <w:vAlign w:val="bottom"/>
            <w:hideMark/>
          </w:tcPr>
          <w:p w14:paraId="52F6D8BE" w14:textId="77777777" w:rsidR="004F48FA" w:rsidRPr="001D6646" w:rsidRDefault="004F48FA" w:rsidP="001D6646">
            <w:pPr>
              <w:jc w:val="center"/>
              <w:rPr>
                <w:color w:val="000000"/>
              </w:rPr>
            </w:pPr>
            <w:r w:rsidRPr="001D6646">
              <w:rPr>
                <w:color w:val="000000"/>
              </w:rPr>
              <w:t>-2.05</w:t>
            </w:r>
          </w:p>
        </w:tc>
        <w:tc>
          <w:tcPr>
            <w:tcW w:w="781" w:type="pct"/>
            <w:tcBorders>
              <w:top w:val="nil"/>
              <w:left w:val="nil"/>
              <w:bottom w:val="nil"/>
              <w:right w:val="nil"/>
            </w:tcBorders>
            <w:shd w:val="clear" w:color="auto" w:fill="auto"/>
            <w:noWrap/>
            <w:vAlign w:val="bottom"/>
            <w:hideMark/>
          </w:tcPr>
          <w:p w14:paraId="62E5C265" w14:textId="77777777" w:rsidR="004F48FA" w:rsidRPr="001D6646" w:rsidRDefault="004F48FA" w:rsidP="001D6646">
            <w:pPr>
              <w:jc w:val="center"/>
              <w:rPr>
                <w:color w:val="000000"/>
              </w:rPr>
            </w:pPr>
            <w:r w:rsidRPr="001D6646">
              <w:rPr>
                <w:color w:val="000000"/>
              </w:rPr>
              <w:t>-0.09</w:t>
            </w:r>
          </w:p>
        </w:tc>
      </w:tr>
      <w:tr w:rsidR="004F48FA" w:rsidRPr="001D6646" w14:paraId="26FF58DE" w14:textId="77777777" w:rsidTr="00605155">
        <w:trPr>
          <w:trHeight w:val="320"/>
          <w:jc w:val="center"/>
        </w:trPr>
        <w:tc>
          <w:tcPr>
            <w:tcW w:w="892" w:type="pct"/>
            <w:tcBorders>
              <w:top w:val="nil"/>
              <w:left w:val="nil"/>
              <w:bottom w:val="nil"/>
              <w:right w:val="nil"/>
            </w:tcBorders>
            <w:shd w:val="clear" w:color="auto" w:fill="auto"/>
            <w:noWrap/>
            <w:vAlign w:val="bottom"/>
            <w:hideMark/>
          </w:tcPr>
          <w:p w14:paraId="21D43FC0" w14:textId="77777777" w:rsidR="004F48FA" w:rsidRPr="001D6646" w:rsidRDefault="004F48FA" w:rsidP="001D6646">
            <w:pPr>
              <w:jc w:val="right"/>
              <w:rPr>
                <w:color w:val="000000"/>
              </w:rPr>
            </w:pPr>
            <w:r w:rsidRPr="001D6646">
              <w:rPr>
                <w:color w:val="000000"/>
              </w:rPr>
              <w:t>217.05</w:t>
            </w:r>
          </w:p>
        </w:tc>
        <w:tc>
          <w:tcPr>
            <w:tcW w:w="521" w:type="pct"/>
            <w:tcBorders>
              <w:top w:val="nil"/>
              <w:left w:val="nil"/>
              <w:bottom w:val="nil"/>
              <w:right w:val="nil"/>
            </w:tcBorders>
            <w:shd w:val="clear" w:color="auto" w:fill="auto"/>
            <w:noWrap/>
            <w:vAlign w:val="bottom"/>
            <w:hideMark/>
          </w:tcPr>
          <w:p w14:paraId="669E7300" w14:textId="77777777" w:rsidR="004F48FA" w:rsidRPr="001D6646" w:rsidRDefault="004F48FA" w:rsidP="001D6646">
            <w:pPr>
              <w:jc w:val="center"/>
              <w:rPr>
                <w:color w:val="000000"/>
              </w:rPr>
            </w:pPr>
            <w:r w:rsidRPr="001D6646">
              <w:rPr>
                <w:color w:val="000000"/>
              </w:rPr>
              <w:t>-0.74</w:t>
            </w:r>
          </w:p>
        </w:tc>
        <w:tc>
          <w:tcPr>
            <w:tcW w:w="576" w:type="pct"/>
            <w:tcBorders>
              <w:top w:val="nil"/>
              <w:left w:val="nil"/>
              <w:bottom w:val="nil"/>
              <w:right w:val="nil"/>
            </w:tcBorders>
            <w:shd w:val="clear" w:color="auto" w:fill="auto"/>
            <w:noWrap/>
            <w:vAlign w:val="bottom"/>
            <w:hideMark/>
          </w:tcPr>
          <w:p w14:paraId="67AEC76D" w14:textId="77777777" w:rsidR="004F48FA" w:rsidRPr="001D6646" w:rsidRDefault="004F48FA" w:rsidP="001D6646">
            <w:pPr>
              <w:jc w:val="center"/>
              <w:rPr>
                <w:color w:val="000000"/>
              </w:rPr>
            </w:pPr>
            <w:r w:rsidRPr="001D6646">
              <w:rPr>
                <w:color w:val="000000"/>
              </w:rPr>
              <w:t>-1.97</w:t>
            </w:r>
          </w:p>
        </w:tc>
        <w:tc>
          <w:tcPr>
            <w:tcW w:w="764" w:type="pct"/>
            <w:tcBorders>
              <w:top w:val="nil"/>
              <w:left w:val="nil"/>
              <w:bottom w:val="nil"/>
              <w:right w:val="nil"/>
            </w:tcBorders>
            <w:shd w:val="clear" w:color="auto" w:fill="auto"/>
            <w:noWrap/>
            <w:vAlign w:val="bottom"/>
            <w:hideMark/>
          </w:tcPr>
          <w:p w14:paraId="3725872D" w14:textId="77777777" w:rsidR="004F48FA" w:rsidRPr="001D6646" w:rsidRDefault="004F48FA" w:rsidP="001D6646">
            <w:pPr>
              <w:jc w:val="center"/>
              <w:rPr>
                <w:color w:val="000000"/>
              </w:rPr>
            </w:pPr>
            <w:r w:rsidRPr="001D6646">
              <w:rPr>
                <w:color w:val="000000"/>
              </w:rPr>
              <w:t>-1.95</w:t>
            </w:r>
          </w:p>
        </w:tc>
        <w:tc>
          <w:tcPr>
            <w:tcW w:w="880" w:type="pct"/>
            <w:tcBorders>
              <w:top w:val="nil"/>
              <w:left w:val="nil"/>
              <w:bottom w:val="nil"/>
              <w:right w:val="nil"/>
            </w:tcBorders>
            <w:shd w:val="clear" w:color="auto" w:fill="auto"/>
            <w:noWrap/>
            <w:vAlign w:val="bottom"/>
            <w:hideMark/>
          </w:tcPr>
          <w:p w14:paraId="35BF9660" w14:textId="77777777" w:rsidR="004F48FA" w:rsidRPr="001D6646" w:rsidRDefault="004F48FA" w:rsidP="001D6646">
            <w:pPr>
              <w:jc w:val="center"/>
              <w:rPr>
                <w:color w:val="000000"/>
              </w:rPr>
            </w:pPr>
            <w:r w:rsidRPr="001D6646">
              <w:rPr>
                <w:color w:val="000000"/>
              </w:rPr>
              <w:t>-2.23</w:t>
            </w:r>
          </w:p>
        </w:tc>
        <w:tc>
          <w:tcPr>
            <w:tcW w:w="585" w:type="pct"/>
            <w:tcBorders>
              <w:top w:val="nil"/>
              <w:left w:val="nil"/>
              <w:bottom w:val="nil"/>
              <w:right w:val="nil"/>
            </w:tcBorders>
            <w:shd w:val="clear" w:color="auto" w:fill="auto"/>
            <w:noWrap/>
            <w:vAlign w:val="bottom"/>
            <w:hideMark/>
          </w:tcPr>
          <w:p w14:paraId="11F8B03A" w14:textId="77777777" w:rsidR="004F48FA" w:rsidRPr="001D6646" w:rsidRDefault="004F48FA" w:rsidP="001D6646">
            <w:pPr>
              <w:jc w:val="center"/>
              <w:rPr>
                <w:color w:val="000000"/>
              </w:rPr>
            </w:pPr>
            <w:r w:rsidRPr="001D6646">
              <w:rPr>
                <w:color w:val="000000"/>
              </w:rPr>
              <w:t>-2.04</w:t>
            </w:r>
          </w:p>
        </w:tc>
        <w:tc>
          <w:tcPr>
            <w:tcW w:w="781" w:type="pct"/>
            <w:tcBorders>
              <w:top w:val="nil"/>
              <w:left w:val="nil"/>
              <w:bottom w:val="nil"/>
              <w:right w:val="nil"/>
            </w:tcBorders>
            <w:shd w:val="clear" w:color="auto" w:fill="auto"/>
            <w:noWrap/>
            <w:vAlign w:val="bottom"/>
            <w:hideMark/>
          </w:tcPr>
          <w:p w14:paraId="0C8D6243" w14:textId="77777777" w:rsidR="004F48FA" w:rsidRPr="001D6646" w:rsidRDefault="004F48FA" w:rsidP="001D6646">
            <w:pPr>
              <w:jc w:val="center"/>
              <w:rPr>
                <w:color w:val="000000"/>
              </w:rPr>
            </w:pPr>
            <w:r w:rsidRPr="001D6646">
              <w:rPr>
                <w:color w:val="000000"/>
              </w:rPr>
              <w:t>-0.09</w:t>
            </w:r>
          </w:p>
        </w:tc>
      </w:tr>
      <w:tr w:rsidR="004F48FA" w:rsidRPr="001D6646" w14:paraId="15C3383E" w14:textId="77777777" w:rsidTr="00605155">
        <w:trPr>
          <w:trHeight w:val="320"/>
          <w:jc w:val="center"/>
        </w:trPr>
        <w:tc>
          <w:tcPr>
            <w:tcW w:w="892" w:type="pct"/>
            <w:tcBorders>
              <w:top w:val="nil"/>
              <w:left w:val="nil"/>
              <w:bottom w:val="nil"/>
              <w:right w:val="nil"/>
            </w:tcBorders>
            <w:shd w:val="clear" w:color="auto" w:fill="auto"/>
            <w:noWrap/>
            <w:vAlign w:val="bottom"/>
            <w:hideMark/>
          </w:tcPr>
          <w:p w14:paraId="2D00FCCA" w14:textId="77777777" w:rsidR="004F48FA" w:rsidRPr="001D6646" w:rsidRDefault="004F48FA" w:rsidP="001D6646">
            <w:pPr>
              <w:jc w:val="right"/>
              <w:rPr>
                <w:color w:val="000000"/>
              </w:rPr>
            </w:pPr>
            <w:r w:rsidRPr="001D6646">
              <w:rPr>
                <w:color w:val="000000"/>
              </w:rPr>
              <w:t>217.00</w:t>
            </w:r>
          </w:p>
        </w:tc>
        <w:tc>
          <w:tcPr>
            <w:tcW w:w="521" w:type="pct"/>
            <w:tcBorders>
              <w:top w:val="nil"/>
              <w:left w:val="nil"/>
              <w:bottom w:val="nil"/>
              <w:right w:val="nil"/>
            </w:tcBorders>
            <w:shd w:val="clear" w:color="auto" w:fill="auto"/>
            <w:noWrap/>
            <w:vAlign w:val="bottom"/>
            <w:hideMark/>
          </w:tcPr>
          <w:p w14:paraId="19EE9772" w14:textId="77777777" w:rsidR="004F48FA" w:rsidRPr="001D6646" w:rsidRDefault="004F48FA" w:rsidP="001D6646">
            <w:pPr>
              <w:jc w:val="center"/>
              <w:rPr>
                <w:color w:val="000000"/>
              </w:rPr>
            </w:pPr>
            <w:r w:rsidRPr="001D6646">
              <w:rPr>
                <w:color w:val="000000"/>
              </w:rPr>
              <w:t>-0.74</w:t>
            </w:r>
          </w:p>
        </w:tc>
        <w:tc>
          <w:tcPr>
            <w:tcW w:w="576" w:type="pct"/>
            <w:tcBorders>
              <w:top w:val="nil"/>
              <w:left w:val="nil"/>
              <w:bottom w:val="nil"/>
              <w:right w:val="nil"/>
            </w:tcBorders>
            <w:shd w:val="clear" w:color="auto" w:fill="auto"/>
            <w:noWrap/>
            <w:vAlign w:val="bottom"/>
            <w:hideMark/>
          </w:tcPr>
          <w:p w14:paraId="71349D85" w14:textId="77777777" w:rsidR="004F48FA" w:rsidRPr="001D6646" w:rsidRDefault="004F48FA" w:rsidP="001D6646">
            <w:pPr>
              <w:jc w:val="center"/>
              <w:rPr>
                <w:color w:val="000000"/>
              </w:rPr>
            </w:pPr>
            <w:r w:rsidRPr="001D6646">
              <w:rPr>
                <w:color w:val="000000"/>
              </w:rPr>
              <w:t>-1.97</w:t>
            </w:r>
          </w:p>
        </w:tc>
        <w:tc>
          <w:tcPr>
            <w:tcW w:w="764" w:type="pct"/>
            <w:tcBorders>
              <w:top w:val="nil"/>
              <w:left w:val="nil"/>
              <w:bottom w:val="nil"/>
              <w:right w:val="nil"/>
            </w:tcBorders>
            <w:shd w:val="clear" w:color="auto" w:fill="auto"/>
            <w:noWrap/>
            <w:vAlign w:val="bottom"/>
            <w:hideMark/>
          </w:tcPr>
          <w:p w14:paraId="0A8BDE7F" w14:textId="77777777" w:rsidR="004F48FA" w:rsidRPr="001D6646" w:rsidRDefault="004F48FA" w:rsidP="001D6646">
            <w:pPr>
              <w:jc w:val="center"/>
              <w:rPr>
                <w:color w:val="000000"/>
              </w:rPr>
            </w:pPr>
            <w:r w:rsidRPr="001D6646">
              <w:rPr>
                <w:color w:val="000000"/>
              </w:rPr>
              <w:t>-1.95</w:t>
            </w:r>
          </w:p>
        </w:tc>
        <w:tc>
          <w:tcPr>
            <w:tcW w:w="880" w:type="pct"/>
            <w:tcBorders>
              <w:top w:val="nil"/>
              <w:left w:val="nil"/>
              <w:bottom w:val="nil"/>
              <w:right w:val="nil"/>
            </w:tcBorders>
            <w:shd w:val="clear" w:color="auto" w:fill="auto"/>
            <w:noWrap/>
            <w:vAlign w:val="bottom"/>
            <w:hideMark/>
          </w:tcPr>
          <w:p w14:paraId="32E36642" w14:textId="77777777" w:rsidR="004F48FA" w:rsidRPr="001D6646" w:rsidRDefault="004F48FA" w:rsidP="001D6646">
            <w:pPr>
              <w:jc w:val="center"/>
              <w:rPr>
                <w:color w:val="000000"/>
              </w:rPr>
            </w:pPr>
            <w:r w:rsidRPr="001D6646">
              <w:rPr>
                <w:color w:val="000000"/>
              </w:rPr>
              <w:t>-2.21</w:t>
            </w:r>
          </w:p>
        </w:tc>
        <w:tc>
          <w:tcPr>
            <w:tcW w:w="585" w:type="pct"/>
            <w:tcBorders>
              <w:top w:val="nil"/>
              <w:left w:val="nil"/>
              <w:bottom w:val="nil"/>
              <w:right w:val="nil"/>
            </w:tcBorders>
            <w:shd w:val="clear" w:color="auto" w:fill="auto"/>
            <w:noWrap/>
            <w:vAlign w:val="bottom"/>
            <w:hideMark/>
          </w:tcPr>
          <w:p w14:paraId="58D6CDB0" w14:textId="77777777" w:rsidR="004F48FA" w:rsidRPr="001D6646" w:rsidRDefault="004F48FA" w:rsidP="001D6646">
            <w:pPr>
              <w:jc w:val="center"/>
              <w:rPr>
                <w:color w:val="000000"/>
              </w:rPr>
            </w:pPr>
            <w:r w:rsidRPr="001D6646">
              <w:rPr>
                <w:color w:val="000000"/>
              </w:rPr>
              <w:t>-2.04</w:t>
            </w:r>
          </w:p>
        </w:tc>
        <w:tc>
          <w:tcPr>
            <w:tcW w:w="781" w:type="pct"/>
            <w:tcBorders>
              <w:top w:val="nil"/>
              <w:left w:val="nil"/>
              <w:bottom w:val="nil"/>
              <w:right w:val="nil"/>
            </w:tcBorders>
            <w:shd w:val="clear" w:color="auto" w:fill="auto"/>
            <w:noWrap/>
            <w:vAlign w:val="bottom"/>
            <w:hideMark/>
          </w:tcPr>
          <w:p w14:paraId="439DBF5D" w14:textId="77777777" w:rsidR="004F48FA" w:rsidRPr="001D6646" w:rsidRDefault="004F48FA" w:rsidP="001D6646">
            <w:pPr>
              <w:jc w:val="center"/>
              <w:rPr>
                <w:color w:val="000000"/>
              </w:rPr>
            </w:pPr>
            <w:r w:rsidRPr="001D6646">
              <w:rPr>
                <w:color w:val="000000"/>
              </w:rPr>
              <w:t>-0.10</w:t>
            </w:r>
          </w:p>
        </w:tc>
      </w:tr>
      <w:tr w:rsidR="004F48FA" w:rsidRPr="001D6646" w14:paraId="6F4FF7B6" w14:textId="77777777" w:rsidTr="00605155">
        <w:trPr>
          <w:trHeight w:val="320"/>
          <w:jc w:val="center"/>
        </w:trPr>
        <w:tc>
          <w:tcPr>
            <w:tcW w:w="892" w:type="pct"/>
            <w:tcBorders>
              <w:top w:val="nil"/>
              <w:left w:val="nil"/>
              <w:bottom w:val="nil"/>
              <w:right w:val="nil"/>
            </w:tcBorders>
            <w:shd w:val="clear" w:color="auto" w:fill="auto"/>
            <w:noWrap/>
            <w:vAlign w:val="bottom"/>
            <w:hideMark/>
          </w:tcPr>
          <w:p w14:paraId="7D5153BF" w14:textId="77777777" w:rsidR="004F48FA" w:rsidRPr="001D6646" w:rsidRDefault="004F48FA" w:rsidP="001D6646">
            <w:pPr>
              <w:jc w:val="right"/>
              <w:rPr>
                <w:color w:val="000000"/>
              </w:rPr>
            </w:pPr>
            <w:r w:rsidRPr="001D6646">
              <w:rPr>
                <w:color w:val="000000"/>
              </w:rPr>
              <w:t>216.69</w:t>
            </w:r>
          </w:p>
        </w:tc>
        <w:tc>
          <w:tcPr>
            <w:tcW w:w="521" w:type="pct"/>
            <w:tcBorders>
              <w:top w:val="nil"/>
              <w:left w:val="nil"/>
              <w:bottom w:val="nil"/>
              <w:right w:val="nil"/>
            </w:tcBorders>
            <w:shd w:val="clear" w:color="auto" w:fill="auto"/>
            <w:noWrap/>
            <w:vAlign w:val="bottom"/>
            <w:hideMark/>
          </w:tcPr>
          <w:p w14:paraId="3406D38D" w14:textId="77777777" w:rsidR="004F48FA" w:rsidRPr="001D6646" w:rsidRDefault="004F48FA" w:rsidP="001D6646">
            <w:pPr>
              <w:jc w:val="center"/>
              <w:rPr>
                <w:color w:val="000000"/>
              </w:rPr>
            </w:pPr>
            <w:r w:rsidRPr="001D6646">
              <w:rPr>
                <w:color w:val="000000"/>
              </w:rPr>
              <w:t>-0.74</w:t>
            </w:r>
          </w:p>
        </w:tc>
        <w:tc>
          <w:tcPr>
            <w:tcW w:w="576" w:type="pct"/>
            <w:tcBorders>
              <w:top w:val="nil"/>
              <w:left w:val="nil"/>
              <w:bottom w:val="nil"/>
              <w:right w:val="nil"/>
            </w:tcBorders>
            <w:shd w:val="clear" w:color="auto" w:fill="auto"/>
            <w:noWrap/>
            <w:vAlign w:val="bottom"/>
            <w:hideMark/>
          </w:tcPr>
          <w:p w14:paraId="04EEAA28" w14:textId="77777777" w:rsidR="004F48FA" w:rsidRPr="001D6646" w:rsidRDefault="004F48FA" w:rsidP="001D6646">
            <w:pPr>
              <w:jc w:val="center"/>
              <w:rPr>
                <w:color w:val="000000"/>
              </w:rPr>
            </w:pPr>
            <w:r w:rsidRPr="001D6646">
              <w:rPr>
                <w:color w:val="000000"/>
              </w:rPr>
              <w:t>-1.94</w:t>
            </w:r>
          </w:p>
        </w:tc>
        <w:tc>
          <w:tcPr>
            <w:tcW w:w="764" w:type="pct"/>
            <w:tcBorders>
              <w:top w:val="nil"/>
              <w:left w:val="nil"/>
              <w:bottom w:val="nil"/>
              <w:right w:val="nil"/>
            </w:tcBorders>
            <w:shd w:val="clear" w:color="auto" w:fill="auto"/>
            <w:noWrap/>
            <w:vAlign w:val="bottom"/>
            <w:hideMark/>
          </w:tcPr>
          <w:p w14:paraId="53028384" w14:textId="77777777" w:rsidR="004F48FA" w:rsidRPr="001D6646" w:rsidRDefault="004F48FA" w:rsidP="001D6646">
            <w:pPr>
              <w:jc w:val="center"/>
              <w:rPr>
                <w:color w:val="000000"/>
              </w:rPr>
            </w:pPr>
            <w:r w:rsidRPr="001D6646">
              <w:rPr>
                <w:color w:val="000000"/>
              </w:rPr>
              <w:t>-1.92</w:t>
            </w:r>
          </w:p>
        </w:tc>
        <w:tc>
          <w:tcPr>
            <w:tcW w:w="880" w:type="pct"/>
            <w:tcBorders>
              <w:top w:val="nil"/>
              <w:left w:val="nil"/>
              <w:bottom w:val="nil"/>
              <w:right w:val="nil"/>
            </w:tcBorders>
            <w:shd w:val="clear" w:color="auto" w:fill="auto"/>
            <w:noWrap/>
            <w:vAlign w:val="bottom"/>
            <w:hideMark/>
          </w:tcPr>
          <w:p w14:paraId="227C47A1" w14:textId="77777777" w:rsidR="004F48FA" w:rsidRPr="001D6646" w:rsidRDefault="004F48FA" w:rsidP="001D6646">
            <w:pPr>
              <w:jc w:val="center"/>
              <w:rPr>
                <w:color w:val="000000"/>
              </w:rPr>
            </w:pPr>
            <w:r w:rsidRPr="001D6646">
              <w:rPr>
                <w:color w:val="000000"/>
              </w:rPr>
              <w:t>-2.16</w:t>
            </w:r>
          </w:p>
        </w:tc>
        <w:tc>
          <w:tcPr>
            <w:tcW w:w="585" w:type="pct"/>
            <w:tcBorders>
              <w:top w:val="nil"/>
              <w:left w:val="nil"/>
              <w:bottom w:val="nil"/>
              <w:right w:val="nil"/>
            </w:tcBorders>
            <w:shd w:val="clear" w:color="auto" w:fill="auto"/>
            <w:noWrap/>
            <w:vAlign w:val="bottom"/>
            <w:hideMark/>
          </w:tcPr>
          <w:p w14:paraId="14D4BBD0" w14:textId="77777777" w:rsidR="004F48FA" w:rsidRPr="001D6646" w:rsidRDefault="004F48FA" w:rsidP="001D6646">
            <w:pPr>
              <w:jc w:val="center"/>
              <w:rPr>
                <w:color w:val="000000"/>
              </w:rPr>
            </w:pPr>
            <w:r w:rsidRPr="001D6646">
              <w:rPr>
                <w:color w:val="000000"/>
              </w:rPr>
              <w:t>-2.04</w:t>
            </w:r>
          </w:p>
        </w:tc>
        <w:tc>
          <w:tcPr>
            <w:tcW w:w="781" w:type="pct"/>
            <w:tcBorders>
              <w:top w:val="nil"/>
              <w:left w:val="nil"/>
              <w:bottom w:val="nil"/>
              <w:right w:val="nil"/>
            </w:tcBorders>
            <w:shd w:val="clear" w:color="auto" w:fill="auto"/>
            <w:noWrap/>
            <w:vAlign w:val="bottom"/>
            <w:hideMark/>
          </w:tcPr>
          <w:p w14:paraId="4035E99D" w14:textId="77777777" w:rsidR="004F48FA" w:rsidRPr="001D6646" w:rsidRDefault="004F48FA" w:rsidP="001D6646">
            <w:pPr>
              <w:jc w:val="center"/>
              <w:rPr>
                <w:color w:val="000000"/>
              </w:rPr>
            </w:pPr>
            <w:r w:rsidRPr="001D6646">
              <w:rPr>
                <w:color w:val="000000"/>
              </w:rPr>
              <w:t>-0.10</w:t>
            </w:r>
          </w:p>
        </w:tc>
      </w:tr>
      <w:tr w:rsidR="004F48FA" w:rsidRPr="001D6646" w14:paraId="20FEDEDE" w14:textId="77777777" w:rsidTr="00605155">
        <w:trPr>
          <w:trHeight w:val="320"/>
          <w:jc w:val="center"/>
        </w:trPr>
        <w:tc>
          <w:tcPr>
            <w:tcW w:w="892" w:type="pct"/>
            <w:tcBorders>
              <w:top w:val="nil"/>
              <w:left w:val="nil"/>
              <w:bottom w:val="nil"/>
              <w:right w:val="nil"/>
            </w:tcBorders>
            <w:shd w:val="clear" w:color="auto" w:fill="auto"/>
            <w:noWrap/>
            <w:vAlign w:val="bottom"/>
            <w:hideMark/>
          </w:tcPr>
          <w:p w14:paraId="69DEEC7D" w14:textId="77777777" w:rsidR="004F48FA" w:rsidRPr="001D6646" w:rsidRDefault="004F48FA" w:rsidP="001D6646">
            <w:pPr>
              <w:jc w:val="right"/>
              <w:rPr>
                <w:color w:val="000000"/>
              </w:rPr>
            </w:pPr>
            <w:r w:rsidRPr="001D6646">
              <w:rPr>
                <w:color w:val="000000"/>
              </w:rPr>
              <w:t>215.89</w:t>
            </w:r>
          </w:p>
        </w:tc>
        <w:tc>
          <w:tcPr>
            <w:tcW w:w="521" w:type="pct"/>
            <w:tcBorders>
              <w:top w:val="nil"/>
              <w:left w:val="nil"/>
              <w:bottom w:val="nil"/>
              <w:right w:val="nil"/>
            </w:tcBorders>
            <w:shd w:val="clear" w:color="auto" w:fill="auto"/>
            <w:noWrap/>
            <w:vAlign w:val="bottom"/>
            <w:hideMark/>
          </w:tcPr>
          <w:p w14:paraId="28235C7D" w14:textId="77777777" w:rsidR="004F48FA" w:rsidRPr="001D6646" w:rsidRDefault="004F48FA" w:rsidP="001D6646">
            <w:pPr>
              <w:jc w:val="center"/>
              <w:rPr>
                <w:color w:val="000000"/>
              </w:rPr>
            </w:pPr>
            <w:r w:rsidRPr="001D6646">
              <w:rPr>
                <w:color w:val="000000"/>
              </w:rPr>
              <w:t>-0.74</w:t>
            </w:r>
          </w:p>
        </w:tc>
        <w:tc>
          <w:tcPr>
            <w:tcW w:w="576" w:type="pct"/>
            <w:tcBorders>
              <w:top w:val="nil"/>
              <w:left w:val="nil"/>
              <w:bottom w:val="nil"/>
              <w:right w:val="nil"/>
            </w:tcBorders>
            <w:shd w:val="clear" w:color="auto" w:fill="auto"/>
            <w:noWrap/>
            <w:vAlign w:val="bottom"/>
            <w:hideMark/>
          </w:tcPr>
          <w:p w14:paraId="6FA00285" w14:textId="77777777" w:rsidR="004F48FA" w:rsidRPr="001D6646" w:rsidRDefault="004F48FA" w:rsidP="001D6646">
            <w:pPr>
              <w:jc w:val="center"/>
              <w:rPr>
                <w:color w:val="000000"/>
              </w:rPr>
            </w:pPr>
            <w:r w:rsidRPr="001D6646">
              <w:rPr>
                <w:color w:val="000000"/>
              </w:rPr>
              <w:t>-1.90</w:t>
            </w:r>
          </w:p>
        </w:tc>
        <w:tc>
          <w:tcPr>
            <w:tcW w:w="764" w:type="pct"/>
            <w:tcBorders>
              <w:top w:val="nil"/>
              <w:left w:val="nil"/>
              <w:bottom w:val="nil"/>
              <w:right w:val="nil"/>
            </w:tcBorders>
            <w:shd w:val="clear" w:color="auto" w:fill="auto"/>
            <w:noWrap/>
            <w:vAlign w:val="bottom"/>
            <w:hideMark/>
          </w:tcPr>
          <w:p w14:paraId="688DA3B9" w14:textId="77777777" w:rsidR="004F48FA" w:rsidRPr="001D6646" w:rsidRDefault="004F48FA" w:rsidP="001D6646">
            <w:pPr>
              <w:jc w:val="center"/>
              <w:rPr>
                <w:color w:val="000000"/>
              </w:rPr>
            </w:pPr>
            <w:r w:rsidRPr="001D6646">
              <w:rPr>
                <w:color w:val="000000"/>
              </w:rPr>
              <w:t>-1.88</w:t>
            </w:r>
          </w:p>
        </w:tc>
        <w:tc>
          <w:tcPr>
            <w:tcW w:w="880" w:type="pct"/>
            <w:tcBorders>
              <w:top w:val="nil"/>
              <w:left w:val="nil"/>
              <w:bottom w:val="nil"/>
              <w:right w:val="nil"/>
            </w:tcBorders>
            <w:shd w:val="clear" w:color="auto" w:fill="auto"/>
            <w:noWrap/>
            <w:vAlign w:val="bottom"/>
            <w:hideMark/>
          </w:tcPr>
          <w:p w14:paraId="1CCED058" w14:textId="77777777" w:rsidR="004F48FA" w:rsidRPr="001D6646" w:rsidRDefault="004F48FA" w:rsidP="001D6646">
            <w:pPr>
              <w:jc w:val="center"/>
              <w:rPr>
                <w:color w:val="000000"/>
              </w:rPr>
            </w:pPr>
            <w:r w:rsidRPr="001D6646">
              <w:rPr>
                <w:color w:val="000000"/>
              </w:rPr>
              <w:t>-2.11</w:t>
            </w:r>
          </w:p>
        </w:tc>
        <w:tc>
          <w:tcPr>
            <w:tcW w:w="585" w:type="pct"/>
            <w:tcBorders>
              <w:top w:val="nil"/>
              <w:left w:val="nil"/>
              <w:bottom w:val="nil"/>
              <w:right w:val="nil"/>
            </w:tcBorders>
            <w:shd w:val="clear" w:color="auto" w:fill="auto"/>
            <w:noWrap/>
            <w:vAlign w:val="bottom"/>
            <w:hideMark/>
          </w:tcPr>
          <w:p w14:paraId="451B752B" w14:textId="77777777" w:rsidR="004F48FA" w:rsidRPr="001D6646" w:rsidRDefault="004F48FA" w:rsidP="001D6646">
            <w:pPr>
              <w:jc w:val="center"/>
              <w:rPr>
                <w:color w:val="000000"/>
              </w:rPr>
            </w:pPr>
            <w:r w:rsidRPr="001D6646">
              <w:rPr>
                <w:color w:val="000000"/>
              </w:rPr>
              <w:t>-2.01</w:t>
            </w:r>
          </w:p>
        </w:tc>
        <w:tc>
          <w:tcPr>
            <w:tcW w:w="781" w:type="pct"/>
            <w:tcBorders>
              <w:top w:val="nil"/>
              <w:left w:val="nil"/>
              <w:bottom w:val="nil"/>
              <w:right w:val="nil"/>
            </w:tcBorders>
            <w:shd w:val="clear" w:color="auto" w:fill="auto"/>
            <w:noWrap/>
            <w:vAlign w:val="bottom"/>
            <w:hideMark/>
          </w:tcPr>
          <w:p w14:paraId="496ACB1C" w14:textId="77777777" w:rsidR="004F48FA" w:rsidRPr="001D6646" w:rsidRDefault="004F48FA" w:rsidP="001D6646">
            <w:pPr>
              <w:jc w:val="center"/>
              <w:rPr>
                <w:color w:val="000000"/>
              </w:rPr>
            </w:pPr>
            <w:r w:rsidRPr="001D6646">
              <w:rPr>
                <w:color w:val="000000"/>
              </w:rPr>
              <w:t>-0.10</w:t>
            </w:r>
          </w:p>
        </w:tc>
      </w:tr>
      <w:tr w:rsidR="004F48FA" w:rsidRPr="001D6646" w14:paraId="6A2CFFF4" w14:textId="77777777" w:rsidTr="00605155">
        <w:trPr>
          <w:trHeight w:val="320"/>
          <w:jc w:val="center"/>
        </w:trPr>
        <w:tc>
          <w:tcPr>
            <w:tcW w:w="892" w:type="pct"/>
            <w:tcBorders>
              <w:top w:val="nil"/>
              <w:left w:val="nil"/>
              <w:bottom w:val="nil"/>
              <w:right w:val="nil"/>
            </w:tcBorders>
            <w:shd w:val="clear" w:color="auto" w:fill="auto"/>
            <w:noWrap/>
            <w:vAlign w:val="bottom"/>
            <w:hideMark/>
          </w:tcPr>
          <w:p w14:paraId="6CB8C17D" w14:textId="77777777" w:rsidR="004F48FA" w:rsidRPr="001D6646" w:rsidRDefault="004F48FA" w:rsidP="001D6646">
            <w:pPr>
              <w:jc w:val="right"/>
              <w:rPr>
                <w:color w:val="000000"/>
              </w:rPr>
            </w:pPr>
            <w:r w:rsidRPr="001D6646">
              <w:rPr>
                <w:color w:val="000000"/>
              </w:rPr>
              <w:t>215.80</w:t>
            </w:r>
          </w:p>
        </w:tc>
        <w:tc>
          <w:tcPr>
            <w:tcW w:w="521" w:type="pct"/>
            <w:tcBorders>
              <w:top w:val="nil"/>
              <w:left w:val="nil"/>
              <w:bottom w:val="nil"/>
              <w:right w:val="nil"/>
            </w:tcBorders>
            <w:shd w:val="clear" w:color="auto" w:fill="auto"/>
            <w:noWrap/>
            <w:vAlign w:val="bottom"/>
            <w:hideMark/>
          </w:tcPr>
          <w:p w14:paraId="06E3C642" w14:textId="77777777" w:rsidR="004F48FA" w:rsidRPr="001D6646" w:rsidRDefault="004F48FA" w:rsidP="001D6646">
            <w:pPr>
              <w:jc w:val="center"/>
              <w:rPr>
                <w:color w:val="000000"/>
              </w:rPr>
            </w:pPr>
            <w:r w:rsidRPr="001D6646">
              <w:rPr>
                <w:color w:val="000000"/>
              </w:rPr>
              <w:t>-0.74</w:t>
            </w:r>
          </w:p>
        </w:tc>
        <w:tc>
          <w:tcPr>
            <w:tcW w:w="576" w:type="pct"/>
            <w:tcBorders>
              <w:top w:val="nil"/>
              <w:left w:val="nil"/>
              <w:bottom w:val="nil"/>
              <w:right w:val="nil"/>
            </w:tcBorders>
            <w:shd w:val="clear" w:color="auto" w:fill="auto"/>
            <w:noWrap/>
            <w:vAlign w:val="bottom"/>
            <w:hideMark/>
          </w:tcPr>
          <w:p w14:paraId="6B39908A" w14:textId="77777777" w:rsidR="004F48FA" w:rsidRPr="001D6646" w:rsidRDefault="004F48FA" w:rsidP="001D6646">
            <w:pPr>
              <w:jc w:val="center"/>
              <w:rPr>
                <w:color w:val="000000"/>
              </w:rPr>
            </w:pPr>
            <w:r w:rsidRPr="001D6646">
              <w:rPr>
                <w:color w:val="000000"/>
              </w:rPr>
              <w:t>-1.90</w:t>
            </w:r>
          </w:p>
        </w:tc>
        <w:tc>
          <w:tcPr>
            <w:tcW w:w="764" w:type="pct"/>
            <w:tcBorders>
              <w:top w:val="nil"/>
              <w:left w:val="nil"/>
              <w:bottom w:val="nil"/>
              <w:right w:val="nil"/>
            </w:tcBorders>
            <w:shd w:val="clear" w:color="auto" w:fill="auto"/>
            <w:noWrap/>
            <w:vAlign w:val="bottom"/>
            <w:hideMark/>
          </w:tcPr>
          <w:p w14:paraId="1A6AF1AD" w14:textId="77777777" w:rsidR="004F48FA" w:rsidRPr="001D6646" w:rsidRDefault="004F48FA" w:rsidP="001D6646">
            <w:pPr>
              <w:jc w:val="center"/>
              <w:rPr>
                <w:color w:val="000000"/>
              </w:rPr>
            </w:pPr>
            <w:r w:rsidRPr="001D6646">
              <w:rPr>
                <w:color w:val="000000"/>
              </w:rPr>
              <w:t>-1.87</w:t>
            </w:r>
          </w:p>
        </w:tc>
        <w:tc>
          <w:tcPr>
            <w:tcW w:w="880" w:type="pct"/>
            <w:tcBorders>
              <w:top w:val="nil"/>
              <w:left w:val="nil"/>
              <w:bottom w:val="nil"/>
              <w:right w:val="nil"/>
            </w:tcBorders>
            <w:shd w:val="clear" w:color="auto" w:fill="auto"/>
            <w:noWrap/>
            <w:vAlign w:val="bottom"/>
            <w:hideMark/>
          </w:tcPr>
          <w:p w14:paraId="13C630EC" w14:textId="77777777" w:rsidR="004F48FA" w:rsidRPr="001D6646" w:rsidRDefault="004F48FA" w:rsidP="001D6646">
            <w:pPr>
              <w:jc w:val="center"/>
              <w:rPr>
                <w:color w:val="000000"/>
              </w:rPr>
            </w:pPr>
            <w:r w:rsidRPr="001D6646">
              <w:rPr>
                <w:color w:val="000000"/>
              </w:rPr>
              <w:t>-2.02</w:t>
            </w:r>
          </w:p>
        </w:tc>
        <w:tc>
          <w:tcPr>
            <w:tcW w:w="585" w:type="pct"/>
            <w:tcBorders>
              <w:top w:val="nil"/>
              <w:left w:val="nil"/>
              <w:bottom w:val="nil"/>
              <w:right w:val="nil"/>
            </w:tcBorders>
            <w:shd w:val="clear" w:color="auto" w:fill="auto"/>
            <w:noWrap/>
            <w:vAlign w:val="bottom"/>
            <w:hideMark/>
          </w:tcPr>
          <w:p w14:paraId="354F949E" w14:textId="77777777" w:rsidR="004F48FA" w:rsidRPr="001D6646" w:rsidRDefault="004F48FA" w:rsidP="001D6646">
            <w:pPr>
              <w:jc w:val="center"/>
              <w:rPr>
                <w:color w:val="000000"/>
              </w:rPr>
            </w:pPr>
            <w:r w:rsidRPr="001D6646">
              <w:rPr>
                <w:color w:val="000000"/>
              </w:rPr>
              <w:t>-2.00</w:t>
            </w:r>
          </w:p>
        </w:tc>
        <w:tc>
          <w:tcPr>
            <w:tcW w:w="781" w:type="pct"/>
            <w:tcBorders>
              <w:top w:val="nil"/>
              <w:left w:val="nil"/>
              <w:bottom w:val="nil"/>
              <w:right w:val="nil"/>
            </w:tcBorders>
            <w:shd w:val="clear" w:color="auto" w:fill="auto"/>
            <w:noWrap/>
            <w:vAlign w:val="bottom"/>
            <w:hideMark/>
          </w:tcPr>
          <w:p w14:paraId="490544CB" w14:textId="77777777" w:rsidR="004F48FA" w:rsidRPr="001D6646" w:rsidRDefault="004F48FA" w:rsidP="001D6646">
            <w:pPr>
              <w:jc w:val="center"/>
              <w:rPr>
                <w:color w:val="000000"/>
              </w:rPr>
            </w:pPr>
            <w:r w:rsidRPr="001D6646">
              <w:rPr>
                <w:color w:val="000000"/>
              </w:rPr>
              <w:t>-0.10</w:t>
            </w:r>
          </w:p>
        </w:tc>
      </w:tr>
      <w:tr w:rsidR="004F48FA" w:rsidRPr="001D6646" w14:paraId="2CEE5852" w14:textId="77777777" w:rsidTr="00605155">
        <w:trPr>
          <w:trHeight w:val="320"/>
          <w:jc w:val="center"/>
        </w:trPr>
        <w:tc>
          <w:tcPr>
            <w:tcW w:w="892" w:type="pct"/>
            <w:tcBorders>
              <w:top w:val="nil"/>
              <w:left w:val="nil"/>
              <w:bottom w:val="nil"/>
              <w:right w:val="nil"/>
            </w:tcBorders>
            <w:shd w:val="clear" w:color="auto" w:fill="auto"/>
            <w:noWrap/>
            <w:vAlign w:val="bottom"/>
            <w:hideMark/>
          </w:tcPr>
          <w:p w14:paraId="5B64162C" w14:textId="77777777" w:rsidR="004F48FA" w:rsidRPr="001D6646" w:rsidRDefault="004F48FA" w:rsidP="001D6646">
            <w:pPr>
              <w:jc w:val="right"/>
              <w:rPr>
                <w:color w:val="000000"/>
              </w:rPr>
            </w:pPr>
            <w:r w:rsidRPr="001D6646">
              <w:rPr>
                <w:color w:val="000000"/>
              </w:rPr>
              <w:t>215.57</w:t>
            </w:r>
          </w:p>
        </w:tc>
        <w:tc>
          <w:tcPr>
            <w:tcW w:w="521" w:type="pct"/>
            <w:tcBorders>
              <w:top w:val="nil"/>
              <w:left w:val="nil"/>
              <w:bottom w:val="nil"/>
              <w:right w:val="nil"/>
            </w:tcBorders>
            <w:shd w:val="clear" w:color="auto" w:fill="auto"/>
            <w:noWrap/>
            <w:vAlign w:val="bottom"/>
            <w:hideMark/>
          </w:tcPr>
          <w:p w14:paraId="29B36A5B" w14:textId="77777777" w:rsidR="004F48FA" w:rsidRPr="001D6646" w:rsidRDefault="004F48FA" w:rsidP="001D6646">
            <w:pPr>
              <w:jc w:val="center"/>
              <w:rPr>
                <w:color w:val="000000"/>
              </w:rPr>
            </w:pPr>
            <w:r w:rsidRPr="001D6646">
              <w:rPr>
                <w:color w:val="000000"/>
              </w:rPr>
              <w:t>-0.75</w:t>
            </w:r>
          </w:p>
        </w:tc>
        <w:tc>
          <w:tcPr>
            <w:tcW w:w="576" w:type="pct"/>
            <w:tcBorders>
              <w:top w:val="nil"/>
              <w:left w:val="nil"/>
              <w:bottom w:val="nil"/>
              <w:right w:val="nil"/>
            </w:tcBorders>
            <w:shd w:val="clear" w:color="auto" w:fill="auto"/>
            <w:noWrap/>
            <w:vAlign w:val="bottom"/>
            <w:hideMark/>
          </w:tcPr>
          <w:p w14:paraId="6303ECC3" w14:textId="77777777" w:rsidR="004F48FA" w:rsidRPr="001D6646" w:rsidRDefault="004F48FA" w:rsidP="001D6646">
            <w:pPr>
              <w:jc w:val="center"/>
              <w:rPr>
                <w:color w:val="000000"/>
              </w:rPr>
            </w:pPr>
            <w:r w:rsidRPr="001D6646">
              <w:rPr>
                <w:color w:val="000000"/>
              </w:rPr>
              <w:t>-1.89</w:t>
            </w:r>
          </w:p>
        </w:tc>
        <w:tc>
          <w:tcPr>
            <w:tcW w:w="764" w:type="pct"/>
            <w:tcBorders>
              <w:top w:val="nil"/>
              <w:left w:val="nil"/>
              <w:bottom w:val="nil"/>
              <w:right w:val="nil"/>
            </w:tcBorders>
            <w:shd w:val="clear" w:color="auto" w:fill="auto"/>
            <w:noWrap/>
            <w:vAlign w:val="bottom"/>
            <w:hideMark/>
          </w:tcPr>
          <w:p w14:paraId="289EEE86" w14:textId="77777777" w:rsidR="004F48FA" w:rsidRPr="001D6646" w:rsidRDefault="004F48FA" w:rsidP="001D6646">
            <w:pPr>
              <w:jc w:val="center"/>
              <w:rPr>
                <w:color w:val="000000"/>
              </w:rPr>
            </w:pPr>
            <w:r w:rsidRPr="001D6646">
              <w:rPr>
                <w:color w:val="000000"/>
              </w:rPr>
              <w:t>-1.86</w:t>
            </w:r>
          </w:p>
        </w:tc>
        <w:tc>
          <w:tcPr>
            <w:tcW w:w="880" w:type="pct"/>
            <w:tcBorders>
              <w:top w:val="nil"/>
              <w:left w:val="nil"/>
              <w:bottom w:val="nil"/>
              <w:right w:val="nil"/>
            </w:tcBorders>
            <w:shd w:val="clear" w:color="auto" w:fill="auto"/>
            <w:noWrap/>
            <w:vAlign w:val="bottom"/>
            <w:hideMark/>
          </w:tcPr>
          <w:p w14:paraId="743163EB" w14:textId="77777777" w:rsidR="004F48FA" w:rsidRPr="001D6646" w:rsidRDefault="004F48FA" w:rsidP="001D6646">
            <w:pPr>
              <w:jc w:val="center"/>
              <w:rPr>
                <w:color w:val="000000"/>
              </w:rPr>
            </w:pPr>
            <w:r w:rsidRPr="001D6646">
              <w:rPr>
                <w:color w:val="000000"/>
              </w:rPr>
              <w:t>-1.93</w:t>
            </w:r>
          </w:p>
        </w:tc>
        <w:tc>
          <w:tcPr>
            <w:tcW w:w="585" w:type="pct"/>
            <w:tcBorders>
              <w:top w:val="nil"/>
              <w:left w:val="nil"/>
              <w:bottom w:val="nil"/>
              <w:right w:val="nil"/>
            </w:tcBorders>
            <w:shd w:val="clear" w:color="auto" w:fill="auto"/>
            <w:noWrap/>
            <w:vAlign w:val="bottom"/>
            <w:hideMark/>
          </w:tcPr>
          <w:p w14:paraId="25D31506" w14:textId="77777777" w:rsidR="004F48FA" w:rsidRPr="001D6646" w:rsidRDefault="004F48FA" w:rsidP="001D6646">
            <w:pPr>
              <w:jc w:val="center"/>
              <w:rPr>
                <w:color w:val="000000"/>
              </w:rPr>
            </w:pPr>
            <w:r w:rsidRPr="001D6646">
              <w:rPr>
                <w:color w:val="000000"/>
              </w:rPr>
              <w:t>-2.00</w:t>
            </w:r>
          </w:p>
        </w:tc>
        <w:tc>
          <w:tcPr>
            <w:tcW w:w="781" w:type="pct"/>
            <w:tcBorders>
              <w:top w:val="nil"/>
              <w:left w:val="nil"/>
              <w:bottom w:val="nil"/>
              <w:right w:val="nil"/>
            </w:tcBorders>
            <w:shd w:val="clear" w:color="auto" w:fill="auto"/>
            <w:noWrap/>
            <w:vAlign w:val="bottom"/>
            <w:hideMark/>
          </w:tcPr>
          <w:p w14:paraId="2DDA5B53" w14:textId="77777777" w:rsidR="004F48FA" w:rsidRPr="001D6646" w:rsidRDefault="004F48FA" w:rsidP="001D6646">
            <w:pPr>
              <w:jc w:val="center"/>
              <w:rPr>
                <w:color w:val="000000"/>
              </w:rPr>
            </w:pPr>
            <w:r w:rsidRPr="001D6646">
              <w:rPr>
                <w:color w:val="000000"/>
              </w:rPr>
              <w:t>-0.10</w:t>
            </w:r>
          </w:p>
        </w:tc>
      </w:tr>
      <w:tr w:rsidR="004F48FA" w:rsidRPr="001D6646" w14:paraId="2210F7FD" w14:textId="77777777" w:rsidTr="00605155">
        <w:trPr>
          <w:trHeight w:val="320"/>
          <w:jc w:val="center"/>
        </w:trPr>
        <w:tc>
          <w:tcPr>
            <w:tcW w:w="892" w:type="pct"/>
            <w:tcBorders>
              <w:top w:val="nil"/>
              <w:left w:val="nil"/>
              <w:bottom w:val="nil"/>
              <w:right w:val="nil"/>
            </w:tcBorders>
            <w:shd w:val="clear" w:color="auto" w:fill="auto"/>
            <w:noWrap/>
            <w:vAlign w:val="bottom"/>
            <w:hideMark/>
          </w:tcPr>
          <w:p w14:paraId="4EBEFB1C" w14:textId="77777777" w:rsidR="004F48FA" w:rsidRPr="001D6646" w:rsidRDefault="004F48FA" w:rsidP="001D6646">
            <w:pPr>
              <w:jc w:val="right"/>
              <w:rPr>
                <w:color w:val="000000"/>
              </w:rPr>
            </w:pPr>
            <w:r w:rsidRPr="001D6646">
              <w:rPr>
                <w:color w:val="000000"/>
              </w:rPr>
              <w:t>214.90</w:t>
            </w:r>
          </w:p>
        </w:tc>
        <w:tc>
          <w:tcPr>
            <w:tcW w:w="521" w:type="pct"/>
            <w:tcBorders>
              <w:top w:val="nil"/>
              <w:left w:val="nil"/>
              <w:bottom w:val="nil"/>
              <w:right w:val="nil"/>
            </w:tcBorders>
            <w:shd w:val="clear" w:color="auto" w:fill="auto"/>
            <w:noWrap/>
            <w:vAlign w:val="bottom"/>
            <w:hideMark/>
          </w:tcPr>
          <w:p w14:paraId="0FB4394A" w14:textId="77777777" w:rsidR="004F48FA" w:rsidRPr="001D6646" w:rsidRDefault="004F48FA" w:rsidP="001D6646">
            <w:pPr>
              <w:jc w:val="center"/>
              <w:rPr>
                <w:color w:val="000000"/>
              </w:rPr>
            </w:pPr>
            <w:r w:rsidRPr="001D6646">
              <w:rPr>
                <w:color w:val="000000"/>
              </w:rPr>
              <w:t>-0.61</w:t>
            </w:r>
          </w:p>
        </w:tc>
        <w:tc>
          <w:tcPr>
            <w:tcW w:w="576" w:type="pct"/>
            <w:tcBorders>
              <w:top w:val="nil"/>
              <w:left w:val="nil"/>
              <w:bottom w:val="nil"/>
              <w:right w:val="nil"/>
            </w:tcBorders>
            <w:shd w:val="clear" w:color="auto" w:fill="auto"/>
            <w:noWrap/>
            <w:vAlign w:val="bottom"/>
            <w:hideMark/>
          </w:tcPr>
          <w:p w14:paraId="100696BD" w14:textId="77777777" w:rsidR="004F48FA" w:rsidRPr="001D6646" w:rsidRDefault="004F48FA" w:rsidP="001D6646">
            <w:pPr>
              <w:jc w:val="center"/>
              <w:rPr>
                <w:color w:val="000000"/>
              </w:rPr>
            </w:pPr>
            <w:r w:rsidRPr="001D6646">
              <w:rPr>
                <w:color w:val="000000"/>
              </w:rPr>
              <w:t>-1.69</w:t>
            </w:r>
          </w:p>
        </w:tc>
        <w:tc>
          <w:tcPr>
            <w:tcW w:w="764" w:type="pct"/>
            <w:tcBorders>
              <w:top w:val="nil"/>
              <w:left w:val="nil"/>
              <w:bottom w:val="nil"/>
              <w:right w:val="nil"/>
            </w:tcBorders>
            <w:shd w:val="clear" w:color="auto" w:fill="auto"/>
            <w:noWrap/>
            <w:vAlign w:val="bottom"/>
            <w:hideMark/>
          </w:tcPr>
          <w:p w14:paraId="67D195BE" w14:textId="77777777" w:rsidR="004F48FA" w:rsidRPr="001D6646" w:rsidRDefault="004F48FA" w:rsidP="001D6646">
            <w:pPr>
              <w:jc w:val="center"/>
              <w:rPr>
                <w:color w:val="000000"/>
              </w:rPr>
            </w:pPr>
            <w:r w:rsidRPr="001D6646">
              <w:rPr>
                <w:color w:val="000000"/>
              </w:rPr>
              <w:t>-1.68</w:t>
            </w:r>
          </w:p>
        </w:tc>
        <w:tc>
          <w:tcPr>
            <w:tcW w:w="880" w:type="pct"/>
            <w:tcBorders>
              <w:top w:val="nil"/>
              <w:left w:val="nil"/>
              <w:bottom w:val="nil"/>
              <w:right w:val="nil"/>
            </w:tcBorders>
            <w:shd w:val="clear" w:color="auto" w:fill="auto"/>
            <w:noWrap/>
            <w:vAlign w:val="bottom"/>
            <w:hideMark/>
          </w:tcPr>
          <w:p w14:paraId="6E6A85FE" w14:textId="77777777" w:rsidR="004F48FA" w:rsidRPr="001D6646" w:rsidRDefault="004F48FA" w:rsidP="001D6646">
            <w:pPr>
              <w:jc w:val="center"/>
              <w:rPr>
                <w:color w:val="000000"/>
              </w:rPr>
            </w:pPr>
            <w:r w:rsidRPr="001D6646">
              <w:rPr>
                <w:color w:val="000000"/>
              </w:rPr>
              <w:t>-1.93</w:t>
            </w:r>
          </w:p>
        </w:tc>
        <w:tc>
          <w:tcPr>
            <w:tcW w:w="585" w:type="pct"/>
            <w:tcBorders>
              <w:top w:val="nil"/>
              <w:left w:val="nil"/>
              <w:bottom w:val="nil"/>
              <w:right w:val="nil"/>
            </w:tcBorders>
            <w:shd w:val="clear" w:color="auto" w:fill="auto"/>
            <w:noWrap/>
            <w:vAlign w:val="bottom"/>
            <w:hideMark/>
          </w:tcPr>
          <w:p w14:paraId="07A357AA" w14:textId="77777777" w:rsidR="004F48FA" w:rsidRPr="001D6646" w:rsidRDefault="004F48FA" w:rsidP="001D6646">
            <w:pPr>
              <w:jc w:val="center"/>
              <w:rPr>
                <w:color w:val="000000"/>
              </w:rPr>
            </w:pPr>
            <w:r w:rsidRPr="001D6646">
              <w:rPr>
                <w:color w:val="000000"/>
              </w:rPr>
              <w:t>-2.00</w:t>
            </w:r>
          </w:p>
        </w:tc>
        <w:tc>
          <w:tcPr>
            <w:tcW w:w="781" w:type="pct"/>
            <w:tcBorders>
              <w:top w:val="nil"/>
              <w:left w:val="nil"/>
              <w:bottom w:val="nil"/>
              <w:right w:val="nil"/>
            </w:tcBorders>
            <w:shd w:val="clear" w:color="auto" w:fill="auto"/>
            <w:noWrap/>
            <w:vAlign w:val="bottom"/>
            <w:hideMark/>
          </w:tcPr>
          <w:p w14:paraId="2066C7F0" w14:textId="77777777" w:rsidR="004F48FA" w:rsidRPr="001D6646" w:rsidRDefault="004F48FA" w:rsidP="001D6646">
            <w:pPr>
              <w:jc w:val="center"/>
              <w:rPr>
                <w:color w:val="000000"/>
              </w:rPr>
            </w:pPr>
            <w:r w:rsidRPr="001D6646">
              <w:rPr>
                <w:color w:val="000000"/>
              </w:rPr>
              <w:t>-0.10</w:t>
            </w:r>
          </w:p>
        </w:tc>
      </w:tr>
      <w:tr w:rsidR="004F48FA" w:rsidRPr="001D6646" w14:paraId="1357231B" w14:textId="77777777" w:rsidTr="00605155">
        <w:trPr>
          <w:trHeight w:val="320"/>
          <w:jc w:val="center"/>
        </w:trPr>
        <w:tc>
          <w:tcPr>
            <w:tcW w:w="892" w:type="pct"/>
            <w:tcBorders>
              <w:top w:val="nil"/>
              <w:left w:val="nil"/>
              <w:bottom w:val="nil"/>
              <w:right w:val="nil"/>
            </w:tcBorders>
            <w:shd w:val="clear" w:color="auto" w:fill="auto"/>
            <w:noWrap/>
            <w:vAlign w:val="bottom"/>
            <w:hideMark/>
          </w:tcPr>
          <w:p w14:paraId="0006686D" w14:textId="77777777" w:rsidR="004F48FA" w:rsidRPr="001D6646" w:rsidRDefault="004F48FA" w:rsidP="001D6646">
            <w:pPr>
              <w:jc w:val="right"/>
              <w:rPr>
                <w:color w:val="000000"/>
              </w:rPr>
            </w:pPr>
            <w:r w:rsidRPr="001D6646">
              <w:rPr>
                <w:color w:val="000000"/>
              </w:rPr>
              <w:t>214.74</w:t>
            </w:r>
          </w:p>
        </w:tc>
        <w:tc>
          <w:tcPr>
            <w:tcW w:w="521" w:type="pct"/>
            <w:tcBorders>
              <w:top w:val="nil"/>
              <w:left w:val="nil"/>
              <w:bottom w:val="nil"/>
              <w:right w:val="nil"/>
            </w:tcBorders>
            <w:shd w:val="clear" w:color="auto" w:fill="auto"/>
            <w:noWrap/>
            <w:vAlign w:val="bottom"/>
            <w:hideMark/>
          </w:tcPr>
          <w:p w14:paraId="10E0C3F7" w14:textId="77777777" w:rsidR="004F48FA" w:rsidRPr="001D6646" w:rsidRDefault="004F48FA" w:rsidP="001D6646">
            <w:pPr>
              <w:jc w:val="center"/>
              <w:rPr>
                <w:color w:val="000000"/>
              </w:rPr>
            </w:pPr>
            <w:r w:rsidRPr="001D6646">
              <w:rPr>
                <w:color w:val="000000"/>
              </w:rPr>
              <w:t>-0.56</w:t>
            </w:r>
          </w:p>
        </w:tc>
        <w:tc>
          <w:tcPr>
            <w:tcW w:w="576" w:type="pct"/>
            <w:tcBorders>
              <w:top w:val="nil"/>
              <w:left w:val="nil"/>
              <w:bottom w:val="nil"/>
              <w:right w:val="nil"/>
            </w:tcBorders>
            <w:shd w:val="clear" w:color="auto" w:fill="auto"/>
            <w:noWrap/>
            <w:vAlign w:val="bottom"/>
            <w:hideMark/>
          </w:tcPr>
          <w:p w14:paraId="19CA8E36" w14:textId="77777777" w:rsidR="004F48FA" w:rsidRPr="001D6646" w:rsidRDefault="004F48FA" w:rsidP="001D6646">
            <w:pPr>
              <w:jc w:val="center"/>
              <w:rPr>
                <w:color w:val="000000"/>
              </w:rPr>
            </w:pPr>
            <w:r w:rsidRPr="001D6646">
              <w:rPr>
                <w:color w:val="000000"/>
              </w:rPr>
              <w:t>-1.64</w:t>
            </w:r>
          </w:p>
        </w:tc>
        <w:tc>
          <w:tcPr>
            <w:tcW w:w="764" w:type="pct"/>
            <w:tcBorders>
              <w:top w:val="nil"/>
              <w:left w:val="nil"/>
              <w:bottom w:val="nil"/>
              <w:right w:val="nil"/>
            </w:tcBorders>
            <w:shd w:val="clear" w:color="auto" w:fill="auto"/>
            <w:noWrap/>
            <w:vAlign w:val="bottom"/>
            <w:hideMark/>
          </w:tcPr>
          <w:p w14:paraId="0ABE6696" w14:textId="77777777" w:rsidR="004F48FA" w:rsidRPr="001D6646" w:rsidRDefault="004F48FA" w:rsidP="001D6646">
            <w:pPr>
              <w:jc w:val="center"/>
              <w:rPr>
                <w:color w:val="000000"/>
              </w:rPr>
            </w:pPr>
            <w:r w:rsidRPr="001D6646">
              <w:rPr>
                <w:color w:val="000000"/>
              </w:rPr>
              <w:t>-1.62</w:t>
            </w:r>
          </w:p>
        </w:tc>
        <w:tc>
          <w:tcPr>
            <w:tcW w:w="880" w:type="pct"/>
            <w:tcBorders>
              <w:top w:val="nil"/>
              <w:left w:val="nil"/>
              <w:bottom w:val="nil"/>
              <w:right w:val="nil"/>
            </w:tcBorders>
            <w:shd w:val="clear" w:color="auto" w:fill="auto"/>
            <w:noWrap/>
            <w:vAlign w:val="bottom"/>
            <w:hideMark/>
          </w:tcPr>
          <w:p w14:paraId="457235EB" w14:textId="77777777" w:rsidR="004F48FA" w:rsidRPr="001D6646" w:rsidRDefault="004F48FA" w:rsidP="001D6646">
            <w:pPr>
              <w:jc w:val="center"/>
              <w:rPr>
                <w:color w:val="000000"/>
              </w:rPr>
            </w:pPr>
            <w:r w:rsidRPr="001D6646">
              <w:rPr>
                <w:color w:val="000000"/>
              </w:rPr>
              <w:t>-1.92</w:t>
            </w:r>
          </w:p>
        </w:tc>
        <w:tc>
          <w:tcPr>
            <w:tcW w:w="585" w:type="pct"/>
            <w:tcBorders>
              <w:top w:val="nil"/>
              <w:left w:val="nil"/>
              <w:bottom w:val="nil"/>
              <w:right w:val="nil"/>
            </w:tcBorders>
            <w:shd w:val="clear" w:color="auto" w:fill="auto"/>
            <w:noWrap/>
            <w:vAlign w:val="bottom"/>
            <w:hideMark/>
          </w:tcPr>
          <w:p w14:paraId="498B4D35" w14:textId="77777777" w:rsidR="004F48FA" w:rsidRPr="001D6646" w:rsidRDefault="004F48FA" w:rsidP="001D6646">
            <w:pPr>
              <w:jc w:val="center"/>
              <w:rPr>
                <w:color w:val="000000"/>
              </w:rPr>
            </w:pPr>
            <w:r w:rsidRPr="001D6646">
              <w:rPr>
                <w:color w:val="000000"/>
              </w:rPr>
              <w:t>-1.88</w:t>
            </w:r>
          </w:p>
        </w:tc>
        <w:tc>
          <w:tcPr>
            <w:tcW w:w="781" w:type="pct"/>
            <w:tcBorders>
              <w:top w:val="nil"/>
              <w:left w:val="nil"/>
              <w:bottom w:val="nil"/>
              <w:right w:val="nil"/>
            </w:tcBorders>
            <w:shd w:val="clear" w:color="auto" w:fill="auto"/>
            <w:noWrap/>
            <w:vAlign w:val="bottom"/>
            <w:hideMark/>
          </w:tcPr>
          <w:p w14:paraId="001DD3E8" w14:textId="77777777" w:rsidR="004F48FA" w:rsidRPr="001D6646" w:rsidRDefault="004F48FA" w:rsidP="001D6646">
            <w:pPr>
              <w:jc w:val="center"/>
              <w:rPr>
                <w:color w:val="000000"/>
              </w:rPr>
            </w:pPr>
            <w:r w:rsidRPr="001D6646">
              <w:rPr>
                <w:color w:val="000000"/>
              </w:rPr>
              <w:t>-0.10</w:t>
            </w:r>
          </w:p>
        </w:tc>
      </w:tr>
      <w:tr w:rsidR="004F48FA" w:rsidRPr="001D6646" w14:paraId="0E2B4845" w14:textId="77777777" w:rsidTr="00605155">
        <w:trPr>
          <w:trHeight w:val="320"/>
          <w:jc w:val="center"/>
        </w:trPr>
        <w:tc>
          <w:tcPr>
            <w:tcW w:w="892" w:type="pct"/>
            <w:tcBorders>
              <w:top w:val="nil"/>
              <w:left w:val="nil"/>
              <w:bottom w:val="nil"/>
              <w:right w:val="nil"/>
            </w:tcBorders>
            <w:shd w:val="clear" w:color="auto" w:fill="auto"/>
            <w:noWrap/>
            <w:vAlign w:val="bottom"/>
            <w:hideMark/>
          </w:tcPr>
          <w:p w14:paraId="10EA82A7" w14:textId="77777777" w:rsidR="004F48FA" w:rsidRPr="001D6646" w:rsidRDefault="004F48FA" w:rsidP="001D6646">
            <w:pPr>
              <w:jc w:val="right"/>
              <w:rPr>
                <w:color w:val="000000"/>
              </w:rPr>
            </w:pPr>
            <w:r w:rsidRPr="001D6646">
              <w:rPr>
                <w:color w:val="000000"/>
              </w:rPr>
              <w:t>214.53</w:t>
            </w:r>
          </w:p>
        </w:tc>
        <w:tc>
          <w:tcPr>
            <w:tcW w:w="521" w:type="pct"/>
            <w:tcBorders>
              <w:top w:val="nil"/>
              <w:left w:val="nil"/>
              <w:bottom w:val="nil"/>
              <w:right w:val="nil"/>
            </w:tcBorders>
            <w:shd w:val="clear" w:color="auto" w:fill="auto"/>
            <w:noWrap/>
            <w:vAlign w:val="bottom"/>
            <w:hideMark/>
          </w:tcPr>
          <w:p w14:paraId="0FA2F939" w14:textId="77777777" w:rsidR="004F48FA" w:rsidRPr="001D6646" w:rsidRDefault="004F48FA" w:rsidP="001D6646">
            <w:pPr>
              <w:jc w:val="center"/>
              <w:rPr>
                <w:color w:val="000000"/>
              </w:rPr>
            </w:pPr>
            <w:r w:rsidRPr="001D6646">
              <w:rPr>
                <w:color w:val="000000"/>
              </w:rPr>
              <w:t>-0.50</w:t>
            </w:r>
          </w:p>
        </w:tc>
        <w:tc>
          <w:tcPr>
            <w:tcW w:w="576" w:type="pct"/>
            <w:tcBorders>
              <w:top w:val="nil"/>
              <w:left w:val="nil"/>
              <w:bottom w:val="nil"/>
              <w:right w:val="nil"/>
            </w:tcBorders>
            <w:shd w:val="clear" w:color="auto" w:fill="auto"/>
            <w:noWrap/>
            <w:vAlign w:val="bottom"/>
            <w:hideMark/>
          </w:tcPr>
          <w:p w14:paraId="7A3FC059" w14:textId="77777777" w:rsidR="004F48FA" w:rsidRPr="001D6646" w:rsidRDefault="004F48FA" w:rsidP="001D6646">
            <w:pPr>
              <w:jc w:val="center"/>
              <w:rPr>
                <w:color w:val="000000"/>
              </w:rPr>
            </w:pPr>
            <w:r w:rsidRPr="001D6646">
              <w:rPr>
                <w:color w:val="000000"/>
              </w:rPr>
              <w:t>-1.58</w:t>
            </w:r>
          </w:p>
        </w:tc>
        <w:tc>
          <w:tcPr>
            <w:tcW w:w="764" w:type="pct"/>
            <w:tcBorders>
              <w:top w:val="nil"/>
              <w:left w:val="nil"/>
              <w:bottom w:val="nil"/>
              <w:right w:val="nil"/>
            </w:tcBorders>
            <w:shd w:val="clear" w:color="auto" w:fill="auto"/>
            <w:noWrap/>
            <w:vAlign w:val="bottom"/>
            <w:hideMark/>
          </w:tcPr>
          <w:p w14:paraId="7AC31504" w14:textId="77777777" w:rsidR="004F48FA" w:rsidRPr="001D6646" w:rsidRDefault="004F48FA" w:rsidP="001D6646">
            <w:pPr>
              <w:jc w:val="center"/>
              <w:rPr>
                <w:color w:val="000000"/>
              </w:rPr>
            </w:pPr>
            <w:r w:rsidRPr="001D6646">
              <w:rPr>
                <w:color w:val="000000"/>
              </w:rPr>
              <w:t>-1.57</w:t>
            </w:r>
          </w:p>
        </w:tc>
        <w:tc>
          <w:tcPr>
            <w:tcW w:w="880" w:type="pct"/>
            <w:tcBorders>
              <w:top w:val="nil"/>
              <w:left w:val="nil"/>
              <w:bottom w:val="nil"/>
              <w:right w:val="nil"/>
            </w:tcBorders>
            <w:shd w:val="clear" w:color="auto" w:fill="auto"/>
            <w:noWrap/>
            <w:vAlign w:val="bottom"/>
            <w:hideMark/>
          </w:tcPr>
          <w:p w14:paraId="290A2215" w14:textId="77777777" w:rsidR="004F48FA" w:rsidRPr="001D6646" w:rsidRDefault="004F48FA" w:rsidP="001D6646">
            <w:pPr>
              <w:jc w:val="center"/>
              <w:rPr>
                <w:color w:val="000000"/>
              </w:rPr>
            </w:pPr>
            <w:r w:rsidRPr="001D6646">
              <w:rPr>
                <w:color w:val="000000"/>
              </w:rPr>
              <w:t>-1.89</w:t>
            </w:r>
          </w:p>
        </w:tc>
        <w:tc>
          <w:tcPr>
            <w:tcW w:w="585" w:type="pct"/>
            <w:tcBorders>
              <w:top w:val="nil"/>
              <w:left w:val="nil"/>
              <w:bottom w:val="nil"/>
              <w:right w:val="nil"/>
            </w:tcBorders>
            <w:shd w:val="clear" w:color="auto" w:fill="auto"/>
            <w:noWrap/>
            <w:vAlign w:val="bottom"/>
            <w:hideMark/>
          </w:tcPr>
          <w:p w14:paraId="04CA3B33" w14:textId="77777777" w:rsidR="004F48FA" w:rsidRPr="001D6646" w:rsidRDefault="004F48FA" w:rsidP="001D6646">
            <w:pPr>
              <w:jc w:val="center"/>
              <w:rPr>
                <w:color w:val="000000"/>
              </w:rPr>
            </w:pPr>
            <w:r w:rsidRPr="001D6646">
              <w:rPr>
                <w:color w:val="000000"/>
              </w:rPr>
              <w:t>-1.64</w:t>
            </w:r>
          </w:p>
        </w:tc>
        <w:tc>
          <w:tcPr>
            <w:tcW w:w="781" w:type="pct"/>
            <w:tcBorders>
              <w:top w:val="nil"/>
              <w:left w:val="nil"/>
              <w:bottom w:val="nil"/>
              <w:right w:val="nil"/>
            </w:tcBorders>
            <w:shd w:val="clear" w:color="auto" w:fill="auto"/>
            <w:noWrap/>
            <w:vAlign w:val="bottom"/>
            <w:hideMark/>
          </w:tcPr>
          <w:p w14:paraId="5D4DD683" w14:textId="77777777" w:rsidR="004F48FA" w:rsidRPr="001D6646" w:rsidRDefault="004F48FA" w:rsidP="001D6646">
            <w:pPr>
              <w:jc w:val="center"/>
              <w:rPr>
                <w:color w:val="000000"/>
              </w:rPr>
            </w:pPr>
            <w:r w:rsidRPr="001D6646">
              <w:rPr>
                <w:color w:val="000000"/>
              </w:rPr>
              <w:t>-0.09</w:t>
            </w:r>
          </w:p>
        </w:tc>
      </w:tr>
      <w:tr w:rsidR="004F48FA" w:rsidRPr="001D6646" w14:paraId="625928AA" w14:textId="77777777" w:rsidTr="00605155">
        <w:trPr>
          <w:trHeight w:val="320"/>
          <w:jc w:val="center"/>
        </w:trPr>
        <w:tc>
          <w:tcPr>
            <w:tcW w:w="892" w:type="pct"/>
            <w:tcBorders>
              <w:top w:val="nil"/>
              <w:left w:val="nil"/>
              <w:bottom w:val="nil"/>
              <w:right w:val="nil"/>
            </w:tcBorders>
            <w:shd w:val="clear" w:color="auto" w:fill="auto"/>
            <w:noWrap/>
            <w:vAlign w:val="bottom"/>
            <w:hideMark/>
          </w:tcPr>
          <w:p w14:paraId="2D802907" w14:textId="77777777" w:rsidR="004F48FA" w:rsidRPr="001D6646" w:rsidRDefault="004F48FA" w:rsidP="001D6646">
            <w:pPr>
              <w:jc w:val="right"/>
              <w:rPr>
                <w:color w:val="000000"/>
              </w:rPr>
            </w:pPr>
            <w:r w:rsidRPr="001D6646">
              <w:rPr>
                <w:color w:val="000000"/>
              </w:rPr>
              <w:t>213.96</w:t>
            </w:r>
          </w:p>
        </w:tc>
        <w:tc>
          <w:tcPr>
            <w:tcW w:w="521" w:type="pct"/>
            <w:tcBorders>
              <w:top w:val="nil"/>
              <w:left w:val="nil"/>
              <w:bottom w:val="nil"/>
              <w:right w:val="nil"/>
            </w:tcBorders>
            <w:shd w:val="clear" w:color="auto" w:fill="auto"/>
            <w:noWrap/>
            <w:vAlign w:val="bottom"/>
            <w:hideMark/>
          </w:tcPr>
          <w:p w14:paraId="28B2C098" w14:textId="77777777" w:rsidR="004F48FA" w:rsidRPr="001D6646" w:rsidRDefault="004F48FA" w:rsidP="001D6646">
            <w:pPr>
              <w:jc w:val="center"/>
              <w:rPr>
                <w:color w:val="000000"/>
              </w:rPr>
            </w:pPr>
            <w:r w:rsidRPr="001D6646">
              <w:rPr>
                <w:color w:val="000000"/>
              </w:rPr>
              <w:t>-0.38</w:t>
            </w:r>
          </w:p>
        </w:tc>
        <w:tc>
          <w:tcPr>
            <w:tcW w:w="576" w:type="pct"/>
            <w:tcBorders>
              <w:top w:val="nil"/>
              <w:left w:val="nil"/>
              <w:bottom w:val="nil"/>
              <w:right w:val="nil"/>
            </w:tcBorders>
            <w:shd w:val="clear" w:color="auto" w:fill="auto"/>
            <w:noWrap/>
            <w:vAlign w:val="bottom"/>
            <w:hideMark/>
          </w:tcPr>
          <w:p w14:paraId="6C9352E5" w14:textId="77777777" w:rsidR="004F48FA" w:rsidRPr="001D6646" w:rsidRDefault="004F48FA" w:rsidP="001D6646">
            <w:pPr>
              <w:jc w:val="center"/>
              <w:rPr>
                <w:color w:val="000000"/>
              </w:rPr>
            </w:pPr>
            <w:r w:rsidRPr="001D6646">
              <w:rPr>
                <w:color w:val="000000"/>
              </w:rPr>
              <w:t>-1.43</w:t>
            </w:r>
          </w:p>
        </w:tc>
        <w:tc>
          <w:tcPr>
            <w:tcW w:w="764" w:type="pct"/>
            <w:tcBorders>
              <w:top w:val="nil"/>
              <w:left w:val="nil"/>
              <w:bottom w:val="nil"/>
              <w:right w:val="nil"/>
            </w:tcBorders>
            <w:shd w:val="clear" w:color="auto" w:fill="auto"/>
            <w:noWrap/>
            <w:vAlign w:val="bottom"/>
            <w:hideMark/>
          </w:tcPr>
          <w:p w14:paraId="6AE00690" w14:textId="77777777" w:rsidR="004F48FA" w:rsidRPr="001D6646" w:rsidRDefault="004F48FA" w:rsidP="001D6646">
            <w:pPr>
              <w:jc w:val="center"/>
              <w:rPr>
                <w:color w:val="000000"/>
              </w:rPr>
            </w:pPr>
            <w:r w:rsidRPr="001D6646">
              <w:rPr>
                <w:color w:val="000000"/>
              </w:rPr>
              <w:t>-1.42</w:t>
            </w:r>
          </w:p>
        </w:tc>
        <w:tc>
          <w:tcPr>
            <w:tcW w:w="880" w:type="pct"/>
            <w:tcBorders>
              <w:top w:val="nil"/>
              <w:left w:val="nil"/>
              <w:bottom w:val="nil"/>
              <w:right w:val="nil"/>
            </w:tcBorders>
            <w:shd w:val="clear" w:color="auto" w:fill="auto"/>
            <w:noWrap/>
            <w:vAlign w:val="bottom"/>
            <w:hideMark/>
          </w:tcPr>
          <w:p w14:paraId="2F68A764" w14:textId="77777777" w:rsidR="004F48FA" w:rsidRPr="001D6646" w:rsidRDefault="004F48FA" w:rsidP="001D6646">
            <w:pPr>
              <w:jc w:val="center"/>
              <w:rPr>
                <w:color w:val="000000"/>
              </w:rPr>
            </w:pPr>
            <w:r w:rsidRPr="001D6646">
              <w:rPr>
                <w:color w:val="000000"/>
              </w:rPr>
              <w:t>-1.88</w:t>
            </w:r>
          </w:p>
        </w:tc>
        <w:tc>
          <w:tcPr>
            <w:tcW w:w="585" w:type="pct"/>
            <w:tcBorders>
              <w:top w:val="nil"/>
              <w:left w:val="nil"/>
              <w:bottom w:val="nil"/>
              <w:right w:val="nil"/>
            </w:tcBorders>
            <w:shd w:val="clear" w:color="auto" w:fill="auto"/>
            <w:noWrap/>
            <w:vAlign w:val="bottom"/>
            <w:hideMark/>
          </w:tcPr>
          <w:p w14:paraId="5CEA8284" w14:textId="77777777" w:rsidR="004F48FA" w:rsidRPr="001D6646" w:rsidRDefault="004F48FA" w:rsidP="001D6646">
            <w:pPr>
              <w:jc w:val="center"/>
              <w:rPr>
                <w:color w:val="000000"/>
              </w:rPr>
            </w:pPr>
            <w:r w:rsidRPr="001D6646">
              <w:rPr>
                <w:color w:val="000000"/>
              </w:rPr>
              <w:t>-1.59</w:t>
            </w:r>
          </w:p>
        </w:tc>
        <w:tc>
          <w:tcPr>
            <w:tcW w:w="781" w:type="pct"/>
            <w:tcBorders>
              <w:top w:val="nil"/>
              <w:left w:val="nil"/>
              <w:bottom w:val="nil"/>
              <w:right w:val="nil"/>
            </w:tcBorders>
            <w:shd w:val="clear" w:color="auto" w:fill="auto"/>
            <w:noWrap/>
            <w:vAlign w:val="bottom"/>
            <w:hideMark/>
          </w:tcPr>
          <w:p w14:paraId="2B9DDDF7" w14:textId="77777777" w:rsidR="004F48FA" w:rsidRPr="001D6646" w:rsidRDefault="004F48FA" w:rsidP="001D6646">
            <w:pPr>
              <w:jc w:val="center"/>
              <w:rPr>
                <w:color w:val="000000"/>
              </w:rPr>
            </w:pPr>
            <w:r w:rsidRPr="001D6646">
              <w:rPr>
                <w:color w:val="000000"/>
              </w:rPr>
              <w:t>-0.09</w:t>
            </w:r>
          </w:p>
        </w:tc>
      </w:tr>
      <w:tr w:rsidR="004F48FA" w:rsidRPr="001D6646" w14:paraId="41925896" w14:textId="77777777" w:rsidTr="00605155">
        <w:trPr>
          <w:trHeight w:val="320"/>
          <w:jc w:val="center"/>
        </w:trPr>
        <w:tc>
          <w:tcPr>
            <w:tcW w:w="892" w:type="pct"/>
            <w:tcBorders>
              <w:top w:val="nil"/>
              <w:left w:val="nil"/>
              <w:bottom w:val="nil"/>
              <w:right w:val="nil"/>
            </w:tcBorders>
            <w:shd w:val="clear" w:color="auto" w:fill="auto"/>
            <w:noWrap/>
            <w:vAlign w:val="bottom"/>
            <w:hideMark/>
          </w:tcPr>
          <w:p w14:paraId="1179FD18" w14:textId="77777777" w:rsidR="004F48FA" w:rsidRPr="001D6646" w:rsidRDefault="004F48FA" w:rsidP="001D6646">
            <w:pPr>
              <w:jc w:val="right"/>
              <w:rPr>
                <w:color w:val="000000"/>
              </w:rPr>
            </w:pPr>
            <w:r w:rsidRPr="001D6646">
              <w:rPr>
                <w:color w:val="000000"/>
              </w:rPr>
              <w:t>213.30</w:t>
            </w:r>
          </w:p>
        </w:tc>
        <w:tc>
          <w:tcPr>
            <w:tcW w:w="521" w:type="pct"/>
            <w:tcBorders>
              <w:top w:val="nil"/>
              <w:left w:val="nil"/>
              <w:bottom w:val="nil"/>
              <w:right w:val="nil"/>
            </w:tcBorders>
            <w:shd w:val="clear" w:color="auto" w:fill="auto"/>
            <w:noWrap/>
            <w:vAlign w:val="bottom"/>
            <w:hideMark/>
          </w:tcPr>
          <w:p w14:paraId="0FEF3473" w14:textId="77777777" w:rsidR="004F48FA" w:rsidRPr="001D6646" w:rsidRDefault="004F48FA" w:rsidP="001D6646">
            <w:pPr>
              <w:jc w:val="center"/>
              <w:rPr>
                <w:color w:val="000000"/>
              </w:rPr>
            </w:pPr>
            <w:r w:rsidRPr="001D6646">
              <w:rPr>
                <w:color w:val="000000"/>
              </w:rPr>
              <w:t>-0.32</w:t>
            </w:r>
          </w:p>
        </w:tc>
        <w:tc>
          <w:tcPr>
            <w:tcW w:w="576" w:type="pct"/>
            <w:tcBorders>
              <w:top w:val="nil"/>
              <w:left w:val="nil"/>
              <w:bottom w:val="nil"/>
              <w:right w:val="nil"/>
            </w:tcBorders>
            <w:shd w:val="clear" w:color="auto" w:fill="auto"/>
            <w:noWrap/>
            <w:vAlign w:val="bottom"/>
            <w:hideMark/>
          </w:tcPr>
          <w:p w14:paraId="66BBD221" w14:textId="77777777" w:rsidR="004F48FA" w:rsidRPr="001D6646" w:rsidRDefault="004F48FA" w:rsidP="001D6646">
            <w:pPr>
              <w:jc w:val="center"/>
              <w:rPr>
                <w:color w:val="000000"/>
              </w:rPr>
            </w:pPr>
            <w:r w:rsidRPr="001D6646">
              <w:rPr>
                <w:color w:val="000000"/>
              </w:rPr>
              <w:t>-1.33</w:t>
            </w:r>
          </w:p>
        </w:tc>
        <w:tc>
          <w:tcPr>
            <w:tcW w:w="764" w:type="pct"/>
            <w:tcBorders>
              <w:top w:val="nil"/>
              <w:left w:val="nil"/>
              <w:bottom w:val="nil"/>
              <w:right w:val="nil"/>
            </w:tcBorders>
            <w:shd w:val="clear" w:color="auto" w:fill="auto"/>
            <w:noWrap/>
            <w:vAlign w:val="bottom"/>
            <w:hideMark/>
          </w:tcPr>
          <w:p w14:paraId="4E791839" w14:textId="77777777" w:rsidR="004F48FA" w:rsidRPr="001D6646" w:rsidRDefault="004F48FA" w:rsidP="001D6646">
            <w:pPr>
              <w:jc w:val="center"/>
              <w:rPr>
                <w:color w:val="000000"/>
              </w:rPr>
            </w:pPr>
            <w:r w:rsidRPr="001D6646">
              <w:rPr>
                <w:color w:val="000000"/>
              </w:rPr>
              <w:t>-1.32</w:t>
            </w:r>
          </w:p>
        </w:tc>
        <w:tc>
          <w:tcPr>
            <w:tcW w:w="880" w:type="pct"/>
            <w:tcBorders>
              <w:top w:val="nil"/>
              <w:left w:val="nil"/>
              <w:bottom w:val="nil"/>
              <w:right w:val="nil"/>
            </w:tcBorders>
            <w:shd w:val="clear" w:color="auto" w:fill="auto"/>
            <w:noWrap/>
            <w:vAlign w:val="bottom"/>
            <w:hideMark/>
          </w:tcPr>
          <w:p w14:paraId="16A3338D" w14:textId="77777777" w:rsidR="004F48FA" w:rsidRPr="001D6646" w:rsidRDefault="004F48FA" w:rsidP="001D6646">
            <w:pPr>
              <w:jc w:val="center"/>
              <w:rPr>
                <w:color w:val="000000"/>
              </w:rPr>
            </w:pPr>
            <w:r w:rsidRPr="001D6646">
              <w:rPr>
                <w:color w:val="000000"/>
              </w:rPr>
              <w:t>-1.87</w:t>
            </w:r>
          </w:p>
        </w:tc>
        <w:tc>
          <w:tcPr>
            <w:tcW w:w="585" w:type="pct"/>
            <w:tcBorders>
              <w:top w:val="nil"/>
              <w:left w:val="nil"/>
              <w:bottom w:val="nil"/>
              <w:right w:val="nil"/>
            </w:tcBorders>
            <w:shd w:val="clear" w:color="auto" w:fill="auto"/>
            <w:noWrap/>
            <w:vAlign w:val="bottom"/>
            <w:hideMark/>
          </w:tcPr>
          <w:p w14:paraId="0DFD70D5" w14:textId="77777777" w:rsidR="004F48FA" w:rsidRPr="001D6646" w:rsidRDefault="004F48FA" w:rsidP="001D6646">
            <w:pPr>
              <w:jc w:val="center"/>
              <w:rPr>
                <w:color w:val="000000"/>
              </w:rPr>
            </w:pPr>
            <w:r w:rsidRPr="001D6646">
              <w:rPr>
                <w:color w:val="000000"/>
              </w:rPr>
              <w:t>-1.56</w:t>
            </w:r>
          </w:p>
        </w:tc>
        <w:tc>
          <w:tcPr>
            <w:tcW w:w="781" w:type="pct"/>
            <w:tcBorders>
              <w:top w:val="nil"/>
              <w:left w:val="nil"/>
              <w:bottom w:val="nil"/>
              <w:right w:val="nil"/>
            </w:tcBorders>
            <w:shd w:val="clear" w:color="auto" w:fill="auto"/>
            <w:noWrap/>
            <w:vAlign w:val="bottom"/>
            <w:hideMark/>
          </w:tcPr>
          <w:p w14:paraId="4EDE4F3B" w14:textId="77777777" w:rsidR="004F48FA" w:rsidRPr="001D6646" w:rsidRDefault="004F48FA" w:rsidP="001D6646">
            <w:pPr>
              <w:jc w:val="center"/>
              <w:rPr>
                <w:color w:val="000000"/>
              </w:rPr>
            </w:pPr>
            <w:r w:rsidRPr="001D6646">
              <w:rPr>
                <w:color w:val="000000"/>
              </w:rPr>
              <w:t>-0.09</w:t>
            </w:r>
          </w:p>
        </w:tc>
      </w:tr>
      <w:tr w:rsidR="004F48FA" w:rsidRPr="001D6646" w14:paraId="2D70DBFD" w14:textId="77777777" w:rsidTr="00605155">
        <w:trPr>
          <w:trHeight w:val="320"/>
          <w:jc w:val="center"/>
        </w:trPr>
        <w:tc>
          <w:tcPr>
            <w:tcW w:w="892" w:type="pct"/>
            <w:tcBorders>
              <w:top w:val="nil"/>
              <w:left w:val="nil"/>
              <w:bottom w:val="nil"/>
              <w:right w:val="nil"/>
            </w:tcBorders>
            <w:shd w:val="clear" w:color="auto" w:fill="auto"/>
            <w:noWrap/>
            <w:vAlign w:val="bottom"/>
            <w:hideMark/>
          </w:tcPr>
          <w:p w14:paraId="265D3747" w14:textId="77777777" w:rsidR="004F48FA" w:rsidRPr="001D6646" w:rsidRDefault="004F48FA" w:rsidP="001D6646">
            <w:pPr>
              <w:jc w:val="right"/>
              <w:rPr>
                <w:color w:val="000000"/>
              </w:rPr>
            </w:pPr>
            <w:r w:rsidRPr="001D6646">
              <w:rPr>
                <w:color w:val="000000"/>
              </w:rPr>
              <w:t>213.27</w:t>
            </w:r>
          </w:p>
        </w:tc>
        <w:tc>
          <w:tcPr>
            <w:tcW w:w="521" w:type="pct"/>
            <w:tcBorders>
              <w:top w:val="nil"/>
              <w:left w:val="nil"/>
              <w:bottom w:val="nil"/>
              <w:right w:val="nil"/>
            </w:tcBorders>
            <w:shd w:val="clear" w:color="auto" w:fill="auto"/>
            <w:noWrap/>
            <w:vAlign w:val="bottom"/>
            <w:hideMark/>
          </w:tcPr>
          <w:p w14:paraId="611E6EE4" w14:textId="77777777" w:rsidR="004F48FA" w:rsidRPr="001D6646" w:rsidRDefault="004F48FA" w:rsidP="001D6646">
            <w:pPr>
              <w:jc w:val="center"/>
              <w:rPr>
                <w:color w:val="000000"/>
              </w:rPr>
            </w:pPr>
            <w:r w:rsidRPr="001D6646">
              <w:rPr>
                <w:color w:val="000000"/>
              </w:rPr>
              <w:t>-0.32</w:t>
            </w:r>
          </w:p>
        </w:tc>
        <w:tc>
          <w:tcPr>
            <w:tcW w:w="576" w:type="pct"/>
            <w:tcBorders>
              <w:top w:val="nil"/>
              <w:left w:val="nil"/>
              <w:bottom w:val="nil"/>
              <w:right w:val="nil"/>
            </w:tcBorders>
            <w:shd w:val="clear" w:color="auto" w:fill="auto"/>
            <w:noWrap/>
            <w:vAlign w:val="bottom"/>
            <w:hideMark/>
          </w:tcPr>
          <w:p w14:paraId="67910155" w14:textId="77777777" w:rsidR="004F48FA" w:rsidRPr="001D6646" w:rsidRDefault="004F48FA" w:rsidP="001D6646">
            <w:pPr>
              <w:jc w:val="center"/>
              <w:rPr>
                <w:color w:val="000000"/>
              </w:rPr>
            </w:pPr>
            <w:r w:rsidRPr="001D6646">
              <w:rPr>
                <w:color w:val="000000"/>
              </w:rPr>
              <w:t>-1.32</w:t>
            </w:r>
          </w:p>
        </w:tc>
        <w:tc>
          <w:tcPr>
            <w:tcW w:w="764" w:type="pct"/>
            <w:tcBorders>
              <w:top w:val="nil"/>
              <w:left w:val="nil"/>
              <w:bottom w:val="nil"/>
              <w:right w:val="nil"/>
            </w:tcBorders>
            <w:shd w:val="clear" w:color="auto" w:fill="auto"/>
            <w:noWrap/>
            <w:vAlign w:val="bottom"/>
            <w:hideMark/>
          </w:tcPr>
          <w:p w14:paraId="40ED1848" w14:textId="77777777" w:rsidR="004F48FA" w:rsidRPr="001D6646" w:rsidRDefault="004F48FA" w:rsidP="001D6646">
            <w:pPr>
              <w:jc w:val="center"/>
              <w:rPr>
                <w:color w:val="000000"/>
              </w:rPr>
            </w:pPr>
            <w:r w:rsidRPr="001D6646">
              <w:rPr>
                <w:color w:val="000000"/>
              </w:rPr>
              <w:t>-1.32</w:t>
            </w:r>
          </w:p>
        </w:tc>
        <w:tc>
          <w:tcPr>
            <w:tcW w:w="880" w:type="pct"/>
            <w:tcBorders>
              <w:top w:val="nil"/>
              <w:left w:val="nil"/>
              <w:bottom w:val="nil"/>
              <w:right w:val="nil"/>
            </w:tcBorders>
            <w:shd w:val="clear" w:color="auto" w:fill="auto"/>
            <w:noWrap/>
            <w:vAlign w:val="bottom"/>
            <w:hideMark/>
          </w:tcPr>
          <w:p w14:paraId="62C96C67" w14:textId="77777777" w:rsidR="004F48FA" w:rsidRPr="001D6646" w:rsidRDefault="004F48FA" w:rsidP="001D6646">
            <w:pPr>
              <w:jc w:val="center"/>
              <w:rPr>
                <w:color w:val="000000"/>
              </w:rPr>
            </w:pPr>
            <w:r w:rsidRPr="001D6646">
              <w:rPr>
                <w:color w:val="000000"/>
              </w:rPr>
              <w:t>-1.85</w:t>
            </w:r>
          </w:p>
        </w:tc>
        <w:tc>
          <w:tcPr>
            <w:tcW w:w="585" w:type="pct"/>
            <w:tcBorders>
              <w:top w:val="nil"/>
              <w:left w:val="nil"/>
              <w:bottom w:val="nil"/>
              <w:right w:val="nil"/>
            </w:tcBorders>
            <w:shd w:val="clear" w:color="auto" w:fill="auto"/>
            <w:noWrap/>
            <w:vAlign w:val="bottom"/>
            <w:hideMark/>
          </w:tcPr>
          <w:p w14:paraId="64509AFC" w14:textId="77777777" w:rsidR="004F48FA" w:rsidRPr="001D6646" w:rsidRDefault="004F48FA" w:rsidP="001D6646">
            <w:pPr>
              <w:jc w:val="center"/>
              <w:rPr>
                <w:color w:val="000000"/>
              </w:rPr>
            </w:pPr>
            <w:r w:rsidRPr="001D6646">
              <w:rPr>
                <w:color w:val="000000"/>
              </w:rPr>
              <w:t>-1.55</w:t>
            </w:r>
          </w:p>
        </w:tc>
        <w:tc>
          <w:tcPr>
            <w:tcW w:w="781" w:type="pct"/>
            <w:tcBorders>
              <w:top w:val="nil"/>
              <w:left w:val="nil"/>
              <w:bottom w:val="nil"/>
              <w:right w:val="nil"/>
            </w:tcBorders>
            <w:shd w:val="clear" w:color="auto" w:fill="auto"/>
            <w:noWrap/>
            <w:vAlign w:val="bottom"/>
            <w:hideMark/>
          </w:tcPr>
          <w:p w14:paraId="0356A126" w14:textId="77777777" w:rsidR="004F48FA" w:rsidRPr="001D6646" w:rsidRDefault="004F48FA" w:rsidP="001D6646">
            <w:pPr>
              <w:jc w:val="center"/>
              <w:rPr>
                <w:color w:val="000000"/>
              </w:rPr>
            </w:pPr>
            <w:r w:rsidRPr="001D6646">
              <w:rPr>
                <w:color w:val="000000"/>
              </w:rPr>
              <w:t>-0.08</w:t>
            </w:r>
          </w:p>
        </w:tc>
      </w:tr>
      <w:tr w:rsidR="004F48FA" w:rsidRPr="001D6646" w14:paraId="25826CB1" w14:textId="77777777" w:rsidTr="00605155">
        <w:trPr>
          <w:trHeight w:val="320"/>
          <w:jc w:val="center"/>
        </w:trPr>
        <w:tc>
          <w:tcPr>
            <w:tcW w:w="892" w:type="pct"/>
            <w:tcBorders>
              <w:top w:val="nil"/>
              <w:left w:val="nil"/>
              <w:bottom w:val="nil"/>
              <w:right w:val="nil"/>
            </w:tcBorders>
            <w:shd w:val="clear" w:color="auto" w:fill="auto"/>
            <w:noWrap/>
            <w:vAlign w:val="bottom"/>
            <w:hideMark/>
          </w:tcPr>
          <w:p w14:paraId="5DB440B1" w14:textId="77777777" w:rsidR="004F48FA" w:rsidRPr="001D6646" w:rsidRDefault="004F48FA" w:rsidP="001D6646">
            <w:pPr>
              <w:jc w:val="right"/>
              <w:rPr>
                <w:color w:val="000000"/>
              </w:rPr>
            </w:pPr>
            <w:r w:rsidRPr="001D6646">
              <w:rPr>
                <w:color w:val="000000"/>
              </w:rPr>
              <w:t>213.09</w:t>
            </w:r>
          </w:p>
        </w:tc>
        <w:tc>
          <w:tcPr>
            <w:tcW w:w="521" w:type="pct"/>
            <w:tcBorders>
              <w:top w:val="nil"/>
              <w:left w:val="nil"/>
              <w:bottom w:val="nil"/>
              <w:right w:val="nil"/>
            </w:tcBorders>
            <w:shd w:val="clear" w:color="auto" w:fill="auto"/>
            <w:noWrap/>
            <w:vAlign w:val="bottom"/>
            <w:hideMark/>
          </w:tcPr>
          <w:p w14:paraId="6722A096" w14:textId="77777777" w:rsidR="004F48FA" w:rsidRPr="001D6646" w:rsidRDefault="004F48FA" w:rsidP="001D6646">
            <w:pPr>
              <w:jc w:val="center"/>
              <w:rPr>
                <w:color w:val="000000"/>
              </w:rPr>
            </w:pPr>
            <w:r w:rsidRPr="001D6646">
              <w:rPr>
                <w:color w:val="000000"/>
              </w:rPr>
              <w:t>-0.33</w:t>
            </w:r>
          </w:p>
        </w:tc>
        <w:tc>
          <w:tcPr>
            <w:tcW w:w="576" w:type="pct"/>
            <w:tcBorders>
              <w:top w:val="nil"/>
              <w:left w:val="nil"/>
              <w:bottom w:val="nil"/>
              <w:right w:val="nil"/>
            </w:tcBorders>
            <w:shd w:val="clear" w:color="auto" w:fill="auto"/>
            <w:noWrap/>
            <w:vAlign w:val="bottom"/>
            <w:hideMark/>
          </w:tcPr>
          <w:p w14:paraId="367795FA" w14:textId="77777777" w:rsidR="004F48FA" w:rsidRPr="001D6646" w:rsidRDefault="004F48FA" w:rsidP="001D6646">
            <w:pPr>
              <w:jc w:val="center"/>
              <w:rPr>
                <w:color w:val="000000"/>
              </w:rPr>
            </w:pPr>
            <w:r w:rsidRPr="001D6646">
              <w:rPr>
                <w:color w:val="000000"/>
              </w:rPr>
              <w:t>-1.32</w:t>
            </w:r>
          </w:p>
        </w:tc>
        <w:tc>
          <w:tcPr>
            <w:tcW w:w="764" w:type="pct"/>
            <w:tcBorders>
              <w:top w:val="nil"/>
              <w:left w:val="nil"/>
              <w:bottom w:val="nil"/>
              <w:right w:val="nil"/>
            </w:tcBorders>
            <w:shd w:val="clear" w:color="auto" w:fill="auto"/>
            <w:noWrap/>
            <w:vAlign w:val="bottom"/>
            <w:hideMark/>
          </w:tcPr>
          <w:p w14:paraId="24C1587C" w14:textId="77777777" w:rsidR="004F48FA" w:rsidRPr="001D6646" w:rsidRDefault="004F48FA" w:rsidP="001D6646">
            <w:pPr>
              <w:jc w:val="center"/>
              <w:rPr>
                <w:color w:val="000000"/>
              </w:rPr>
            </w:pPr>
            <w:r w:rsidRPr="001D6646">
              <w:rPr>
                <w:color w:val="000000"/>
              </w:rPr>
              <w:t>-1.32</w:t>
            </w:r>
          </w:p>
        </w:tc>
        <w:tc>
          <w:tcPr>
            <w:tcW w:w="880" w:type="pct"/>
            <w:tcBorders>
              <w:top w:val="nil"/>
              <w:left w:val="nil"/>
              <w:bottom w:val="nil"/>
              <w:right w:val="nil"/>
            </w:tcBorders>
            <w:shd w:val="clear" w:color="auto" w:fill="auto"/>
            <w:noWrap/>
            <w:vAlign w:val="bottom"/>
            <w:hideMark/>
          </w:tcPr>
          <w:p w14:paraId="286C5D86" w14:textId="77777777" w:rsidR="004F48FA" w:rsidRPr="001D6646" w:rsidRDefault="004F48FA" w:rsidP="001D6646">
            <w:pPr>
              <w:jc w:val="center"/>
              <w:rPr>
                <w:color w:val="000000"/>
              </w:rPr>
            </w:pPr>
            <w:r w:rsidRPr="001D6646">
              <w:rPr>
                <w:color w:val="000000"/>
              </w:rPr>
              <w:t>-1.84</w:t>
            </w:r>
          </w:p>
        </w:tc>
        <w:tc>
          <w:tcPr>
            <w:tcW w:w="585" w:type="pct"/>
            <w:tcBorders>
              <w:top w:val="nil"/>
              <w:left w:val="nil"/>
              <w:bottom w:val="nil"/>
              <w:right w:val="nil"/>
            </w:tcBorders>
            <w:shd w:val="clear" w:color="auto" w:fill="auto"/>
            <w:noWrap/>
            <w:vAlign w:val="bottom"/>
            <w:hideMark/>
          </w:tcPr>
          <w:p w14:paraId="604C944D" w14:textId="77777777" w:rsidR="004F48FA" w:rsidRPr="001D6646" w:rsidRDefault="004F48FA" w:rsidP="001D6646">
            <w:pPr>
              <w:jc w:val="center"/>
              <w:rPr>
                <w:color w:val="000000"/>
              </w:rPr>
            </w:pPr>
            <w:r w:rsidRPr="001D6646">
              <w:rPr>
                <w:color w:val="000000"/>
              </w:rPr>
              <w:t>-1.55</w:t>
            </w:r>
          </w:p>
        </w:tc>
        <w:tc>
          <w:tcPr>
            <w:tcW w:w="781" w:type="pct"/>
            <w:tcBorders>
              <w:top w:val="nil"/>
              <w:left w:val="nil"/>
              <w:bottom w:val="nil"/>
              <w:right w:val="nil"/>
            </w:tcBorders>
            <w:shd w:val="clear" w:color="auto" w:fill="auto"/>
            <w:noWrap/>
            <w:vAlign w:val="bottom"/>
            <w:hideMark/>
          </w:tcPr>
          <w:p w14:paraId="74E237C5" w14:textId="77777777" w:rsidR="004F48FA" w:rsidRPr="001D6646" w:rsidRDefault="004F48FA" w:rsidP="001D6646">
            <w:pPr>
              <w:jc w:val="center"/>
              <w:rPr>
                <w:color w:val="000000"/>
              </w:rPr>
            </w:pPr>
            <w:r w:rsidRPr="001D6646">
              <w:rPr>
                <w:color w:val="000000"/>
              </w:rPr>
              <w:t>-0.08</w:t>
            </w:r>
          </w:p>
        </w:tc>
      </w:tr>
      <w:tr w:rsidR="004F48FA" w:rsidRPr="001D6646" w14:paraId="0B10136D" w14:textId="77777777" w:rsidTr="00605155">
        <w:trPr>
          <w:trHeight w:val="320"/>
          <w:jc w:val="center"/>
        </w:trPr>
        <w:tc>
          <w:tcPr>
            <w:tcW w:w="892" w:type="pct"/>
            <w:tcBorders>
              <w:top w:val="nil"/>
              <w:left w:val="nil"/>
              <w:bottom w:val="nil"/>
              <w:right w:val="nil"/>
            </w:tcBorders>
            <w:shd w:val="clear" w:color="auto" w:fill="auto"/>
            <w:noWrap/>
            <w:vAlign w:val="bottom"/>
            <w:hideMark/>
          </w:tcPr>
          <w:p w14:paraId="179079FA" w14:textId="77777777" w:rsidR="004F48FA" w:rsidRPr="001D6646" w:rsidRDefault="004F48FA" w:rsidP="001D6646">
            <w:pPr>
              <w:jc w:val="right"/>
              <w:rPr>
                <w:color w:val="000000"/>
              </w:rPr>
            </w:pPr>
            <w:r w:rsidRPr="001D6646">
              <w:rPr>
                <w:color w:val="000000"/>
              </w:rPr>
              <w:t>213.05</w:t>
            </w:r>
          </w:p>
        </w:tc>
        <w:tc>
          <w:tcPr>
            <w:tcW w:w="521" w:type="pct"/>
            <w:tcBorders>
              <w:top w:val="nil"/>
              <w:left w:val="nil"/>
              <w:bottom w:val="nil"/>
              <w:right w:val="nil"/>
            </w:tcBorders>
            <w:shd w:val="clear" w:color="auto" w:fill="auto"/>
            <w:noWrap/>
            <w:vAlign w:val="bottom"/>
            <w:hideMark/>
          </w:tcPr>
          <w:p w14:paraId="1CA41DBA" w14:textId="77777777" w:rsidR="004F48FA" w:rsidRPr="001D6646" w:rsidRDefault="004F48FA" w:rsidP="001D6646">
            <w:pPr>
              <w:jc w:val="center"/>
              <w:rPr>
                <w:color w:val="000000"/>
              </w:rPr>
            </w:pPr>
            <w:r w:rsidRPr="001D6646">
              <w:rPr>
                <w:color w:val="000000"/>
              </w:rPr>
              <w:t>-0.33</w:t>
            </w:r>
          </w:p>
        </w:tc>
        <w:tc>
          <w:tcPr>
            <w:tcW w:w="576" w:type="pct"/>
            <w:tcBorders>
              <w:top w:val="nil"/>
              <w:left w:val="nil"/>
              <w:bottom w:val="nil"/>
              <w:right w:val="nil"/>
            </w:tcBorders>
            <w:shd w:val="clear" w:color="auto" w:fill="auto"/>
            <w:noWrap/>
            <w:vAlign w:val="bottom"/>
            <w:hideMark/>
          </w:tcPr>
          <w:p w14:paraId="5F151AFF" w14:textId="77777777" w:rsidR="004F48FA" w:rsidRPr="001D6646" w:rsidRDefault="004F48FA" w:rsidP="001D6646">
            <w:pPr>
              <w:jc w:val="center"/>
              <w:rPr>
                <w:color w:val="000000"/>
              </w:rPr>
            </w:pPr>
            <w:r w:rsidRPr="001D6646">
              <w:rPr>
                <w:color w:val="000000"/>
              </w:rPr>
              <w:t>-1.32</w:t>
            </w:r>
          </w:p>
        </w:tc>
        <w:tc>
          <w:tcPr>
            <w:tcW w:w="764" w:type="pct"/>
            <w:tcBorders>
              <w:top w:val="nil"/>
              <w:left w:val="nil"/>
              <w:bottom w:val="nil"/>
              <w:right w:val="nil"/>
            </w:tcBorders>
            <w:shd w:val="clear" w:color="auto" w:fill="auto"/>
            <w:noWrap/>
            <w:vAlign w:val="bottom"/>
            <w:hideMark/>
          </w:tcPr>
          <w:p w14:paraId="47B98BD7" w14:textId="77777777" w:rsidR="004F48FA" w:rsidRPr="001D6646" w:rsidRDefault="004F48FA" w:rsidP="001D6646">
            <w:pPr>
              <w:jc w:val="center"/>
              <w:rPr>
                <w:color w:val="000000"/>
              </w:rPr>
            </w:pPr>
            <w:r w:rsidRPr="001D6646">
              <w:rPr>
                <w:color w:val="000000"/>
              </w:rPr>
              <w:t>-1.31</w:t>
            </w:r>
          </w:p>
        </w:tc>
        <w:tc>
          <w:tcPr>
            <w:tcW w:w="880" w:type="pct"/>
            <w:tcBorders>
              <w:top w:val="nil"/>
              <w:left w:val="nil"/>
              <w:bottom w:val="nil"/>
              <w:right w:val="nil"/>
            </w:tcBorders>
            <w:shd w:val="clear" w:color="auto" w:fill="auto"/>
            <w:noWrap/>
            <w:vAlign w:val="bottom"/>
            <w:hideMark/>
          </w:tcPr>
          <w:p w14:paraId="3436A3D4" w14:textId="77777777" w:rsidR="004F48FA" w:rsidRPr="001D6646" w:rsidRDefault="004F48FA" w:rsidP="001D6646">
            <w:pPr>
              <w:jc w:val="center"/>
              <w:rPr>
                <w:color w:val="000000"/>
              </w:rPr>
            </w:pPr>
            <w:r w:rsidRPr="001D6646">
              <w:rPr>
                <w:color w:val="000000"/>
              </w:rPr>
              <w:t>-1.83</w:t>
            </w:r>
          </w:p>
        </w:tc>
        <w:tc>
          <w:tcPr>
            <w:tcW w:w="585" w:type="pct"/>
            <w:tcBorders>
              <w:top w:val="nil"/>
              <w:left w:val="nil"/>
              <w:bottom w:val="nil"/>
              <w:right w:val="nil"/>
            </w:tcBorders>
            <w:shd w:val="clear" w:color="auto" w:fill="auto"/>
            <w:noWrap/>
            <w:vAlign w:val="bottom"/>
            <w:hideMark/>
          </w:tcPr>
          <w:p w14:paraId="2F37C4FF" w14:textId="77777777" w:rsidR="004F48FA" w:rsidRPr="001D6646" w:rsidRDefault="004F48FA" w:rsidP="001D6646">
            <w:pPr>
              <w:jc w:val="center"/>
              <w:rPr>
                <w:color w:val="000000"/>
              </w:rPr>
            </w:pPr>
            <w:r w:rsidRPr="001D6646">
              <w:rPr>
                <w:color w:val="000000"/>
              </w:rPr>
              <w:t>-1.49</w:t>
            </w:r>
          </w:p>
        </w:tc>
        <w:tc>
          <w:tcPr>
            <w:tcW w:w="781" w:type="pct"/>
            <w:tcBorders>
              <w:top w:val="nil"/>
              <w:left w:val="nil"/>
              <w:bottom w:val="nil"/>
              <w:right w:val="nil"/>
            </w:tcBorders>
            <w:shd w:val="clear" w:color="auto" w:fill="auto"/>
            <w:noWrap/>
            <w:vAlign w:val="bottom"/>
            <w:hideMark/>
          </w:tcPr>
          <w:p w14:paraId="098D4155" w14:textId="77777777" w:rsidR="004F48FA" w:rsidRPr="001D6646" w:rsidRDefault="004F48FA" w:rsidP="001D6646">
            <w:pPr>
              <w:jc w:val="center"/>
              <w:rPr>
                <w:color w:val="000000"/>
              </w:rPr>
            </w:pPr>
            <w:r w:rsidRPr="001D6646">
              <w:rPr>
                <w:color w:val="000000"/>
              </w:rPr>
              <w:t>-0.08</w:t>
            </w:r>
          </w:p>
        </w:tc>
      </w:tr>
      <w:tr w:rsidR="004F48FA" w:rsidRPr="001D6646" w14:paraId="5EB362C7" w14:textId="77777777" w:rsidTr="00605155">
        <w:trPr>
          <w:trHeight w:val="320"/>
          <w:jc w:val="center"/>
        </w:trPr>
        <w:tc>
          <w:tcPr>
            <w:tcW w:w="892" w:type="pct"/>
            <w:tcBorders>
              <w:top w:val="nil"/>
              <w:left w:val="nil"/>
              <w:bottom w:val="nil"/>
              <w:right w:val="nil"/>
            </w:tcBorders>
            <w:shd w:val="clear" w:color="auto" w:fill="auto"/>
            <w:noWrap/>
            <w:vAlign w:val="bottom"/>
            <w:hideMark/>
          </w:tcPr>
          <w:p w14:paraId="02C60342" w14:textId="77777777" w:rsidR="004F48FA" w:rsidRPr="001D6646" w:rsidRDefault="004F48FA" w:rsidP="001D6646">
            <w:pPr>
              <w:jc w:val="right"/>
              <w:rPr>
                <w:color w:val="000000"/>
              </w:rPr>
            </w:pPr>
            <w:r w:rsidRPr="001D6646">
              <w:rPr>
                <w:color w:val="000000"/>
              </w:rPr>
              <w:t>212.86</w:t>
            </w:r>
          </w:p>
        </w:tc>
        <w:tc>
          <w:tcPr>
            <w:tcW w:w="521" w:type="pct"/>
            <w:tcBorders>
              <w:top w:val="nil"/>
              <w:left w:val="nil"/>
              <w:bottom w:val="nil"/>
              <w:right w:val="nil"/>
            </w:tcBorders>
            <w:shd w:val="clear" w:color="auto" w:fill="auto"/>
            <w:noWrap/>
            <w:vAlign w:val="bottom"/>
            <w:hideMark/>
          </w:tcPr>
          <w:p w14:paraId="0177B979" w14:textId="77777777" w:rsidR="004F48FA" w:rsidRPr="001D6646" w:rsidRDefault="004F48FA" w:rsidP="001D6646">
            <w:pPr>
              <w:jc w:val="center"/>
              <w:rPr>
                <w:color w:val="000000"/>
              </w:rPr>
            </w:pPr>
            <w:r w:rsidRPr="001D6646">
              <w:rPr>
                <w:color w:val="000000"/>
              </w:rPr>
              <w:t>-0.34</w:t>
            </w:r>
          </w:p>
        </w:tc>
        <w:tc>
          <w:tcPr>
            <w:tcW w:w="576" w:type="pct"/>
            <w:tcBorders>
              <w:top w:val="nil"/>
              <w:left w:val="nil"/>
              <w:bottom w:val="nil"/>
              <w:right w:val="nil"/>
            </w:tcBorders>
            <w:shd w:val="clear" w:color="auto" w:fill="auto"/>
            <w:noWrap/>
            <w:vAlign w:val="bottom"/>
            <w:hideMark/>
          </w:tcPr>
          <w:p w14:paraId="6912F6CD" w14:textId="77777777" w:rsidR="004F48FA" w:rsidRPr="001D6646" w:rsidRDefault="004F48FA" w:rsidP="001D6646">
            <w:pPr>
              <w:jc w:val="center"/>
              <w:rPr>
                <w:color w:val="000000"/>
              </w:rPr>
            </w:pPr>
            <w:r w:rsidRPr="001D6646">
              <w:rPr>
                <w:color w:val="000000"/>
              </w:rPr>
              <w:t>-1.31</w:t>
            </w:r>
          </w:p>
        </w:tc>
        <w:tc>
          <w:tcPr>
            <w:tcW w:w="764" w:type="pct"/>
            <w:tcBorders>
              <w:top w:val="nil"/>
              <w:left w:val="nil"/>
              <w:bottom w:val="nil"/>
              <w:right w:val="nil"/>
            </w:tcBorders>
            <w:shd w:val="clear" w:color="auto" w:fill="auto"/>
            <w:noWrap/>
            <w:vAlign w:val="bottom"/>
            <w:hideMark/>
          </w:tcPr>
          <w:p w14:paraId="17930EE1" w14:textId="77777777" w:rsidR="004F48FA" w:rsidRPr="001D6646" w:rsidRDefault="004F48FA" w:rsidP="001D6646">
            <w:pPr>
              <w:jc w:val="center"/>
              <w:rPr>
                <w:color w:val="000000"/>
              </w:rPr>
            </w:pPr>
            <w:r w:rsidRPr="001D6646">
              <w:rPr>
                <w:color w:val="000000"/>
              </w:rPr>
              <w:t>-1.31</w:t>
            </w:r>
          </w:p>
        </w:tc>
        <w:tc>
          <w:tcPr>
            <w:tcW w:w="880" w:type="pct"/>
            <w:tcBorders>
              <w:top w:val="nil"/>
              <w:left w:val="nil"/>
              <w:bottom w:val="nil"/>
              <w:right w:val="nil"/>
            </w:tcBorders>
            <w:shd w:val="clear" w:color="auto" w:fill="auto"/>
            <w:noWrap/>
            <w:vAlign w:val="bottom"/>
            <w:hideMark/>
          </w:tcPr>
          <w:p w14:paraId="7FAE907F" w14:textId="77777777" w:rsidR="004F48FA" w:rsidRPr="001D6646" w:rsidRDefault="004F48FA" w:rsidP="001D6646">
            <w:pPr>
              <w:jc w:val="center"/>
              <w:rPr>
                <w:color w:val="000000"/>
              </w:rPr>
            </w:pPr>
            <w:r w:rsidRPr="001D6646">
              <w:rPr>
                <w:color w:val="000000"/>
              </w:rPr>
              <w:t>-1.76</w:t>
            </w:r>
          </w:p>
        </w:tc>
        <w:tc>
          <w:tcPr>
            <w:tcW w:w="585" w:type="pct"/>
            <w:tcBorders>
              <w:top w:val="nil"/>
              <w:left w:val="nil"/>
              <w:bottom w:val="nil"/>
              <w:right w:val="nil"/>
            </w:tcBorders>
            <w:shd w:val="clear" w:color="auto" w:fill="auto"/>
            <w:noWrap/>
            <w:vAlign w:val="bottom"/>
            <w:hideMark/>
          </w:tcPr>
          <w:p w14:paraId="66EA5245" w14:textId="77777777" w:rsidR="004F48FA" w:rsidRPr="001D6646" w:rsidRDefault="004F48FA" w:rsidP="001D6646">
            <w:pPr>
              <w:jc w:val="center"/>
              <w:rPr>
                <w:color w:val="000000"/>
              </w:rPr>
            </w:pPr>
            <w:r w:rsidRPr="001D6646">
              <w:rPr>
                <w:color w:val="000000"/>
              </w:rPr>
              <w:t>-1.48</w:t>
            </w:r>
          </w:p>
        </w:tc>
        <w:tc>
          <w:tcPr>
            <w:tcW w:w="781" w:type="pct"/>
            <w:tcBorders>
              <w:top w:val="nil"/>
              <w:left w:val="nil"/>
              <w:bottom w:val="nil"/>
              <w:right w:val="nil"/>
            </w:tcBorders>
            <w:shd w:val="clear" w:color="auto" w:fill="auto"/>
            <w:noWrap/>
            <w:vAlign w:val="bottom"/>
            <w:hideMark/>
          </w:tcPr>
          <w:p w14:paraId="4662FDE7" w14:textId="77777777" w:rsidR="004F48FA" w:rsidRPr="001D6646" w:rsidRDefault="004F48FA" w:rsidP="001D6646">
            <w:pPr>
              <w:jc w:val="center"/>
              <w:rPr>
                <w:color w:val="000000"/>
              </w:rPr>
            </w:pPr>
            <w:r w:rsidRPr="001D6646">
              <w:rPr>
                <w:color w:val="000000"/>
              </w:rPr>
              <w:t>-0.07</w:t>
            </w:r>
          </w:p>
        </w:tc>
      </w:tr>
      <w:tr w:rsidR="004F48FA" w:rsidRPr="001D6646" w14:paraId="7805D4BC" w14:textId="77777777" w:rsidTr="00605155">
        <w:trPr>
          <w:trHeight w:val="320"/>
          <w:jc w:val="center"/>
        </w:trPr>
        <w:tc>
          <w:tcPr>
            <w:tcW w:w="892" w:type="pct"/>
            <w:tcBorders>
              <w:top w:val="nil"/>
              <w:left w:val="nil"/>
              <w:bottom w:val="nil"/>
              <w:right w:val="nil"/>
            </w:tcBorders>
            <w:shd w:val="clear" w:color="auto" w:fill="auto"/>
            <w:noWrap/>
            <w:vAlign w:val="bottom"/>
            <w:hideMark/>
          </w:tcPr>
          <w:p w14:paraId="22E160A9" w14:textId="77777777" w:rsidR="004F48FA" w:rsidRPr="001D6646" w:rsidRDefault="004F48FA" w:rsidP="001D6646">
            <w:pPr>
              <w:jc w:val="right"/>
              <w:rPr>
                <w:color w:val="000000"/>
              </w:rPr>
            </w:pPr>
            <w:r w:rsidRPr="001D6646">
              <w:rPr>
                <w:color w:val="000000"/>
              </w:rPr>
              <w:t>212.34</w:t>
            </w:r>
          </w:p>
        </w:tc>
        <w:tc>
          <w:tcPr>
            <w:tcW w:w="521" w:type="pct"/>
            <w:tcBorders>
              <w:top w:val="nil"/>
              <w:left w:val="nil"/>
              <w:bottom w:val="nil"/>
              <w:right w:val="nil"/>
            </w:tcBorders>
            <w:shd w:val="clear" w:color="auto" w:fill="auto"/>
            <w:noWrap/>
            <w:vAlign w:val="bottom"/>
            <w:hideMark/>
          </w:tcPr>
          <w:p w14:paraId="3B45EA3E" w14:textId="77777777" w:rsidR="004F48FA" w:rsidRPr="001D6646" w:rsidRDefault="004F48FA" w:rsidP="001D6646">
            <w:pPr>
              <w:jc w:val="center"/>
              <w:rPr>
                <w:color w:val="000000"/>
              </w:rPr>
            </w:pPr>
            <w:r w:rsidRPr="001D6646">
              <w:rPr>
                <w:color w:val="000000"/>
              </w:rPr>
              <w:t>-0.36</w:t>
            </w:r>
          </w:p>
        </w:tc>
        <w:tc>
          <w:tcPr>
            <w:tcW w:w="576" w:type="pct"/>
            <w:tcBorders>
              <w:top w:val="nil"/>
              <w:left w:val="nil"/>
              <w:bottom w:val="nil"/>
              <w:right w:val="nil"/>
            </w:tcBorders>
            <w:shd w:val="clear" w:color="auto" w:fill="auto"/>
            <w:noWrap/>
            <w:vAlign w:val="bottom"/>
            <w:hideMark/>
          </w:tcPr>
          <w:p w14:paraId="043824DE" w14:textId="77777777" w:rsidR="004F48FA" w:rsidRPr="001D6646" w:rsidRDefault="004F48FA" w:rsidP="001D6646">
            <w:pPr>
              <w:jc w:val="center"/>
              <w:rPr>
                <w:color w:val="000000"/>
              </w:rPr>
            </w:pPr>
            <w:r w:rsidRPr="001D6646">
              <w:rPr>
                <w:color w:val="000000"/>
              </w:rPr>
              <w:t>-1.28</w:t>
            </w:r>
          </w:p>
        </w:tc>
        <w:tc>
          <w:tcPr>
            <w:tcW w:w="764" w:type="pct"/>
            <w:tcBorders>
              <w:top w:val="nil"/>
              <w:left w:val="nil"/>
              <w:bottom w:val="nil"/>
              <w:right w:val="nil"/>
            </w:tcBorders>
            <w:shd w:val="clear" w:color="auto" w:fill="auto"/>
            <w:noWrap/>
            <w:vAlign w:val="bottom"/>
            <w:hideMark/>
          </w:tcPr>
          <w:p w14:paraId="78EB120A" w14:textId="77777777" w:rsidR="004F48FA" w:rsidRPr="001D6646" w:rsidRDefault="004F48FA" w:rsidP="001D6646">
            <w:pPr>
              <w:jc w:val="center"/>
              <w:rPr>
                <w:color w:val="000000"/>
              </w:rPr>
            </w:pPr>
            <w:r w:rsidRPr="001D6646">
              <w:rPr>
                <w:color w:val="000000"/>
              </w:rPr>
              <w:t>-1.28</w:t>
            </w:r>
          </w:p>
        </w:tc>
        <w:tc>
          <w:tcPr>
            <w:tcW w:w="880" w:type="pct"/>
            <w:tcBorders>
              <w:top w:val="nil"/>
              <w:left w:val="nil"/>
              <w:bottom w:val="nil"/>
              <w:right w:val="nil"/>
            </w:tcBorders>
            <w:shd w:val="clear" w:color="auto" w:fill="auto"/>
            <w:noWrap/>
            <w:vAlign w:val="bottom"/>
            <w:hideMark/>
          </w:tcPr>
          <w:p w14:paraId="6D200F14" w14:textId="77777777" w:rsidR="004F48FA" w:rsidRPr="001D6646" w:rsidRDefault="004F48FA" w:rsidP="001D6646">
            <w:pPr>
              <w:jc w:val="center"/>
              <w:rPr>
                <w:color w:val="000000"/>
              </w:rPr>
            </w:pPr>
            <w:r w:rsidRPr="001D6646">
              <w:rPr>
                <w:color w:val="000000"/>
              </w:rPr>
              <w:t>-1.61</w:t>
            </w:r>
          </w:p>
        </w:tc>
        <w:tc>
          <w:tcPr>
            <w:tcW w:w="585" w:type="pct"/>
            <w:tcBorders>
              <w:top w:val="nil"/>
              <w:left w:val="nil"/>
              <w:bottom w:val="nil"/>
              <w:right w:val="nil"/>
            </w:tcBorders>
            <w:shd w:val="clear" w:color="auto" w:fill="auto"/>
            <w:noWrap/>
            <w:vAlign w:val="bottom"/>
            <w:hideMark/>
          </w:tcPr>
          <w:p w14:paraId="01EF5F71" w14:textId="77777777" w:rsidR="004F48FA" w:rsidRPr="001D6646" w:rsidRDefault="004F48FA" w:rsidP="001D6646">
            <w:pPr>
              <w:jc w:val="center"/>
              <w:rPr>
                <w:color w:val="000000"/>
              </w:rPr>
            </w:pPr>
            <w:r w:rsidRPr="001D6646">
              <w:rPr>
                <w:color w:val="000000"/>
              </w:rPr>
              <w:t>-1.48</w:t>
            </w:r>
          </w:p>
        </w:tc>
        <w:tc>
          <w:tcPr>
            <w:tcW w:w="781" w:type="pct"/>
            <w:tcBorders>
              <w:top w:val="nil"/>
              <w:left w:val="nil"/>
              <w:bottom w:val="nil"/>
              <w:right w:val="nil"/>
            </w:tcBorders>
            <w:shd w:val="clear" w:color="auto" w:fill="auto"/>
            <w:noWrap/>
            <w:vAlign w:val="bottom"/>
            <w:hideMark/>
          </w:tcPr>
          <w:p w14:paraId="572D1830" w14:textId="77777777" w:rsidR="004F48FA" w:rsidRPr="001D6646" w:rsidRDefault="004F48FA" w:rsidP="001D6646">
            <w:pPr>
              <w:jc w:val="center"/>
              <w:rPr>
                <w:color w:val="000000"/>
              </w:rPr>
            </w:pPr>
            <w:r w:rsidRPr="001D6646">
              <w:rPr>
                <w:color w:val="000000"/>
              </w:rPr>
              <w:t>-0.06</w:t>
            </w:r>
          </w:p>
        </w:tc>
      </w:tr>
      <w:tr w:rsidR="004F48FA" w:rsidRPr="001D6646" w14:paraId="69A082AC" w14:textId="77777777" w:rsidTr="00605155">
        <w:trPr>
          <w:trHeight w:val="320"/>
          <w:jc w:val="center"/>
        </w:trPr>
        <w:tc>
          <w:tcPr>
            <w:tcW w:w="892" w:type="pct"/>
            <w:tcBorders>
              <w:top w:val="nil"/>
              <w:left w:val="nil"/>
              <w:bottom w:val="nil"/>
              <w:right w:val="nil"/>
            </w:tcBorders>
            <w:shd w:val="clear" w:color="auto" w:fill="auto"/>
            <w:noWrap/>
            <w:vAlign w:val="bottom"/>
            <w:hideMark/>
          </w:tcPr>
          <w:p w14:paraId="12BF2557" w14:textId="77777777" w:rsidR="004F48FA" w:rsidRPr="001D6646" w:rsidRDefault="004F48FA" w:rsidP="001D6646">
            <w:pPr>
              <w:jc w:val="right"/>
              <w:rPr>
                <w:color w:val="000000"/>
              </w:rPr>
            </w:pPr>
            <w:r w:rsidRPr="001D6646">
              <w:rPr>
                <w:color w:val="000000"/>
              </w:rPr>
              <w:t>212.29</w:t>
            </w:r>
          </w:p>
        </w:tc>
        <w:tc>
          <w:tcPr>
            <w:tcW w:w="521" w:type="pct"/>
            <w:tcBorders>
              <w:top w:val="nil"/>
              <w:left w:val="nil"/>
              <w:bottom w:val="nil"/>
              <w:right w:val="nil"/>
            </w:tcBorders>
            <w:shd w:val="clear" w:color="auto" w:fill="auto"/>
            <w:noWrap/>
            <w:vAlign w:val="bottom"/>
            <w:hideMark/>
          </w:tcPr>
          <w:p w14:paraId="4A082397" w14:textId="77777777" w:rsidR="004F48FA" w:rsidRPr="001D6646" w:rsidRDefault="004F48FA" w:rsidP="001D6646">
            <w:pPr>
              <w:jc w:val="center"/>
              <w:rPr>
                <w:color w:val="000000"/>
              </w:rPr>
            </w:pPr>
            <w:r w:rsidRPr="001D6646">
              <w:rPr>
                <w:color w:val="000000"/>
              </w:rPr>
              <w:t>-0.37</w:t>
            </w:r>
          </w:p>
        </w:tc>
        <w:tc>
          <w:tcPr>
            <w:tcW w:w="576" w:type="pct"/>
            <w:tcBorders>
              <w:top w:val="nil"/>
              <w:left w:val="nil"/>
              <w:bottom w:val="nil"/>
              <w:right w:val="nil"/>
            </w:tcBorders>
            <w:shd w:val="clear" w:color="auto" w:fill="auto"/>
            <w:noWrap/>
            <w:vAlign w:val="bottom"/>
            <w:hideMark/>
          </w:tcPr>
          <w:p w14:paraId="354A3F68" w14:textId="77777777" w:rsidR="004F48FA" w:rsidRPr="001D6646" w:rsidRDefault="004F48FA" w:rsidP="001D6646">
            <w:pPr>
              <w:jc w:val="center"/>
              <w:rPr>
                <w:color w:val="000000"/>
              </w:rPr>
            </w:pPr>
            <w:r w:rsidRPr="001D6646">
              <w:rPr>
                <w:color w:val="000000"/>
              </w:rPr>
              <w:t>-1.28</w:t>
            </w:r>
          </w:p>
        </w:tc>
        <w:tc>
          <w:tcPr>
            <w:tcW w:w="764" w:type="pct"/>
            <w:tcBorders>
              <w:top w:val="nil"/>
              <w:left w:val="nil"/>
              <w:bottom w:val="nil"/>
              <w:right w:val="nil"/>
            </w:tcBorders>
            <w:shd w:val="clear" w:color="auto" w:fill="auto"/>
            <w:noWrap/>
            <w:vAlign w:val="bottom"/>
            <w:hideMark/>
          </w:tcPr>
          <w:p w14:paraId="7C6F53AA" w14:textId="77777777" w:rsidR="004F48FA" w:rsidRPr="001D6646" w:rsidRDefault="004F48FA" w:rsidP="001D6646">
            <w:pPr>
              <w:jc w:val="center"/>
              <w:rPr>
                <w:color w:val="000000"/>
              </w:rPr>
            </w:pPr>
            <w:r w:rsidRPr="001D6646">
              <w:rPr>
                <w:color w:val="000000"/>
              </w:rPr>
              <w:t>-1.28</w:t>
            </w:r>
          </w:p>
        </w:tc>
        <w:tc>
          <w:tcPr>
            <w:tcW w:w="880" w:type="pct"/>
            <w:tcBorders>
              <w:top w:val="nil"/>
              <w:left w:val="nil"/>
              <w:bottom w:val="nil"/>
              <w:right w:val="nil"/>
            </w:tcBorders>
            <w:shd w:val="clear" w:color="auto" w:fill="auto"/>
            <w:noWrap/>
            <w:vAlign w:val="bottom"/>
            <w:hideMark/>
          </w:tcPr>
          <w:p w14:paraId="55E9AD9F" w14:textId="77777777" w:rsidR="004F48FA" w:rsidRPr="001D6646" w:rsidRDefault="004F48FA" w:rsidP="001D6646">
            <w:pPr>
              <w:jc w:val="center"/>
              <w:rPr>
                <w:color w:val="000000"/>
              </w:rPr>
            </w:pPr>
            <w:r w:rsidRPr="001D6646">
              <w:rPr>
                <w:color w:val="000000"/>
              </w:rPr>
              <w:t>-1.57</w:t>
            </w:r>
          </w:p>
        </w:tc>
        <w:tc>
          <w:tcPr>
            <w:tcW w:w="585" w:type="pct"/>
            <w:tcBorders>
              <w:top w:val="nil"/>
              <w:left w:val="nil"/>
              <w:bottom w:val="nil"/>
              <w:right w:val="nil"/>
            </w:tcBorders>
            <w:shd w:val="clear" w:color="auto" w:fill="auto"/>
            <w:noWrap/>
            <w:vAlign w:val="bottom"/>
            <w:hideMark/>
          </w:tcPr>
          <w:p w14:paraId="00B69930" w14:textId="77777777" w:rsidR="004F48FA" w:rsidRPr="001D6646" w:rsidRDefault="004F48FA" w:rsidP="001D6646">
            <w:pPr>
              <w:jc w:val="center"/>
              <w:rPr>
                <w:color w:val="000000"/>
              </w:rPr>
            </w:pPr>
            <w:r w:rsidRPr="001D6646">
              <w:rPr>
                <w:color w:val="000000"/>
              </w:rPr>
              <w:t>-1.47</w:t>
            </w:r>
          </w:p>
        </w:tc>
        <w:tc>
          <w:tcPr>
            <w:tcW w:w="781" w:type="pct"/>
            <w:tcBorders>
              <w:top w:val="nil"/>
              <w:left w:val="nil"/>
              <w:bottom w:val="nil"/>
              <w:right w:val="nil"/>
            </w:tcBorders>
            <w:shd w:val="clear" w:color="auto" w:fill="auto"/>
            <w:noWrap/>
            <w:vAlign w:val="bottom"/>
            <w:hideMark/>
          </w:tcPr>
          <w:p w14:paraId="781F738B" w14:textId="77777777" w:rsidR="004F48FA" w:rsidRPr="001D6646" w:rsidRDefault="004F48FA" w:rsidP="001D6646">
            <w:pPr>
              <w:jc w:val="center"/>
              <w:rPr>
                <w:color w:val="000000"/>
              </w:rPr>
            </w:pPr>
            <w:r w:rsidRPr="001D6646">
              <w:rPr>
                <w:color w:val="000000"/>
              </w:rPr>
              <w:t>-0.06</w:t>
            </w:r>
          </w:p>
        </w:tc>
      </w:tr>
      <w:tr w:rsidR="004F48FA" w:rsidRPr="001D6646" w14:paraId="4539E45E" w14:textId="77777777" w:rsidTr="00605155">
        <w:trPr>
          <w:trHeight w:val="320"/>
          <w:jc w:val="center"/>
        </w:trPr>
        <w:tc>
          <w:tcPr>
            <w:tcW w:w="892" w:type="pct"/>
            <w:tcBorders>
              <w:top w:val="nil"/>
              <w:left w:val="nil"/>
              <w:bottom w:val="nil"/>
              <w:right w:val="nil"/>
            </w:tcBorders>
            <w:shd w:val="clear" w:color="auto" w:fill="auto"/>
            <w:noWrap/>
            <w:vAlign w:val="bottom"/>
            <w:hideMark/>
          </w:tcPr>
          <w:p w14:paraId="4DC1EA82" w14:textId="77777777" w:rsidR="004F48FA" w:rsidRPr="001D6646" w:rsidRDefault="004F48FA" w:rsidP="001D6646">
            <w:pPr>
              <w:jc w:val="right"/>
              <w:rPr>
                <w:color w:val="000000"/>
              </w:rPr>
            </w:pPr>
            <w:r w:rsidRPr="001D6646">
              <w:rPr>
                <w:color w:val="000000"/>
              </w:rPr>
              <w:t>212.22</w:t>
            </w:r>
          </w:p>
        </w:tc>
        <w:tc>
          <w:tcPr>
            <w:tcW w:w="521" w:type="pct"/>
            <w:tcBorders>
              <w:top w:val="nil"/>
              <w:left w:val="nil"/>
              <w:bottom w:val="nil"/>
              <w:right w:val="nil"/>
            </w:tcBorders>
            <w:shd w:val="clear" w:color="auto" w:fill="auto"/>
            <w:noWrap/>
            <w:vAlign w:val="bottom"/>
            <w:hideMark/>
          </w:tcPr>
          <w:p w14:paraId="234E57E4" w14:textId="77777777" w:rsidR="004F48FA" w:rsidRPr="001D6646" w:rsidRDefault="004F48FA" w:rsidP="001D6646">
            <w:pPr>
              <w:jc w:val="center"/>
              <w:rPr>
                <w:color w:val="000000"/>
              </w:rPr>
            </w:pPr>
            <w:r w:rsidRPr="001D6646">
              <w:rPr>
                <w:color w:val="000000"/>
              </w:rPr>
              <w:t>-0.37</w:t>
            </w:r>
          </w:p>
        </w:tc>
        <w:tc>
          <w:tcPr>
            <w:tcW w:w="576" w:type="pct"/>
            <w:tcBorders>
              <w:top w:val="nil"/>
              <w:left w:val="nil"/>
              <w:bottom w:val="nil"/>
              <w:right w:val="nil"/>
            </w:tcBorders>
            <w:shd w:val="clear" w:color="auto" w:fill="auto"/>
            <w:noWrap/>
            <w:vAlign w:val="bottom"/>
            <w:hideMark/>
          </w:tcPr>
          <w:p w14:paraId="0F8E976E" w14:textId="77777777" w:rsidR="004F48FA" w:rsidRPr="001D6646" w:rsidRDefault="004F48FA" w:rsidP="001D6646">
            <w:pPr>
              <w:jc w:val="center"/>
              <w:rPr>
                <w:color w:val="000000"/>
              </w:rPr>
            </w:pPr>
            <w:r w:rsidRPr="001D6646">
              <w:rPr>
                <w:color w:val="000000"/>
              </w:rPr>
              <w:t>-1.28</w:t>
            </w:r>
          </w:p>
        </w:tc>
        <w:tc>
          <w:tcPr>
            <w:tcW w:w="764" w:type="pct"/>
            <w:tcBorders>
              <w:top w:val="nil"/>
              <w:left w:val="nil"/>
              <w:bottom w:val="nil"/>
              <w:right w:val="nil"/>
            </w:tcBorders>
            <w:shd w:val="clear" w:color="auto" w:fill="auto"/>
            <w:noWrap/>
            <w:vAlign w:val="bottom"/>
            <w:hideMark/>
          </w:tcPr>
          <w:p w14:paraId="6C540304" w14:textId="77777777" w:rsidR="004F48FA" w:rsidRPr="001D6646" w:rsidRDefault="004F48FA" w:rsidP="001D6646">
            <w:pPr>
              <w:jc w:val="center"/>
              <w:rPr>
                <w:color w:val="000000"/>
              </w:rPr>
            </w:pPr>
            <w:r w:rsidRPr="001D6646">
              <w:rPr>
                <w:color w:val="000000"/>
              </w:rPr>
              <w:t>-1.28</w:t>
            </w:r>
          </w:p>
        </w:tc>
        <w:tc>
          <w:tcPr>
            <w:tcW w:w="880" w:type="pct"/>
            <w:tcBorders>
              <w:top w:val="nil"/>
              <w:left w:val="nil"/>
              <w:bottom w:val="nil"/>
              <w:right w:val="nil"/>
            </w:tcBorders>
            <w:shd w:val="clear" w:color="auto" w:fill="auto"/>
            <w:noWrap/>
            <w:vAlign w:val="bottom"/>
            <w:hideMark/>
          </w:tcPr>
          <w:p w14:paraId="6E04A929" w14:textId="77777777" w:rsidR="004F48FA" w:rsidRPr="001D6646" w:rsidRDefault="004F48FA" w:rsidP="001D6646">
            <w:pPr>
              <w:jc w:val="center"/>
              <w:rPr>
                <w:color w:val="000000"/>
              </w:rPr>
            </w:pPr>
            <w:r w:rsidRPr="001D6646">
              <w:rPr>
                <w:color w:val="000000"/>
              </w:rPr>
              <w:t>-1.57</w:t>
            </w:r>
          </w:p>
        </w:tc>
        <w:tc>
          <w:tcPr>
            <w:tcW w:w="585" w:type="pct"/>
            <w:tcBorders>
              <w:top w:val="nil"/>
              <w:left w:val="nil"/>
              <w:bottom w:val="nil"/>
              <w:right w:val="nil"/>
            </w:tcBorders>
            <w:shd w:val="clear" w:color="auto" w:fill="auto"/>
            <w:noWrap/>
            <w:vAlign w:val="bottom"/>
            <w:hideMark/>
          </w:tcPr>
          <w:p w14:paraId="43DA7BB6" w14:textId="77777777" w:rsidR="004F48FA" w:rsidRPr="001D6646" w:rsidRDefault="004F48FA" w:rsidP="001D6646">
            <w:pPr>
              <w:jc w:val="center"/>
              <w:rPr>
                <w:color w:val="000000"/>
              </w:rPr>
            </w:pPr>
            <w:r w:rsidRPr="001D6646">
              <w:rPr>
                <w:color w:val="000000"/>
              </w:rPr>
              <w:t>-1.47</w:t>
            </w:r>
          </w:p>
        </w:tc>
        <w:tc>
          <w:tcPr>
            <w:tcW w:w="781" w:type="pct"/>
            <w:tcBorders>
              <w:top w:val="nil"/>
              <w:left w:val="nil"/>
              <w:bottom w:val="nil"/>
              <w:right w:val="nil"/>
            </w:tcBorders>
            <w:shd w:val="clear" w:color="auto" w:fill="auto"/>
            <w:noWrap/>
            <w:vAlign w:val="bottom"/>
            <w:hideMark/>
          </w:tcPr>
          <w:p w14:paraId="2FC8CBA9" w14:textId="77777777" w:rsidR="004F48FA" w:rsidRPr="001D6646" w:rsidRDefault="004F48FA" w:rsidP="001D6646">
            <w:pPr>
              <w:jc w:val="center"/>
              <w:rPr>
                <w:color w:val="000000"/>
              </w:rPr>
            </w:pPr>
            <w:r w:rsidRPr="001D6646">
              <w:rPr>
                <w:color w:val="000000"/>
              </w:rPr>
              <w:t>-0.06</w:t>
            </w:r>
          </w:p>
        </w:tc>
      </w:tr>
      <w:tr w:rsidR="004F48FA" w:rsidRPr="001D6646" w14:paraId="3FB3E497" w14:textId="77777777" w:rsidTr="00605155">
        <w:trPr>
          <w:trHeight w:val="320"/>
          <w:jc w:val="center"/>
        </w:trPr>
        <w:tc>
          <w:tcPr>
            <w:tcW w:w="892" w:type="pct"/>
            <w:tcBorders>
              <w:top w:val="nil"/>
              <w:left w:val="nil"/>
              <w:bottom w:val="nil"/>
              <w:right w:val="nil"/>
            </w:tcBorders>
            <w:shd w:val="clear" w:color="auto" w:fill="auto"/>
            <w:noWrap/>
            <w:vAlign w:val="bottom"/>
            <w:hideMark/>
          </w:tcPr>
          <w:p w14:paraId="58FAB90C" w14:textId="77777777" w:rsidR="004F48FA" w:rsidRPr="001D6646" w:rsidRDefault="004F48FA" w:rsidP="001D6646">
            <w:pPr>
              <w:jc w:val="right"/>
              <w:rPr>
                <w:color w:val="000000"/>
              </w:rPr>
            </w:pPr>
            <w:r w:rsidRPr="001D6646">
              <w:rPr>
                <w:color w:val="000000"/>
              </w:rPr>
              <w:t>212.16</w:t>
            </w:r>
          </w:p>
        </w:tc>
        <w:tc>
          <w:tcPr>
            <w:tcW w:w="521" w:type="pct"/>
            <w:tcBorders>
              <w:top w:val="nil"/>
              <w:left w:val="nil"/>
              <w:bottom w:val="nil"/>
              <w:right w:val="nil"/>
            </w:tcBorders>
            <w:shd w:val="clear" w:color="auto" w:fill="auto"/>
            <w:noWrap/>
            <w:vAlign w:val="bottom"/>
            <w:hideMark/>
          </w:tcPr>
          <w:p w14:paraId="2599E577" w14:textId="77777777" w:rsidR="004F48FA" w:rsidRPr="001D6646" w:rsidRDefault="004F48FA" w:rsidP="001D6646">
            <w:pPr>
              <w:jc w:val="center"/>
              <w:rPr>
                <w:color w:val="000000"/>
              </w:rPr>
            </w:pPr>
            <w:r w:rsidRPr="001D6646">
              <w:rPr>
                <w:color w:val="000000"/>
              </w:rPr>
              <w:t>-0.37</w:t>
            </w:r>
          </w:p>
        </w:tc>
        <w:tc>
          <w:tcPr>
            <w:tcW w:w="576" w:type="pct"/>
            <w:tcBorders>
              <w:top w:val="nil"/>
              <w:left w:val="nil"/>
              <w:bottom w:val="nil"/>
              <w:right w:val="nil"/>
            </w:tcBorders>
            <w:shd w:val="clear" w:color="auto" w:fill="auto"/>
            <w:noWrap/>
            <w:vAlign w:val="bottom"/>
            <w:hideMark/>
          </w:tcPr>
          <w:p w14:paraId="1C04D37C" w14:textId="77777777" w:rsidR="004F48FA" w:rsidRPr="001D6646" w:rsidRDefault="004F48FA" w:rsidP="001D6646">
            <w:pPr>
              <w:jc w:val="center"/>
              <w:rPr>
                <w:color w:val="000000"/>
              </w:rPr>
            </w:pPr>
            <w:r w:rsidRPr="001D6646">
              <w:rPr>
                <w:color w:val="000000"/>
              </w:rPr>
              <w:t>-1.27</w:t>
            </w:r>
          </w:p>
        </w:tc>
        <w:tc>
          <w:tcPr>
            <w:tcW w:w="764" w:type="pct"/>
            <w:tcBorders>
              <w:top w:val="nil"/>
              <w:left w:val="nil"/>
              <w:bottom w:val="nil"/>
              <w:right w:val="nil"/>
            </w:tcBorders>
            <w:shd w:val="clear" w:color="auto" w:fill="auto"/>
            <w:noWrap/>
            <w:vAlign w:val="bottom"/>
            <w:hideMark/>
          </w:tcPr>
          <w:p w14:paraId="0031F9F1" w14:textId="77777777" w:rsidR="004F48FA" w:rsidRPr="001D6646" w:rsidRDefault="004F48FA" w:rsidP="001D6646">
            <w:pPr>
              <w:jc w:val="center"/>
              <w:rPr>
                <w:color w:val="000000"/>
              </w:rPr>
            </w:pPr>
            <w:r w:rsidRPr="001D6646">
              <w:rPr>
                <w:color w:val="000000"/>
              </w:rPr>
              <w:t>-1.27</w:t>
            </w:r>
          </w:p>
        </w:tc>
        <w:tc>
          <w:tcPr>
            <w:tcW w:w="880" w:type="pct"/>
            <w:tcBorders>
              <w:top w:val="nil"/>
              <w:left w:val="nil"/>
              <w:bottom w:val="nil"/>
              <w:right w:val="nil"/>
            </w:tcBorders>
            <w:shd w:val="clear" w:color="auto" w:fill="auto"/>
            <w:noWrap/>
            <w:vAlign w:val="bottom"/>
            <w:hideMark/>
          </w:tcPr>
          <w:p w14:paraId="184E4761" w14:textId="77777777" w:rsidR="004F48FA" w:rsidRPr="001D6646" w:rsidRDefault="004F48FA" w:rsidP="001D6646">
            <w:pPr>
              <w:jc w:val="center"/>
              <w:rPr>
                <w:color w:val="000000"/>
              </w:rPr>
            </w:pPr>
            <w:r w:rsidRPr="001D6646">
              <w:rPr>
                <w:color w:val="000000"/>
              </w:rPr>
              <w:t>-1.30</w:t>
            </w:r>
          </w:p>
        </w:tc>
        <w:tc>
          <w:tcPr>
            <w:tcW w:w="585" w:type="pct"/>
            <w:tcBorders>
              <w:top w:val="nil"/>
              <w:left w:val="nil"/>
              <w:bottom w:val="nil"/>
              <w:right w:val="nil"/>
            </w:tcBorders>
            <w:shd w:val="clear" w:color="auto" w:fill="auto"/>
            <w:noWrap/>
            <w:vAlign w:val="bottom"/>
            <w:hideMark/>
          </w:tcPr>
          <w:p w14:paraId="0E1509E4" w14:textId="77777777" w:rsidR="004F48FA" w:rsidRPr="001D6646" w:rsidRDefault="004F48FA" w:rsidP="001D6646">
            <w:pPr>
              <w:jc w:val="center"/>
              <w:rPr>
                <w:color w:val="000000"/>
              </w:rPr>
            </w:pPr>
            <w:r w:rsidRPr="001D6646">
              <w:rPr>
                <w:color w:val="000000"/>
              </w:rPr>
              <w:t>-1.45</w:t>
            </w:r>
          </w:p>
        </w:tc>
        <w:tc>
          <w:tcPr>
            <w:tcW w:w="781" w:type="pct"/>
            <w:tcBorders>
              <w:top w:val="nil"/>
              <w:left w:val="nil"/>
              <w:bottom w:val="nil"/>
              <w:right w:val="nil"/>
            </w:tcBorders>
            <w:shd w:val="clear" w:color="auto" w:fill="auto"/>
            <w:noWrap/>
            <w:vAlign w:val="bottom"/>
            <w:hideMark/>
          </w:tcPr>
          <w:p w14:paraId="582933C5" w14:textId="77777777" w:rsidR="004F48FA" w:rsidRPr="001D6646" w:rsidRDefault="004F48FA" w:rsidP="001D6646">
            <w:pPr>
              <w:jc w:val="center"/>
              <w:rPr>
                <w:color w:val="000000"/>
              </w:rPr>
            </w:pPr>
            <w:r w:rsidRPr="001D6646">
              <w:rPr>
                <w:color w:val="000000"/>
              </w:rPr>
              <w:t>-0.04</w:t>
            </w:r>
          </w:p>
        </w:tc>
      </w:tr>
      <w:tr w:rsidR="004F48FA" w:rsidRPr="001D6646" w14:paraId="6F821846" w14:textId="77777777" w:rsidTr="00605155">
        <w:trPr>
          <w:trHeight w:val="320"/>
          <w:jc w:val="center"/>
        </w:trPr>
        <w:tc>
          <w:tcPr>
            <w:tcW w:w="892" w:type="pct"/>
            <w:tcBorders>
              <w:top w:val="nil"/>
              <w:left w:val="nil"/>
              <w:bottom w:val="nil"/>
              <w:right w:val="nil"/>
            </w:tcBorders>
            <w:shd w:val="clear" w:color="auto" w:fill="auto"/>
            <w:noWrap/>
            <w:vAlign w:val="bottom"/>
            <w:hideMark/>
          </w:tcPr>
          <w:p w14:paraId="7355409B" w14:textId="77777777" w:rsidR="004F48FA" w:rsidRPr="001D6646" w:rsidRDefault="004F48FA" w:rsidP="001D6646">
            <w:pPr>
              <w:jc w:val="right"/>
              <w:rPr>
                <w:color w:val="000000"/>
              </w:rPr>
            </w:pPr>
            <w:r w:rsidRPr="001D6646">
              <w:rPr>
                <w:color w:val="000000"/>
              </w:rPr>
              <w:t>212.05</w:t>
            </w:r>
          </w:p>
        </w:tc>
        <w:tc>
          <w:tcPr>
            <w:tcW w:w="521" w:type="pct"/>
            <w:tcBorders>
              <w:top w:val="nil"/>
              <w:left w:val="nil"/>
              <w:bottom w:val="nil"/>
              <w:right w:val="nil"/>
            </w:tcBorders>
            <w:shd w:val="clear" w:color="auto" w:fill="auto"/>
            <w:noWrap/>
            <w:vAlign w:val="bottom"/>
            <w:hideMark/>
          </w:tcPr>
          <w:p w14:paraId="289C6CA7" w14:textId="77777777" w:rsidR="004F48FA" w:rsidRPr="001D6646" w:rsidRDefault="004F48FA" w:rsidP="001D6646">
            <w:pPr>
              <w:jc w:val="center"/>
              <w:rPr>
                <w:color w:val="000000"/>
              </w:rPr>
            </w:pPr>
            <w:r w:rsidRPr="001D6646">
              <w:rPr>
                <w:color w:val="000000"/>
              </w:rPr>
              <w:t>-0.38</w:t>
            </w:r>
          </w:p>
        </w:tc>
        <w:tc>
          <w:tcPr>
            <w:tcW w:w="576" w:type="pct"/>
            <w:tcBorders>
              <w:top w:val="nil"/>
              <w:left w:val="nil"/>
              <w:bottom w:val="nil"/>
              <w:right w:val="nil"/>
            </w:tcBorders>
            <w:shd w:val="clear" w:color="auto" w:fill="auto"/>
            <w:noWrap/>
            <w:vAlign w:val="bottom"/>
            <w:hideMark/>
          </w:tcPr>
          <w:p w14:paraId="1400FD57" w14:textId="77777777" w:rsidR="004F48FA" w:rsidRPr="001D6646" w:rsidRDefault="004F48FA" w:rsidP="001D6646">
            <w:pPr>
              <w:jc w:val="center"/>
              <w:rPr>
                <w:color w:val="000000"/>
              </w:rPr>
            </w:pPr>
            <w:r w:rsidRPr="001D6646">
              <w:rPr>
                <w:color w:val="000000"/>
              </w:rPr>
              <w:t>-1.27</w:t>
            </w:r>
          </w:p>
        </w:tc>
        <w:tc>
          <w:tcPr>
            <w:tcW w:w="764" w:type="pct"/>
            <w:tcBorders>
              <w:top w:val="nil"/>
              <w:left w:val="nil"/>
              <w:bottom w:val="nil"/>
              <w:right w:val="nil"/>
            </w:tcBorders>
            <w:shd w:val="clear" w:color="auto" w:fill="auto"/>
            <w:noWrap/>
            <w:vAlign w:val="bottom"/>
            <w:hideMark/>
          </w:tcPr>
          <w:p w14:paraId="0503AEB4" w14:textId="77777777" w:rsidR="004F48FA" w:rsidRPr="001D6646" w:rsidRDefault="004F48FA" w:rsidP="001D6646">
            <w:pPr>
              <w:jc w:val="center"/>
              <w:rPr>
                <w:color w:val="000000"/>
              </w:rPr>
            </w:pPr>
            <w:r w:rsidRPr="001D6646">
              <w:rPr>
                <w:color w:val="000000"/>
              </w:rPr>
              <w:t>-1.27</w:t>
            </w:r>
          </w:p>
        </w:tc>
        <w:tc>
          <w:tcPr>
            <w:tcW w:w="880" w:type="pct"/>
            <w:tcBorders>
              <w:top w:val="nil"/>
              <w:left w:val="nil"/>
              <w:bottom w:val="nil"/>
              <w:right w:val="nil"/>
            </w:tcBorders>
            <w:shd w:val="clear" w:color="auto" w:fill="auto"/>
            <w:noWrap/>
            <w:vAlign w:val="bottom"/>
            <w:hideMark/>
          </w:tcPr>
          <w:p w14:paraId="7951D66D" w14:textId="77777777" w:rsidR="004F48FA" w:rsidRPr="001D6646" w:rsidRDefault="004F48FA" w:rsidP="001D6646">
            <w:pPr>
              <w:jc w:val="center"/>
              <w:rPr>
                <w:color w:val="000000"/>
              </w:rPr>
            </w:pPr>
            <w:r w:rsidRPr="001D6646">
              <w:rPr>
                <w:color w:val="000000"/>
              </w:rPr>
              <w:t>-1.27</w:t>
            </w:r>
          </w:p>
        </w:tc>
        <w:tc>
          <w:tcPr>
            <w:tcW w:w="585" w:type="pct"/>
            <w:tcBorders>
              <w:top w:val="nil"/>
              <w:left w:val="nil"/>
              <w:bottom w:val="nil"/>
              <w:right w:val="nil"/>
            </w:tcBorders>
            <w:shd w:val="clear" w:color="auto" w:fill="auto"/>
            <w:noWrap/>
            <w:vAlign w:val="bottom"/>
            <w:hideMark/>
          </w:tcPr>
          <w:p w14:paraId="539C05CA" w14:textId="77777777" w:rsidR="004F48FA" w:rsidRPr="001D6646" w:rsidRDefault="004F48FA" w:rsidP="001D6646">
            <w:pPr>
              <w:jc w:val="center"/>
              <w:rPr>
                <w:color w:val="000000"/>
              </w:rPr>
            </w:pPr>
            <w:r w:rsidRPr="001D6646">
              <w:rPr>
                <w:color w:val="000000"/>
              </w:rPr>
              <w:t>-1.42</w:t>
            </w:r>
          </w:p>
        </w:tc>
        <w:tc>
          <w:tcPr>
            <w:tcW w:w="781" w:type="pct"/>
            <w:tcBorders>
              <w:top w:val="nil"/>
              <w:left w:val="nil"/>
              <w:bottom w:val="nil"/>
              <w:right w:val="nil"/>
            </w:tcBorders>
            <w:shd w:val="clear" w:color="auto" w:fill="auto"/>
            <w:noWrap/>
            <w:vAlign w:val="bottom"/>
            <w:hideMark/>
          </w:tcPr>
          <w:p w14:paraId="2396E955" w14:textId="77777777" w:rsidR="004F48FA" w:rsidRPr="001D6646" w:rsidRDefault="004F48FA" w:rsidP="001D6646">
            <w:pPr>
              <w:jc w:val="center"/>
              <w:rPr>
                <w:color w:val="000000"/>
              </w:rPr>
            </w:pPr>
            <w:r w:rsidRPr="001D6646">
              <w:rPr>
                <w:color w:val="000000"/>
              </w:rPr>
              <w:t>-0.05</w:t>
            </w:r>
          </w:p>
        </w:tc>
      </w:tr>
      <w:tr w:rsidR="004F48FA" w:rsidRPr="001D6646" w14:paraId="0135D3A3" w14:textId="77777777" w:rsidTr="00605155">
        <w:trPr>
          <w:trHeight w:val="320"/>
          <w:jc w:val="center"/>
        </w:trPr>
        <w:tc>
          <w:tcPr>
            <w:tcW w:w="892" w:type="pct"/>
            <w:tcBorders>
              <w:top w:val="nil"/>
              <w:left w:val="nil"/>
              <w:bottom w:val="nil"/>
              <w:right w:val="nil"/>
            </w:tcBorders>
            <w:shd w:val="clear" w:color="auto" w:fill="auto"/>
            <w:noWrap/>
            <w:vAlign w:val="bottom"/>
            <w:hideMark/>
          </w:tcPr>
          <w:p w14:paraId="6CEA30AF" w14:textId="77777777" w:rsidR="004F48FA" w:rsidRPr="001D6646" w:rsidRDefault="004F48FA" w:rsidP="001D6646">
            <w:pPr>
              <w:jc w:val="right"/>
              <w:rPr>
                <w:color w:val="000000"/>
              </w:rPr>
            </w:pPr>
            <w:r w:rsidRPr="001D6646">
              <w:rPr>
                <w:color w:val="000000"/>
              </w:rPr>
              <w:t>211.81</w:t>
            </w:r>
          </w:p>
        </w:tc>
        <w:tc>
          <w:tcPr>
            <w:tcW w:w="521" w:type="pct"/>
            <w:tcBorders>
              <w:top w:val="nil"/>
              <w:left w:val="nil"/>
              <w:bottom w:val="nil"/>
              <w:right w:val="nil"/>
            </w:tcBorders>
            <w:shd w:val="clear" w:color="auto" w:fill="auto"/>
            <w:noWrap/>
            <w:vAlign w:val="bottom"/>
            <w:hideMark/>
          </w:tcPr>
          <w:p w14:paraId="6F5AA222" w14:textId="77777777" w:rsidR="004F48FA" w:rsidRPr="001D6646" w:rsidRDefault="004F48FA" w:rsidP="001D6646">
            <w:pPr>
              <w:jc w:val="center"/>
              <w:rPr>
                <w:color w:val="000000"/>
              </w:rPr>
            </w:pPr>
            <w:r w:rsidRPr="001D6646">
              <w:rPr>
                <w:color w:val="000000"/>
              </w:rPr>
              <w:t>-0.39</w:t>
            </w:r>
          </w:p>
        </w:tc>
        <w:tc>
          <w:tcPr>
            <w:tcW w:w="576" w:type="pct"/>
            <w:tcBorders>
              <w:top w:val="nil"/>
              <w:left w:val="nil"/>
              <w:bottom w:val="nil"/>
              <w:right w:val="nil"/>
            </w:tcBorders>
            <w:shd w:val="clear" w:color="auto" w:fill="auto"/>
            <w:noWrap/>
            <w:vAlign w:val="bottom"/>
            <w:hideMark/>
          </w:tcPr>
          <w:p w14:paraId="030AD63C" w14:textId="77777777" w:rsidR="004F48FA" w:rsidRPr="001D6646" w:rsidRDefault="004F48FA" w:rsidP="001D6646">
            <w:pPr>
              <w:jc w:val="center"/>
              <w:rPr>
                <w:color w:val="000000"/>
              </w:rPr>
            </w:pPr>
            <w:r w:rsidRPr="001D6646">
              <w:rPr>
                <w:color w:val="000000"/>
              </w:rPr>
              <w:t>-1.26</w:t>
            </w:r>
          </w:p>
        </w:tc>
        <w:tc>
          <w:tcPr>
            <w:tcW w:w="764" w:type="pct"/>
            <w:tcBorders>
              <w:top w:val="nil"/>
              <w:left w:val="nil"/>
              <w:bottom w:val="nil"/>
              <w:right w:val="nil"/>
            </w:tcBorders>
            <w:shd w:val="clear" w:color="auto" w:fill="auto"/>
            <w:noWrap/>
            <w:vAlign w:val="bottom"/>
            <w:hideMark/>
          </w:tcPr>
          <w:p w14:paraId="51C97438" w14:textId="77777777" w:rsidR="004F48FA" w:rsidRPr="001D6646" w:rsidRDefault="004F48FA" w:rsidP="001D6646">
            <w:pPr>
              <w:jc w:val="center"/>
              <w:rPr>
                <w:color w:val="000000"/>
              </w:rPr>
            </w:pPr>
            <w:r w:rsidRPr="001D6646">
              <w:rPr>
                <w:color w:val="000000"/>
              </w:rPr>
              <w:t>-1.26</w:t>
            </w:r>
          </w:p>
        </w:tc>
        <w:tc>
          <w:tcPr>
            <w:tcW w:w="880" w:type="pct"/>
            <w:tcBorders>
              <w:top w:val="nil"/>
              <w:left w:val="nil"/>
              <w:bottom w:val="nil"/>
              <w:right w:val="nil"/>
            </w:tcBorders>
            <w:shd w:val="clear" w:color="auto" w:fill="auto"/>
            <w:noWrap/>
            <w:vAlign w:val="bottom"/>
            <w:hideMark/>
          </w:tcPr>
          <w:p w14:paraId="387C5992" w14:textId="77777777" w:rsidR="004F48FA" w:rsidRPr="001D6646" w:rsidRDefault="004F48FA" w:rsidP="001D6646">
            <w:pPr>
              <w:jc w:val="center"/>
              <w:rPr>
                <w:color w:val="000000"/>
              </w:rPr>
            </w:pPr>
            <w:r w:rsidRPr="001D6646">
              <w:rPr>
                <w:color w:val="000000"/>
              </w:rPr>
              <w:t>-1.21</w:t>
            </w:r>
          </w:p>
        </w:tc>
        <w:tc>
          <w:tcPr>
            <w:tcW w:w="585" w:type="pct"/>
            <w:tcBorders>
              <w:top w:val="nil"/>
              <w:left w:val="nil"/>
              <w:bottom w:val="nil"/>
              <w:right w:val="nil"/>
            </w:tcBorders>
            <w:shd w:val="clear" w:color="auto" w:fill="auto"/>
            <w:noWrap/>
            <w:vAlign w:val="bottom"/>
            <w:hideMark/>
          </w:tcPr>
          <w:p w14:paraId="1584FCA0" w14:textId="77777777" w:rsidR="004F48FA" w:rsidRPr="001D6646" w:rsidRDefault="004F48FA" w:rsidP="001D6646">
            <w:pPr>
              <w:jc w:val="center"/>
              <w:rPr>
                <w:color w:val="000000"/>
              </w:rPr>
            </w:pPr>
            <w:r w:rsidRPr="001D6646">
              <w:rPr>
                <w:color w:val="000000"/>
              </w:rPr>
              <w:t>-1.41</w:t>
            </w:r>
          </w:p>
        </w:tc>
        <w:tc>
          <w:tcPr>
            <w:tcW w:w="781" w:type="pct"/>
            <w:tcBorders>
              <w:top w:val="nil"/>
              <w:left w:val="nil"/>
              <w:bottom w:val="nil"/>
              <w:right w:val="nil"/>
            </w:tcBorders>
            <w:shd w:val="clear" w:color="auto" w:fill="auto"/>
            <w:noWrap/>
            <w:vAlign w:val="bottom"/>
            <w:hideMark/>
          </w:tcPr>
          <w:p w14:paraId="29DC3DA6" w14:textId="77777777" w:rsidR="004F48FA" w:rsidRPr="001D6646" w:rsidRDefault="004F48FA" w:rsidP="001D6646">
            <w:pPr>
              <w:jc w:val="center"/>
              <w:rPr>
                <w:color w:val="000000"/>
              </w:rPr>
            </w:pPr>
            <w:r w:rsidRPr="001D6646">
              <w:rPr>
                <w:color w:val="000000"/>
              </w:rPr>
              <w:t>-0.03</w:t>
            </w:r>
          </w:p>
        </w:tc>
      </w:tr>
      <w:tr w:rsidR="004F48FA" w:rsidRPr="001D6646" w14:paraId="1002DC74" w14:textId="77777777" w:rsidTr="00605155">
        <w:trPr>
          <w:trHeight w:val="320"/>
          <w:jc w:val="center"/>
        </w:trPr>
        <w:tc>
          <w:tcPr>
            <w:tcW w:w="892" w:type="pct"/>
            <w:tcBorders>
              <w:top w:val="nil"/>
              <w:left w:val="nil"/>
              <w:bottom w:val="nil"/>
              <w:right w:val="nil"/>
            </w:tcBorders>
            <w:shd w:val="clear" w:color="auto" w:fill="auto"/>
            <w:noWrap/>
            <w:vAlign w:val="bottom"/>
            <w:hideMark/>
          </w:tcPr>
          <w:p w14:paraId="0904CEE3" w14:textId="77777777" w:rsidR="004F48FA" w:rsidRPr="001D6646" w:rsidRDefault="004F48FA" w:rsidP="001D6646">
            <w:pPr>
              <w:jc w:val="right"/>
              <w:rPr>
                <w:color w:val="000000"/>
              </w:rPr>
            </w:pPr>
            <w:r w:rsidRPr="001D6646">
              <w:rPr>
                <w:color w:val="000000"/>
              </w:rPr>
              <w:t>211.27</w:t>
            </w:r>
          </w:p>
        </w:tc>
        <w:tc>
          <w:tcPr>
            <w:tcW w:w="521" w:type="pct"/>
            <w:tcBorders>
              <w:top w:val="nil"/>
              <w:left w:val="nil"/>
              <w:bottom w:val="nil"/>
              <w:right w:val="nil"/>
            </w:tcBorders>
            <w:shd w:val="clear" w:color="auto" w:fill="auto"/>
            <w:noWrap/>
            <w:vAlign w:val="bottom"/>
            <w:hideMark/>
          </w:tcPr>
          <w:p w14:paraId="18819690" w14:textId="77777777" w:rsidR="004F48FA" w:rsidRPr="001D6646" w:rsidRDefault="004F48FA" w:rsidP="001D6646">
            <w:pPr>
              <w:jc w:val="center"/>
              <w:rPr>
                <w:color w:val="000000"/>
              </w:rPr>
            </w:pPr>
            <w:r w:rsidRPr="001D6646">
              <w:rPr>
                <w:color w:val="000000"/>
              </w:rPr>
              <w:t>-0.41</w:t>
            </w:r>
          </w:p>
        </w:tc>
        <w:tc>
          <w:tcPr>
            <w:tcW w:w="576" w:type="pct"/>
            <w:tcBorders>
              <w:top w:val="nil"/>
              <w:left w:val="nil"/>
              <w:bottom w:val="nil"/>
              <w:right w:val="nil"/>
            </w:tcBorders>
            <w:shd w:val="clear" w:color="auto" w:fill="auto"/>
            <w:noWrap/>
            <w:vAlign w:val="bottom"/>
            <w:hideMark/>
          </w:tcPr>
          <w:p w14:paraId="3E79C4DA" w14:textId="77777777" w:rsidR="004F48FA" w:rsidRPr="001D6646" w:rsidRDefault="004F48FA" w:rsidP="001D6646">
            <w:pPr>
              <w:jc w:val="center"/>
              <w:rPr>
                <w:color w:val="000000"/>
              </w:rPr>
            </w:pPr>
            <w:r w:rsidRPr="001D6646">
              <w:rPr>
                <w:color w:val="000000"/>
              </w:rPr>
              <w:t>-1.23</w:t>
            </w:r>
          </w:p>
        </w:tc>
        <w:tc>
          <w:tcPr>
            <w:tcW w:w="764" w:type="pct"/>
            <w:tcBorders>
              <w:top w:val="nil"/>
              <w:left w:val="nil"/>
              <w:bottom w:val="nil"/>
              <w:right w:val="nil"/>
            </w:tcBorders>
            <w:shd w:val="clear" w:color="auto" w:fill="auto"/>
            <w:noWrap/>
            <w:vAlign w:val="bottom"/>
            <w:hideMark/>
          </w:tcPr>
          <w:p w14:paraId="6081B9AB" w14:textId="77777777" w:rsidR="004F48FA" w:rsidRPr="001D6646" w:rsidRDefault="004F48FA" w:rsidP="001D6646">
            <w:pPr>
              <w:jc w:val="center"/>
              <w:rPr>
                <w:color w:val="000000"/>
              </w:rPr>
            </w:pPr>
            <w:r w:rsidRPr="001D6646">
              <w:rPr>
                <w:color w:val="000000"/>
              </w:rPr>
              <w:t>-1.23</w:t>
            </w:r>
          </w:p>
        </w:tc>
        <w:tc>
          <w:tcPr>
            <w:tcW w:w="880" w:type="pct"/>
            <w:tcBorders>
              <w:top w:val="nil"/>
              <w:left w:val="nil"/>
              <w:bottom w:val="nil"/>
              <w:right w:val="nil"/>
            </w:tcBorders>
            <w:shd w:val="clear" w:color="auto" w:fill="auto"/>
            <w:noWrap/>
            <w:vAlign w:val="bottom"/>
            <w:hideMark/>
          </w:tcPr>
          <w:p w14:paraId="6BBCCECD" w14:textId="77777777" w:rsidR="004F48FA" w:rsidRPr="001D6646" w:rsidRDefault="004F48FA" w:rsidP="001D6646">
            <w:pPr>
              <w:jc w:val="center"/>
              <w:rPr>
                <w:color w:val="000000"/>
              </w:rPr>
            </w:pPr>
            <w:r w:rsidRPr="001D6646">
              <w:rPr>
                <w:color w:val="000000"/>
              </w:rPr>
              <w:t>-1.21</w:t>
            </w:r>
          </w:p>
        </w:tc>
        <w:tc>
          <w:tcPr>
            <w:tcW w:w="585" w:type="pct"/>
            <w:tcBorders>
              <w:top w:val="nil"/>
              <w:left w:val="nil"/>
              <w:bottom w:val="nil"/>
              <w:right w:val="nil"/>
            </w:tcBorders>
            <w:shd w:val="clear" w:color="auto" w:fill="auto"/>
            <w:noWrap/>
            <w:vAlign w:val="bottom"/>
            <w:hideMark/>
          </w:tcPr>
          <w:p w14:paraId="45568E13" w14:textId="77777777" w:rsidR="004F48FA" w:rsidRPr="001D6646" w:rsidRDefault="004F48FA" w:rsidP="001D6646">
            <w:pPr>
              <w:jc w:val="center"/>
              <w:rPr>
                <w:color w:val="000000"/>
              </w:rPr>
            </w:pPr>
            <w:r w:rsidRPr="001D6646">
              <w:rPr>
                <w:color w:val="000000"/>
              </w:rPr>
              <w:t>-1.40</w:t>
            </w:r>
          </w:p>
        </w:tc>
        <w:tc>
          <w:tcPr>
            <w:tcW w:w="781" w:type="pct"/>
            <w:tcBorders>
              <w:top w:val="nil"/>
              <w:left w:val="nil"/>
              <w:bottom w:val="nil"/>
              <w:right w:val="nil"/>
            </w:tcBorders>
            <w:shd w:val="clear" w:color="auto" w:fill="auto"/>
            <w:noWrap/>
            <w:vAlign w:val="bottom"/>
            <w:hideMark/>
          </w:tcPr>
          <w:p w14:paraId="249555A2" w14:textId="77777777" w:rsidR="004F48FA" w:rsidRPr="001D6646" w:rsidRDefault="004F48FA" w:rsidP="001D6646">
            <w:pPr>
              <w:jc w:val="center"/>
              <w:rPr>
                <w:color w:val="000000"/>
              </w:rPr>
            </w:pPr>
            <w:r w:rsidRPr="001D6646">
              <w:rPr>
                <w:color w:val="000000"/>
              </w:rPr>
              <w:t>-0.03</w:t>
            </w:r>
          </w:p>
        </w:tc>
      </w:tr>
      <w:tr w:rsidR="004F48FA" w:rsidRPr="001D6646" w14:paraId="428B0B38" w14:textId="77777777" w:rsidTr="00605155">
        <w:trPr>
          <w:trHeight w:val="320"/>
          <w:jc w:val="center"/>
        </w:trPr>
        <w:tc>
          <w:tcPr>
            <w:tcW w:w="892" w:type="pct"/>
            <w:tcBorders>
              <w:top w:val="nil"/>
              <w:left w:val="nil"/>
              <w:bottom w:val="nil"/>
              <w:right w:val="nil"/>
            </w:tcBorders>
            <w:shd w:val="clear" w:color="auto" w:fill="auto"/>
            <w:noWrap/>
            <w:vAlign w:val="bottom"/>
            <w:hideMark/>
          </w:tcPr>
          <w:p w14:paraId="58D0153F" w14:textId="77777777" w:rsidR="004F48FA" w:rsidRPr="001D6646" w:rsidRDefault="004F48FA" w:rsidP="001D6646">
            <w:pPr>
              <w:jc w:val="right"/>
              <w:rPr>
                <w:color w:val="000000"/>
              </w:rPr>
            </w:pPr>
            <w:r w:rsidRPr="001D6646">
              <w:rPr>
                <w:color w:val="000000"/>
              </w:rPr>
              <w:t>210.06</w:t>
            </w:r>
          </w:p>
        </w:tc>
        <w:tc>
          <w:tcPr>
            <w:tcW w:w="521" w:type="pct"/>
            <w:tcBorders>
              <w:top w:val="nil"/>
              <w:left w:val="nil"/>
              <w:bottom w:val="nil"/>
              <w:right w:val="nil"/>
            </w:tcBorders>
            <w:shd w:val="clear" w:color="auto" w:fill="auto"/>
            <w:noWrap/>
            <w:vAlign w:val="bottom"/>
            <w:hideMark/>
          </w:tcPr>
          <w:p w14:paraId="41CBFA30" w14:textId="77777777" w:rsidR="004F48FA" w:rsidRPr="001D6646" w:rsidRDefault="004F48FA" w:rsidP="001D6646">
            <w:pPr>
              <w:jc w:val="center"/>
              <w:rPr>
                <w:color w:val="000000"/>
              </w:rPr>
            </w:pPr>
            <w:r w:rsidRPr="001D6646">
              <w:rPr>
                <w:color w:val="000000"/>
              </w:rPr>
              <w:t>-0.09</w:t>
            </w:r>
          </w:p>
        </w:tc>
        <w:tc>
          <w:tcPr>
            <w:tcW w:w="576" w:type="pct"/>
            <w:tcBorders>
              <w:top w:val="nil"/>
              <w:left w:val="nil"/>
              <w:bottom w:val="nil"/>
              <w:right w:val="nil"/>
            </w:tcBorders>
            <w:shd w:val="clear" w:color="auto" w:fill="auto"/>
            <w:noWrap/>
            <w:vAlign w:val="bottom"/>
            <w:hideMark/>
          </w:tcPr>
          <w:p w14:paraId="4949D748" w14:textId="77777777" w:rsidR="004F48FA" w:rsidRPr="001D6646" w:rsidRDefault="004F48FA" w:rsidP="001D6646">
            <w:pPr>
              <w:jc w:val="center"/>
              <w:rPr>
                <w:color w:val="000000"/>
              </w:rPr>
            </w:pPr>
            <w:r w:rsidRPr="001D6646">
              <w:rPr>
                <w:color w:val="000000"/>
              </w:rPr>
              <w:t>-0.81</w:t>
            </w:r>
          </w:p>
        </w:tc>
        <w:tc>
          <w:tcPr>
            <w:tcW w:w="764" w:type="pct"/>
            <w:tcBorders>
              <w:top w:val="nil"/>
              <w:left w:val="nil"/>
              <w:bottom w:val="nil"/>
              <w:right w:val="nil"/>
            </w:tcBorders>
            <w:shd w:val="clear" w:color="auto" w:fill="auto"/>
            <w:noWrap/>
            <w:vAlign w:val="bottom"/>
            <w:hideMark/>
          </w:tcPr>
          <w:p w14:paraId="30D4C8D0" w14:textId="77777777" w:rsidR="004F48FA" w:rsidRPr="001D6646" w:rsidRDefault="004F48FA" w:rsidP="001D6646">
            <w:pPr>
              <w:jc w:val="center"/>
              <w:rPr>
                <w:color w:val="000000"/>
              </w:rPr>
            </w:pPr>
            <w:r w:rsidRPr="001D6646">
              <w:rPr>
                <w:color w:val="000000"/>
              </w:rPr>
              <w:t>-0.81</w:t>
            </w:r>
          </w:p>
        </w:tc>
        <w:tc>
          <w:tcPr>
            <w:tcW w:w="880" w:type="pct"/>
            <w:tcBorders>
              <w:top w:val="nil"/>
              <w:left w:val="nil"/>
              <w:bottom w:val="nil"/>
              <w:right w:val="nil"/>
            </w:tcBorders>
            <w:shd w:val="clear" w:color="auto" w:fill="auto"/>
            <w:noWrap/>
            <w:vAlign w:val="bottom"/>
            <w:hideMark/>
          </w:tcPr>
          <w:p w14:paraId="6E289D5D" w14:textId="77777777" w:rsidR="004F48FA" w:rsidRPr="001D6646" w:rsidRDefault="004F48FA" w:rsidP="001D6646">
            <w:pPr>
              <w:jc w:val="center"/>
              <w:rPr>
                <w:color w:val="000000"/>
              </w:rPr>
            </w:pPr>
            <w:r w:rsidRPr="001D6646">
              <w:rPr>
                <w:color w:val="000000"/>
              </w:rPr>
              <w:t>-1.21</w:t>
            </w:r>
          </w:p>
        </w:tc>
        <w:tc>
          <w:tcPr>
            <w:tcW w:w="585" w:type="pct"/>
            <w:tcBorders>
              <w:top w:val="nil"/>
              <w:left w:val="nil"/>
              <w:bottom w:val="nil"/>
              <w:right w:val="nil"/>
            </w:tcBorders>
            <w:shd w:val="clear" w:color="auto" w:fill="auto"/>
            <w:noWrap/>
            <w:vAlign w:val="bottom"/>
            <w:hideMark/>
          </w:tcPr>
          <w:p w14:paraId="2729F5C4" w14:textId="77777777" w:rsidR="004F48FA" w:rsidRPr="001D6646" w:rsidRDefault="004F48FA" w:rsidP="001D6646">
            <w:pPr>
              <w:jc w:val="center"/>
              <w:rPr>
                <w:color w:val="000000"/>
              </w:rPr>
            </w:pPr>
            <w:r w:rsidRPr="001D6646">
              <w:rPr>
                <w:color w:val="000000"/>
              </w:rPr>
              <w:t>-1.39</w:t>
            </w:r>
          </w:p>
        </w:tc>
        <w:tc>
          <w:tcPr>
            <w:tcW w:w="781" w:type="pct"/>
            <w:tcBorders>
              <w:top w:val="nil"/>
              <w:left w:val="nil"/>
              <w:bottom w:val="nil"/>
              <w:right w:val="nil"/>
            </w:tcBorders>
            <w:shd w:val="clear" w:color="auto" w:fill="auto"/>
            <w:noWrap/>
            <w:vAlign w:val="bottom"/>
            <w:hideMark/>
          </w:tcPr>
          <w:p w14:paraId="0FC63925" w14:textId="77777777" w:rsidR="004F48FA" w:rsidRPr="001D6646" w:rsidRDefault="004F48FA" w:rsidP="001D6646">
            <w:pPr>
              <w:jc w:val="center"/>
              <w:rPr>
                <w:color w:val="000000"/>
              </w:rPr>
            </w:pPr>
            <w:r w:rsidRPr="001D6646">
              <w:rPr>
                <w:color w:val="000000"/>
              </w:rPr>
              <w:t>-0.03</w:t>
            </w:r>
          </w:p>
        </w:tc>
      </w:tr>
      <w:tr w:rsidR="004F48FA" w:rsidRPr="001D6646" w14:paraId="5FCA9E57" w14:textId="77777777" w:rsidTr="00605155">
        <w:trPr>
          <w:trHeight w:val="320"/>
          <w:jc w:val="center"/>
        </w:trPr>
        <w:tc>
          <w:tcPr>
            <w:tcW w:w="892" w:type="pct"/>
            <w:tcBorders>
              <w:top w:val="nil"/>
              <w:left w:val="nil"/>
              <w:bottom w:val="nil"/>
              <w:right w:val="nil"/>
            </w:tcBorders>
            <w:shd w:val="clear" w:color="auto" w:fill="auto"/>
            <w:noWrap/>
            <w:vAlign w:val="bottom"/>
            <w:hideMark/>
          </w:tcPr>
          <w:p w14:paraId="6B3A47D2" w14:textId="77777777" w:rsidR="004F48FA" w:rsidRPr="001D6646" w:rsidRDefault="004F48FA" w:rsidP="001D6646">
            <w:pPr>
              <w:jc w:val="right"/>
              <w:rPr>
                <w:color w:val="000000"/>
              </w:rPr>
            </w:pPr>
            <w:r w:rsidRPr="001D6646">
              <w:rPr>
                <w:color w:val="000000"/>
              </w:rPr>
              <w:t>209.58</w:t>
            </w:r>
          </w:p>
        </w:tc>
        <w:tc>
          <w:tcPr>
            <w:tcW w:w="521" w:type="pct"/>
            <w:tcBorders>
              <w:top w:val="nil"/>
              <w:left w:val="nil"/>
              <w:bottom w:val="nil"/>
              <w:right w:val="nil"/>
            </w:tcBorders>
            <w:shd w:val="clear" w:color="auto" w:fill="auto"/>
            <w:noWrap/>
            <w:vAlign w:val="bottom"/>
            <w:hideMark/>
          </w:tcPr>
          <w:p w14:paraId="35E23362" w14:textId="77777777" w:rsidR="004F48FA" w:rsidRPr="001D6646" w:rsidRDefault="004F48FA" w:rsidP="001D6646">
            <w:pPr>
              <w:jc w:val="center"/>
              <w:rPr>
                <w:color w:val="000000"/>
              </w:rPr>
            </w:pPr>
            <w:r w:rsidRPr="001D6646">
              <w:rPr>
                <w:color w:val="000000"/>
              </w:rPr>
              <w:t>-0.03</w:t>
            </w:r>
          </w:p>
        </w:tc>
        <w:tc>
          <w:tcPr>
            <w:tcW w:w="576" w:type="pct"/>
            <w:tcBorders>
              <w:top w:val="nil"/>
              <w:left w:val="nil"/>
              <w:bottom w:val="nil"/>
              <w:right w:val="nil"/>
            </w:tcBorders>
            <w:shd w:val="clear" w:color="auto" w:fill="auto"/>
            <w:noWrap/>
            <w:vAlign w:val="bottom"/>
            <w:hideMark/>
          </w:tcPr>
          <w:p w14:paraId="41DA0640" w14:textId="77777777" w:rsidR="004F48FA" w:rsidRPr="001D6646" w:rsidRDefault="004F48FA" w:rsidP="001D6646">
            <w:pPr>
              <w:jc w:val="center"/>
              <w:rPr>
                <w:color w:val="000000"/>
              </w:rPr>
            </w:pPr>
            <w:r w:rsidRPr="001D6646">
              <w:rPr>
                <w:color w:val="000000"/>
              </w:rPr>
              <w:t>-0.70</w:t>
            </w:r>
          </w:p>
        </w:tc>
        <w:tc>
          <w:tcPr>
            <w:tcW w:w="764" w:type="pct"/>
            <w:tcBorders>
              <w:top w:val="nil"/>
              <w:left w:val="nil"/>
              <w:bottom w:val="nil"/>
              <w:right w:val="nil"/>
            </w:tcBorders>
            <w:shd w:val="clear" w:color="auto" w:fill="auto"/>
            <w:noWrap/>
            <w:vAlign w:val="bottom"/>
            <w:hideMark/>
          </w:tcPr>
          <w:p w14:paraId="642EA24F" w14:textId="77777777" w:rsidR="004F48FA" w:rsidRPr="001D6646" w:rsidRDefault="004F48FA" w:rsidP="001D6646">
            <w:pPr>
              <w:jc w:val="center"/>
              <w:rPr>
                <w:color w:val="000000"/>
              </w:rPr>
            </w:pPr>
            <w:r w:rsidRPr="001D6646">
              <w:rPr>
                <w:color w:val="000000"/>
              </w:rPr>
              <w:t>-0.70</w:t>
            </w:r>
          </w:p>
        </w:tc>
        <w:tc>
          <w:tcPr>
            <w:tcW w:w="880" w:type="pct"/>
            <w:tcBorders>
              <w:top w:val="nil"/>
              <w:left w:val="nil"/>
              <w:bottom w:val="nil"/>
              <w:right w:val="nil"/>
            </w:tcBorders>
            <w:shd w:val="clear" w:color="auto" w:fill="auto"/>
            <w:noWrap/>
            <w:vAlign w:val="bottom"/>
            <w:hideMark/>
          </w:tcPr>
          <w:p w14:paraId="6C15A177" w14:textId="77777777" w:rsidR="004F48FA" w:rsidRPr="001D6646" w:rsidRDefault="004F48FA" w:rsidP="001D6646">
            <w:pPr>
              <w:jc w:val="center"/>
              <w:rPr>
                <w:color w:val="000000"/>
              </w:rPr>
            </w:pPr>
            <w:r w:rsidRPr="001D6646">
              <w:rPr>
                <w:color w:val="000000"/>
              </w:rPr>
              <w:t>-1.09</w:t>
            </w:r>
          </w:p>
        </w:tc>
        <w:tc>
          <w:tcPr>
            <w:tcW w:w="585" w:type="pct"/>
            <w:tcBorders>
              <w:top w:val="nil"/>
              <w:left w:val="nil"/>
              <w:bottom w:val="nil"/>
              <w:right w:val="nil"/>
            </w:tcBorders>
            <w:shd w:val="clear" w:color="auto" w:fill="auto"/>
            <w:noWrap/>
            <w:vAlign w:val="bottom"/>
            <w:hideMark/>
          </w:tcPr>
          <w:p w14:paraId="14E03A3C" w14:textId="77777777" w:rsidR="004F48FA" w:rsidRPr="001D6646" w:rsidRDefault="004F48FA" w:rsidP="001D6646">
            <w:pPr>
              <w:jc w:val="center"/>
              <w:rPr>
                <w:color w:val="000000"/>
              </w:rPr>
            </w:pPr>
            <w:r w:rsidRPr="001D6646">
              <w:rPr>
                <w:color w:val="000000"/>
              </w:rPr>
              <w:t>-1.38</w:t>
            </w:r>
          </w:p>
        </w:tc>
        <w:tc>
          <w:tcPr>
            <w:tcW w:w="781" w:type="pct"/>
            <w:tcBorders>
              <w:top w:val="nil"/>
              <w:left w:val="nil"/>
              <w:bottom w:val="nil"/>
              <w:right w:val="nil"/>
            </w:tcBorders>
            <w:shd w:val="clear" w:color="auto" w:fill="auto"/>
            <w:noWrap/>
            <w:vAlign w:val="bottom"/>
            <w:hideMark/>
          </w:tcPr>
          <w:p w14:paraId="7926C7C4" w14:textId="77777777" w:rsidR="004F48FA" w:rsidRPr="001D6646" w:rsidRDefault="004F48FA" w:rsidP="001D6646">
            <w:pPr>
              <w:jc w:val="center"/>
              <w:rPr>
                <w:color w:val="000000"/>
              </w:rPr>
            </w:pPr>
            <w:r w:rsidRPr="001D6646">
              <w:rPr>
                <w:color w:val="000000"/>
              </w:rPr>
              <w:t>-0.03</w:t>
            </w:r>
          </w:p>
        </w:tc>
      </w:tr>
      <w:tr w:rsidR="004F48FA" w:rsidRPr="001D6646" w14:paraId="3A1F9510" w14:textId="77777777" w:rsidTr="00605155">
        <w:trPr>
          <w:trHeight w:val="320"/>
          <w:jc w:val="center"/>
        </w:trPr>
        <w:tc>
          <w:tcPr>
            <w:tcW w:w="892" w:type="pct"/>
            <w:tcBorders>
              <w:top w:val="nil"/>
              <w:left w:val="nil"/>
              <w:bottom w:val="nil"/>
              <w:right w:val="nil"/>
            </w:tcBorders>
            <w:shd w:val="clear" w:color="auto" w:fill="auto"/>
            <w:noWrap/>
            <w:vAlign w:val="bottom"/>
            <w:hideMark/>
          </w:tcPr>
          <w:p w14:paraId="7B295E6C" w14:textId="77777777" w:rsidR="004F48FA" w:rsidRPr="001D6646" w:rsidRDefault="004F48FA" w:rsidP="001D6646">
            <w:pPr>
              <w:jc w:val="right"/>
              <w:rPr>
                <w:color w:val="000000"/>
              </w:rPr>
            </w:pPr>
            <w:r w:rsidRPr="001D6646">
              <w:rPr>
                <w:color w:val="000000"/>
              </w:rPr>
              <w:t>209.47</w:t>
            </w:r>
          </w:p>
        </w:tc>
        <w:tc>
          <w:tcPr>
            <w:tcW w:w="521" w:type="pct"/>
            <w:tcBorders>
              <w:top w:val="nil"/>
              <w:left w:val="nil"/>
              <w:bottom w:val="nil"/>
              <w:right w:val="nil"/>
            </w:tcBorders>
            <w:shd w:val="clear" w:color="auto" w:fill="auto"/>
            <w:noWrap/>
            <w:vAlign w:val="bottom"/>
            <w:hideMark/>
          </w:tcPr>
          <w:p w14:paraId="7D1847DF" w14:textId="77777777" w:rsidR="004F48FA" w:rsidRPr="001D6646" w:rsidRDefault="004F48FA" w:rsidP="001D6646">
            <w:pPr>
              <w:jc w:val="center"/>
              <w:rPr>
                <w:color w:val="000000"/>
              </w:rPr>
            </w:pPr>
            <w:r w:rsidRPr="001D6646">
              <w:rPr>
                <w:color w:val="000000"/>
              </w:rPr>
              <w:t>-0.02</w:t>
            </w:r>
          </w:p>
        </w:tc>
        <w:tc>
          <w:tcPr>
            <w:tcW w:w="576" w:type="pct"/>
            <w:tcBorders>
              <w:top w:val="nil"/>
              <w:left w:val="nil"/>
              <w:bottom w:val="nil"/>
              <w:right w:val="nil"/>
            </w:tcBorders>
            <w:shd w:val="clear" w:color="auto" w:fill="auto"/>
            <w:noWrap/>
            <w:vAlign w:val="bottom"/>
            <w:hideMark/>
          </w:tcPr>
          <w:p w14:paraId="278A32EB" w14:textId="77777777" w:rsidR="004F48FA" w:rsidRPr="001D6646" w:rsidRDefault="004F48FA" w:rsidP="001D6646">
            <w:pPr>
              <w:jc w:val="center"/>
              <w:rPr>
                <w:color w:val="000000"/>
              </w:rPr>
            </w:pPr>
            <w:r w:rsidRPr="001D6646">
              <w:rPr>
                <w:color w:val="000000"/>
              </w:rPr>
              <w:t>-0.68</w:t>
            </w:r>
          </w:p>
        </w:tc>
        <w:tc>
          <w:tcPr>
            <w:tcW w:w="764" w:type="pct"/>
            <w:tcBorders>
              <w:top w:val="nil"/>
              <w:left w:val="nil"/>
              <w:bottom w:val="nil"/>
              <w:right w:val="nil"/>
            </w:tcBorders>
            <w:shd w:val="clear" w:color="auto" w:fill="auto"/>
            <w:noWrap/>
            <w:vAlign w:val="bottom"/>
            <w:hideMark/>
          </w:tcPr>
          <w:p w14:paraId="7BD0336A" w14:textId="77777777" w:rsidR="004F48FA" w:rsidRPr="001D6646" w:rsidRDefault="004F48FA" w:rsidP="001D6646">
            <w:pPr>
              <w:jc w:val="center"/>
              <w:rPr>
                <w:color w:val="000000"/>
              </w:rPr>
            </w:pPr>
            <w:r w:rsidRPr="001D6646">
              <w:rPr>
                <w:color w:val="000000"/>
              </w:rPr>
              <w:t>-0.68</w:t>
            </w:r>
          </w:p>
        </w:tc>
        <w:tc>
          <w:tcPr>
            <w:tcW w:w="880" w:type="pct"/>
            <w:tcBorders>
              <w:top w:val="nil"/>
              <w:left w:val="nil"/>
              <w:bottom w:val="nil"/>
              <w:right w:val="nil"/>
            </w:tcBorders>
            <w:shd w:val="clear" w:color="auto" w:fill="auto"/>
            <w:noWrap/>
            <w:vAlign w:val="bottom"/>
            <w:hideMark/>
          </w:tcPr>
          <w:p w14:paraId="7D5165BC" w14:textId="77777777" w:rsidR="004F48FA" w:rsidRPr="001D6646" w:rsidRDefault="004F48FA" w:rsidP="001D6646">
            <w:pPr>
              <w:jc w:val="center"/>
              <w:rPr>
                <w:color w:val="000000"/>
              </w:rPr>
            </w:pPr>
            <w:r w:rsidRPr="001D6646">
              <w:rPr>
                <w:color w:val="000000"/>
              </w:rPr>
              <w:t>-0.80</w:t>
            </w:r>
          </w:p>
        </w:tc>
        <w:tc>
          <w:tcPr>
            <w:tcW w:w="585" w:type="pct"/>
            <w:tcBorders>
              <w:top w:val="nil"/>
              <w:left w:val="nil"/>
              <w:bottom w:val="nil"/>
              <w:right w:val="nil"/>
            </w:tcBorders>
            <w:shd w:val="clear" w:color="auto" w:fill="auto"/>
            <w:noWrap/>
            <w:vAlign w:val="bottom"/>
            <w:hideMark/>
          </w:tcPr>
          <w:p w14:paraId="36B8E3CB" w14:textId="77777777" w:rsidR="004F48FA" w:rsidRPr="001D6646" w:rsidRDefault="004F48FA" w:rsidP="001D6646">
            <w:pPr>
              <w:jc w:val="center"/>
              <w:rPr>
                <w:color w:val="000000"/>
              </w:rPr>
            </w:pPr>
            <w:r w:rsidRPr="001D6646">
              <w:rPr>
                <w:color w:val="000000"/>
              </w:rPr>
              <w:t>-1.37</w:t>
            </w:r>
          </w:p>
        </w:tc>
        <w:tc>
          <w:tcPr>
            <w:tcW w:w="781" w:type="pct"/>
            <w:tcBorders>
              <w:top w:val="nil"/>
              <w:left w:val="nil"/>
              <w:bottom w:val="nil"/>
              <w:right w:val="nil"/>
            </w:tcBorders>
            <w:shd w:val="clear" w:color="auto" w:fill="auto"/>
            <w:noWrap/>
            <w:vAlign w:val="bottom"/>
            <w:hideMark/>
          </w:tcPr>
          <w:p w14:paraId="6E07BE62" w14:textId="77777777" w:rsidR="004F48FA" w:rsidRPr="001D6646" w:rsidRDefault="004F48FA" w:rsidP="001D6646">
            <w:pPr>
              <w:jc w:val="center"/>
              <w:rPr>
                <w:color w:val="000000"/>
              </w:rPr>
            </w:pPr>
            <w:r w:rsidRPr="001D6646">
              <w:rPr>
                <w:color w:val="000000"/>
              </w:rPr>
              <w:t>-0.03</w:t>
            </w:r>
          </w:p>
        </w:tc>
      </w:tr>
      <w:tr w:rsidR="004F48FA" w:rsidRPr="001D6646" w14:paraId="51D16910" w14:textId="77777777" w:rsidTr="00605155">
        <w:trPr>
          <w:trHeight w:val="320"/>
          <w:jc w:val="center"/>
        </w:trPr>
        <w:tc>
          <w:tcPr>
            <w:tcW w:w="892" w:type="pct"/>
            <w:tcBorders>
              <w:top w:val="nil"/>
              <w:left w:val="nil"/>
              <w:bottom w:val="nil"/>
              <w:right w:val="nil"/>
            </w:tcBorders>
            <w:shd w:val="clear" w:color="auto" w:fill="auto"/>
            <w:noWrap/>
            <w:vAlign w:val="bottom"/>
            <w:hideMark/>
          </w:tcPr>
          <w:p w14:paraId="68A64A2C" w14:textId="77777777" w:rsidR="004F48FA" w:rsidRPr="001D6646" w:rsidRDefault="004F48FA" w:rsidP="001D6646">
            <w:pPr>
              <w:jc w:val="right"/>
              <w:rPr>
                <w:color w:val="000000"/>
              </w:rPr>
            </w:pPr>
            <w:r w:rsidRPr="001D6646">
              <w:rPr>
                <w:color w:val="000000"/>
              </w:rPr>
              <w:t>209.44</w:t>
            </w:r>
          </w:p>
        </w:tc>
        <w:tc>
          <w:tcPr>
            <w:tcW w:w="521" w:type="pct"/>
            <w:tcBorders>
              <w:top w:val="nil"/>
              <w:left w:val="nil"/>
              <w:bottom w:val="nil"/>
              <w:right w:val="nil"/>
            </w:tcBorders>
            <w:shd w:val="clear" w:color="auto" w:fill="auto"/>
            <w:noWrap/>
            <w:vAlign w:val="bottom"/>
            <w:hideMark/>
          </w:tcPr>
          <w:p w14:paraId="4E785F23" w14:textId="77777777" w:rsidR="004F48FA" w:rsidRPr="001D6646" w:rsidRDefault="004F48FA" w:rsidP="001D6646">
            <w:pPr>
              <w:jc w:val="center"/>
              <w:rPr>
                <w:color w:val="000000"/>
              </w:rPr>
            </w:pPr>
            <w:r w:rsidRPr="001D6646">
              <w:rPr>
                <w:color w:val="000000"/>
              </w:rPr>
              <w:t>-0.02</w:t>
            </w:r>
          </w:p>
        </w:tc>
        <w:tc>
          <w:tcPr>
            <w:tcW w:w="576" w:type="pct"/>
            <w:tcBorders>
              <w:top w:val="nil"/>
              <w:left w:val="nil"/>
              <w:bottom w:val="nil"/>
              <w:right w:val="nil"/>
            </w:tcBorders>
            <w:shd w:val="clear" w:color="auto" w:fill="auto"/>
            <w:noWrap/>
            <w:vAlign w:val="bottom"/>
            <w:hideMark/>
          </w:tcPr>
          <w:p w14:paraId="7AE6A3CB" w14:textId="77777777" w:rsidR="004F48FA" w:rsidRPr="001D6646" w:rsidRDefault="004F48FA" w:rsidP="001D6646">
            <w:pPr>
              <w:jc w:val="center"/>
              <w:rPr>
                <w:color w:val="000000"/>
              </w:rPr>
            </w:pPr>
            <w:r w:rsidRPr="001D6646">
              <w:rPr>
                <w:color w:val="000000"/>
              </w:rPr>
              <w:t>-0.68</w:t>
            </w:r>
          </w:p>
        </w:tc>
        <w:tc>
          <w:tcPr>
            <w:tcW w:w="764" w:type="pct"/>
            <w:tcBorders>
              <w:top w:val="nil"/>
              <w:left w:val="nil"/>
              <w:bottom w:val="nil"/>
              <w:right w:val="nil"/>
            </w:tcBorders>
            <w:shd w:val="clear" w:color="auto" w:fill="auto"/>
            <w:noWrap/>
            <w:vAlign w:val="bottom"/>
            <w:hideMark/>
          </w:tcPr>
          <w:p w14:paraId="7D269A07" w14:textId="77777777" w:rsidR="004F48FA" w:rsidRPr="001D6646" w:rsidRDefault="004F48FA" w:rsidP="001D6646">
            <w:pPr>
              <w:jc w:val="center"/>
              <w:rPr>
                <w:color w:val="000000"/>
              </w:rPr>
            </w:pPr>
            <w:r w:rsidRPr="001D6646">
              <w:rPr>
                <w:color w:val="000000"/>
              </w:rPr>
              <w:t>-0.68</w:t>
            </w:r>
          </w:p>
        </w:tc>
        <w:tc>
          <w:tcPr>
            <w:tcW w:w="880" w:type="pct"/>
            <w:tcBorders>
              <w:top w:val="nil"/>
              <w:left w:val="nil"/>
              <w:bottom w:val="nil"/>
              <w:right w:val="nil"/>
            </w:tcBorders>
            <w:shd w:val="clear" w:color="auto" w:fill="auto"/>
            <w:noWrap/>
            <w:vAlign w:val="bottom"/>
            <w:hideMark/>
          </w:tcPr>
          <w:p w14:paraId="4CF00557" w14:textId="77777777" w:rsidR="004F48FA" w:rsidRPr="001D6646" w:rsidRDefault="004F48FA" w:rsidP="001D6646">
            <w:pPr>
              <w:jc w:val="center"/>
              <w:rPr>
                <w:color w:val="000000"/>
              </w:rPr>
            </w:pPr>
            <w:r w:rsidRPr="001D6646">
              <w:rPr>
                <w:color w:val="000000"/>
              </w:rPr>
              <w:t>-0.80</w:t>
            </w:r>
          </w:p>
        </w:tc>
        <w:tc>
          <w:tcPr>
            <w:tcW w:w="585" w:type="pct"/>
            <w:tcBorders>
              <w:top w:val="nil"/>
              <w:left w:val="nil"/>
              <w:bottom w:val="nil"/>
              <w:right w:val="nil"/>
            </w:tcBorders>
            <w:shd w:val="clear" w:color="auto" w:fill="auto"/>
            <w:noWrap/>
            <w:vAlign w:val="bottom"/>
            <w:hideMark/>
          </w:tcPr>
          <w:p w14:paraId="2F09ABC1" w14:textId="77777777" w:rsidR="004F48FA" w:rsidRPr="001D6646" w:rsidRDefault="004F48FA" w:rsidP="001D6646">
            <w:pPr>
              <w:jc w:val="center"/>
              <w:rPr>
                <w:color w:val="000000"/>
              </w:rPr>
            </w:pPr>
            <w:r w:rsidRPr="001D6646">
              <w:rPr>
                <w:color w:val="000000"/>
              </w:rPr>
              <w:t>-1.35</w:t>
            </w:r>
          </w:p>
        </w:tc>
        <w:tc>
          <w:tcPr>
            <w:tcW w:w="781" w:type="pct"/>
            <w:tcBorders>
              <w:top w:val="nil"/>
              <w:left w:val="nil"/>
              <w:bottom w:val="nil"/>
              <w:right w:val="nil"/>
            </w:tcBorders>
            <w:shd w:val="clear" w:color="auto" w:fill="auto"/>
            <w:noWrap/>
            <w:vAlign w:val="bottom"/>
            <w:hideMark/>
          </w:tcPr>
          <w:p w14:paraId="210EDA17" w14:textId="77777777" w:rsidR="004F48FA" w:rsidRPr="001D6646" w:rsidRDefault="004F48FA" w:rsidP="001D6646">
            <w:pPr>
              <w:jc w:val="center"/>
              <w:rPr>
                <w:color w:val="000000"/>
              </w:rPr>
            </w:pPr>
            <w:r w:rsidRPr="001D6646">
              <w:rPr>
                <w:color w:val="000000"/>
              </w:rPr>
              <w:t>-0.02</w:t>
            </w:r>
          </w:p>
        </w:tc>
      </w:tr>
      <w:tr w:rsidR="004F48FA" w:rsidRPr="001D6646" w14:paraId="3C522EE2" w14:textId="77777777" w:rsidTr="00605155">
        <w:trPr>
          <w:trHeight w:val="320"/>
          <w:jc w:val="center"/>
        </w:trPr>
        <w:tc>
          <w:tcPr>
            <w:tcW w:w="892" w:type="pct"/>
            <w:tcBorders>
              <w:top w:val="nil"/>
              <w:left w:val="nil"/>
              <w:bottom w:val="nil"/>
              <w:right w:val="nil"/>
            </w:tcBorders>
            <w:shd w:val="clear" w:color="auto" w:fill="auto"/>
            <w:noWrap/>
            <w:vAlign w:val="bottom"/>
            <w:hideMark/>
          </w:tcPr>
          <w:p w14:paraId="69B87A4E" w14:textId="77777777" w:rsidR="004F48FA" w:rsidRPr="001D6646" w:rsidRDefault="004F48FA" w:rsidP="001D6646">
            <w:pPr>
              <w:jc w:val="right"/>
              <w:rPr>
                <w:color w:val="000000"/>
              </w:rPr>
            </w:pPr>
            <w:r w:rsidRPr="001D6646">
              <w:rPr>
                <w:color w:val="000000"/>
              </w:rPr>
              <w:t>208.70</w:t>
            </w:r>
          </w:p>
        </w:tc>
        <w:tc>
          <w:tcPr>
            <w:tcW w:w="521" w:type="pct"/>
            <w:tcBorders>
              <w:top w:val="nil"/>
              <w:left w:val="nil"/>
              <w:bottom w:val="nil"/>
              <w:right w:val="nil"/>
            </w:tcBorders>
            <w:shd w:val="clear" w:color="auto" w:fill="auto"/>
            <w:noWrap/>
            <w:vAlign w:val="bottom"/>
            <w:hideMark/>
          </w:tcPr>
          <w:p w14:paraId="6538E6F6" w14:textId="77777777" w:rsidR="004F48FA" w:rsidRPr="001D6646" w:rsidRDefault="004F48FA" w:rsidP="001D6646">
            <w:pPr>
              <w:jc w:val="center"/>
              <w:rPr>
                <w:color w:val="000000"/>
              </w:rPr>
            </w:pPr>
            <w:r w:rsidRPr="001D6646">
              <w:rPr>
                <w:color w:val="000000"/>
              </w:rPr>
              <w:t>0.00</w:t>
            </w:r>
          </w:p>
        </w:tc>
        <w:tc>
          <w:tcPr>
            <w:tcW w:w="576" w:type="pct"/>
            <w:tcBorders>
              <w:top w:val="nil"/>
              <w:left w:val="nil"/>
              <w:bottom w:val="nil"/>
              <w:right w:val="nil"/>
            </w:tcBorders>
            <w:shd w:val="clear" w:color="auto" w:fill="auto"/>
            <w:noWrap/>
            <w:vAlign w:val="bottom"/>
            <w:hideMark/>
          </w:tcPr>
          <w:p w14:paraId="53016965" w14:textId="77777777" w:rsidR="004F48FA" w:rsidRPr="001D6646" w:rsidRDefault="004F48FA" w:rsidP="001D6646">
            <w:pPr>
              <w:jc w:val="center"/>
              <w:rPr>
                <w:color w:val="000000"/>
              </w:rPr>
            </w:pPr>
            <w:r w:rsidRPr="001D6646">
              <w:rPr>
                <w:color w:val="000000"/>
              </w:rPr>
              <w:t>-0.59</w:t>
            </w:r>
          </w:p>
        </w:tc>
        <w:tc>
          <w:tcPr>
            <w:tcW w:w="764" w:type="pct"/>
            <w:tcBorders>
              <w:top w:val="nil"/>
              <w:left w:val="nil"/>
              <w:bottom w:val="nil"/>
              <w:right w:val="nil"/>
            </w:tcBorders>
            <w:shd w:val="clear" w:color="auto" w:fill="auto"/>
            <w:noWrap/>
            <w:vAlign w:val="bottom"/>
            <w:hideMark/>
          </w:tcPr>
          <w:p w14:paraId="78353575" w14:textId="77777777" w:rsidR="004F48FA" w:rsidRPr="001D6646" w:rsidRDefault="004F48FA" w:rsidP="001D6646">
            <w:pPr>
              <w:jc w:val="center"/>
              <w:rPr>
                <w:color w:val="000000"/>
              </w:rPr>
            </w:pPr>
            <w:r w:rsidRPr="001D6646">
              <w:rPr>
                <w:color w:val="000000"/>
              </w:rPr>
              <w:t>-0.59</w:t>
            </w:r>
          </w:p>
        </w:tc>
        <w:tc>
          <w:tcPr>
            <w:tcW w:w="880" w:type="pct"/>
            <w:tcBorders>
              <w:top w:val="nil"/>
              <w:left w:val="nil"/>
              <w:bottom w:val="nil"/>
              <w:right w:val="nil"/>
            </w:tcBorders>
            <w:shd w:val="clear" w:color="auto" w:fill="auto"/>
            <w:noWrap/>
            <w:vAlign w:val="bottom"/>
            <w:hideMark/>
          </w:tcPr>
          <w:p w14:paraId="2C50CDAE" w14:textId="77777777" w:rsidR="004F48FA" w:rsidRPr="001D6646" w:rsidRDefault="004F48FA" w:rsidP="001D6646">
            <w:pPr>
              <w:jc w:val="center"/>
              <w:rPr>
                <w:color w:val="000000"/>
              </w:rPr>
            </w:pPr>
            <w:r w:rsidRPr="001D6646">
              <w:rPr>
                <w:color w:val="000000"/>
              </w:rPr>
              <w:t>-0.74</w:t>
            </w:r>
          </w:p>
        </w:tc>
        <w:tc>
          <w:tcPr>
            <w:tcW w:w="585" w:type="pct"/>
            <w:tcBorders>
              <w:top w:val="nil"/>
              <w:left w:val="nil"/>
              <w:bottom w:val="nil"/>
              <w:right w:val="nil"/>
            </w:tcBorders>
            <w:shd w:val="clear" w:color="auto" w:fill="auto"/>
            <w:noWrap/>
            <w:vAlign w:val="bottom"/>
            <w:hideMark/>
          </w:tcPr>
          <w:p w14:paraId="32EF4F93" w14:textId="77777777" w:rsidR="004F48FA" w:rsidRPr="001D6646" w:rsidRDefault="004F48FA" w:rsidP="001D6646">
            <w:pPr>
              <w:jc w:val="center"/>
              <w:rPr>
                <w:color w:val="000000"/>
              </w:rPr>
            </w:pPr>
            <w:r w:rsidRPr="001D6646">
              <w:rPr>
                <w:color w:val="000000"/>
              </w:rPr>
              <w:t>-1.33</w:t>
            </w:r>
          </w:p>
        </w:tc>
        <w:tc>
          <w:tcPr>
            <w:tcW w:w="781" w:type="pct"/>
            <w:tcBorders>
              <w:top w:val="nil"/>
              <w:left w:val="nil"/>
              <w:bottom w:val="nil"/>
              <w:right w:val="nil"/>
            </w:tcBorders>
            <w:shd w:val="clear" w:color="auto" w:fill="auto"/>
            <w:noWrap/>
            <w:vAlign w:val="bottom"/>
            <w:hideMark/>
          </w:tcPr>
          <w:p w14:paraId="21CC7932" w14:textId="77777777" w:rsidR="004F48FA" w:rsidRPr="001D6646" w:rsidRDefault="004F48FA" w:rsidP="001D6646">
            <w:pPr>
              <w:jc w:val="center"/>
              <w:rPr>
                <w:color w:val="000000"/>
              </w:rPr>
            </w:pPr>
            <w:r w:rsidRPr="001D6646">
              <w:rPr>
                <w:color w:val="000000"/>
              </w:rPr>
              <w:t>-0.02</w:t>
            </w:r>
          </w:p>
        </w:tc>
      </w:tr>
      <w:tr w:rsidR="004F48FA" w:rsidRPr="001D6646" w14:paraId="713E2F79" w14:textId="77777777" w:rsidTr="00605155">
        <w:trPr>
          <w:trHeight w:val="320"/>
          <w:jc w:val="center"/>
        </w:trPr>
        <w:tc>
          <w:tcPr>
            <w:tcW w:w="892" w:type="pct"/>
            <w:tcBorders>
              <w:top w:val="nil"/>
              <w:left w:val="nil"/>
              <w:bottom w:val="nil"/>
              <w:right w:val="nil"/>
            </w:tcBorders>
            <w:shd w:val="clear" w:color="auto" w:fill="auto"/>
            <w:noWrap/>
            <w:vAlign w:val="bottom"/>
            <w:hideMark/>
          </w:tcPr>
          <w:p w14:paraId="37DD6506" w14:textId="77777777" w:rsidR="004F48FA" w:rsidRPr="001D6646" w:rsidRDefault="004F48FA" w:rsidP="001D6646">
            <w:pPr>
              <w:jc w:val="right"/>
              <w:rPr>
                <w:color w:val="000000"/>
              </w:rPr>
            </w:pPr>
            <w:r w:rsidRPr="001D6646">
              <w:rPr>
                <w:color w:val="000000"/>
              </w:rPr>
              <w:t>208.58</w:t>
            </w:r>
          </w:p>
        </w:tc>
        <w:tc>
          <w:tcPr>
            <w:tcW w:w="521" w:type="pct"/>
            <w:tcBorders>
              <w:top w:val="nil"/>
              <w:left w:val="nil"/>
              <w:bottom w:val="nil"/>
              <w:right w:val="nil"/>
            </w:tcBorders>
            <w:shd w:val="clear" w:color="auto" w:fill="auto"/>
            <w:noWrap/>
            <w:vAlign w:val="bottom"/>
            <w:hideMark/>
          </w:tcPr>
          <w:p w14:paraId="4379779D" w14:textId="77777777" w:rsidR="004F48FA" w:rsidRPr="001D6646" w:rsidRDefault="004F48FA" w:rsidP="001D6646">
            <w:pPr>
              <w:jc w:val="center"/>
              <w:rPr>
                <w:color w:val="000000"/>
              </w:rPr>
            </w:pPr>
            <w:r w:rsidRPr="001D6646">
              <w:rPr>
                <w:color w:val="000000"/>
              </w:rPr>
              <w:t>0.00</w:t>
            </w:r>
          </w:p>
        </w:tc>
        <w:tc>
          <w:tcPr>
            <w:tcW w:w="576" w:type="pct"/>
            <w:tcBorders>
              <w:top w:val="nil"/>
              <w:left w:val="nil"/>
              <w:bottom w:val="nil"/>
              <w:right w:val="nil"/>
            </w:tcBorders>
            <w:shd w:val="clear" w:color="auto" w:fill="auto"/>
            <w:noWrap/>
            <w:vAlign w:val="bottom"/>
            <w:hideMark/>
          </w:tcPr>
          <w:p w14:paraId="25EE931C" w14:textId="77777777" w:rsidR="004F48FA" w:rsidRPr="001D6646" w:rsidRDefault="004F48FA" w:rsidP="001D6646">
            <w:pPr>
              <w:jc w:val="center"/>
              <w:rPr>
                <w:color w:val="000000"/>
              </w:rPr>
            </w:pPr>
            <w:r w:rsidRPr="001D6646">
              <w:rPr>
                <w:color w:val="000000"/>
              </w:rPr>
              <w:t>-0.59</w:t>
            </w:r>
          </w:p>
        </w:tc>
        <w:tc>
          <w:tcPr>
            <w:tcW w:w="764" w:type="pct"/>
            <w:tcBorders>
              <w:top w:val="nil"/>
              <w:left w:val="nil"/>
              <w:bottom w:val="nil"/>
              <w:right w:val="nil"/>
            </w:tcBorders>
            <w:shd w:val="clear" w:color="auto" w:fill="auto"/>
            <w:noWrap/>
            <w:vAlign w:val="bottom"/>
            <w:hideMark/>
          </w:tcPr>
          <w:p w14:paraId="4C8E612D" w14:textId="77777777" w:rsidR="004F48FA" w:rsidRPr="001D6646" w:rsidRDefault="004F48FA" w:rsidP="001D6646">
            <w:pPr>
              <w:jc w:val="center"/>
              <w:rPr>
                <w:color w:val="000000"/>
              </w:rPr>
            </w:pPr>
            <w:r w:rsidRPr="001D6646">
              <w:rPr>
                <w:color w:val="000000"/>
              </w:rPr>
              <w:t>-0.59</w:t>
            </w:r>
          </w:p>
        </w:tc>
        <w:tc>
          <w:tcPr>
            <w:tcW w:w="880" w:type="pct"/>
            <w:tcBorders>
              <w:top w:val="nil"/>
              <w:left w:val="nil"/>
              <w:bottom w:val="nil"/>
              <w:right w:val="nil"/>
            </w:tcBorders>
            <w:shd w:val="clear" w:color="auto" w:fill="auto"/>
            <w:noWrap/>
            <w:vAlign w:val="bottom"/>
            <w:hideMark/>
          </w:tcPr>
          <w:p w14:paraId="0D32EA8B" w14:textId="77777777" w:rsidR="004F48FA" w:rsidRPr="001D6646" w:rsidRDefault="004F48FA" w:rsidP="001D6646">
            <w:pPr>
              <w:jc w:val="center"/>
              <w:rPr>
                <w:color w:val="000000"/>
              </w:rPr>
            </w:pPr>
            <w:r w:rsidRPr="001D6646">
              <w:rPr>
                <w:color w:val="000000"/>
              </w:rPr>
              <w:t>-0.63</w:t>
            </w:r>
          </w:p>
        </w:tc>
        <w:tc>
          <w:tcPr>
            <w:tcW w:w="585" w:type="pct"/>
            <w:tcBorders>
              <w:top w:val="nil"/>
              <w:left w:val="nil"/>
              <w:bottom w:val="nil"/>
              <w:right w:val="nil"/>
            </w:tcBorders>
            <w:shd w:val="clear" w:color="auto" w:fill="auto"/>
            <w:noWrap/>
            <w:vAlign w:val="bottom"/>
            <w:hideMark/>
          </w:tcPr>
          <w:p w14:paraId="755C9F40" w14:textId="77777777" w:rsidR="004F48FA" w:rsidRPr="001D6646" w:rsidRDefault="004F48FA" w:rsidP="001D6646">
            <w:pPr>
              <w:jc w:val="center"/>
              <w:rPr>
                <w:color w:val="000000"/>
              </w:rPr>
            </w:pPr>
            <w:r w:rsidRPr="001D6646">
              <w:rPr>
                <w:color w:val="000000"/>
              </w:rPr>
              <w:t>-0.85</w:t>
            </w:r>
          </w:p>
        </w:tc>
        <w:tc>
          <w:tcPr>
            <w:tcW w:w="781" w:type="pct"/>
            <w:tcBorders>
              <w:top w:val="nil"/>
              <w:left w:val="nil"/>
              <w:bottom w:val="nil"/>
              <w:right w:val="nil"/>
            </w:tcBorders>
            <w:shd w:val="clear" w:color="auto" w:fill="auto"/>
            <w:noWrap/>
            <w:vAlign w:val="bottom"/>
            <w:hideMark/>
          </w:tcPr>
          <w:p w14:paraId="7D564266" w14:textId="77777777" w:rsidR="004F48FA" w:rsidRPr="001D6646" w:rsidRDefault="004F48FA" w:rsidP="001D6646">
            <w:pPr>
              <w:jc w:val="center"/>
              <w:rPr>
                <w:color w:val="000000"/>
              </w:rPr>
            </w:pPr>
            <w:r w:rsidRPr="001D6646">
              <w:rPr>
                <w:color w:val="000000"/>
              </w:rPr>
              <w:t>-0.02</w:t>
            </w:r>
          </w:p>
        </w:tc>
      </w:tr>
      <w:tr w:rsidR="004F48FA" w:rsidRPr="001D6646" w14:paraId="60D02170" w14:textId="77777777" w:rsidTr="00605155">
        <w:trPr>
          <w:trHeight w:val="320"/>
          <w:jc w:val="center"/>
        </w:trPr>
        <w:tc>
          <w:tcPr>
            <w:tcW w:w="892" w:type="pct"/>
            <w:tcBorders>
              <w:top w:val="nil"/>
              <w:left w:val="nil"/>
              <w:bottom w:val="nil"/>
              <w:right w:val="nil"/>
            </w:tcBorders>
            <w:shd w:val="clear" w:color="auto" w:fill="auto"/>
            <w:noWrap/>
            <w:vAlign w:val="bottom"/>
            <w:hideMark/>
          </w:tcPr>
          <w:p w14:paraId="79B02EDD" w14:textId="77777777" w:rsidR="004F48FA" w:rsidRPr="001D6646" w:rsidRDefault="004F48FA" w:rsidP="001D6646">
            <w:pPr>
              <w:jc w:val="right"/>
              <w:rPr>
                <w:color w:val="000000"/>
              </w:rPr>
            </w:pPr>
            <w:r w:rsidRPr="001D6646">
              <w:rPr>
                <w:color w:val="000000"/>
              </w:rPr>
              <w:t>208.28</w:t>
            </w:r>
          </w:p>
        </w:tc>
        <w:tc>
          <w:tcPr>
            <w:tcW w:w="521" w:type="pct"/>
            <w:tcBorders>
              <w:top w:val="nil"/>
              <w:left w:val="nil"/>
              <w:bottom w:val="nil"/>
              <w:right w:val="nil"/>
            </w:tcBorders>
            <w:shd w:val="clear" w:color="auto" w:fill="auto"/>
            <w:noWrap/>
            <w:vAlign w:val="bottom"/>
            <w:hideMark/>
          </w:tcPr>
          <w:p w14:paraId="7702C280" w14:textId="77777777" w:rsidR="004F48FA" w:rsidRPr="001D6646" w:rsidRDefault="004F48FA" w:rsidP="001D6646">
            <w:pPr>
              <w:jc w:val="center"/>
              <w:rPr>
                <w:color w:val="000000"/>
              </w:rPr>
            </w:pPr>
            <w:r w:rsidRPr="001D6646">
              <w:rPr>
                <w:color w:val="000000"/>
              </w:rPr>
              <w:t>-0.02</w:t>
            </w:r>
          </w:p>
        </w:tc>
        <w:tc>
          <w:tcPr>
            <w:tcW w:w="576" w:type="pct"/>
            <w:tcBorders>
              <w:top w:val="nil"/>
              <w:left w:val="nil"/>
              <w:bottom w:val="nil"/>
              <w:right w:val="nil"/>
            </w:tcBorders>
            <w:shd w:val="clear" w:color="auto" w:fill="auto"/>
            <w:noWrap/>
            <w:vAlign w:val="bottom"/>
            <w:hideMark/>
          </w:tcPr>
          <w:p w14:paraId="3FECB032" w14:textId="77777777" w:rsidR="004F48FA" w:rsidRPr="001D6646" w:rsidRDefault="004F48FA" w:rsidP="001D6646">
            <w:pPr>
              <w:jc w:val="center"/>
              <w:rPr>
                <w:color w:val="000000"/>
              </w:rPr>
            </w:pPr>
            <w:r w:rsidRPr="001D6646">
              <w:rPr>
                <w:color w:val="000000"/>
              </w:rPr>
              <w:t>-0.58</w:t>
            </w:r>
          </w:p>
        </w:tc>
        <w:tc>
          <w:tcPr>
            <w:tcW w:w="764" w:type="pct"/>
            <w:tcBorders>
              <w:top w:val="nil"/>
              <w:left w:val="nil"/>
              <w:bottom w:val="nil"/>
              <w:right w:val="nil"/>
            </w:tcBorders>
            <w:shd w:val="clear" w:color="auto" w:fill="auto"/>
            <w:noWrap/>
            <w:vAlign w:val="bottom"/>
            <w:hideMark/>
          </w:tcPr>
          <w:p w14:paraId="76304634" w14:textId="77777777" w:rsidR="004F48FA" w:rsidRPr="001D6646" w:rsidRDefault="004F48FA" w:rsidP="001D6646">
            <w:pPr>
              <w:jc w:val="center"/>
              <w:rPr>
                <w:color w:val="000000"/>
              </w:rPr>
            </w:pPr>
            <w:r w:rsidRPr="001D6646">
              <w:rPr>
                <w:color w:val="000000"/>
              </w:rPr>
              <w:t>-0.58</w:t>
            </w:r>
          </w:p>
        </w:tc>
        <w:tc>
          <w:tcPr>
            <w:tcW w:w="880" w:type="pct"/>
            <w:tcBorders>
              <w:top w:val="nil"/>
              <w:left w:val="nil"/>
              <w:bottom w:val="nil"/>
              <w:right w:val="nil"/>
            </w:tcBorders>
            <w:shd w:val="clear" w:color="auto" w:fill="auto"/>
            <w:noWrap/>
            <w:vAlign w:val="bottom"/>
            <w:hideMark/>
          </w:tcPr>
          <w:p w14:paraId="35022324" w14:textId="77777777" w:rsidR="004F48FA" w:rsidRPr="001D6646" w:rsidRDefault="004F48FA" w:rsidP="001D6646">
            <w:pPr>
              <w:jc w:val="center"/>
              <w:rPr>
                <w:color w:val="000000"/>
              </w:rPr>
            </w:pPr>
            <w:r w:rsidRPr="001D6646">
              <w:rPr>
                <w:color w:val="000000"/>
              </w:rPr>
              <w:t>-0.56</w:t>
            </w:r>
          </w:p>
        </w:tc>
        <w:tc>
          <w:tcPr>
            <w:tcW w:w="585" w:type="pct"/>
            <w:tcBorders>
              <w:top w:val="nil"/>
              <w:left w:val="nil"/>
              <w:bottom w:val="nil"/>
              <w:right w:val="nil"/>
            </w:tcBorders>
            <w:shd w:val="clear" w:color="auto" w:fill="auto"/>
            <w:noWrap/>
            <w:vAlign w:val="bottom"/>
            <w:hideMark/>
          </w:tcPr>
          <w:p w14:paraId="2E0AE56F" w14:textId="77777777" w:rsidR="004F48FA" w:rsidRPr="001D6646" w:rsidRDefault="004F48FA" w:rsidP="001D6646">
            <w:pPr>
              <w:jc w:val="center"/>
              <w:rPr>
                <w:color w:val="000000"/>
              </w:rPr>
            </w:pPr>
            <w:r w:rsidRPr="001D6646">
              <w:rPr>
                <w:color w:val="000000"/>
              </w:rPr>
              <w:t>-0.65</w:t>
            </w:r>
          </w:p>
        </w:tc>
        <w:tc>
          <w:tcPr>
            <w:tcW w:w="781" w:type="pct"/>
            <w:tcBorders>
              <w:top w:val="nil"/>
              <w:left w:val="nil"/>
              <w:bottom w:val="nil"/>
              <w:right w:val="nil"/>
            </w:tcBorders>
            <w:shd w:val="clear" w:color="auto" w:fill="auto"/>
            <w:noWrap/>
            <w:vAlign w:val="bottom"/>
            <w:hideMark/>
          </w:tcPr>
          <w:p w14:paraId="7310A67E" w14:textId="77777777" w:rsidR="004F48FA" w:rsidRPr="001D6646" w:rsidRDefault="004F48FA" w:rsidP="001D6646">
            <w:pPr>
              <w:jc w:val="center"/>
              <w:rPr>
                <w:color w:val="000000"/>
              </w:rPr>
            </w:pPr>
            <w:r w:rsidRPr="001D6646">
              <w:rPr>
                <w:color w:val="000000"/>
              </w:rPr>
              <w:t>-0.02</w:t>
            </w:r>
          </w:p>
        </w:tc>
      </w:tr>
      <w:tr w:rsidR="004F48FA" w:rsidRPr="001D6646" w14:paraId="420768DF" w14:textId="77777777" w:rsidTr="00605155">
        <w:trPr>
          <w:trHeight w:val="320"/>
          <w:jc w:val="center"/>
        </w:trPr>
        <w:tc>
          <w:tcPr>
            <w:tcW w:w="892" w:type="pct"/>
            <w:tcBorders>
              <w:top w:val="nil"/>
              <w:left w:val="nil"/>
              <w:bottom w:val="nil"/>
              <w:right w:val="nil"/>
            </w:tcBorders>
            <w:shd w:val="clear" w:color="auto" w:fill="auto"/>
            <w:noWrap/>
            <w:vAlign w:val="bottom"/>
            <w:hideMark/>
          </w:tcPr>
          <w:p w14:paraId="2B9FB4A8" w14:textId="77777777" w:rsidR="004F48FA" w:rsidRPr="001D6646" w:rsidRDefault="004F48FA" w:rsidP="001D6646">
            <w:pPr>
              <w:jc w:val="right"/>
              <w:rPr>
                <w:color w:val="000000"/>
              </w:rPr>
            </w:pPr>
            <w:r w:rsidRPr="001D6646">
              <w:rPr>
                <w:color w:val="000000"/>
              </w:rPr>
              <w:t>208.06</w:t>
            </w:r>
          </w:p>
        </w:tc>
        <w:tc>
          <w:tcPr>
            <w:tcW w:w="521" w:type="pct"/>
            <w:tcBorders>
              <w:top w:val="nil"/>
              <w:left w:val="nil"/>
              <w:bottom w:val="nil"/>
              <w:right w:val="nil"/>
            </w:tcBorders>
            <w:shd w:val="clear" w:color="auto" w:fill="auto"/>
            <w:noWrap/>
            <w:vAlign w:val="bottom"/>
            <w:hideMark/>
          </w:tcPr>
          <w:p w14:paraId="28E26B3F" w14:textId="77777777" w:rsidR="004F48FA" w:rsidRPr="001D6646" w:rsidRDefault="004F48FA" w:rsidP="001D6646">
            <w:pPr>
              <w:jc w:val="center"/>
              <w:rPr>
                <w:color w:val="000000"/>
              </w:rPr>
            </w:pPr>
            <w:r w:rsidRPr="001D6646">
              <w:rPr>
                <w:color w:val="000000"/>
              </w:rPr>
              <w:t>-0.04</w:t>
            </w:r>
          </w:p>
        </w:tc>
        <w:tc>
          <w:tcPr>
            <w:tcW w:w="576" w:type="pct"/>
            <w:tcBorders>
              <w:top w:val="nil"/>
              <w:left w:val="nil"/>
              <w:bottom w:val="nil"/>
              <w:right w:val="nil"/>
            </w:tcBorders>
            <w:shd w:val="clear" w:color="auto" w:fill="auto"/>
            <w:noWrap/>
            <w:vAlign w:val="bottom"/>
            <w:hideMark/>
          </w:tcPr>
          <w:p w14:paraId="11391E0A" w14:textId="77777777" w:rsidR="004F48FA" w:rsidRPr="001D6646" w:rsidRDefault="004F48FA" w:rsidP="001D6646">
            <w:pPr>
              <w:jc w:val="center"/>
              <w:rPr>
                <w:color w:val="000000"/>
              </w:rPr>
            </w:pPr>
            <w:r w:rsidRPr="001D6646">
              <w:rPr>
                <w:color w:val="000000"/>
              </w:rPr>
              <w:t>-0.57</w:t>
            </w:r>
          </w:p>
        </w:tc>
        <w:tc>
          <w:tcPr>
            <w:tcW w:w="764" w:type="pct"/>
            <w:tcBorders>
              <w:top w:val="nil"/>
              <w:left w:val="nil"/>
              <w:bottom w:val="nil"/>
              <w:right w:val="nil"/>
            </w:tcBorders>
            <w:shd w:val="clear" w:color="auto" w:fill="auto"/>
            <w:noWrap/>
            <w:vAlign w:val="bottom"/>
            <w:hideMark/>
          </w:tcPr>
          <w:p w14:paraId="57422A6A" w14:textId="77777777" w:rsidR="004F48FA" w:rsidRPr="001D6646" w:rsidRDefault="004F48FA" w:rsidP="001D6646">
            <w:pPr>
              <w:jc w:val="center"/>
              <w:rPr>
                <w:color w:val="000000"/>
              </w:rPr>
            </w:pPr>
            <w:r w:rsidRPr="001D6646">
              <w:rPr>
                <w:color w:val="000000"/>
              </w:rPr>
              <w:t>-0.57</w:t>
            </w:r>
          </w:p>
        </w:tc>
        <w:tc>
          <w:tcPr>
            <w:tcW w:w="880" w:type="pct"/>
            <w:tcBorders>
              <w:top w:val="nil"/>
              <w:left w:val="nil"/>
              <w:bottom w:val="nil"/>
              <w:right w:val="nil"/>
            </w:tcBorders>
            <w:shd w:val="clear" w:color="auto" w:fill="auto"/>
            <w:noWrap/>
            <w:vAlign w:val="bottom"/>
            <w:hideMark/>
          </w:tcPr>
          <w:p w14:paraId="20621AF9" w14:textId="77777777" w:rsidR="004F48FA" w:rsidRPr="001D6646" w:rsidRDefault="004F48FA" w:rsidP="001D6646">
            <w:pPr>
              <w:jc w:val="center"/>
              <w:rPr>
                <w:color w:val="000000"/>
              </w:rPr>
            </w:pPr>
            <w:r w:rsidRPr="001D6646">
              <w:rPr>
                <w:color w:val="000000"/>
              </w:rPr>
              <w:t>-0.56</w:t>
            </w:r>
          </w:p>
        </w:tc>
        <w:tc>
          <w:tcPr>
            <w:tcW w:w="585" w:type="pct"/>
            <w:tcBorders>
              <w:top w:val="nil"/>
              <w:left w:val="nil"/>
              <w:bottom w:val="nil"/>
              <w:right w:val="nil"/>
            </w:tcBorders>
            <w:shd w:val="clear" w:color="auto" w:fill="auto"/>
            <w:noWrap/>
            <w:vAlign w:val="bottom"/>
            <w:hideMark/>
          </w:tcPr>
          <w:p w14:paraId="6EB17C99" w14:textId="77777777" w:rsidR="004F48FA" w:rsidRPr="001D6646" w:rsidRDefault="004F48FA" w:rsidP="001D6646">
            <w:pPr>
              <w:jc w:val="center"/>
              <w:rPr>
                <w:color w:val="000000"/>
              </w:rPr>
            </w:pPr>
            <w:r w:rsidRPr="001D6646">
              <w:rPr>
                <w:color w:val="000000"/>
              </w:rPr>
              <w:t>-0.65</w:t>
            </w:r>
          </w:p>
        </w:tc>
        <w:tc>
          <w:tcPr>
            <w:tcW w:w="781" w:type="pct"/>
            <w:tcBorders>
              <w:top w:val="nil"/>
              <w:left w:val="nil"/>
              <w:bottom w:val="nil"/>
              <w:right w:val="nil"/>
            </w:tcBorders>
            <w:shd w:val="clear" w:color="auto" w:fill="auto"/>
            <w:noWrap/>
            <w:vAlign w:val="bottom"/>
            <w:hideMark/>
          </w:tcPr>
          <w:p w14:paraId="2A05F7FD" w14:textId="77777777" w:rsidR="004F48FA" w:rsidRPr="001D6646" w:rsidRDefault="004F48FA" w:rsidP="001D6646">
            <w:pPr>
              <w:jc w:val="center"/>
              <w:rPr>
                <w:color w:val="000000"/>
              </w:rPr>
            </w:pPr>
            <w:r w:rsidRPr="001D6646">
              <w:rPr>
                <w:color w:val="000000"/>
              </w:rPr>
              <w:t>-0.02</w:t>
            </w:r>
          </w:p>
        </w:tc>
      </w:tr>
      <w:tr w:rsidR="004F48FA" w:rsidRPr="001D6646" w14:paraId="4E7D5E35" w14:textId="77777777" w:rsidTr="00605155">
        <w:trPr>
          <w:trHeight w:val="320"/>
          <w:jc w:val="center"/>
        </w:trPr>
        <w:tc>
          <w:tcPr>
            <w:tcW w:w="892" w:type="pct"/>
            <w:tcBorders>
              <w:top w:val="nil"/>
              <w:left w:val="nil"/>
              <w:bottom w:val="nil"/>
              <w:right w:val="nil"/>
            </w:tcBorders>
            <w:shd w:val="clear" w:color="auto" w:fill="auto"/>
            <w:noWrap/>
            <w:vAlign w:val="bottom"/>
            <w:hideMark/>
          </w:tcPr>
          <w:p w14:paraId="314F0330" w14:textId="77777777" w:rsidR="004F48FA" w:rsidRPr="001D6646" w:rsidRDefault="004F48FA" w:rsidP="001D6646">
            <w:pPr>
              <w:jc w:val="right"/>
              <w:rPr>
                <w:color w:val="000000"/>
              </w:rPr>
            </w:pPr>
            <w:r w:rsidRPr="001D6646">
              <w:rPr>
                <w:color w:val="000000"/>
              </w:rPr>
              <w:t>207.93</w:t>
            </w:r>
          </w:p>
        </w:tc>
        <w:tc>
          <w:tcPr>
            <w:tcW w:w="521" w:type="pct"/>
            <w:tcBorders>
              <w:top w:val="nil"/>
              <w:left w:val="nil"/>
              <w:bottom w:val="nil"/>
              <w:right w:val="nil"/>
            </w:tcBorders>
            <w:shd w:val="clear" w:color="auto" w:fill="auto"/>
            <w:noWrap/>
            <w:vAlign w:val="bottom"/>
            <w:hideMark/>
          </w:tcPr>
          <w:p w14:paraId="3F3A098D" w14:textId="77777777" w:rsidR="004F48FA" w:rsidRPr="001D6646" w:rsidRDefault="004F48FA" w:rsidP="001D6646">
            <w:pPr>
              <w:jc w:val="center"/>
              <w:rPr>
                <w:color w:val="000000"/>
              </w:rPr>
            </w:pPr>
            <w:r w:rsidRPr="001D6646">
              <w:rPr>
                <w:color w:val="000000"/>
              </w:rPr>
              <w:t>-0.04</w:t>
            </w:r>
          </w:p>
        </w:tc>
        <w:tc>
          <w:tcPr>
            <w:tcW w:w="576" w:type="pct"/>
            <w:tcBorders>
              <w:top w:val="nil"/>
              <w:left w:val="nil"/>
              <w:bottom w:val="nil"/>
              <w:right w:val="nil"/>
            </w:tcBorders>
            <w:shd w:val="clear" w:color="auto" w:fill="auto"/>
            <w:noWrap/>
            <w:vAlign w:val="bottom"/>
            <w:hideMark/>
          </w:tcPr>
          <w:p w14:paraId="308D3A25" w14:textId="77777777" w:rsidR="004F48FA" w:rsidRPr="001D6646" w:rsidRDefault="004F48FA" w:rsidP="001D6646">
            <w:pPr>
              <w:jc w:val="center"/>
              <w:rPr>
                <w:color w:val="000000"/>
              </w:rPr>
            </w:pPr>
            <w:r w:rsidRPr="001D6646">
              <w:rPr>
                <w:color w:val="000000"/>
              </w:rPr>
              <w:t>-0.56</w:t>
            </w:r>
          </w:p>
        </w:tc>
        <w:tc>
          <w:tcPr>
            <w:tcW w:w="764" w:type="pct"/>
            <w:tcBorders>
              <w:top w:val="nil"/>
              <w:left w:val="nil"/>
              <w:bottom w:val="nil"/>
              <w:right w:val="nil"/>
            </w:tcBorders>
            <w:shd w:val="clear" w:color="auto" w:fill="auto"/>
            <w:noWrap/>
            <w:vAlign w:val="bottom"/>
            <w:hideMark/>
          </w:tcPr>
          <w:p w14:paraId="34FC61B4" w14:textId="77777777" w:rsidR="004F48FA" w:rsidRPr="001D6646" w:rsidRDefault="004F48FA" w:rsidP="001D6646">
            <w:pPr>
              <w:jc w:val="center"/>
              <w:rPr>
                <w:color w:val="000000"/>
              </w:rPr>
            </w:pPr>
            <w:r w:rsidRPr="001D6646">
              <w:rPr>
                <w:color w:val="000000"/>
              </w:rPr>
              <w:t>-0.56</w:t>
            </w:r>
          </w:p>
        </w:tc>
        <w:tc>
          <w:tcPr>
            <w:tcW w:w="880" w:type="pct"/>
            <w:tcBorders>
              <w:top w:val="nil"/>
              <w:left w:val="nil"/>
              <w:bottom w:val="nil"/>
              <w:right w:val="nil"/>
            </w:tcBorders>
            <w:shd w:val="clear" w:color="auto" w:fill="auto"/>
            <w:noWrap/>
            <w:vAlign w:val="bottom"/>
            <w:hideMark/>
          </w:tcPr>
          <w:p w14:paraId="513CFC13" w14:textId="77777777" w:rsidR="004F48FA" w:rsidRPr="001D6646" w:rsidRDefault="004F48FA" w:rsidP="001D6646">
            <w:pPr>
              <w:jc w:val="center"/>
              <w:rPr>
                <w:color w:val="000000"/>
              </w:rPr>
            </w:pPr>
            <w:r w:rsidRPr="001D6646">
              <w:rPr>
                <w:color w:val="000000"/>
              </w:rPr>
              <w:t>-0.53</w:t>
            </w:r>
          </w:p>
        </w:tc>
        <w:tc>
          <w:tcPr>
            <w:tcW w:w="585" w:type="pct"/>
            <w:tcBorders>
              <w:top w:val="nil"/>
              <w:left w:val="nil"/>
              <w:bottom w:val="nil"/>
              <w:right w:val="nil"/>
            </w:tcBorders>
            <w:shd w:val="clear" w:color="auto" w:fill="auto"/>
            <w:noWrap/>
            <w:vAlign w:val="bottom"/>
            <w:hideMark/>
          </w:tcPr>
          <w:p w14:paraId="2B9F3BE5" w14:textId="77777777" w:rsidR="004F48FA" w:rsidRPr="001D6646" w:rsidRDefault="004F48FA" w:rsidP="001D6646">
            <w:pPr>
              <w:jc w:val="center"/>
              <w:rPr>
                <w:color w:val="000000"/>
              </w:rPr>
            </w:pPr>
            <w:r w:rsidRPr="001D6646">
              <w:rPr>
                <w:color w:val="000000"/>
              </w:rPr>
              <w:t>-0.56</w:t>
            </w:r>
          </w:p>
        </w:tc>
        <w:tc>
          <w:tcPr>
            <w:tcW w:w="781" w:type="pct"/>
            <w:tcBorders>
              <w:top w:val="nil"/>
              <w:left w:val="nil"/>
              <w:bottom w:val="nil"/>
              <w:right w:val="nil"/>
            </w:tcBorders>
            <w:shd w:val="clear" w:color="auto" w:fill="auto"/>
            <w:noWrap/>
            <w:vAlign w:val="bottom"/>
            <w:hideMark/>
          </w:tcPr>
          <w:p w14:paraId="16C9959D" w14:textId="77777777" w:rsidR="004F48FA" w:rsidRPr="001D6646" w:rsidRDefault="004F48FA" w:rsidP="001D6646">
            <w:pPr>
              <w:jc w:val="center"/>
              <w:rPr>
                <w:color w:val="000000"/>
              </w:rPr>
            </w:pPr>
            <w:r w:rsidRPr="001D6646">
              <w:rPr>
                <w:color w:val="000000"/>
              </w:rPr>
              <w:t>-0.02</w:t>
            </w:r>
          </w:p>
        </w:tc>
      </w:tr>
      <w:tr w:rsidR="004F48FA" w:rsidRPr="001D6646" w14:paraId="2AB32A89" w14:textId="77777777" w:rsidTr="00605155">
        <w:trPr>
          <w:trHeight w:val="320"/>
          <w:jc w:val="center"/>
        </w:trPr>
        <w:tc>
          <w:tcPr>
            <w:tcW w:w="892" w:type="pct"/>
            <w:tcBorders>
              <w:top w:val="nil"/>
              <w:left w:val="nil"/>
              <w:bottom w:val="nil"/>
              <w:right w:val="nil"/>
            </w:tcBorders>
            <w:shd w:val="clear" w:color="auto" w:fill="auto"/>
            <w:noWrap/>
            <w:vAlign w:val="bottom"/>
            <w:hideMark/>
          </w:tcPr>
          <w:p w14:paraId="3A93FD9B" w14:textId="77777777" w:rsidR="004F48FA" w:rsidRPr="001D6646" w:rsidRDefault="004F48FA" w:rsidP="001D6646">
            <w:pPr>
              <w:jc w:val="right"/>
              <w:rPr>
                <w:color w:val="000000"/>
              </w:rPr>
            </w:pPr>
            <w:r w:rsidRPr="001D6646">
              <w:rPr>
                <w:color w:val="000000"/>
              </w:rPr>
              <w:t>207.92</w:t>
            </w:r>
          </w:p>
        </w:tc>
        <w:tc>
          <w:tcPr>
            <w:tcW w:w="521" w:type="pct"/>
            <w:tcBorders>
              <w:top w:val="nil"/>
              <w:left w:val="nil"/>
              <w:bottom w:val="nil"/>
              <w:right w:val="nil"/>
            </w:tcBorders>
            <w:shd w:val="clear" w:color="auto" w:fill="auto"/>
            <w:noWrap/>
            <w:vAlign w:val="bottom"/>
            <w:hideMark/>
          </w:tcPr>
          <w:p w14:paraId="5A7501CB" w14:textId="77777777" w:rsidR="004F48FA" w:rsidRPr="001D6646" w:rsidRDefault="004F48FA" w:rsidP="001D6646">
            <w:pPr>
              <w:jc w:val="center"/>
              <w:rPr>
                <w:color w:val="000000"/>
              </w:rPr>
            </w:pPr>
            <w:r w:rsidRPr="001D6646">
              <w:rPr>
                <w:color w:val="000000"/>
              </w:rPr>
              <w:t>-0.04</w:t>
            </w:r>
          </w:p>
        </w:tc>
        <w:tc>
          <w:tcPr>
            <w:tcW w:w="576" w:type="pct"/>
            <w:tcBorders>
              <w:top w:val="nil"/>
              <w:left w:val="nil"/>
              <w:bottom w:val="nil"/>
              <w:right w:val="nil"/>
            </w:tcBorders>
            <w:shd w:val="clear" w:color="auto" w:fill="auto"/>
            <w:noWrap/>
            <w:vAlign w:val="bottom"/>
            <w:hideMark/>
          </w:tcPr>
          <w:p w14:paraId="55D2A475" w14:textId="77777777" w:rsidR="004F48FA" w:rsidRPr="001D6646" w:rsidRDefault="004F48FA" w:rsidP="001D6646">
            <w:pPr>
              <w:jc w:val="center"/>
              <w:rPr>
                <w:color w:val="000000"/>
              </w:rPr>
            </w:pPr>
            <w:r w:rsidRPr="001D6646">
              <w:rPr>
                <w:color w:val="000000"/>
              </w:rPr>
              <w:t>-0.56</w:t>
            </w:r>
          </w:p>
        </w:tc>
        <w:tc>
          <w:tcPr>
            <w:tcW w:w="764" w:type="pct"/>
            <w:tcBorders>
              <w:top w:val="nil"/>
              <w:left w:val="nil"/>
              <w:bottom w:val="nil"/>
              <w:right w:val="nil"/>
            </w:tcBorders>
            <w:shd w:val="clear" w:color="auto" w:fill="auto"/>
            <w:noWrap/>
            <w:vAlign w:val="bottom"/>
            <w:hideMark/>
          </w:tcPr>
          <w:p w14:paraId="0CFC02EF" w14:textId="77777777" w:rsidR="004F48FA" w:rsidRPr="001D6646" w:rsidRDefault="004F48FA" w:rsidP="001D6646">
            <w:pPr>
              <w:jc w:val="center"/>
              <w:rPr>
                <w:color w:val="000000"/>
              </w:rPr>
            </w:pPr>
            <w:r w:rsidRPr="001D6646">
              <w:rPr>
                <w:color w:val="000000"/>
              </w:rPr>
              <w:t>-0.56</w:t>
            </w:r>
          </w:p>
        </w:tc>
        <w:tc>
          <w:tcPr>
            <w:tcW w:w="880" w:type="pct"/>
            <w:tcBorders>
              <w:top w:val="nil"/>
              <w:left w:val="nil"/>
              <w:bottom w:val="nil"/>
              <w:right w:val="nil"/>
            </w:tcBorders>
            <w:shd w:val="clear" w:color="auto" w:fill="auto"/>
            <w:noWrap/>
            <w:vAlign w:val="bottom"/>
            <w:hideMark/>
          </w:tcPr>
          <w:p w14:paraId="3B0949EA" w14:textId="77777777" w:rsidR="004F48FA" w:rsidRPr="001D6646" w:rsidRDefault="004F48FA" w:rsidP="001D6646">
            <w:pPr>
              <w:jc w:val="center"/>
              <w:rPr>
                <w:color w:val="000000"/>
              </w:rPr>
            </w:pPr>
            <w:r w:rsidRPr="001D6646">
              <w:rPr>
                <w:color w:val="000000"/>
              </w:rPr>
              <w:t>-0.51</w:t>
            </w:r>
          </w:p>
        </w:tc>
        <w:tc>
          <w:tcPr>
            <w:tcW w:w="585" w:type="pct"/>
            <w:tcBorders>
              <w:top w:val="nil"/>
              <w:left w:val="nil"/>
              <w:bottom w:val="nil"/>
              <w:right w:val="nil"/>
            </w:tcBorders>
            <w:shd w:val="clear" w:color="auto" w:fill="auto"/>
            <w:noWrap/>
            <w:vAlign w:val="bottom"/>
            <w:hideMark/>
          </w:tcPr>
          <w:p w14:paraId="6E656D99" w14:textId="77777777" w:rsidR="004F48FA" w:rsidRPr="001D6646" w:rsidRDefault="004F48FA" w:rsidP="001D6646">
            <w:pPr>
              <w:jc w:val="center"/>
              <w:rPr>
                <w:color w:val="000000"/>
              </w:rPr>
            </w:pPr>
            <w:r w:rsidRPr="001D6646">
              <w:rPr>
                <w:color w:val="000000"/>
              </w:rPr>
              <w:t>-0.55</w:t>
            </w:r>
          </w:p>
        </w:tc>
        <w:tc>
          <w:tcPr>
            <w:tcW w:w="781" w:type="pct"/>
            <w:tcBorders>
              <w:top w:val="nil"/>
              <w:left w:val="nil"/>
              <w:bottom w:val="nil"/>
              <w:right w:val="nil"/>
            </w:tcBorders>
            <w:shd w:val="clear" w:color="auto" w:fill="auto"/>
            <w:noWrap/>
            <w:vAlign w:val="bottom"/>
            <w:hideMark/>
          </w:tcPr>
          <w:p w14:paraId="442A6D62" w14:textId="77777777" w:rsidR="004F48FA" w:rsidRPr="001D6646" w:rsidRDefault="004F48FA" w:rsidP="001D6646">
            <w:pPr>
              <w:jc w:val="center"/>
              <w:rPr>
                <w:color w:val="000000"/>
              </w:rPr>
            </w:pPr>
            <w:r w:rsidRPr="001D6646">
              <w:rPr>
                <w:color w:val="000000"/>
              </w:rPr>
              <w:t>-0.02</w:t>
            </w:r>
          </w:p>
        </w:tc>
      </w:tr>
      <w:tr w:rsidR="004F48FA" w:rsidRPr="001D6646" w14:paraId="39C98B70" w14:textId="77777777" w:rsidTr="00605155">
        <w:trPr>
          <w:trHeight w:val="320"/>
          <w:jc w:val="center"/>
        </w:trPr>
        <w:tc>
          <w:tcPr>
            <w:tcW w:w="892" w:type="pct"/>
            <w:tcBorders>
              <w:top w:val="nil"/>
              <w:left w:val="nil"/>
              <w:bottom w:val="nil"/>
              <w:right w:val="nil"/>
            </w:tcBorders>
            <w:shd w:val="clear" w:color="auto" w:fill="auto"/>
            <w:noWrap/>
            <w:vAlign w:val="bottom"/>
            <w:hideMark/>
          </w:tcPr>
          <w:p w14:paraId="36738CC2" w14:textId="77777777" w:rsidR="004F48FA" w:rsidRPr="001D6646" w:rsidRDefault="004F48FA" w:rsidP="001D6646">
            <w:pPr>
              <w:jc w:val="right"/>
              <w:rPr>
                <w:color w:val="000000"/>
              </w:rPr>
            </w:pPr>
            <w:r w:rsidRPr="001D6646">
              <w:rPr>
                <w:color w:val="000000"/>
              </w:rPr>
              <w:t>207.09</w:t>
            </w:r>
          </w:p>
        </w:tc>
        <w:tc>
          <w:tcPr>
            <w:tcW w:w="521" w:type="pct"/>
            <w:tcBorders>
              <w:top w:val="nil"/>
              <w:left w:val="nil"/>
              <w:bottom w:val="nil"/>
              <w:right w:val="nil"/>
            </w:tcBorders>
            <w:shd w:val="clear" w:color="auto" w:fill="auto"/>
            <w:noWrap/>
            <w:vAlign w:val="bottom"/>
            <w:hideMark/>
          </w:tcPr>
          <w:p w14:paraId="09EBB0CB" w14:textId="77777777" w:rsidR="004F48FA" w:rsidRPr="001D6646" w:rsidRDefault="004F48FA" w:rsidP="001D6646">
            <w:pPr>
              <w:jc w:val="center"/>
              <w:rPr>
                <w:color w:val="000000"/>
              </w:rPr>
            </w:pPr>
            <w:r w:rsidRPr="001D6646">
              <w:rPr>
                <w:color w:val="000000"/>
              </w:rPr>
              <w:t>-0.08</w:t>
            </w:r>
          </w:p>
        </w:tc>
        <w:tc>
          <w:tcPr>
            <w:tcW w:w="576" w:type="pct"/>
            <w:tcBorders>
              <w:top w:val="nil"/>
              <w:left w:val="nil"/>
              <w:bottom w:val="nil"/>
              <w:right w:val="nil"/>
            </w:tcBorders>
            <w:shd w:val="clear" w:color="auto" w:fill="auto"/>
            <w:noWrap/>
            <w:vAlign w:val="bottom"/>
            <w:hideMark/>
          </w:tcPr>
          <w:p w14:paraId="31EA05B5" w14:textId="77777777" w:rsidR="004F48FA" w:rsidRPr="001D6646" w:rsidRDefault="004F48FA" w:rsidP="001D6646">
            <w:pPr>
              <w:jc w:val="center"/>
              <w:rPr>
                <w:color w:val="000000"/>
              </w:rPr>
            </w:pPr>
            <w:r w:rsidRPr="001D6646">
              <w:rPr>
                <w:color w:val="000000"/>
              </w:rPr>
              <w:t>-0.51</w:t>
            </w:r>
          </w:p>
        </w:tc>
        <w:tc>
          <w:tcPr>
            <w:tcW w:w="764" w:type="pct"/>
            <w:tcBorders>
              <w:top w:val="nil"/>
              <w:left w:val="nil"/>
              <w:bottom w:val="nil"/>
              <w:right w:val="nil"/>
            </w:tcBorders>
            <w:shd w:val="clear" w:color="auto" w:fill="auto"/>
            <w:noWrap/>
            <w:vAlign w:val="bottom"/>
            <w:hideMark/>
          </w:tcPr>
          <w:p w14:paraId="79E9BFCD" w14:textId="77777777" w:rsidR="004F48FA" w:rsidRPr="001D6646" w:rsidRDefault="004F48FA" w:rsidP="001D6646">
            <w:pPr>
              <w:jc w:val="center"/>
              <w:rPr>
                <w:color w:val="000000"/>
              </w:rPr>
            </w:pPr>
            <w:r w:rsidRPr="001D6646">
              <w:rPr>
                <w:color w:val="000000"/>
              </w:rPr>
              <w:t>-0.51</w:t>
            </w:r>
          </w:p>
        </w:tc>
        <w:tc>
          <w:tcPr>
            <w:tcW w:w="880" w:type="pct"/>
            <w:tcBorders>
              <w:top w:val="nil"/>
              <w:left w:val="nil"/>
              <w:bottom w:val="nil"/>
              <w:right w:val="nil"/>
            </w:tcBorders>
            <w:shd w:val="clear" w:color="auto" w:fill="auto"/>
            <w:noWrap/>
            <w:vAlign w:val="bottom"/>
            <w:hideMark/>
          </w:tcPr>
          <w:p w14:paraId="17700D84" w14:textId="77777777" w:rsidR="004F48FA" w:rsidRPr="001D6646" w:rsidRDefault="004F48FA" w:rsidP="001D6646">
            <w:pPr>
              <w:jc w:val="center"/>
              <w:rPr>
                <w:color w:val="000000"/>
              </w:rPr>
            </w:pPr>
            <w:r w:rsidRPr="001D6646">
              <w:rPr>
                <w:color w:val="000000"/>
              </w:rPr>
              <w:t>-0.47</w:t>
            </w:r>
          </w:p>
        </w:tc>
        <w:tc>
          <w:tcPr>
            <w:tcW w:w="585" w:type="pct"/>
            <w:tcBorders>
              <w:top w:val="nil"/>
              <w:left w:val="nil"/>
              <w:bottom w:val="nil"/>
              <w:right w:val="nil"/>
            </w:tcBorders>
            <w:shd w:val="clear" w:color="auto" w:fill="auto"/>
            <w:noWrap/>
            <w:vAlign w:val="bottom"/>
            <w:hideMark/>
          </w:tcPr>
          <w:p w14:paraId="40C3461D" w14:textId="77777777" w:rsidR="004F48FA" w:rsidRPr="001D6646" w:rsidRDefault="004F48FA" w:rsidP="001D6646">
            <w:pPr>
              <w:jc w:val="center"/>
              <w:rPr>
                <w:color w:val="000000"/>
              </w:rPr>
            </w:pPr>
            <w:r w:rsidRPr="001D6646">
              <w:rPr>
                <w:color w:val="000000"/>
              </w:rPr>
              <w:t>-0.54</w:t>
            </w:r>
          </w:p>
        </w:tc>
        <w:tc>
          <w:tcPr>
            <w:tcW w:w="781" w:type="pct"/>
            <w:tcBorders>
              <w:top w:val="nil"/>
              <w:left w:val="nil"/>
              <w:bottom w:val="nil"/>
              <w:right w:val="nil"/>
            </w:tcBorders>
            <w:shd w:val="clear" w:color="auto" w:fill="auto"/>
            <w:noWrap/>
            <w:vAlign w:val="bottom"/>
            <w:hideMark/>
          </w:tcPr>
          <w:p w14:paraId="1E65931D" w14:textId="77777777" w:rsidR="004F48FA" w:rsidRPr="001D6646" w:rsidRDefault="004F48FA" w:rsidP="001D6646">
            <w:pPr>
              <w:jc w:val="center"/>
              <w:rPr>
                <w:color w:val="000000"/>
              </w:rPr>
            </w:pPr>
            <w:r w:rsidRPr="001D6646">
              <w:rPr>
                <w:color w:val="000000"/>
              </w:rPr>
              <w:t>-0.02</w:t>
            </w:r>
          </w:p>
        </w:tc>
      </w:tr>
      <w:tr w:rsidR="004F48FA" w:rsidRPr="001D6646" w14:paraId="0FB3DD5F" w14:textId="77777777" w:rsidTr="00605155">
        <w:trPr>
          <w:trHeight w:val="320"/>
          <w:jc w:val="center"/>
        </w:trPr>
        <w:tc>
          <w:tcPr>
            <w:tcW w:w="892" w:type="pct"/>
            <w:tcBorders>
              <w:top w:val="nil"/>
              <w:left w:val="nil"/>
              <w:bottom w:val="nil"/>
              <w:right w:val="nil"/>
            </w:tcBorders>
            <w:shd w:val="clear" w:color="auto" w:fill="auto"/>
            <w:noWrap/>
            <w:vAlign w:val="bottom"/>
            <w:hideMark/>
          </w:tcPr>
          <w:p w14:paraId="03F7219B" w14:textId="77777777" w:rsidR="004F48FA" w:rsidRPr="001D6646" w:rsidRDefault="004F48FA" w:rsidP="001D6646">
            <w:pPr>
              <w:jc w:val="right"/>
              <w:rPr>
                <w:color w:val="000000"/>
              </w:rPr>
            </w:pPr>
            <w:r w:rsidRPr="001D6646">
              <w:rPr>
                <w:color w:val="000000"/>
              </w:rPr>
              <w:t>206.74</w:t>
            </w:r>
          </w:p>
        </w:tc>
        <w:tc>
          <w:tcPr>
            <w:tcW w:w="521" w:type="pct"/>
            <w:tcBorders>
              <w:top w:val="nil"/>
              <w:left w:val="nil"/>
              <w:bottom w:val="nil"/>
              <w:right w:val="nil"/>
            </w:tcBorders>
            <w:shd w:val="clear" w:color="auto" w:fill="auto"/>
            <w:noWrap/>
            <w:vAlign w:val="bottom"/>
            <w:hideMark/>
          </w:tcPr>
          <w:p w14:paraId="3AD0E996" w14:textId="77777777" w:rsidR="004F48FA" w:rsidRPr="001D6646" w:rsidRDefault="004F48FA" w:rsidP="001D6646">
            <w:pPr>
              <w:jc w:val="center"/>
              <w:rPr>
                <w:color w:val="000000"/>
              </w:rPr>
            </w:pPr>
            <w:r w:rsidRPr="001D6646">
              <w:rPr>
                <w:color w:val="000000"/>
              </w:rPr>
              <w:t>-0.10</w:t>
            </w:r>
          </w:p>
        </w:tc>
        <w:tc>
          <w:tcPr>
            <w:tcW w:w="576" w:type="pct"/>
            <w:tcBorders>
              <w:top w:val="nil"/>
              <w:left w:val="nil"/>
              <w:bottom w:val="nil"/>
              <w:right w:val="nil"/>
            </w:tcBorders>
            <w:shd w:val="clear" w:color="auto" w:fill="auto"/>
            <w:noWrap/>
            <w:vAlign w:val="bottom"/>
            <w:hideMark/>
          </w:tcPr>
          <w:p w14:paraId="7B9DF4C2" w14:textId="77777777" w:rsidR="004F48FA" w:rsidRPr="001D6646" w:rsidRDefault="004F48FA" w:rsidP="001D6646">
            <w:pPr>
              <w:jc w:val="center"/>
              <w:rPr>
                <w:color w:val="000000"/>
              </w:rPr>
            </w:pPr>
            <w:r w:rsidRPr="001D6646">
              <w:rPr>
                <w:color w:val="000000"/>
              </w:rPr>
              <w:t>-0.49</w:t>
            </w:r>
          </w:p>
        </w:tc>
        <w:tc>
          <w:tcPr>
            <w:tcW w:w="764" w:type="pct"/>
            <w:tcBorders>
              <w:top w:val="nil"/>
              <w:left w:val="nil"/>
              <w:bottom w:val="nil"/>
              <w:right w:val="nil"/>
            </w:tcBorders>
            <w:shd w:val="clear" w:color="auto" w:fill="auto"/>
            <w:noWrap/>
            <w:vAlign w:val="bottom"/>
            <w:hideMark/>
          </w:tcPr>
          <w:p w14:paraId="75C3AB70" w14:textId="77777777" w:rsidR="004F48FA" w:rsidRPr="001D6646" w:rsidRDefault="004F48FA" w:rsidP="001D6646">
            <w:pPr>
              <w:jc w:val="center"/>
              <w:rPr>
                <w:color w:val="000000"/>
              </w:rPr>
            </w:pPr>
            <w:r w:rsidRPr="001D6646">
              <w:rPr>
                <w:color w:val="000000"/>
              </w:rPr>
              <w:t>-0.49</w:t>
            </w:r>
          </w:p>
        </w:tc>
        <w:tc>
          <w:tcPr>
            <w:tcW w:w="880" w:type="pct"/>
            <w:tcBorders>
              <w:top w:val="nil"/>
              <w:left w:val="nil"/>
              <w:bottom w:val="nil"/>
              <w:right w:val="nil"/>
            </w:tcBorders>
            <w:shd w:val="clear" w:color="auto" w:fill="auto"/>
            <w:noWrap/>
            <w:vAlign w:val="bottom"/>
            <w:hideMark/>
          </w:tcPr>
          <w:p w14:paraId="6E94D65B" w14:textId="77777777" w:rsidR="004F48FA" w:rsidRPr="001D6646" w:rsidRDefault="004F48FA" w:rsidP="001D6646">
            <w:pPr>
              <w:jc w:val="center"/>
              <w:rPr>
                <w:color w:val="000000"/>
              </w:rPr>
            </w:pPr>
            <w:r w:rsidRPr="001D6646">
              <w:rPr>
                <w:color w:val="000000"/>
              </w:rPr>
              <w:t>-0.45</w:t>
            </w:r>
          </w:p>
        </w:tc>
        <w:tc>
          <w:tcPr>
            <w:tcW w:w="585" w:type="pct"/>
            <w:tcBorders>
              <w:top w:val="nil"/>
              <w:left w:val="nil"/>
              <w:bottom w:val="nil"/>
              <w:right w:val="nil"/>
            </w:tcBorders>
            <w:shd w:val="clear" w:color="auto" w:fill="auto"/>
            <w:noWrap/>
            <w:vAlign w:val="bottom"/>
            <w:hideMark/>
          </w:tcPr>
          <w:p w14:paraId="5EF045D6" w14:textId="77777777" w:rsidR="004F48FA" w:rsidRPr="001D6646" w:rsidRDefault="004F48FA" w:rsidP="001D6646">
            <w:pPr>
              <w:jc w:val="center"/>
              <w:rPr>
                <w:color w:val="000000"/>
              </w:rPr>
            </w:pPr>
            <w:r w:rsidRPr="001D6646">
              <w:rPr>
                <w:color w:val="000000"/>
              </w:rPr>
              <w:t>-0.54</w:t>
            </w:r>
          </w:p>
        </w:tc>
        <w:tc>
          <w:tcPr>
            <w:tcW w:w="781" w:type="pct"/>
            <w:tcBorders>
              <w:top w:val="nil"/>
              <w:left w:val="nil"/>
              <w:bottom w:val="nil"/>
              <w:right w:val="nil"/>
            </w:tcBorders>
            <w:shd w:val="clear" w:color="auto" w:fill="auto"/>
            <w:noWrap/>
            <w:vAlign w:val="bottom"/>
            <w:hideMark/>
          </w:tcPr>
          <w:p w14:paraId="42B4086C" w14:textId="77777777" w:rsidR="004F48FA" w:rsidRPr="001D6646" w:rsidRDefault="004F48FA" w:rsidP="001D6646">
            <w:pPr>
              <w:jc w:val="center"/>
              <w:rPr>
                <w:color w:val="000000"/>
              </w:rPr>
            </w:pPr>
            <w:r w:rsidRPr="001D6646">
              <w:rPr>
                <w:color w:val="000000"/>
              </w:rPr>
              <w:t>-0.02</w:t>
            </w:r>
          </w:p>
        </w:tc>
      </w:tr>
      <w:tr w:rsidR="004F48FA" w:rsidRPr="001D6646" w14:paraId="1B3D54EC" w14:textId="77777777" w:rsidTr="00605155">
        <w:trPr>
          <w:trHeight w:val="320"/>
          <w:jc w:val="center"/>
        </w:trPr>
        <w:tc>
          <w:tcPr>
            <w:tcW w:w="892" w:type="pct"/>
            <w:tcBorders>
              <w:top w:val="nil"/>
              <w:left w:val="nil"/>
              <w:bottom w:val="nil"/>
              <w:right w:val="nil"/>
            </w:tcBorders>
            <w:shd w:val="clear" w:color="auto" w:fill="auto"/>
            <w:noWrap/>
            <w:vAlign w:val="bottom"/>
            <w:hideMark/>
          </w:tcPr>
          <w:p w14:paraId="02403997" w14:textId="77777777" w:rsidR="004F48FA" w:rsidRPr="001D6646" w:rsidRDefault="004F48FA" w:rsidP="001D6646">
            <w:pPr>
              <w:jc w:val="right"/>
              <w:rPr>
                <w:color w:val="000000"/>
              </w:rPr>
            </w:pPr>
            <w:r w:rsidRPr="001D6646">
              <w:rPr>
                <w:color w:val="000000"/>
              </w:rPr>
              <w:t>206.25</w:t>
            </w:r>
          </w:p>
        </w:tc>
        <w:tc>
          <w:tcPr>
            <w:tcW w:w="521" w:type="pct"/>
            <w:tcBorders>
              <w:top w:val="nil"/>
              <w:left w:val="nil"/>
              <w:bottom w:val="nil"/>
              <w:right w:val="nil"/>
            </w:tcBorders>
            <w:shd w:val="clear" w:color="auto" w:fill="auto"/>
            <w:noWrap/>
            <w:vAlign w:val="bottom"/>
            <w:hideMark/>
          </w:tcPr>
          <w:p w14:paraId="74EE128B" w14:textId="77777777" w:rsidR="004F48FA" w:rsidRPr="001D6646" w:rsidRDefault="004F48FA" w:rsidP="001D6646">
            <w:pPr>
              <w:jc w:val="center"/>
              <w:rPr>
                <w:color w:val="000000"/>
              </w:rPr>
            </w:pPr>
            <w:r w:rsidRPr="001D6646">
              <w:rPr>
                <w:color w:val="000000"/>
              </w:rPr>
              <w:t>-0.12</w:t>
            </w:r>
          </w:p>
        </w:tc>
        <w:tc>
          <w:tcPr>
            <w:tcW w:w="576" w:type="pct"/>
            <w:tcBorders>
              <w:top w:val="nil"/>
              <w:left w:val="nil"/>
              <w:bottom w:val="nil"/>
              <w:right w:val="nil"/>
            </w:tcBorders>
            <w:shd w:val="clear" w:color="auto" w:fill="auto"/>
            <w:noWrap/>
            <w:vAlign w:val="bottom"/>
            <w:hideMark/>
          </w:tcPr>
          <w:p w14:paraId="6C4A63A5" w14:textId="77777777" w:rsidR="004F48FA" w:rsidRPr="001D6646" w:rsidRDefault="004F48FA" w:rsidP="001D6646">
            <w:pPr>
              <w:jc w:val="center"/>
              <w:rPr>
                <w:color w:val="000000"/>
              </w:rPr>
            </w:pPr>
            <w:r w:rsidRPr="001D6646">
              <w:rPr>
                <w:color w:val="000000"/>
              </w:rPr>
              <w:t>-0.46</w:t>
            </w:r>
          </w:p>
        </w:tc>
        <w:tc>
          <w:tcPr>
            <w:tcW w:w="764" w:type="pct"/>
            <w:tcBorders>
              <w:top w:val="nil"/>
              <w:left w:val="nil"/>
              <w:bottom w:val="nil"/>
              <w:right w:val="nil"/>
            </w:tcBorders>
            <w:shd w:val="clear" w:color="auto" w:fill="auto"/>
            <w:noWrap/>
            <w:vAlign w:val="bottom"/>
            <w:hideMark/>
          </w:tcPr>
          <w:p w14:paraId="7CDD992A" w14:textId="77777777" w:rsidR="004F48FA" w:rsidRPr="001D6646" w:rsidRDefault="004F48FA" w:rsidP="001D6646">
            <w:pPr>
              <w:jc w:val="center"/>
              <w:rPr>
                <w:color w:val="000000"/>
              </w:rPr>
            </w:pPr>
            <w:r w:rsidRPr="001D6646">
              <w:rPr>
                <w:color w:val="000000"/>
              </w:rPr>
              <w:t>-0.46</w:t>
            </w:r>
          </w:p>
        </w:tc>
        <w:tc>
          <w:tcPr>
            <w:tcW w:w="880" w:type="pct"/>
            <w:tcBorders>
              <w:top w:val="nil"/>
              <w:left w:val="nil"/>
              <w:bottom w:val="nil"/>
              <w:right w:val="nil"/>
            </w:tcBorders>
            <w:shd w:val="clear" w:color="auto" w:fill="auto"/>
            <w:noWrap/>
            <w:vAlign w:val="bottom"/>
            <w:hideMark/>
          </w:tcPr>
          <w:p w14:paraId="5C49D392" w14:textId="77777777" w:rsidR="004F48FA" w:rsidRPr="001D6646" w:rsidRDefault="004F48FA" w:rsidP="001D6646">
            <w:pPr>
              <w:jc w:val="center"/>
              <w:rPr>
                <w:color w:val="000000"/>
              </w:rPr>
            </w:pPr>
            <w:r w:rsidRPr="001D6646">
              <w:rPr>
                <w:color w:val="000000"/>
              </w:rPr>
              <w:t>-0.42</w:t>
            </w:r>
          </w:p>
        </w:tc>
        <w:tc>
          <w:tcPr>
            <w:tcW w:w="585" w:type="pct"/>
            <w:tcBorders>
              <w:top w:val="nil"/>
              <w:left w:val="nil"/>
              <w:bottom w:val="nil"/>
              <w:right w:val="nil"/>
            </w:tcBorders>
            <w:shd w:val="clear" w:color="auto" w:fill="auto"/>
            <w:noWrap/>
            <w:vAlign w:val="bottom"/>
            <w:hideMark/>
          </w:tcPr>
          <w:p w14:paraId="174676DC" w14:textId="77777777" w:rsidR="004F48FA" w:rsidRPr="001D6646" w:rsidRDefault="004F48FA" w:rsidP="001D6646">
            <w:pPr>
              <w:jc w:val="center"/>
              <w:rPr>
                <w:color w:val="000000"/>
              </w:rPr>
            </w:pPr>
            <w:r w:rsidRPr="001D6646">
              <w:rPr>
                <w:color w:val="000000"/>
              </w:rPr>
              <w:t>-0.49</w:t>
            </w:r>
          </w:p>
        </w:tc>
        <w:tc>
          <w:tcPr>
            <w:tcW w:w="781" w:type="pct"/>
            <w:tcBorders>
              <w:top w:val="nil"/>
              <w:left w:val="nil"/>
              <w:bottom w:val="nil"/>
              <w:right w:val="nil"/>
            </w:tcBorders>
            <w:shd w:val="clear" w:color="auto" w:fill="auto"/>
            <w:noWrap/>
            <w:vAlign w:val="bottom"/>
            <w:hideMark/>
          </w:tcPr>
          <w:p w14:paraId="054AA234" w14:textId="77777777" w:rsidR="004F48FA" w:rsidRPr="001D6646" w:rsidRDefault="004F48FA" w:rsidP="001D6646">
            <w:pPr>
              <w:jc w:val="center"/>
              <w:rPr>
                <w:color w:val="000000"/>
              </w:rPr>
            </w:pPr>
            <w:r w:rsidRPr="001D6646">
              <w:rPr>
                <w:color w:val="000000"/>
              </w:rPr>
              <w:t>-0.02</w:t>
            </w:r>
          </w:p>
        </w:tc>
      </w:tr>
      <w:tr w:rsidR="004F48FA" w:rsidRPr="001D6646" w14:paraId="1CB95BC9" w14:textId="77777777" w:rsidTr="00605155">
        <w:trPr>
          <w:trHeight w:val="320"/>
          <w:jc w:val="center"/>
        </w:trPr>
        <w:tc>
          <w:tcPr>
            <w:tcW w:w="892" w:type="pct"/>
            <w:tcBorders>
              <w:top w:val="nil"/>
              <w:left w:val="nil"/>
              <w:bottom w:val="nil"/>
              <w:right w:val="nil"/>
            </w:tcBorders>
            <w:shd w:val="clear" w:color="auto" w:fill="auto"/>
            <w:noWrap/>
            <w:vAlign w:val="bottom"/>
            <w:hideMark/>
          </w:tcPr>
          <w:p w14:paraId="1AEFA5C6" w14:textId="77777777" w:rsidR="004F48FA" w:rsidRPr="001D6646" w:rsidRDefault="004F48FA" w:rsidP="001D6646">
            <w:pPr>
              <w:jc w:val="right"/>
              <w:rPr>
                <w:color w:val="000000"/>
              </w:rPr>
            </w:pPr>
            <w:r w:rsidRPr="001D6646">
              <w:rPr>
                <w:color w:val="000000"/>
              </w:rPr>
              <w:t>206.11</w:t>
            </w:r>
          </w:p>
        </w:tc>
        <w:tc>
          <w:tcPr>
            <w:tcW w:w="521" w:type="pct"/>
            <w:tcBorders>
              <w:top w:val="nil"/>
              <w:left w:val="nil"/>
              <w:bottom w:val="nil"/>
              <w:right w:val="nil"/>
            </w:tcBorders>
            <w:shd w:val="clear" w:color="auto" w:fill="auto"/>
            <w:noWrap/>
            <w:vAlign w:val="bottom"/>
            <w:hideMark/>
          </w:tcPr>
          <w:p w14:paraId="76B74DB4" w14:textId="77777777" w:rsidR="004F48FA" w:rsidRPr="001D6646" w:rsidRDefault="004F48FA" w:rsidP="001D6646">
            <w:pPr>
              <w:jc w:val="center"/>
              <w:rPr>
                <w:color w:val="000000"/>
              </w:rPr>
            </w:pPr>
            <w:r w:rsidRPr="001D6646">
              <w:rPr>
                <w:color w:val="000000"/>
              </w:rPr>
              <w:t>-0.13</w:t>
            </w:r>
          </w:p>
        </w:tc>
        <w:tc>
          <w:tcPr>
            <w:tcW w:w="576" w:type="pct"/>
            <w:tcBorders>
              <w:top w:val="nil"/>
              <w:left w:val="nil"/>
              <w:bottom w:val="nil"/>
              <w:right w:val="nil"/>
            </w:tcBorders>
            <w:shd w:val="clear" w:color="auto" w:fill="auto"/>
            <w:noWrap/>
            <w:vAlign w:val="bottom"/>
            <w:hideMark/>
          </w:tcPr>
          <w:p w14:paraId="712CFC1B" w14:textId="77777777" w:rsidR="004F48FA" w:rsidRPr="001D6646" w:rsidRDefault="004F48FA" w:rsidP="001D6646">
            <w:pPr>
              <w:jc w:val="center"/>
              <w:rPr>
                <w:color w:val="000000"/>
              </w:rPr>
            </w:pPr>
            <w:r w:rsidRPr="001D6646">
              <w:rPr>
                <w:color w:val="000000"/>
              </w:rPr>
              <w:t>-0.45</w:t>
            </w:r>
          </w:p>
        </w:tc>
        <w:tc>
          <w:tcPr>
            <w:tcW w:w="764" w:type="pct"/>
            <w:tcBorders>
              <w:top w:val="nil"/>
              <w:left w:val="nil"/>
              <w:bottom w:val="nil"/>
              <w:right w:val="nil"/>
            </w:tcBorders>
            <w:shd w:val="clear" w:color="auto" w:fill="auto"/>
            <w:noWrap/>
            <w:vAlign w:val="bottom"/>
            <w:hideMark/>
          </w:tcPr>
          <w:p w14:paraId="65D0929D" w14:textId="77777777" w:rsidR="004F48FA" w:rsidRPr="001D6646" w:rsidRDefault="004F48FA" w:rsidP="001D6646">
            <w:pPr>
              <w:jc w:val="center"/>
              <w:rPr>
                <w:color w:val="000000"/>
              </w:rPr>
            </w:pPr>
            <w:r w:rsidRPr="001D6646">
              <w:rPr>
                <w:color w:val="000000"/>
              </w:rPr>
              <w:t>-0.45</w:t>
            </w:r>
          </w:p>
        </w:tc>
        <w:tc>
          <w:tcPr>
            <w:tcW w:w="880" w:type="pct"/>
            <w:tcBorders>
              <w:top w:val="nil"/>
              <w:left w:val="nil"/>
              <w:bottom w:val="nil"/>
              <w:right w:val="nil"/>
            </w:tcBorders>
            <w:shd w:val="clear" w:color="auto" w:fill="auto"/>
            <w:noWrap/>
            <w:vAlign w:val="bottom"/>
            <w:hideMark/>
          </w:tcPr>
          <w:p w14:paraId="0D958627" w14:textId="77777777" w:rsidR="004F48FA" w:rsidRPr="001D6646" w:rsidRDefault="004F48FA" w:rsidP="001D6646">
            <w:pPr>
              <w:jc w:val="center"/>
              <w:rPr>
                <w:color w:val="000000"/>
              </w:rPr>
            </w:pPr>
            <w:r w:rsidRPr="001D6646">
              <w:rPr>
                <w:color w:val="000000"/>
              </w:rPr>
              <w:t>-0.42</w:t>
            </w:r>
          </w:p>
        </w:tc>
        <w:tc>
          <w:tcPr>
            <w:tcW w:w="585" w:type="pct"/>
            <w:tcBorders>
              <w:top w:val="nil"/>
              <w:left w:val="nil"/>
              <w:bottom w:val="nil"/>
              <w:right w:val="nil"/>
            </w:tcBorders>
            <w:shd w:val="clear" w:color="auto" w:fill="auto"/>
            <w:noWrap/>
            <w:vAlign w:val="bottom"/>
            <w:hideMark/>
          </w:tcPr>
          <w:p w14:paraId="3C4835F9" w14:textId="77777777" w:rsidR="004F48FA" w:rsidRPr="001D6646" w:rsidRDefault="004F48FA" w:rsidP="001D6646">
            <w:pPr>
              <w:jc w:val="center"/>
              <w:rPr>
                <w:color w:val="000000"/>
              </w:rPr>
            </w:pPr>
            <w:r w:rsidRPr="001D6646">
              <w:rPr>
                <w:color w:val="000000"/>
              </w:rPr>
              <w:t>-0.46</w:t>
            </w:r>
          </w:p>
        </w:tc>
        <w:tc>
          <w:tcPr>
            <w:tcW w:w="781" w:type="pct"/>
            <w:tcBorders>
              <w:top w:val="nil"/>
              <w:left w:val="nil"/>
              <w:bottom w:val="nil"/>
              <w:right w:val="nil"/>
            </w:tcBorders>
            <w:shd w:val="clear" w:color="auto" w:fill="auto"/>
            <w:noWrap/>
            <w:vAlign w:val="bottom"/>
            <w:hideMark/>
          </w:tcPr>
          <w:p w14:paraId="394B66F3" w14:textId="77777777" w:rsidR="004F48FA" w:rsidRPr="001D6646" w:rsidRDefault="004F48FA" w:rsidP="001D6646">
            <w:pPr>
              <w:jc w:val="center"/>
              <w:rPr>
                <w:color w:val="000000"/>
              </w:rPr>
            </w:pPr>
            <w:r w:rsidRPr="001D6646">
              <w:rPr>
                <w:color w:val="000000"/>
              </w:rPr>
              <w:t>-0.02</w:t>
            </w:r>
          </w:p>
        </w:tc>
      </w:tr>
      <w:tr w:rsidR="004F48FA" w:rsidRPr="001D6646" w14:paraId="512444F4" w14:textId="77777777" w:rsidTr="00605155">
        <w:trPr>
          <w:trHeight w:val="320"/>
          <w:jc w:val="center"/>
        </w:trPr>
        <w:tc>
          <w:tcPr>
            <w:tcW w:w="892" w:type="pct"/>
            <w:tcBorders>
              <w:top w:val="nil"/>
              <w:left w:val="nil"/>
              <w:bottom w:val="nil"/>
              <w:right w:val="nil"/>
            </w:tcBorders>
            <w:shd w:val="clear" w:color="auto" w:fill="auto"/>
            <w:noWrap/>
            <w:vAlign w:val="bottom"/>
            <w:hideMark/>
          </w:tcPr>
          <w:p w14:paraId="0E02E9E4" w14:textId="77777777" w:rsidR="004F48FA" w:rsidRPr="001D6646" w:rsidRDefault="004F48FA" w:rsidP="001D6646">
            <w:pPr>
              <w:jc w:val="right"/>
              <w:rPr>
                <w:color w:val="000000"/>
              </w:rPr>
            </w:pPr>
            <w:r w:rsidRPr="001D6646">
              <w:rPr>
                <w:color w:val="000000"/>
              </w:rPr>
              <w:t>206.11</w:t>
            </w:r>
          </w:p>
        </w:tc>
        <w:tc>
          <w:tcPr>
            <w:tcW w:w="521" w:type="pct"/>
            <w:tcBorders>
              <w:top w:val="nil"/>
              <w:left w:val="nil"/>
              <w:bottom w:val="nil"/>
              <w:right w:val="nil"/>
            </w:tcBorders>
            <w:shd w:val="clear" w:color="auto" w:fill="auto"/>
            <w:noWrap/>
            <w:vAlign w:val="bottom"/>
            <w:hideMark/>
          </w:tcPr>
          <w:p w14:paraId="20D38854" w14:textId="77777777" w:rsidR="004F48FA" w:rsidRPr="001D6646" w:rsidRDefault="004F48FA" w:rsidP="001D6646">
            <w:pPr>
              <w:jc w:val="center"/>
              <w:rPr>
                <w:color w:val="000000"/>
              </w:rPr>
            </w:pPr>
            <w:r w:rsidRPr="001D6646">
              <w:rPr>
                <w:color w:val="000000"/>
              </w:rPr>
              <w:t>-0.13</w:t>
            </w:r>
          </w:p>
        </w:tc>
        <w:tc>
          <w:tcPr>
            <w:tcW w:w="576" w:type="pct"/>
            <w:tcBorders>
              <w:top w:val="nil"/>
              <w:left w:val="nil"/>
              <w:bottom w:val="nil"/>
              <w:right w:val="nil"/>
            </w:tcBorders>
            <w:shd w:val="clear" w:color="auto" w:fill="auto"/>
            <w:noWrap/>
            <w:vAlign w:val="bottom"/>
            <w:hideMark/>
          </w:tcPr>
          <w:p w14:paraId="6E21B057" w14:textId="77777777" w:rsidR="004F48FA" w:rsidRPr="001D6646" w:rsidRDefault="004F48FA" w:rsidP="001D6646">
            <w:pPr>
              <w:jc w:val="center"/>
              <w:rPr>
                <w:color w:val="000000"/>
              </w:rPr>
            </w:pPr>
            <w:r w:rsidRPr="001D6646">
              <w:rPr>
                <w:color w:val="000000"/>
              </w:rPr>
              <w:t>-0.45</w:t>
            </w:r>
          </w:p>
        </w:tc>
        <w:tc>
          <w:tcPr>
            <w:tcW w:w="764" w:type="pct"/>
            <w:tcBorders>
              <w:top w:val="nil"/>
              <w:left w:val="nil"/>
              <w:bottom w:val="nil"/>
              <w:right w:val="nil"/>
            </w:tcBorders>
            <w:shd w:val="clear" w:color="auto" w:fill="auto"/>
            <w:noWrap/>
            <w:vAlign w:val="bottom"/>
            <w:hideMark/>
          </w:tcPr>
          <w:p w14:paraId="1D76F1CB" w14:textId="77777777" w:rsidR="004F48FA" w:rsidRPr="001D6646" w:rsidRDefault="004F48FA" w:rsidP="001D6646">
            <w:pPr>
              <w:jc w:val="center"/>
              <w:rPr>
                <w:color w:val="000000"/>
              </w:rPr>
            </w:pPr>
            <w:r w:rsidRPr="001D6646">
              <w:rPr>
                <w:color w:val="000000"/>
              </w:rPr>
              <w:t>-0.45</w:t>
            </w:r>
          </w:p>
        </w:tc>
        <w:tc>
          <w:tcPr>
            <w:tcW w:w="880" w:type="pct"/>
            <w:tcBorders>
              <w:top w:val="nil"/>
              <w:left w:val="nil"/>
              <w:bottom w:val="nil"/>
              <w:right w:val="nil"/>
            </w:tcBorders>
            <w:shd w:val="clear" w:color="auto" w:fill="auto"/>
            <w:noWrap/>
            <w:vAlign w:val="bottom"/>
            <w:hideMark/>
          </w:tcPr>
          <w:p w14:paraId="7726B9B5" w14:textId="77777777" w:rsidR="004F48FA" w:rsidRPr="001D6646" w:rsidRDefault="004F48FA" w:rsidP="001D6646">
            <w:pPr>
              <w:jc w:val="center"/>
              <w:rPr>
                <w:color w:val="000000"/>
              </w:rPr>
            </w:pPr>
            <w:r w:rsidRPr="001D6646">
              <w:rPr>
                <w:color w:val="000000"/>
              </w:rPr>
              <w:t>-0.41</w:t>
            </w:r>
          </w:p>
        </w:tc>
        <w:tc>
          <w:tcPr>
            <w:tcW w:w="585" w:type="pct"/>
            <w:tcBorders>
              <w:top w:val="nil"/>
              <w:left w:val="nil"/>
              <w:bottom w:val="nil"/>
              <w:right w:val="nil"/>
            </w:tcBorders>
            <w:shd w:val="clear" w:color="auto" w:fill="auto"/>
            <w:noWrap/>
            <w:vAlign w:val="bottom"/>
            <w:hideMark/>
          </w:tcPr>
          <w:p w14:paraId="23AF411A" w14:textId="77777777" w:rsidR="004F48FA" w:rsidRPr="001D6646" w:rsidRDefault="004F48FA" w:rsidP="001D6646">
            <w:pPr>
              <w:jc w:val="center"/>
              <w:rPr>
                <w:color w:val="000000"/>
              </w:rPr>
            </w:pPr>
            <w:r w:rsidRPr="001D6646">
              <w:rPr>
                <w:color w:val="000000"/>
              </w:rPr>
              <w:t>-0.42</w:t>
            </w:r>
          </w:p>
        </w:tc>
        <w:tc>
          <w:tcPr>
            <w:tcW w:w="781" w:type="pct"/>
            <w:tcBorders>
              <w:top w:val="nil"/>
              <w:left w:val="nil"/>
              <w:bottom w:val="nil"/>
              <w:right w:val="nil"/>
            </w:tcBorders>
            <w:shd w:val="clear" w:color="auto" w:fill="auto"/>
            <w:noWrap/>
            <w:vAlign w:val="bottom"/>
            <w:hideMark/>
          </w:tcPr>
          <w:p w14:paraId="15614F1A" w14:textId="77777777" w:rsidR="004F48FA" w:rsidRPr="001D6646" w:rsidRDefault="004F48FA" w:rsidP="001D6646">
            <w:pPr>
              <w:jc w:val="center"/>
              <w:rPr>
                <w:color w:val="000000"/>
              </w:rPr>
            </w:pPr>
            <w:r w:rsidRPr="001D6646">
              <w:rPr>
                <w:color w:val="000000"/>
              </w:rPr>
              <w:t>-0.02</w:t>
            </w:r>
          </w:p>
        </w:tc>
      </w:tr>
      <w:tr w:rsidR="004F48FA" w:rsidRPr="001D6646" w14:paraId="353A28A6" w14:textId="77777777" w:rsidTr="00605155">
        <w:trPr>
          <w:trHeight w:val="320"/>
          <w:jc w:val="center"/>
        </w:trPr>
        <w:tc>
          <w:tcPr>
            <w:tcW w:w="892" w:type="pct"/>
            <w:tcBorders>
              <w:top w:val="nil"/>
              <w:left w:val="nil"/>
              <w:bottom w:val="nil"/>
              <w:right w:val="nil"/>
            </w:tcBorders>
            <w:shd w:val="clear" w:color="auto" w:fill="auto"/>
            <w:noWrap/>
            <w:vAlign w:val="bottom"/>
            <w:hideMark/>
          </w:tcPr>
          <w:p w14:paraId="77761A6E" w14:textId="77777777" w:rsidR="004F48FA" w:rsidRPr="001D6646" w:rsidRDefault="004F48FA" w:rsidP="001D6646">
            <w:pPr>
              <w:jc w:val="right"/>
              <w:rPr>
                <w:color w:val="000000"/>
              </w:rPr>
            </w:pPr>
            <w:r w:rsidRPr="001D6646">
              <w:rPr>
                <w:color w:val="000000"/>
              </w:rPr>
              <w:t>206.00</w:t>
            </w:r>
          </w:p>
        </w:tc>
        <w:tc>
          <w:tcPr>
            <w:tcW w:w="521" w:type="pct"/>
            <w:tcBorders>
              <w:top w:val="nil"/>
              <w:left w:val="nil"/>
              <w:bottom w:val="nil"/>
              <w:right w:val="nil"/>
            </w:tcBorders>
            <w:shd w:val="clear" w:color="auto" w:fill="auto"/>
            <w:noWrap/>
            <w:vAlign w:val="bottom"/>
            <w:hideMark/>
          </w:tcPr>
          <w:p w14:paraId="08E0ED58" w14:textId="77777777" w:rsidR="004F48FA" w:rsidRPr="001D6646" w:rsidRDefault="004F48FA" w:rsidP="001D6646">
            <w:pPr>
              <w:jc w:val="center"/>
              <w:rPr>
                <w:color w:val="000000"/>
              </w:rPr>
            </w:pPr>
            <w:r w:rsidRPr="001D6646">
              <w:rPr>
                <w:color w:val="000000"/>
              </w:rPr>
              <w:t>-0.13</w:t>
            </w:r>
          </w:p>
        </w:tc>
        <w:tc>
          <w:tcPr>
            <w:tcW w:w="576" w:type="pct"/>
            <w:tcBorders>
              <w:top w:val="nil"/>
              <w:left w:val="nil"/>
              <w:bottom w:val="nil"/>
              <w:right w:val="nil"/>
            </w:tcBorders>
            <w:shd w:val="clear" w:color="auto" w:fill="auto"/>
            <w:noWrap/>
            <w:vAlign w:val="bottom"/>
            <w:hideMark/>
          </w:tcPr>
          <w:p w14:paraId="37FDF45A" w14:textId="77777777" w:rsidR="004F48FA" w:rsidRPr="001D6646" w:rsidRDefault="004F48FA" w:rsidP="001D6646">
            <w:pPr>
              <w:jc w:val="center"/>
              <w:rPr>
                <w:color w:val="000000"/>
              </w:rPr>
            </w:pPr>
            <w:r w:rsidRPr="001D6646">
              <w:rPr>
                <w:color w:val="000000"/>
              </w:rPr>
              <w:t>-0.44</w:t>
            </w:r>
          </w:p>
        </w:tc>
        <w:tc>
          <w:tcPr>
            <w:tcW w:w="764" w:type="pct"/>
            <w:tcBorders>
              <w:top w:val="nil"/>
              <w:left w:val="nil"/>
              <w:bottom w:val="nil"/>
              <w:right w:val="nil"/>
            </w:tcBorders>
            <w:shd w:val="clear" w:color="auto" w:fill="auto"/>
            <w:noWrap/>
            <w:vAlign w:val="bottom"/>
            <w:hideMark/>
          </w:tcPr>
          <w:p w14:paraId="2494010E" w14:textId="77777777" w:rsidR="004F48FA" w:rsidRPr="001D6646" w:rsidRDefault="004F48FA" w:rsidP="001D6646">
            <w:pPr>
              <w:jc w:val="center"/>
              <w:rPr>
                <w:color w:val="000000"/>
              </w:rPr>
            </w:pPr>
            <w:r w:rsidRPr="001D6646">
              <w:rPr>
                <w:color w:val="000000"/>
              </w:rPr>
              <w:t>-0.44</w:t>
            </w:r>
          </w:p>
        </w:tc>
        <w:tc>
          <w:tcPr>
            <w:tcW w:w="880" w:type="pct"/>
            <w:tcBorders>
              <w:top w:val="nil"/>
              <w:left w:val="nil"/>
              <w:bottom w:val="nil"/>
              <w:right w:val="nil"/>
            </w:tcBorders>
            <w:shd w:val="clear" w:color="auto" w:fill="auto"/>
            <w:noWrap/>
            <w:vAlign w:val="bottom"/>
            <w:hideMark/>
          </w:tcPr>
          <w:p w14:paraId="5CF94030" w14:textId="77777777" w:rsidR="004F48FA" w:rsidRPr="001D6646" w:rsidRDefault="004F48FA" w:rsidP="001D6646">
            <w:pPr>
              <w:jc w:val="center"/>
              <w:rPr>
                <w:color w:val="000000"/>
              </w:rPr>
            </w:pPr>
            <w:r w:rsidRPr="001D6646">
              <w:rPr>
                <w:color w:val="000000"/>
              </w:rPr>
              <w:t>-0.40</w:t>
            </w:r>
          </w:p>
        </w:tc>
        <w:tc>
          <w:tcPr>
            <w:tcW w:w="585" w:type="pct"/>
            <w:tcBorders>
              <w:top w:val="nil"/>
              <w:left w:val="nil"/>
              <w:bottom w:val="nil"/>
              <w:right w:val="nil"/>
            </w:tcBorders>
            <w:shd w:val="clear" w:color="auto" w:fill="auto"/>
            <w:noWrap/>
            <w:vAlign w:val="bottom"/>
            <w:hideMark/>
          </w:tcPr>
          <w:p w14:paraId="612063ED" w14:textId="77777777" w:rsidR="004F48FA" w:rsidRPr="001D6646" w:rsidRDefault="004F48FA" w:rsidP="001D6646">
            <w:pPr>
              <w:jc w:val="center"/>
              <w:rPr>
                <w:color w:val="000000"/>
              </w:rPr>
            </w:pPr>
            <w:r w:rsidRPr="001D6646">
              <w:rPr>
                <w:color w:val="000000"/>
              </w:rPr>
              <w:t>-0.39</w:t>
            </w:r>
          </w:p>
        </w:tc>
        <w:tc>
          <w:tcPr>
            <w:tcW w:w="781" w:type="pct"/>
            <w:tcBorders>
              <w:top w:val="nil"/>
              <w:left w:val="nil"/>
              <w:bottom w:val="nil"/>
              <w:right w:val="nil"/>
            </w:tcBorders>
            <w:shd w:val="clear" w:color="auto" w:fill="auto"/>
            <w:noWrap/>
            <w:vAlign w:val="bottom"/>
            <w:hideMark/>
          </w:tcPr>
          <w:p w14:paraId="32A669EB" w14:textId="77777777" w:rsidR="004F48FA" w:rsidRPr="001D6646" w:rsidRDefault="004F48FA" w:rsidP="001D6646">
            <w:pPr>
              <w:jc w:val="center"/>
              <w:rPr>
                <w:color w:val="000000"/>
              </w:rPr>
            </w:pPr>
            <w:r w:rsidRPr="001D6646">
              <w:rPr>
                <w:color w:val="000000"/>
              </w:rPr>
              <w:t>-0.03</w:t>
            </w:r>
          </w:p>
        </w:tc>
      </w:tr>
      <w:tr w:rsidR="004F48FA" w:rsidRPr="001D6646" w14:paraId="2E7BF2FB" w14:textId="77777777" w:rsidTr="00605155">
        <w:trPr>
          <w:trHeight w:val="320"/>
          <w:jc w:val="center"/>
        </w:trPr>
        <w:tc>
          <w:tcPr>
            <w:tcW w:w="892" w:type="pct"/>
            <w:tcBorders>
              <w:top w:val="nil"/>
              <w:left w:val="nil"/>
              <w:bottom w:val="nil"/>
              <w:right w:val="nil"/>
            </w:tcBorders>
            <w:shd w:val="clear" w:color="auto" w:fill="auto"/>
            <w:noWrap/>
            <w:vAlign w:val="bottom"/>
            <w:hideMark/>
          </w:tcPr>
          <w:p w14:paraId="13363EB3" w14:textId="77777777" w:rsidR="004F48FA" w:rsidRPr="001D6646" w:rsidRDefault="004F48FA" w:rsidP="001D6646">
            <w:pPr>
              <w:jc w:val="right"/>
              <w:rPr>
                <w:color w:val="000000"/>
              </w:rPr>
            </w:pPr>
            <w:r w:rsidRPr="001D6646">
              <w:rPr>
                <w:color w:val="000000"/>
              </w:rPr>
              <w:t>205.91</w:t>
            </w:r>
          </w:p>
        </w:tc>
        <w:tc>
          <w:tcPr>
            <w:tcW w:w="521" w:type="pct"/>
            <w:tcBorders>
              <w:top w:val="nil"/>
              <w:left w:val="nil"/>
              <w:bottom w:val="nil"/>
              <w:right w:val="nil"/>
            </w:tcBorders>
            <w:shd w:val="clear" w:color="auto" w:fill="auto"/>
            <w:noWrap/>
            <w:vAlign w:val="bottom"/>
            <w:hideMark/>
          </w:tcPr>
          <w:p w14:paraId="23101D10" w14:textId="77777777" w:rsidR="004F48FA" w:rsidRPr="001D6646" w:rsidRDefault="004F48FA" w:rsidP="001D6646">
            <w:pPr>
              <w:jc w:val="center"/>
              <w:rPr>
                <w:color w:val="000000"/>
              </w:rPr>
            </w:pPr>
            <w:r w:rsidRPr="001D6646">
              <w:rPr>
                <w:color w:val="000000"/>
              </w:rPr>
              <w:t>-0.14</w:t>
            </w:r>
          </w:p>
        </w:tc>
        <w:tc>
          <w:tcPr>
            <w:tcW w:w="576" w:type="pct"/>
            <w:tcBorders>
              <w:top w:val="nil"/>
              <w:left w:val="nil"/>
              <w:bottom w:val="nil"/>
              <w:right w:val="nil"/>
            </w:tcBorders>
            <w:shd w:val="clear" w:color="auto" w:fill="auto"/>
            <w:noWrap/>
            <w:vAlign w:val="bottom"/>
            <w:hideMark/>
          </w:tcPr>
          <w:p w14:paraId="3C37C5F4" w14:textId="77777777" w:rsidR="004F48FA" w:rsidRPr="001D6646" w:rsidRDefault="004F48FA" w:rsidP="001D6646">
            <w:pPr>
              <w:jc w:val="center"/>
              <w:rPr>
                <w:color w:val="000000"/>
              </w:rPr>
            </w:pPr>
            <w:r w:rsidRPr="001D6646">
              <w:rPr>
                <w:color w:val="000000"/>
              </w:rPr>
              <w:t>-0.44</w:t>
            </w:r>
          </w:p>
        </w:tc>
        <w:tc>
          <w:tcPr>
            <w:tcW w:w="764" w:type="pct"/>
            <w:tcBorders>
              <w:top w:val="nil"/>
              <w:left w:val="nil"/>
              <w:bottom w:val="nil"/>
              <w:right w:val="nil"/>
            </w:tcBorders>
            <w:shd w:val="clear" w:color="auto" w:fill="auto"/>
            <w:noWrap/>
            <w:vAlign w:val="bottom"/>
            <w:hideMark/>
          </w:tcPr>
          <w:p w14:paraId="42B204FF" w14:textId="77777777" w:rsidR="004F48FA" w:rsidRPr="001D6646" w:rsidRDefault="004F48FA" w:rsidP="001D6646">
            <w:pPr>
              <w:jc w:val="center"/>
              <w:rPr>
                <w:color w:val="000000"/>
              </w:rPr>
            </w:pPr>
            <w:r w:rsidRPr="001D6646">
              <w:rPr>
                <w:color w:val="000000"/>
              </w:rPr>
              <w:t>-0.44</w:t>
            </w:r>
          </w:p>
        </w:tc>
        <w:tc>
          <w:tcPr>
            <w:tcW w:w="880" w:type="pct"/>
            <w:tcBorders>
              <w:top w:val="nil"/>
              <w:left w:val="nil"/>
              <w:bottom w:val="nil"/>
              <w:right w:val="nil"/>
            </w:tcBorders>
            <w:shd w:val="clear" w:color="auto" w:fill="auto"/>
            <w:noWrap/>
            <w:vAlign w:val="bottom"/>
            <w:hideMark/>
          </w:tcPr>
          <w:p w14:paraId="42767EEE" w14:textId="77777777" w:rsidR="004F48FA" w:rsidRPr="001D6646" w:rsidRDefault="004F48FA" w:rsidP="001D6646">
            <w:pPr>
              <w:jc w:val="center"/>
              <w:rPr>
                <w:color w:val="000000"/>
              </w:rPr>
            </w:pPr>
            <w:r w:rsidRPr="001D6646">
              <w:rPr>
                <w:color w:val="000000"/>
              </w:rPr>
              <w:t>-0.38</w:t>
            </w:r>
          </w:p>
        </w:tc>
        <w:tc>
          <w:tcPr>
            <w:tcW w:w="585" w:type="pct"/>
            <w:tcBorders>
              <w:top w:val="nil"/>
              <w:left w:val="nil"/>
              <w:bottom w:val="nil"/>
              <w:right w:val="nil"/>
            </w:tcBorders>
            <w:shd w:val="clear" w:color="auto" w:fill="auto"/>
            <w:noWrap/>
            <w:vAlign w:val="bottom"/>
            <w:hideMark/>
          </w:tcPr>
          <w:p w14:paraId="56F05790" w14:textId="77777777" w:rsidR="004F48FA" w:rsidRPr="001D6646" w:rsidRDefault="004F48FA" w:rsidP="001D6646">
            <w:pPr>
              <w:jc w:val="center"/>
              <w:rPr>
                <w:color w:val="000000"/>
              </w:rPr>
            </w:pPr>
            <w:r w:rsidRPr="001D6646">
              <w:rPr>
                <w:color w:val="000000"/>
              </w:rPr>
              <w:t>-0.31</w:t>
            </w:r>
          </w:p>
        </w:tc>
        <w:tc>
          <w:tcPr>
            <w:tcW w:w="781" w:type="pct"/>
            <w:tcBorders>
              <w:top w:val="nil"/>
              <w:left w:val="nil"/>
              <w:bottom w:val="nil"/>
              <w:right w:val="nil"/>
            </w:tcBorders>
            <w:shd w:val="clear" w:color="auto" w:fill="auto"/>
            <w:noWrap/>
            <w:vAlign w:val="bottom"/>
            <w:hideMark/>
          </w:tcPr>
          <w:p w14:paraId="5D5C06C1" w14:textId="77777777" w:rsidR="004F48FA" w:rsidRPr="001D6646" w:rsidRDefault="004F48FA" w:rsidP="001D6646">
            <w:pPr>
              <w:jc w:val="center"/>
              <w:rPr>
                <w:color w:val="000000"/>
              </w:rPr>
            </w:pPr>
            <w:r w:rsidRPr="001D6646">
              <w:rPr>
                <w:color w:val="000000"/>
              </w:rPr>
              <w:t>-0.03</w:t>
            </w:r>
          </w:p>
        </w:tc>
      </w:tr>
      <w:tr w:rsidR="004F48FA" w:rsidRPr="001D6646" w14:paraId="53D06FCD" w14:textId="77777777" w:rsidTr="00605155">
        <w:trPr>
          <w:trHeight w:val="320"/>
          <w:jc w:val="center"/>
        </w:trPr>
        <w:tc>
          <w:tcPr>
            <w:tcW w:w="892" w:type="pct"/>
            <w:tcBorders>
              <w:top w:val="nil"/>
              <w:left w:val="nil"/>
              <w:bottom w:val="nil"/>
              <w:right w:val="nil"/>
            </w:tcBorders>
            <w:shd w:val="clear" w:color="auto" w:fill="auto"/>
            <w:noWrap/>
            <w:vAlign w:val="bottom"/>
            <w:hideMark/>
          </w:tcPr>
          <w:p w14:paraId="64254AFE" w14:textId="77777777" w:rsidR="004F48FA" w:rsidRPr="001D6646" w:rsidRDefault="004F48FA" w:rsidP="001D6646">
            <w:pPr>
              <w:jc w:val="right"/>
              <w:rPr>
                <w:color w:val="000000"/>
              </w:rPr>
            </w:pPr>
            <w:r w:rsidRPr="001D6646">
              <w:rPr>
                <w:color w:val="000000"/>
              </w:rPr>
              <w:t>205.34</w:t>
            </w:r>
          </w:p>
        </w:tc>
        <w:tc>
          <w:tcPr>
            <w:tcW w:w="521" w:type="pct"/>
            <w:tcBorders>
              <w:top w:val="nil"/>
              <w:left w:val="nil"/>
              <w:bottom w:val="nil"/>
              <w:right w:val="nil"/>
            </w:tcBorders>
            <w:shd w:val="clear" w:color="auto" w:fill="auto"/>
            <w:noWrap/>
            <w:vAlign w:val="bottom"/>
            <w:hideMark/>
          </w:tcPr>
          <w:p w14:paraId="05BADAE1" w14:textId="77777777" w:rsidR="004F48FA" w:rsidRPr="001D6646" w:rsidRDefault="004F48FA" w:rsidP="001D6646">
            <w:pPr>
              <w:jc w:val="center"/>
              <w:rPr>
                <w:color w:val="000000"/>
              </w:rPr>
            </w:pPr>
            <w:r w:rsidRPr="001D6646">
              <w:rPr>
                <w:color w:val="000000"/>
              </w:rPr>
              <w:t>-0.17</w:t>
            </w:r>
          </w:p>
        </w:tc>
        <w:tc>
          <w:tcPr>
            <w:tcW w:w="576" w:type="pct"/>
            <w:tcBorders>
              <w:top w:val="nil"/>
              <w:left w:val="nil"/>
              <w:bottom w:val="nil"/>
              <w:right w:val="nil"/>
            </w:tcBorders>
            <w:shd w:val="clear" w:color="auto" w:fill="auto"/>
            <w:noWrap/>
            <w:vAlign w:val="bottom"/>
            <w:hideMark/>
          </w:tcPr>
          <w:p w14:paraId="6C6B8CBA" w14:textId="77777777" w:rsidR="004F48FA" w:rsidRPr="001D6646" w:rsidRDefault="004F48FA" w:rsidP="001D6646">
            <w:pPr>
              <w:jc w:val="center"/>
              <w:rPr>
                <w:color w:val="000000"/>
              </w:rPr>
            </w:pPr>
            <w:r w:rsidRPr="001D6646">
              <w:rPr>
                <w:color w:val="000000"/>
              </w:rPr>
              <w:t>-0.40</w:t>
            </w:r>
          </w:p>
        </w:tc>
        <w:tc>
          <w:tcPr>
            <w:tcW w:w="764" w:type="pct"/>
            <w:tcBorders>
              <w:top w:val="nil"/>
              <w:left w:val="nil"/>
              <w:bottom w:val="nil"/>
              <w:right w:val="nil"/>
            </w:tcBorders>
            <w:shd w:val="clear" w:color="auto" w:fill="auto"/>
            <w:noWrap/>
            <w:vAlign w:val="bottom"/>
            <w:hideMark/>
          </w:tcPr>
          <w:p w14:paraId="7502B51A" w14:textId="77777777" w:rsidR="004F48FA" w:rsidRPr="001D6646" w:rsidRDefault="004F48FA" w:rsidP="001D6646">
            <w:pPr>
              <w:jc w:val="center"/>
              <w:rPr>
                <w:color w:val="000000"/>
              </w:rPr>
            </w:pPr>
            <w:r w:rsidRPr="001D6646">
              <w:rPr>
                <w:color w:val="000000"/>
              </w:rPr>
              <w:t>-0.40</w:t>
            </w:r>
          </w:p>
        </w:tc>
        <w:tc>
          <w:tcPr>
            <w:tcW w:w="880" w:type="pct"/>
            <w:tcBorders>
              <w:top w:val="nil"/>
              <w:left w:val="nil"/>
              <w:bottom w:val="nil"/>
              <w:right w:val="nil"/>
            </w:tcBorders>
            <w:shd w:val="clear" w:color="auto" w:fill="auto"/>
            <w:noWrap/>
            <w:vAlign w:val="bottom"/>
            <w:hideMark/>
          </w:tcPr>
          <w:p w14:paraId="03EA9844" w14:textId="77777777" w:rsidR="004F48FA" w:rsidRPr="001D6646" w:rsidRDefault="004F48FA" w:rsidP="001D6646">
            <w:pPr>
              <w:jc w:val="center"/>
              <w:rPr>
                <w:color w:val="000000"/>
              </w:rPr>
            </w:pPr>
            <w:r w:rsidRPr="001D6646">
              <w:rPr>
                <w:color w:val="000000"/>
              </w:rPr>
              <w:t>-0.37</w:t>
            </w:r>
          </w:p>
        </w:tc>
        <w:tc>
          <w:tcPr>
            <w:tcW w:w="585" w:type="pct"/>
            <w:tcBorders>
              <w:top w:val="nil"/>
              <w:left w:val="nil"/>
              <w:bottom w:val="nil"/>
              <w:right w:val="nil"/>
            </w:tcBorders>
            <w:shd w:val="clear" w:color="auto" w:fill="auto"/>
            <w:noWrap/>
            <w:vAlign w:val="bottom"/>
            <w:hideMark/>
          </w:tcPr>
          <w:p w14:paraId="59E018E1" w14:textId="77777777" w:rsidR="004F48FA" w:rsidRPr="001D6646" w:rsidRDefault="004F48FA" w:rsidP="001D6646">
            <w:pPr>
              <w:jc w:val="center"/>
              <w:rPr>
                <w:color w:val="000000"/>
              </w:rPr>
            </w:pPr>
            <w:r w:rsidRPr="001D6646">
              <w:rPr>
                <w:color w:val="000000"/>
              </w:rPr>
              <w:t>-0.26</w:t>
            </w:r>
          </w:p>
        </w:tc>
        <w:tc>
          <w:tcPr>
            <w:tcW w:w="781" w:type="pct"/>
            <w:tcBorders>
              <w:top w:val="nil"/>
              <w:left w:val="nil"/>
              <w:bottom w:val="nil"/>
              <w:right w:val="nil"/>
            </w:tcBorders>
            <w:shd w:val="clear" w:color="auto" w:fill="auto"/>
            <w:noWrap/>
            <w:vAlign w:val="bottom"/>
            <w:hideMark/>
          </w:tcPr>
          <w:p w14:paraId="05276814" w14:textId="77777777" w:rsidR="004F48FA" w:rsidRPr="001D6646" w:rsidRDefault="004F48FA" w:rsidP="001D6646">
            <w:pPr>
              <w:jc w:val="center"/>
              <w:rPr>
                <w:color w:val="000000"/>
              </w:rPr>
            </w:pPr>
            <w:r w:rsidRPr="001D6646">
              <w:rPr>
                <w:color w:val="000000"/>
              </w:rPr>
              <w:t>-0.03</w:t>
            </w:r>
          </w:p>
        </w:tc>
      </w:tr>
      <w:tr w:rsidR="004F48FA" w:rsidRPr="001D6646" w14:paraId="23D251B6" w14:textId="77777777" w:rsidTr="00605155">
        <w:trPr>
          <w:trHeight w:val="320"/>
          <w:jc w:val="center"/>
        </w:trPr>
        <w:tc>
          <w:tcPr>
            <w:tcW w:w="892" w:type="pct"/>
            <w:tcBorders>
              <w:top w:val="nil"/>
              <w:left w:val="nil"/>
              <w:bottom w:val="nil"/>
              <w:right w:val="nil"/>
            </w:tcBorders>
            <w:shd w:val="clear" w:color="auto" w:fill="auto"/>
            <w:noWrap/>
            <w:vAlign w:val="bottom"/>
            <w:hideMark/>
          </w:tcPr>
          <w:p w14:paraId="7E5DEF93" w14:textId="77777777" w:rsidR="004F48FA" w:rsidRPr="001D6646" w:rsidRDefault="004F48FA" w:rsidP="001D6646">
            <w:pPr>
              <w:jc w:val="right"/>
              <w:rPr>
                <w:color w:val="000000"/>
              </w:rPr>
            </w:pPr>
            <w:r w:rsidRPr="001D6646">
              <w:rPr>
                <w:color w:val="000000"/>
              </w:rPr>
              <w:t>204.15</w:t>
            </w:r>
          </w:p>
        </w:tc>
        <w:tc>
          <w:tcPr>
            <w:tcW w:w="521" w:type="pct"/>
            <w:tcBorders>
              <w:top w:val="nil"/>
              <w:left w:val="nil"/>
              <w:bottom w:val="nil"/>
              <w:right w:val="nil"/>
            </w:tcBorders>
            <w:shd w:val="clear" w:color="auto" w:fill="auto"/>
            <w:noWrap/>
            <w:vAlign w:val="bottom"/>
            <w:hideMark/>
          </w:tcPr>
          <w:p w14:paraId="74BCCE04" w14:textId="77777777" w:rsidR="004F48FA" w:rsidRPr="001D6646" w:rsidRDefault="004F48FA" w:rsidP="001D6646">
            <w:pPr>
              <w:jc w:val="center"/>
              <w:rPr>
                <w:color w:val="000000"/>
              </w:rPr>
            </w:pPr>
            <w:r w:rsidRPr="001D6646">
              <w:rPr>
                <w:color w:val="000000"/>
              </w:rPr>
              <w:t>-0.16</w:t>
            </w:r>
          </w:p>
        </w:tc>
        <w:tc>
          <w:tcPr>
            <w:tcW w:w="576" w:type="pct"/>
            <w:tcBorders>
              <w:top w:val="nil"/>
              <w:left w:val="nil"/>
              <w:bottom w:val="nil"/>
              <w:right w:val="nil"/>
            </w:tcBorders>
            <w:shd w:val="clear" w:color="auto" w:fill="auto"/>
            <w:noWrap/>
            <w:vAlign w:val="bottom"/>
            <w:hideMark/>
          </w:tcPr>
          <w:p w14:paraId="0A3853C9" w14:textId="77777777" w:rsidR="004F48FA" w:rsidRPr="001D6646" w:rsidRDefault="004F48FA" w:rsidP="001D6646">
            <w:pPr>
              <w:jc w:val="center"/>
              <w:rPr>
                <w:color w:val="000000"/>
              </w:rPr>
            </w:pPr>
            <w:r w:rsidRPr="001D6646">
              <w:rPr>
                <w:color w:val="000000"/>
              </w:rPr>
              <w:t>-0.27</w:t>
            </w:r>
          </w:p>
        </w:tc>
        <w:tc>
          <w:tcPr>
            <w:tcW w:w="764" w:type="pct"/>
            <w:tcBorders>
              <w:top w:val="nil"/>
              <w:left w:val="nil"/>
              <w:bottom w:val="nil"/>
              <w:right w:val="nil"/>
            </w:tcBorders>
            <w:shd w:val="clear" w:color="auto" w:fill="auto"/>
            <w:noWrap/>
            <w:vAlign w:val="bottom"/>
            <w:hideMark/>
          </w:tcPr>
          <w:p w14:paraId="2DF301E3" w14:textId="77777777" w:rsidR="004F48FA" w:rsidRPr="001D6646" w:rsidRDefault="004F48FA" w:rsidP="001D6646">
            <w:pPr>
              <w:jc w:val="center"/>
              <w:rPr>
                <w:color w:val="000000"/>
              </w:rPr>
            </w:pPr>
            <w:r w:rsidRPr="001D6646">
              <w:rPr>
                <w:color w:val="000000"/>
              </w:rPr>
              <w:t>-0.27</w:t>
            </w:r>
          </w:p>
        </w:tc>
        <w:tc>
          <w:tcPr>
            <w:tcW w:w="880" w:type="pct"/>
            <w:tcBorders>
              <w:top w:val="nil"/>
              <w:left w:val="nil"/>
              <w:bottom w:val="nil"/>
              <w:right w:val="nil"/>
            </w:tcBorders>
            <w:shd w:val="clear" w:color="auto" w:fill="auto"/>
            <w:noWrap/>
            <w:vAlign w:val="bottom"/>
            <w:hideMark/>
          </w:tcPr>
          <w:p w14:paraId="5E9C4053" w14:textId="77777777" w:rsidR="004F48FA" w:rsidRPr="001D6646" w:rsidRDefault="004F48FA" w:rsidP="001D6646">
            <w:pPr>
              <w:jc w:val="center"/>
              <w:rPr>
                <w:color w:val="000000"/>
              </w:rPr>
            </w:pPr>
            <w:r w:rsidRPr="001D6646">
              <w:rPr>
                <w:color w:val="000000"/>
              </w:rPr>
              <w:t>-0.36</w:t>
            </w:r>
          </w:p>
        </w:tc>
        <w:tc>
          <w:tcPr>
            <w:tcW w:w="585" w:type="pct"/>
            <w:tcBorders>
              <w:top w:val="nil"/>
              <w:left w:val="nil"/>
              <w:bottom w:val="nil"/>
              <w:right w:val="nil"/>
            </w:tcBorders>
            <w:shd w:val="clear" w:color="auto" w:fill="auto"/>
            <w:noWrap/>
            <w:vAlign w:val="bottom"/>
            <w:hideMark/>
          </w:tcPr>
          <w:p w14:paraId="2B5C8858" w14:textId="77777777" w:rsidR="004F48FA" w:rsidRPr="001D6646" w:rsidRDefault="004F48FA" w:rsidP="001D6646">
            <w:pPr>
              <w:jc w:val="center"/>
              <w:rPr>
                <w:color w:val="000000"/>
              </w:rPr>
            </w:pPr>
            <w:r w:rsidRPr="001D6646">
              <w:rPr>
                <w:color w:val="000000"/>
              </w:rPr>
              <w:t>-0.23</w:t>
            </w:r>
          </w:p>
        </w:tc>
        <w:tc>
          <w:tcPr>
            <w:tcW w:w="781" w:type="pct"/>
            <w:tcBorders>
              <w:top w:val="nil"/>
              <w:left w:val="nil"/>
              <w:bottom w:val="nil"/>
              <w:right w:val="nil"/>
            </w:tcBorders>
            <w:shd w:val="clear" w:color="auto" w:fill="auto"/>
            <w:noWrap/>
            <w:vAlign w:val="bottom"/>
            <w:hideMark/>
          </w:tcPr>
          <w:p w14:paraId="17E769CB" w14:textId="77777777" w:rsidR="004F48FA" w:rsidRPr="001D6646" w:rsidRDefault="004F48FA" w:rsidP="001D6646">
            <w:pPr>
              <w:jc w:val="center"/>
              <w:rPr>
                <w:color w:val="000000"/>
              </w:rPr>
            </w:pPr>
            <w:r w:rsidRPr="001D6646">
              <w:rPr>
                <w:color w:val="000000"/>
              </w:rPr>
              <w:t>-0.03</w:t>
            </w:r>
          </w:p>
        </w:tc>
      </w:tr>
      <w:tr w:rsidR="004F48FA" w:rsidRPr="001D6646" w14:paraId="1EFA57E2" w14:textId="77777777" w:rsidTr="00605155">
        <w:trPr>
          <w:trHeight w:val="320"/>
          <w:jc w:val="center"/>
        </w:trPr>
        <w:tc>
          <w:tcPr>
            <w:tcW w:w="892" w:type="pct"/>
            <w:tcBorders>
              <w:top w:val="nil"/>
              <w:left w:val="nil"/>
              <w:bottom w:val="nil"/>
              <w:right w:val="nil"/>
            </w:tcBorders>
            <w:shd w:val="clear" w:color="auto" w:fill="auto"/>
            <w:noWrap/>
            <w:vAlign w:val="bottom"/>
            <w:hideMark/>
          </w:tcPr>
          <w:p w14:paraId="56957919" w14:textId="77777777" w:rsidR="004F48FA" w:rsidRPr="001D6646" w:rsidRDefault="004F48FA" w:rsidP="001D6646">
            <w:pPr>
              <w:jc w:val="right"/>
              <w:rPr>
                <w:color w:val="000000"/>
              </w:rPr>
            </w:pPr>
            <w:r w:rsidRPr="001D6646">
              <w:rPr>
                <w:color w:val="000000"/>
              </w:rPr>
              <w:t>203.75</w:t>
            </w:r>
          </w:p>
        </w:tc>
        <w:tc>
          <w:tcPr>
            <w:tcW w:w="521" w:type="pct"/>
            <w:tcBorders>
              <w:top w:val="nil"/>
              <w:left w:val="nil"/>
              <w:bottom w:val="nil"/>
              <w:right w:val="nil"/>
            </w:tcBorders>
            <w:shd w:val="clear" w:color="auto" w:fill="auto"/>
            <w:noWrap/>
            <w:vAlign w:val="bottom"/>
            <w:hideMark/>
          </w:tcPr>
          <w:p w14:paraId="3F53A6F3" w14:textId="77777777" w:rsidR="004F48FA" w:rsidRPr="001D6646" w:rsidRDefault="004F48FA" w:rsidP="001D6646">
            <w:pPr>
              <w:jc w:val="center"/>
              <w:rPr>
                <w:color w:val="000000"/>
              </w:rPr>
            </w:pPr>
            <w:r w:rsidRPr="001D6646">
              <w:rPr>
                <w:color w:val="000000"/>
              </w:rPr>
              <w:t>-0.14</w:t>
            </w:r>
          </w:p>
        </w:tc>
        <w:tc>
          <w:tcPr>
            <w:tcW w:w="576" w:type="pct"/>
            <w:tcBorders>
              <w:top w:val="nil"/>
              <w:left w:val="nil"/>
              <w:bottom w:val="nil"/>
              <w:right w:val="nil"/>
            </w:tcBorders>
            <w:shd w:val="clear" w:color="auto" w:fill="auto"/>
            <w:noWrap/>
            <w:vAlign w:val="bottom"/>
            <w:hideMark/>
          </w:tcPr>
          <w:p w14:paraId="07387D37" w14:textId="77777777" w:rsidR="004F48FA" w:rsidRPr="001D6646" w:rsidRDefault="004F48FA" w:rsidP="001D6646">
            <w:pPr>
              <w:jc w:val="center"/>
              <w:rPr>
                <w:color w:val="000000"/>
              </w:rPr>
            </w:pPr>
            <w:r w:rsidRPr="001D6646">
              <w:rPr>
                <w:color w:val="000000"/>
              </w:rPr>
              <w:t>-0.22</w:t>
            </w:r>
          </w:p>
        </w:tc>
        <w:tc>
          <w:tcPr>
            <w:tcW w:w="764" w:type="pct"/>
            <w:tcBorders>
              <w:top w:val="nil"/>
              <w:left w:val="nil"/>
              <w:bottom w:val="nil"/>
              <w:right w:val="nil"/>
            </w:tcBorders>
            <w:shd w:val="clear" w:color="auto" w:fill="auto"/>
            <w:noWrap/>
            <w:vAlign w:val="bottom"/>
            <w:hideMark/>
          </w:tcPr>
          <w:p w14:paraId="1D285EA8" w14:textId="77777777" w:rsidR="004F48FA" w:rsidRPr="001D6646" w:rsidRDefault="004F48FA" w:rsidP="001D6646">
            <w:pPr>
              <w:jc w:val="center"/>
              <w:rPr>
                <w:color w:val="000000"/>
              </w:rPr>
            </w:pPr>
            <w:r w:rsidRPr="001D6646">
              <w:rPr>
                <w:color w:val="000000"/>
              </w:rPr>
              <w:t>-0.22</w:t>
            </w:r>
          </w:p>
        </w:tc>
        <w:tc>
          <w:tcPr>
            <w:tcW w:w="880" w:type="pct"/>
            <w:tcBorders>
              <w:top w:val="nil"/>
              <w:left w:val="nil"/>
              <w:bottom w:val="nil"/>
              <w:right w:val="nil"/>
            </w:tcBorders>
            <w:shd w:val="clear" w:color="auto" w:fill="auto"/>
            <w:noWrap/>
            <w:vAlign w:val="bottom"/>
            <w:hideMark/>
          </w:tcPr>
          <w:p w14:paraId="30C404EF" w14:textId="77777777" w:rsidR="004F48FA" w:rsidRPr="001D6646" w:rsidRDefault="004F48FA" w:rsidP="001D6646">
            <w:pPr>
              <w:jc w:val="center"/>
              <w:rPr>
                <w:color w:val="000000"/>
              </w:rPr>
            </w:pPr>
            <w:r w:rsidRPr="001D6646">
              <w:rPr>
                <w:color w:val="000000"/>
              </w:rPr>
              <w:t>-0.28</w:t>
            </w:r>
          </w:p>
        </w:tc>
        <w:tc>
          <w:tcPr>
            <w:tcW w:w="585" w:type="pct"/>
            <w:tcBorders>
              <w:top w:val="nil"/>
              <w:left w:val="nil"/>
              <w:bottom w:val="nil"/>
              <w:right w:val="nil"/>
            </w:tcBorders>
            <w:shd w:val="clear" w:color="auto" w:fill="auto"/>
            <w:noWrap/>
            <w:vAlign w:val="bottom"/>
            <w:hideMark/>
          </w:tcPr>
          <w:p w14:paraId="6AFE1D9D" w14:textId="77777777" w:rsidR="004F48FA" w:rsidRPr="001D6646" w:rsidRDefault="004F48FA" w:rsidP="001D6646">
            <w:pPr>
              <w:jc w:val="center"/>
              <w:rPr>
                <w:color w:val="000000"/>
              </w:rPr>
            </w:pPr>
            <w:r w:rsidRPr="001D6646">
              <w:rPr>
                <w:color w:val="000000"/>
              </w:rPr>
              <w:t>-0.21</w:t>
            </w:r>
          </w:p>
        </w:tc>
        <w:tc>
          <w:tcPr>
            <w:tcW w:w="781" w:type="pct"/>
            <w:tcBorders>
              <w:top w:val="nil"/>
              <w:left w:val="nil"/>
              <w:bottom w:val="nil"/>
              <w:right w:val="nil"/>
            </w:tcBorders>
            <w:shd w:val="clear" w:color="auto" w:fill="auto"/>
            <w:noWrap/>
            <w:vAlign w:val="bottom"/>
            <w:hideMark/>
          </w:tcPr>
          <w:p w14:paraId="31C2F33E" w14:textId="77777777" w:rsidR="004F48FA" w:rsidRPr="001D6646" w:rsidRDefault="004F48FA" w:rsidP="001D6646">
            <w:pPr>
              <w:jc w:val="center"/>
              <w:rPr>
                <w:color w:val="000000"/>
              </w:rPr>
            </w:pPr>
            <w:r w:rsidRPr="001D6646">
              <w:rPr>
                <w:color w:val="000000"/>
              </w:rPr>
              <w:t>-0.03</w:t>
            </w:r>
          </w:p>
        </w:tc>
      </w:tr>
      <w:tr w:rsidR="004F48FA" w:rsidRPr="001D6646" w14:paraId="0C1A6CDC" w14:textId="77777777" w:rsidTr="00605155">
        <w:trPr>
          <w:trHeight w:val="320"/>
          <w:jc w:val="center"/>
        </w:trPr>
        <w:tc>
          <w:tcPr>
            <w:tcW w:w="892" w:type="pct"/>
            <w:tcBorders>
              <w:top w:val="nil"/>
              <w:left w:val="nil"/>
              <w:bottom w:val="nil"/>
              <w:right w:val="nil"/>
            </w:tcBorders>
            <w:shd w:val="clear" w:color="auto" w:fill="auto"/>
            <w:noWrap/>
            <w:vAlign w:val="bottom"/>
            <w:hideMark/>
          </w:tcPr>
          <w:p w14:paraId="050A4216" w14:textId="77777777" w:rsidR="004F48FA" w:rsidRPr="001D6646" w:rsidRDefault="004F48FA" w:rsidP="001D6646">
            <w:pPr>
              <w:jc w:val="right"/>
              <w:rPr>
                <w:color w:val="000000"/>
              </w:rPr>
            </w:pPr>
            <w:r w:rsidRPr="001D6646">
              <w:rPr>
                <w:color w:val="000000"/>
              </w:rPr>
              <w:t>203.51</w:t>
            </w:r>
          </w:p>
        </w:tc>
        <w:tc>
          <w:tcPr>
            <w:tcW w:w="521" w:type="pct"/>
            <w:tcBorders>
              <w:top w:val="nil"/>
              <w:left w:val="nil"/>
              <w:bottom w:val="nil"/>
              <w:right w:val="nil"/>
            </w:tcBorders>
            <w:shd w:val="clear" w:color="auto" w:fill="auto"/>
            <w:noWrap/>
            <w:vAlign w:val="bottom"/>
            <w:hideMark/>
          </w:tcPr>
          <w:p w14:paraId="7595F651" w14:textId="77777777" w:rsidR="004F48FA" w:rsidRPr="001D6646" w:rsidRDefault="004F48FA" w:rsidP="001D6646">
            <w:pPr>
              <w:jc w:val="center"/>
              <w:rPr>
                <w:color w:val="000000"/>
              </w:rPr>
            </w:pPr>
            <w:r w:rsidRPr="001D6646">
              <w:rPr>
                <w:color w:val="000000"/>
              </w:rPr>
              <w:t>-0.12</w:t>
            </w:r>
          </w:p>
        </w:tc>
        <w:tc>
          <w:tcPr>
            <w:tcW w:w="576" w:type="pct"/>
            <w:tcBorders>
              <w:top w:val="nil"/>
              <w:left w:val="nil"/>
              <w:bottom w:val="nil"/>
              <w:right w:val="nil"/>
            </w:tcBorders>
            <w:shd w:val="clear" w:color="auto" w:fill="auto"/>
            <w:noWrap/>
            <w:vAlign w:val="bottom"/>
            <w:hideMark/>
          </w:tcPr>
          <w:p w14:paraId="151787B3" w14:textId="77777777" w:rsidR="004F48FA" w:rsidRPr="001D6646" w:rsidRDefault="004F48FA" w:rsidP="001D6646">
            <w:pPr>
              <w:jc w:val="center"/>
              <w:rPr>
                <w:color w:val="000000"/>
              </w:rPr>
            </w:pPr>
            <w:r w:rsidRPr="001D6646">
              <w:rPr>
                <w:color w:val="000000"/>
              </w:rPr>
              <w:t>-0.18</w:t>
            </w:r>
          </w:p>
        </w:tc>
        <w:tc>
          <w:tcPr>
            <w:tcW w:w="764" w:type="pct"/>
            <w:tcBorders>
              <w:top w:val="nil"/>
              <w:left w:val="nil"/>
              <w:bottom w:val="nil"/>
              <w:right w:val="nil"/>
            </w:tcBorders>
            <w:shd w:val="clear" w:color="auto" w:fill="auto"/>
            <w:noWrap/>
            <w:vAlign w:val="bottom"/>
            <w:hideMark/>
          </w:tcPr>
          <w:p w14:paraId="42BDA4AF" w14:textId="77777777" w:rsidR="004F48FA" w:rsidRPr="001D6646" w:rsidRDefault="004F48FA" w:rsidP="001D6646">
            <w:pPr>
              <w:jc w:val="center"/>
              <w:rPr>
                <w:color w:val="000000"/>
              </w:rPr>
            </w:pPr>
            <w:r w:rsidRPr="001D6646">
              <w:rPr>
                <w:color w:val="000000"/>
              </w:rPr>
              <w:t>-0.18</w:t>
            </w:r>
          </w:p>
        </w:tc>
        <w:tc>
          <w:tcPr>
            <w:tcW w:w="880" w:type="pct"/>
            <w:tcBorders>
              <w:top w:val="nil"/>
              <w:left w:val="nil"/>
              <w:bottom w:val="nil"/>
              <w:right w:val="nil"/>
            </w:tcBorders>
            <w:shd w:val="clear" w:color="auto" w:fill="auto"/>
            <w:noWrap/>
            <w:vAlign w:val="bottom"/>
            <w:hideMark/>
          </w:tcPr>
          <w:p w14:paraId="0063B26F" w14:textId="77777777" w:rsidR="004F48FA" w:rsidRPr="001D6646" w:rsidRDefault="004F48FA" w:rsidP="001D6646">
            <w:pPr>
              <w:jc w:val="center"/>
              <w:rPr>
                <w:color w:val="000000"/>
              </w:rPr>
            </w:pPr>
            <w:r w:rsidRPr="001D6646">
              <w:rPr>
                <w:color w:val="000000"/>
              </w:rPr>
              <w:t>-0.27</w:t>
            </w:r>
          </w:p>
        </w:tc>
        <w:tc>
          <w:tcPr>
            <w:tcW w:w="585" w:type="pct"/>
            <w:tcBorders>
              <w:top w:val="nil"/>
              <w:left w:val="nil"/>
              <w:bottom w:val="nil"/>
              <w:right w:val="nil"/>
            </w:tcBorders>
            <w:shd w:val="clear" w:color="auto" w:fill="auto"/>
            <w:noWrap/>
            <w:vAlign w:val="bottom"/>
            <w:hideMark/>
          </w:tcPr>
          <w:p w14:paraId="0BC0EC2C" w14:textId="77777777" w:rsidR="004F48FA" w:rsidRPr="001D6646" w:rsidRDefault="004F48FA" w:rsidP="001D6646">
            <w:pPr>
              <w:jc w:val="center"/>
              <w:rPr>
                <w:color w:val="000000"/>
              </w:rPr>
            </w:pPr>
            <w:r w:rsidRPr="001D6646">
              <w:rPr>
                <w:color w:val="000000"/>
              </w:rPr>
              <w:t>-0.12</w:t>
            </w:r>
          </w:p>
        </w:tc>
        <w:tc>
          <w:tcPr>
            <w:tcW w:w="781" w:type="pct"/>
            <w:tcBorders>
              <w:top w:val="nil"/>
              <w:left w:val="nil"/>
              <w:bottom w:val="nil"/>
              <w:right w:val="nil"/>
            </w:tcBorders>
            <w:shd w:val="clear" w:color="auto" w:fill="auto"/>
            <w:noWrap/>
            <w:vAlign w:val="bottom"/>
            <w:hideMark/>
          </w:tcPr>
          <w:p w14:paraId="03310F09" w14:textId="77777777" w:rsidR="004F48FA" w:rsidRPr="001D6646" w:rsidRDefault="004F48FA" w:rsidP="001D6646">
            <w:pPr>
              <w:jc w:val="center"/>
              <w:rPr>
                <w:color w:val="000000"/>
              </w:rPr>
            </w:pPr>
            <w:r w:rsidRPr="001D6646">
              <w:rPr>
                <w:color w:val="000000"/>
              </w:rPr>
              <w:t>-0.03</w:t>
            </w:r>
          </w:p>
        </w:tc>
      </w:tr>
      <w:tr w:rsidR="004F48FA" w:rsidRPr="001D6646" w14:paraId="75997A4C" w14:textId="77777777" w:rsidTr="00605155">
        <w:trPr>
          <w:trHeight w:val="320"/>
          <w:jc w:val="center"/>
        </w:trPr>
        <w:tc>
          <w:tcPr>
            <w:tcW w:w="892" w:type="pct"/>
            <w:tcBorders>
              <w:top w:val="nil"/>
              <w:left w:val="nil"/>
              <w:bottom w:val="nil"/>
              <w:right w:val="nil"/>
            </w:tcBorders>
            <w:shd w:val="clear" w:color="auto" w:fill="auto"/>
            <w:noWrap/>
            <w:vAlign w:val="bottom"/>
            <w:hideMark/>
          </w:tcPr>
          <w:p w14:paraId="6CCED8AA" w14:textId="77777777" w:rsidR="004F48FA" w:rsidRPr="001D6646" w:rsidRDefault="004F48FA" w:rsidP="001D6646">
            <w:pPr>
              <w:jc w:val="right"/>
              <w:rPr>
                <w:color w:val="000000"/>
              </w:rPr>
            </w:pPr>
            <w:r w:rsidRPr="001D6646">
              <w:rPr>
                <w:color w:val="000000"/>
              </w:rPr>
              <w:t>203.19</w:t>
            </w:r>
          </w:p>
        </w:tc>
        <w:tc>
          <w:tcPr>
            <w:tcW w:w="521" w:type="pct"/>
            <w:tcBorders>
              <w:top w:val="nil"/>
              <w:left w:val="nil"/>
              <w:bottom w:val="nil"/>
              <w:right w:val="nil"/>
            </w:tcBorders>
            <w:shd w:val="clear" w:color="auto" w:fill="auto"/>
            <w:noWrap/>
            <w:vAlign w:val="bottom"/>
            <w:hideMark/>
          </w:tcPr>
          <w:p w14:paraId="565AEA26" w14:textId="77777777" w:rsidR="004F48FA" w:rsidRPr="001D6646" w:rsidRDefault="004F48FA" w:rsidP="001D6646">
            <w:pPr>
              <w:jc w:val="center"/>
              <w:rPr>
                <w:color w:val="000000"/>
              </w:rPr>
            </w:pPr>
            <w:r w:rsidRPr="001D6646">
              <w:rPr>
                <w:color w:val="000000"/>
              </w:rPr>
              <w:t>-0.09</w:t>
            </w:r>
          </w:p>
        </w:tc>
        <w:tc>
          <w:tcPr>
            <w:tcW w:w="576" w:type="pct"/>
            <w:tcBorders>
              <w:top w:val="nil"/>
              <w:left w:val="nil"/>
              <w:bottom w:val="nil"/>
              <w:right w:val="nil"/>
            </w:tcBorders>
            <w:shd w:val="clear" w:color="auto" w:fill="auto"/>
            <w:noWrap/>
            <w:vAlign w:val="bottom"/>
            <w:hideMark/>
          </w:tcPr>
          <w:p w14:paraId="78D59189" w14:textId="77777777" w:rsidR="004F48FA" w:rsidRPr="001D6646" w:rsidRDefault="004F48FA" w:rsidP="001D6646">
            <w:pPr>
              <w:jc w:val="center"/>
              <w:rPr>
                <w:color w:val="000000"/>
              </w:rPr>
            </w:pPr>
            <w:r w:rsidRPr="001D6646">
              <w:rPr>
                <w:color w:val="000000"/>
              </w:rPr>
              <w:t>-0.13</w:t>
            </w:r>
          </w:p>
        </w:tc>
        <w:tc>
          <w:tcPr>
            <w:tcW w:w="764" w:type="pct"/>
            <w:tcBorders>
              <w:top w:val="nil"/>
              <w:left w:val="nil"/>
              <w:bottom w:val="nil"/>
              <w:right w:val="nil"/>
            </w:tcBorders>
            <w:shd w:val="clear" w:color="auto" w:fill="auto"/>
            <w:noWrap/>
            <w:vAlign w:val="bottom"/>
            <w:hideMark/>
          </w:tcPr>
          <w:p w14:paraId="343D3DE4" w14:textId="77777777" w:rsidR="004F48FA" w:rsidRPr="001D6646" w:rsidRDefault="004F48FA" w:rsidP="001D6646">
            <w:pPr>
              <w:jc w:val="center"/>
              <w:rPr>
                <w:color w:val="000000"/>
              </w:rPr>
            </w:pPr>
            <w:r w:rsidRPr="001D6646">
              <w:rPr>
                <w:color w:val="000000"/>
              </w:rPr>
              <w:t>-0.13</w:t>
            </w:r>
          </w:p>
        </w:tc>
        <w:tc>
          <w:tcPr>
            <w:tcW w:w="880" w:type="pct"/>
            <w:tcBorders>
              <w:top w:val="nil"/>
              <w:left w:val="nil"/>
              <w:bottom w:val="nil"/>
              <w:right w:val="nil"/>
            </w:tcBorders>
            <w:shd w:val="clear" w:color="auto" w:fill="auto"/>
            <w:noWrap/>
            <w:vAlign w:val="bottom"/>
            <w:hideMark/>
          </w:tcPr>
          <w:p w14:paraId="2C7C16E4" w14:textId="77777777" w:rsidR="004F48FA" w:rsidRPr="001D6646" w:rsidRDefault="004F48FA" w:rsidP="001D6646">
            <w:pPr>
              <w:jc w:val="center"/>
              <w:rPr>
                <w:color w:val="000000"/>
              </w:rPr>
            </w:pPr>
            <w:r w:rsidRPr="001D6646">
              <w:rPr>
                <w:color w:val="000000"/>
              </w:rPr>
              <w:t>-0.09</w:t>
            </w:r>
          </w:p>
        </w:tc>
        <w:tc>
          <w:tcPr>
            <w:tcW w:w="585" w:type="pct"/>
            <w:tcBorders>
              <w:top w:val="nil"/>
              <w:left w:val="nil"/>
              <w:bottom w:val="nil"/>
              <w:right w:val="nil"/>
            </w:tcBorders>
            <w:shd w:val="clear" w:color="auto" w:fill="auto"/>
            <w:noWrap/>
            <w:vAlign w:val="bottom"/>
            <w:hideMark/>
          </w:tcPr>
          <w:p w14:paraId="2F86F21C" w14:textId="77777777" w:rsidR="004F48FA" w:rsidRPr="001D6646" w:rsidRDefault="004F48FA" w:rsidP="001D6646">
            <w:pPr>
              <w:jc w:val="center"/>
              <w:rPr>
                <w:color w:val="000000"/>
              </w:rPr>
            </w:pPr>
            <w:r w:rsidRPr="001D6646">
              <w:rPr>
                <w:color w:val="000000"/>
              </w:rPr>
              <w:t>-0.09</w:t>
            </w:r>
          </w:p>
        </w:tc>
        <w:tc>
          <w:tcPr>
            <w:tcW w:w="781" w:type="pct"/>
            <w:tcBorders>
              <w:top w:val="nil"/>
              <w:left w:val="nil"/>
              <w:bottom w:val="nil"/>
              <w:right w:val="nil"/>
            </w:tcBorders>
            <w:shd w:val="clear" w:color="auto" w:fill="auto"/>
            <w:noWrap/>
            <w:vAlign w:val="bottom"/>
            <w:hideMark/>
          </w:tcPr>
          <w:p w14:paraId="6702E85F" w14:textId="77777777" w:rsidR="004F48FA" w:rsidRPr="001D6646" w:rsidRDefault="004F48FA" w:rsidP="001D6646">
            <w:pPr>
              <w:jc w:val="center"/>
              <w:rPr>
                <w:color w:val="000000"/>
              </w:rPr>
            </w:pPr>
            <w:r w:rsidRPr="001D6646">
              <w:rPr>
                <w:color w:val="000000"/>
              </w:rPr>
              <w:t>-0.01</w:t>
            </w:r>
          </w:p>
        </w:tc>
      </w:tr>
      <w:tr w:rsidR="004F48FA" w:rsidRPr="001D6646" w14:paraId="78D49DC4" w14:textId="77777777" w:rsidTr="00605155">
        <w:trPr>
          <w:trHeight w:val="320"/>
          <w:jc w:val="center"/>
        </w:trPr>
        <w:tc>
          <w:tcPr>
            <w:tcW w:w="892" w:type="pct"/>
            <w:tcBorders>
              <w:top w:val="nil"/>
              <w:left w:val="nil"/>
              <w:bottom w:val="nil"/>
              <w:right w:val="nil"/>
            </w:tcBorders>
            <w:shd w:val="clear" w:color="auto" w:fill="auto"/>
            <w:noWrap/>
            <w:vAlign w:val="bottom"/>
            <w:hideMark/>
          </w:tcPr>
          <w:p w14:paraId="1BF5A422" w14:textId="77777777" w:rsidR="004F48FA" w:rsidRPr="001D6646" w:rsidRDefault="004F48FA" w:rsidP="001D6646">
            <w:pPr>
              <w:jc w:val="right"/>
              <w:rPr>
                <w:color w:val="000000"/>
              </w:rPr>
            </w:pPr>
            <w:r w:rsidRPr="001D6646">
              <w:rPr>
                <w:color w:val="000000"/>
              </w:rPr>
              <w:t>202.88</w:t>
            </w:r>
          </w:p>
        </w:tc>
        <w:tc>
          <w:tcPr>
            <w:tcW w:w="521" w:type="pct"/>
            <w:tcBorders>
              <w:top w:val="nil"/>
              <w:left w:val="nil"/>
              <w:bottom w:val="nil"/>
              <w:right w:val="nil"/>
            </w:tcBorders>
            <w:shd w:val="clear" w:color="auto" w:fill="auto"/>
            <w:noWrap/>
            <w:vAlign w:val="bottom"/>
            <w:hideMark/>
          </w:tcPr>
          <w:p w14:paraId="39A65CD5" w14:textId="77777777" w:rsidR="004F48FA" w:rsidRPr="001D6646" w:rsidRDefault="004F48FA" w:rsidP="001D6646">
            <w:pPr>
              <w:jc w:val="center"/>
              <w:rPr>
                <w:color w:val="000000"/>
              </w:rPr>
            </w:pPr>
            <w:r w:rsidRPr="001D6646">
              <w:rPr>
                <w:color w:val="000000"/>
              </w:rPr>
              <w:t>-0.07</w:t>
            </w:r>
          </w:p>
        </w:tc>
        <w:tc>
          <w:tcPr>
            <w:tcW w:w="576" w:type="pct"/>
            <w:tcBorders>
              <w:top w:val="nil"/>
              <w:left w:val="nil"/>
              <w:bottom w:val="nil"/>
              <w:right w:val="nil"/>
            </w:tcBorders>
            <w:shd w:val="clear" w:color="auto" w:fill="auto"/>
            <w:noWrap/>
            <w:vAlign w:val="bottom"/>
            <w:hideMark/>
          </w:tcPr>
          <w:p w14:paraId="3E441EDC" w14:textId="77777777" w:rsidR="004F48FA" w:rsidRPr="001D6646" w:rsidRDefault="004F48FA" w:rsidP="001D6646">
            <w:pPr>
              <w:jc w:val="center"/>
              <w:rPr>
                <w:color w:val="000000"/>
              </w:rPr>
            </w:pPr>
            <w:r w:rsidRPr="001D6646">
              <w:rPr>
                <w:color w:val="000000"/>
              </w:rPr>
              <w:t>-0.09</w:t>
            </w:r>
          </w:p>
        </w:tc>
        <w:tc>
          <w:tcPr>
            <w:tcW w:w="764" w:type="pct"/>
            <w:tcBorders>
              <w:top w:val="nil"/>
              <w:left w:val="nil"/>
              <w:bottom w:val="nil"/>
              <w:right w:val="nil"/>
            </w:tcBorders>
            <w:shd w:val="clear" w:color="auto" w:fill="auto"/>
            <w:noWrap/>
            <w:vAlign w:val="bottom"/>
            <w:hideMark/>
          </w:tcPr>
          <w:p w14:paraId="5660C2B3" w14:textId="77777777" w:rsidR="004F48FA" w:rsidRPr="001D6646" w:rsidRDefault="004F48FA" w:rsidP="001D6646">
            <w:pPr>
              <w:jc w:val="center"/>
              <w:rPr>
                <w:color w:val="000000"/>
              </w:rPr>
            </w:pPr>
            <w:r w:rsidRPr="001D6646">
              <w:rPr>
                <w:color w:val="000000"/>
              </w:rPr>
              <w:t>-0.09</w:t>
            </w:r>
          </w:p>
        </w:tc>
        <w:tc>
          <w:tcPr>
            <w:tcW w:w="880" w:type="pct"/>
            <w:tcBorders>
              <w:top w:val="nil"/>
              <w:left w:val="nil"/>
              <w:bottom w:val="nil"/>
              <w:right w:val="nil"/>
            </w:tcBorders>
            <w:shd w:val="clear" w:color="auto" w:fill="auto"/>
            <w:noWrap/>
            <w:vAlign w:val="bottom"/>
            <w:hideMark/>
          </w:tcPr>
          <w:p w14:paraId="591A32A1" w14:textId="77777777" w:rsidR="004F48FA" w:rsidRPr="001D6646" w:rsidRDefault="004F48FA" w:rsidP="001D6646">
            <w:pPr>
              <w:jc w:val="center"/>
              <w:rPr>
                <w:color w:val="000000"/>
              </w:rPr>
            </w:pPr>
            <w:r w:rsidRPr="001D6646">
              <w:rPr>
                <w:color w:val="000000"/>
              </w:rPr>
              <w:t>-0.09</w:t>
            </w:r>
          </w:p>
        </w:tc>
        <w:tc>
          <w:tcPr>
            <w:tcW w:w="585" w:type="pct"/>
            <w:tcBorders>
              <w:top w:val="nil"/>
              <w:left w:val="nil"/>
              <w:bottom w:val="nil"/>
              <w:right w:val="nil"/>
            </w:tcBorders>
            <w:shd w:val="clear" w:color="auto" w:fill="auto"/>
            <w:noWrap/>
            <w:vAlign w:val="bottom"/>
            <w:hideMark/>
          </w:tcPr>
          <w:p w14:paraId="5D153004" w14:textId="77777777" w:rsidR="004F48FA" w:rsidRPr="001D6646" w:rsidRDefault="004F48FA" w:rsidP="001D6646">
            <w:pPr>
              <w:jc w:val="center"/>
              <w:rPr>
                <w:color w:val="000000"/>
              </w:rPr>
            </w:pPr>
            <w:r w:rsidRPr="001D6646">
              <w:rPr>
                <w:color w:val="000000"/>
              </w:rPr>
              <w:t>-0.03</w:t>
            </w:r>
          </w:p>
        </w:tc>
        <w:tc>
          <w:tcPr>
            <w:tcW w:w="781" w:type="pct"/>
            <w:tcBorders>
              <w:top w:val="nil"/>
              <w:left w:val="nil"/>
              <w:bottom w:val="nil"/>
              <w:right w:val="nil"/>
            </w:tcBorders>
            <w:shd w:val="clear" w:color="auto" w:fill="auto"/>
            <w:noWrap/>
            <w:vAlign w:val="bottom"/>
            <w:hideMark/>
          </w:tcPr>
          <w:p w14:paraId="10DFE804" w14:textId="77777777" w:rsidR="004F48FA" w:rsidRPr="001D6646" w:rsidRDefault="004F48FA" w:rsidP="001D6646">
            <w:pPr>
              <w:jc w:val="center"/>
              <w:rPr>
                <w:color w:val="000000"/>
              </w:rPr>
            </w:pPr>
            <w:r w:rsidRPr="001D6646">
              <w:rPr>
                <w:color w:val="000000"/>
              </w:rPr>
              <w:t>-0.01</w:t>
            </w:r>
          </w:p>
        </w:tc>
      </w:tr>
      <w:tr w:rsidR="004F48FA" w:rsidRPr="001D6646" w14:paraId="1CF52A66" w14:textId="77777777" w:rsidTr="00605155">
        <w:trPr>
          <w:trHeight w:val="320"/>
          <w:jc w:val="center"/>
        </w:trPr>
        <w:tc>
          <w:tcPr>
            <w:tcW w:w="892" w:type="pct"/>
            <w:tcBorders>
              <w:top w:val="nil"/>
              <w:left w:val="nil"/>
              <w:right w:val="nil"/>
            </w:tcBorders>
            <w:shd w:val="clear" w:color="auto" w:fill="auto"/>
            <w:noWrap/>
            <w:vAlign w:val="bottom"/>
            <w:hideMark/>
          </w:tcPr>
          <w:p w14:paraId="0FB570E0" w14:textId="77777777" w:rsidR="004F48FA" w:rsidRPr="001D6646" w:rsidRDefault="004F48FA" w:rsidP="001D6646">
            <w:pPr>
              <w:jc w:val="right"/>
              <w:rPr>
                <w:color w:val="000000"/>
              </w:rPr>
            </w:pPr>
            <w:r w:rsidRPr="001D6646">
              <w:rPr>
                <w:color w:val="000000"/>
              </w:rPr>
              <w:t>202.45</w:t>
            </w:r>
          </w:p>
        </w:tc>
        <w:tc>
          <w:tcPr>
            <w:tcW w:w="521" w:type="pct"/>
            <w:tcBorders>
              <w:top w:val="nil"/>
              <w:left w:val="nil"/>
              <w:right w:val="nil"/>
            </w:tcBorders>
            <w:shd w:val="clear" w:color="auto" w:fill="auto"/>
            <w:noWrap/>
            <w:vAlign w:val="bottom"/>
            <w:hideMark/>
          </w:tcPr>
          <w:p w14:paraId="3EB800D7" w14:textId="77777777" w:rsidR="004F48FA" w:rsidRPr="001D6646" w:rsidRDefault="004F48FA" w:rsidP="001D6646">
            <w:pPr>
              <w:jc w:val="center"/>
              <w:rPr>
                <w:color w:val="000000"/>
              </w:rPr>
            </w:pPr>
            <w:r w:rsidRPr="001D6646">
              <w:rPr>
                <w:color w:val="000000"/>
              </w:rPr>
              <w:t>-0.05</w:t>
            </w:r>
          </w:p>
        </w:tc>
        <w:tc>
          <w:tcPr>
            <w:tcW w:w="576" w:type="pct"/>
            <w:tcBorders>
              <w:top w:val="nil"/>
              <w:left w:val="nil"/>
              <w:right w:val="nil"/>
            </w:tcBorders>
            <w:shd w:val="clear" w:color="auto" w:fill="auto"/>
            <w:noWrap/>
            <w:vAlign w:val="bottom"/>
            <w:hideMark/>
          </w:tcPr>
          <w:p w14:paraId="34050C2D" w14:textId="77777777" w:rsidR="004F48FA" w:rsidRPr="001D6646" w:rsidRDefault="004F48FA" w:rsidP="001D6646">
            <w:pPr>
              <w:jc w:val="center"/>
              <w:rPr>
                <w:color w:val="000000"/>
              </w:rPr>
            </w:pPr>
            <w:r w:rsidRPr="001D6646">
              <w:rPr>
                <w:color w:val="000000"/>
              </w:rPr>
              <w:t>-0.04</w:t>
            </w:r>
          </w:p>
        </w:tc>
        <w:tc>
          <w:tcPr>
            <w:tcW w:w="764" w:type="pct"/>
            <w:tcBorders>
              <w:top w:val="nil"/>
              <w:left w:val="nil"/>
              <w:right w:val="nil"/>
            </w:tcBorders>
            <w:shd w:val="clear" w:color="auto" w:fill="auto"/>
            <w:noWrap/>
            <w:vAlign w:val="bottom"/>
            <w:hideMark/>
          </w:tcPr>
          <w:p w14:paraId="40B0EC8B" w14:textId="77777777" w:rsidR="004F48FA" w:rsidRPr="001D6646" w:rsidRDefault="004F48FA" w:rsidP="001D6646">
            <w:pPr>
              <w:jc w:val="center"/>
              <w:rPr>
                <w:color w:val="000000"/>
              </w:rPr>
            </w:pPr>
            <w:r w:rsidRPr="001D6646">
              <w:rPr>
                <w:color w:val="000000"/>
              </w:rPr>
              <w:t>-0.04</w:t>
            </w:r>
          </w:p>
        </w:tc>
        <w:tc>
          <w:tcPr>
            <w:tcW w:w="880" w:type="pct"/>
            <w:tcBorders>
              <w:top w:val="nil"/>
              <w:left w:val="nil"/>
              <w:right w:val="nil"/>
            </w:tcBorders>
            <w:shd w:val="clear" w:color="auto" w:fill="auto"/>
            <w:noWrap/>
            <w:vAlign w:val="bottom"/>
            <w:hideMark/>
          </w:tcPr>
          <w:p w14:paraId="5E6F744D" w14:textId="77777777" w:rsidR="004F48FA" w:rsidRPr="001D6646" w:rsidRDefault="004F48FA" w:rsidP="001D6646">
            <w:pPr>
              <w:jc w:val="center"/>
              <w:rPr>
                <w:color w:val="000000"/>
              </w:rPr>
            </w:pPr>
            <w:r w:rsidRPr="001D6646">
              <w:rPr>
                <w:color w:val="000000"/>
              </w:rPr>
              <w:t>-0.03</w:t>
            </w:r>
          </w:p>
        </w:tc>
        <w:tc>
          <w:tcPr>
            <w:tcW w:w="585" w:type="pct"/>
            <w:tcBorders>
              <w:top w:val="nil"/>
              <w:left w:val="nil"/>
              <w:right w:val="nil"/>
            </w:tcBorders>
            <w:shd w:val="clear" w:color="auto" w:fill="auto"/>
            <w:noWrap/>
            <w:vAlign w:val="bottom"/>
            <w:hideMark/>
          </w:tcPr>
          <w:p w14:paraId="74CD85B6" w14:textId="77777777" w:rsidR="004F48FA" w:rsidRPr="001D6646" w:rsidRDefault="004F48FA" w:rsidP="001D6646">
            <w:pPr>
              <w:jc w:val="center"/>
              <w:rPr>
                <w:color w:val="000000"/>
              </w:rPr>
            </w:pPr>
            <w:r w:rsidRPr="001D6646">
              <w:rPr>
                <w:color w:val="000000"/>
              </w:rPr>
              <w:t>-0.03</w:t>
            </w:r>
          </w:p>
        </w:tc>
        <w:tc>
          <w:tcPr>
            <w:tcW w:w="781" w:type="pct"/>
            <w:tcBorders>
              <w:top w:val="nil"/>
              <w:left w:val="nil"/>
              <w:right w:val="nil"/>
            </w:tcBorders>
            <w:shd w:val="clear" w:color="auto" w:fill="auto"/>
            <w:noWrap/>
            <w:vAlign w:val="bottom"/>
            <w:hideMark/>
          </w:tcPr>
          <w:p w14:paraId="0B8F8BDC" w14:textId="77777777" w:rsidR="004F48FA" w:rsidRPr="001D6646" w:rsidRDefault="004F48FA" w:rsidP="001D6646">
            <w:pPr>
              <w:jc w:val="center"/>
              <w:rPr>
                <w:color w:val="000000"/>
              </w:rPr>
            </w:pPr>
            <w:r w:rsidRPr="001D6646">
              <w:rPr>
                <w:color w:val="000000"/>
              </w:rPr>
              <w:t>0.00</w:t>
            </w:r>
          </w:p>
        </w:tc>
      </w:tr>
      <w:tr w:rsidR="004F48FA" w:rsidRPr="001D6646" w14:paraId="74063239" w14:textId="77777777" w:rsidTr="00605155">
        <w:trPr>
          <w:trHeight w:val="320"/>
          <w:jc w:val="center"/>
        </w:trPr>
        <w:tc>
          <w:tcPr>
            <w:tcW w:w="892" w:type="pct"/>
            <w:tcBorders>
              <w:top w:val="nil"/>
              <w:left w:val="nil"/>
              <w:bottom w:val="nil"/>
              <w:right w:val="nil"/>
            </w:tcBorders>
            <w:shd w:val="clear" w:color="auto" w:fill="auto"/>
            <w:noWrap/>
            <w:vAlign w:val="bottom"/>
            <w:hideMark/>
          </w:tcPr>
          <w:p w14:paraId="04685CBB" w14:textId="77777777" w:rsidR="004F48FA" w:rsidRPr="001D6646" w:rsidRDefault="004F48FA" w:rsidP="001D6646">
            <w:pPr>
              <w:jc w:val="right"/>
              <w:rPr>
                <w:color w:val="000000"/>
              </w:rPr>
            </w:pPr>
            <w:r w:rsidRPr="001D6646">
              <w:rPr>
                <w:color w:val="000000"/>
              </w:rPr>
              <w:t>202.14</w:t>
            </w:r>
          </w:p>
        </w:tc>
        <w:tc>
          <w:tcPr>
            <w:tcW w:w="521" w:type="pct"/>
            <w:tcBorders>
              <w:top w:val="nil"/>
              <w:left w:val="nil"/>
              <w:bottom w:val="nil"/>
              <w:right w:val="nil"/>
            </w:tcBorders>
            <w:shd w:val="clear" w:color="auto" w:fill="auto"/>
            <w:noWrap/>
            <w:vAlign w:val="bottom"/>
            <w:hideMark/>
          </w:tcPr>
          <w:p w14:paraId="32BA24F6" w14:textId="77777777" w:rsidR="004F48FA" w:rsidRPr="001D6646" w:rsidRDefault="004F48FA" w:rsidP="001D6646">
            <w:pPr>
              <w:jc w:val="center"/>
              <w:rPr>
                <w:color w:val="000000"/>
              </w:rPr>
            </w:pPr>
            <w:r w:rsidRPr="001D6646">
              <w:rPr>
                <w:color w:val="000000"/>
              </w:rPr>
              <w:t>-0.04</w:t>
            </w:r>
          </w:p>
        </w:tc>
        <w:tc>
          <w:tcPr>
            <w:tcW w:w="576" w:type="pct"/>
            <w:tcBorders>
              <w:top w:val="nil"/>
              <w:left w:val="nil"/>
              <w:bottom w:val="nil"/>
              <w:right w:val="nil"/>
            </w:tcBorders>
            <w:shd w:val="clear" w:color="auto" w:fill="auto"/>
            <w:noWrap/>
            <w:vAlign w:val="bottom"/>
            <w:hideMark/>
          </w:tcPr>
          <w:p w14:paraId="2A28BF98" w14:textId="77777777" w:rsidR="004F48FA" w:rsidRPr="001D6646" w:rsidRDefault="004F48FA" w:rsidP="001D6646">
            <w:pPr>
              <w:jc w:val="center"/>
              <w:rPr>
                <w:color w:val="000000"/>
              </w:rPr>
            </w:pPr>
            <w:r w:rsidRPr="001D6646">
              <w:rPr>
                <w:color w:val="000000"/>
              </w:rPr>
              <w:t>-0.01</w:t>
            </w:r>
          </w:p>
        </w:tc>
        <w:tc>
          <w:tcPr>
            <w:tcW w:w="764" w:type="pct"/>
            <w:tcBorders>
              <w:top w:val="nil"/>
              <w:left w:val="nil"/>
              <w:bottom w:val="nil"/>
              <w:right w:val="nil"/>
            </w:tcBorders>
            <w:shd w:val="clear" w:color="auto" w:fill="auto"/>
            <w:noWrap/>
            <w:vAlign w:val="bottom"/>
            <w:hideMark/>
          </w:tcPr>
          <w:p w14:paraId="784AF5F8" w14:textId="77777777" w:rsidR="004F48FA" w:rsidRPr="001D6646" w:rsidRDefault="004F48FA" w:rsidP="001D6646">
            <w:pPr>
              <w:jc w:val="center"/>
              <w:rPr>
                <w:color w:val="000000"/>
              </w:rPr>
            </w:pPr>
            <w:r w:rsidRPr="001D6646">
              <w:rPr>
                <w:color w:val="000000"/>
              </w:rPr>
              <w:t>-0.01</w:t>
            </w:r>
          </w:p>
        </w:tc>
        <w:tc>
          <w:tcPr>
            <w:tcW w:w="880" w:type="pct"/>
            <w:tcBorders>
              <w:top w:val="nil"/>
              <w:left w:val="nil"/>
              <w:bottom w:val="nil"/>
              <w:right w:val="nil"/>
            </w:tcBorders>
            <w:shd w:val="clear" w:color="auto" w:fill="auto"/>
            <w:noWrap/>
            <w:vAlign w:val="bottom"/>
            <w:hideMark/>
          </w:tcPr>
          <w:p w14:paraId="6ECB1D6F" w14:textId="77777777" w:rsidR="004F48FA" w:rsidRPr="001D6646" w:rsidRDefault="004F48FA" w:rsidP="001D6646">
            <w:pPr>
              <w:jc w:val="center"/>
              <w:rPr>
                <w:color w:val="000000"/>
              </w:rPr>
            </w:pPr>
            <w:r w:rsidRPr="001D6646">
              <w:rPr>
                <w:color w:val="000000"/>
              </w:rPr>
              <w:t>-0.02</w:t>
            </w:r>
          </w:p>
        </w:tc>
        <w:tc>
          <w:tcPr>
            <w:tcW w:w="585" w:type="pct"/>
            <w:tcBorders>
              <w:top w:val="nil"/>
              <w:left w:val="nil"/>
              <w:bottom w:val="nil"/>
              <w:right w:val="nil"/>
            </w:tcBorders>
            <w:shd w:val="clear" w:color="auto" w:fill="auto"/>
            <w:noWrap/>
            <w:vAlign w:val="bottom"/>
            <w:hideMark/>
          </w:tcPr>
          <w:p w14:paraId="01350C5C" w14:textId="77777777" w:rsidR="004F48FA" w:rsidRPr="001D6646" w:rsidRDefault="004F48FA" w:rsidP="001D6646">
            <w:pPr>
              <w:jc w:val="center"/>
              <w:rPr>
                <w:color w:val="000000"/>
              </w:rPr>
            </w:pPr>
            <w:r w:rsidRPr="001D6646">
              <w:rPr>
                <w:color w:val="000000"/>
              </w:rPr>
              <w:t>-0.02</w:t>
            </w:r>
          </w:p>
        </w:tc>
        <w:tc>
          <w:tcPr>
            <w:tcW w:w="781" w:type="pct"/>
            <w:tcBorders>
              <w:top w:val="nil"/>
              <w:left w:val="nil"/>
              <w:bottom w:val="nil"/>
              <w:right w:val="nil"/>
            </w:tcBorders>
            <w:shd w:val="clear" w:color="auto" w:fill="auto"/>
            <w:noWrap/>
            <w:vAlign w:val="bottom"/>
            <w:hideMark/>
          </w:tcPr>
          <w:p w14:paraId="6B27E196" w14:textId="77777777" w:rsidR="004F48FA" w:rsidRPr="001D6646" w:rsidRDefault="004F48FA" w:rsidP="001D6646">
            <w:pPr>
              <w:jc w:val="center"/>
              <w:rPr>
                <w:color w:val="000000"/>
              </w:rPr>
            </w:pPr>
            <w:r w:rsidRPr="001D6646">
              <w:rPr>
                <w:color w:val="000000"/>
              </w:rPr>
              <w:t>0.00</w:t>
            </w:r>
          </w:p>
        </w:tc>
      </w:tr>
      <w:tr w:rsidR="004F48FA" w:rsidRPr="001D6646" w14:paraId="3FD93A71" w14:textId="77777777" w:rsidTr="00605155">
        <w:trPr>
          <w:trHeight w:val="320"/>
          <w:jc w:val="center"/>
        </w:trPr>
        <w:tc>
          <w:tcPr>
            <w:tcW w:w="892" w:type="pct"/>
            <w:tcBorders>
              <w:top w:val="nil"/>
              <w:left w:val="nil"/>
              <w:bottom w:val="single" w:sz="4" w:space="0" w:color="auto"/>
              <w:right w:val="nil"/>
            </w:tcBorders>
            <w:shd w:val="clear" w:color="auto" w:fill="auto"/>
            <w:noWrap/>
            <w:vAlign w:val="bottom"/>
          </w:tcPr>
          <w:p w14:paraId="2CC1AE51" w14:textId="77777777" w:rsidR="004F48FA" w:rsidRPr="001D6646" w:rsidRDefault="004F48FA" w:rsidP="001D6646">
            <w:pPr>
              <w:jc w:val="right"/>
              <w:rPr>
                <w:color w:val="000000"/>
              </w:rPr>
            </w:pPr>
            <w:r w:rsidRPr="001D6646">
              <w:rPr>
                <w:color w:val="000000"/>
              </w:rPr>
              <w:t>202.00</w:t>
            </w:r>
          </w:p>
        </w:tc>
        <w:tc>
          <w:tcPr>
            <w:tcW w:w="521" w:type="pct"/>
            <w:tcBorders>
              <w:top w:val="nil"/>
              <w:left w:val="nil"/>
              <w:bottom w:val="single" w:sz="4" w:space="0" w:color="auto"/>
              <w:right w:val="nil"/>
            </w:tcBorders>
            <w:shd w:val="clear" w:color="auto" w:fill="auto"/>
            <w:noWrap/>
            <w:vAlign w:val="bottom"/>
          </w:tcPr>
          <w:p w14:paraId="1D492BC6" w14:textId="77777777" w:rsidR="004F48FA" w:rsidRPr="001D6646" w:rsidRDefault="004F48FA" w:rsidP="001D6646">
            <w:pPr>
              <w:jc w:val="center"/>
              <w:rPr>
                <w:color w:val="000000"/>
              </w:rPr>
            </w:pPr>
            <w:r w:rsidRPr="001D6646">
              <w:rPr>
                <w:color w:val="000000"/>
              </w:rPr>
              <w:t>-0.03</w:t>
            </w:r>
          </w:p>
        </w:tc>
        <w:tc>
          <w:tcPr>
            <w:tcW w:w="576" w:type="pct"/>
            <w:tcBorders>
              <w:top w:val="nil"/>
              <w:left w:val="nil"/>
              <w:bottom w:val="single" w:sz="4" w:space="0" w:color="auto"/>
              <w:right w:val="nil"/>
            </w:tcBorders>
            <w:shd w:val="clear" w:color="auto" w:fill="auto"/>
            <w:noWrap/>
            <w:vAlign w:val="bottom"/>
          </w:tcPr>
          <w:p w14:paraId="1B21164F" w14:textId="77777777" w:rsidR="004F48FA" w:rsidRPr="001D6646" w:rsidRDefault="004F48FA" w:rsidP="001D6646">
            <w:pPr>
              <w:jc w:val="center"/>
              <w:rPr>
                <w:color w:val="000000"/>
              </w:rPr>
            </w:pPr>
            <w:r w:rsidRPr="001D6646">
              <w:rPr>
                <w:color w:val="000000"/>
              </w:rPr>
              <w:t>0.00</w:t>
            </w:r>
          </w:p>
        </w:tc>
        <w:tc>
          <w:tcPr>
            <w:tcW w:w="764" w:type="pct"/>
            <w:tcBorders>
              <w:top w:val="nil"/>
              <w:left w:val="nil"/>
              <w:bottom w:val="single" w:sz="4" w:space="0" w:color="auto"/>
              <w:right w:val="nil"/>
            </w:tcBorders>
            <w:shd w:val="clear" w:color="auto" w:fill="auto"/>
            <w:noWrap/>
            <w:vAlign w:val="bottom"/>
          </w:tcPr>
          <w:p w14:paraId="5F61A432" w14:textId="77777777" w:rsidR="004F48FA" w:rsidRPr="001D6646" w:rsidRDefault="004F48FA" w:rsidP="001D6646">
            <w:pPr>
              <w:jc w:val="center"/>
              <w:rPr>
                <w:color w:val="000000"/>
              </w:rPr>
            </w:pPr>
            <w:r w:rsidRPr="001D6646">
              <w:rPr>
                <w:color w:val="000000"/>
              </w:rPr>
              <w:t>0.00</w:t>
            </w:r>
          </w:p>
        </w:tc>
        <w:tc>
          <w:tcPr>
            <w:tcW w:w="880" w:type="pct"/>
            <w:tcBorders>
              <w:top w:val="nil"/>
              <w:left w:val="nil"/>
              <w:bottom w:val="single" w:sz="4" w:space="0" w:color="auto"/>
              <w:right w:val="nil"/>
            </w:tcBorders>
            <w:shd w:val="clear" w:color="auto" w:fill="auto"/>
            <w:noWrap/>
            <w:vAlign w:val="bottom"/>
          </w:tcPr>
          <w:p w14:paraId="3FE507A7" w14:textId="77777777" w:rsidR="004F48FA" w:rsidRPr="001D6646" w:rsidRDefault="004F48FA" w:rsidP="001D6646">
            <w:pPr>
              <w:jc w:val="center"/>
              <w:rPr>
                <w:color w:val="000000"/>
              </w:rPr>
            </w:pPr>
            <w:r w:rsidRPr="001D6646">
              <w:rPr>
                <w:color w:val="000000"/>
              </w:rPr>
              <w:t>0.00</w:t>
            </w:r>
          </w:p>
        </w:tc>
        <w:tc>
          <w:tcPr>
            <w:tcW w:w="585" w:type="pct"/>
            <w:tcBorders>
              <w:top w:val="nil"/>
              <w:left w:val="nil"/>
              <w:bottom w:val="single" w:sz="4" w:space="0" w:color="auto"/>
              <w:right w:val="nil"/>
            </w:tcBorders>
            <w:shd w:val="clear" w:color="auto" w:fill="auto"/>
            <w:noWrap/>
            <w:vAlign w:val="bottom"/>
          </w:tcPr>
          <w:p w14:paraId="50636450" w14:textId="77777777" w:rsidR="004F48FA" w:rsidRPr="001D6646" w:rsidRDefault="004F48FA" w:rsidP="001D6646">
            <w:pPr>
              <w:jc w:val="center"/>
              <w:rPr>
                <w:color w:val="000000"/>
              </w:rPr>
            </w:pPr>
            <w:r w:rsidRPr="001D6646">
              <w:rPr>
                <w:color w:val="000000"/>
              </w:rPr>
              <w:t>0.00</w:t>
            </w:r>
          </w:p>
        </w:tc>
        <w:tc>
          <w:tcPr>
            <w:tcW w:w="781" w:type="pct"/>
            <w:tcBorders>
              <w:top w:val="nil"/>
              <w:left w:val="nil"/>
              <w:bottom w:val="single" w:sz="4" w:space="0" w:color="auto"/>
              <w:right w:val="nil"/>
            </w:tcBorders>
            <w:shd w:val="clear" w:color="auto" w:fill="auto"/>
            <w:noWrap/>
            <w:vAlign w:val="bottom"/>
          </w:tcPr>
          <w:p w14:paraId="100C3851" w14:textId="77777777" w:rsidR="004F48FA" w:rsidRPr="001D6646" w:rsidRDefault="004F48FA" w:rsidP="001D6646">
            <w:pPr>
              <w:jc w:val="center"/>
              <w:rPr>
                <w:color w:val="000000"/>
              </w:rPr>
            </w:pPr>
            <w:r w:rsidRPr="001D6646">
              <w:rPr>
                <w:color w:val="000000"/>
              </w:rPr>
              <w:t>0.00</w:t>
            </w:r>
          </w:p>
        </w:tc>
      </w:tr>
    </w:tbl>
    <w:p w14:paraId="0BA3D1AD" w14:textId="77777777" w:rsidR="004F48FA" w:rsidRPr="003535E5" w:rsidRDefault="004F48FA" w:rsidP="00A6335F">
      <w:pPr>
        <w:spacing w:line="480" w:lineRule="auto"/>
      </w:pPr>
    </w:p>
    <w:p w14:paraId="26AF9E69" w14:textId="77777777" w:rsidR="004F48FA" w:rsidRDefault="004F48FA" w:rsidP="00914914">
      <w:pPr>
        <w:spacing w:line="480" w:lineRule="auto"/>
      </w:pPr>
    </w:p>
    <w:p w14:paraId="3A5CDD57" w14:textId="77777777" w:rsidR="004F48FA" w:rsidRDefault="004F48FA" w:rsidP="005A76E3">
      <w:pPr>
        <w:spacing w:line="480" w:lineRule="auto"/>
        <w:rPr>
          <w:b/>
          <w:bCs/>
        </w:rPr>
      </w:pPr>
    </w:p>
    <w:p w14:paraId="17A4191E" w14:textId="77777777" w:rsidR="004F48FA" w:rsidRDefault="004F48FA">
      <w:pPr>
        <w:rPr>
          <w:b/>
          <w:bCs/>
        </w:rPr>
      </w:pPr>
      <w:r>
        <w:rPr>
          <w:b/>
          <w:bCs/>
        </w:rPr>
        <w:br w:type="page"/>
      </w:r>
    </w:p>
    <w:p w14:paraId="0D644475" w14:textId="17B3CBE6" w:rsidR="004F48FA" w:rsidRDefault="006E3428" w:rsidP="008F0B04">
      <w:pPr>
        <w:spacing w:line="480" w:lineRule="auto"/>
        <w:rPr>
          <w:b/>
          <w:bCs/>
        </w:rPr>
      </w:pPr>
      <w:r>
        <w:rPr>
          <w:b/>
          <w:bCs/>
        </w:rPr>
        <w:t>7</w:t>
      </w:r>
      <w:r w:rsidR="004F48FA">
        <w:rPr>
          <w:b/>
          <w:bCs/>
        </w:rPr>
        <w:t>. Parsimony phylogenetic analyses.</w:t>
      </w:r>
    </w:p>
    <w:p w14:paraId="5AA2E497" w14:textId="77777777" w:rsidR="004F48FA" w:rsidRPr="00A9519D" w:rsidRDefault="004F48FA" w:rsidP="008F0B04">
      <w:pPr>
        <w:spacing w:line="480" w:lineRule="auto"/>
      </w:pPr>
      <w:r>
        <w:rPr>
          <w:b/>
          <w:bCs/>
        </w:rPr>
        <w:tab/>
      </w:r>
      <w:r w:rsidRPr="00797BBB">
        <w:t>Our parsimony analyses of</w:t>
      </w:r>
      <w:r>
        <w:t xml:space="preserve"> the </w:t>
      </w:r>
      <w:r w:rsidRPr="00520260">
        <w:t xml:space="preserve">Langer et </w:t>
      </w:r>
      <w:r w:rsidRPr="00C41D33">
        <w:t>al.</w:t>
      </w:r>
      <w:r w:rsidRPr="001F1B9A">
        <w:rPr>
          <w:noProof/>
          <w:vertAlign w:val="superscript"/>
        </w:rPr>
        <w:t>129</w:t>
      </w:r>
      <w:r w:rsidRPr="00C41D33">
        <w:t>, Baron et al.</w:t>
      </w:r>
      <w:r w:rsidRPr="001F1B9A">
        <w:rPr>
          <w:noProof/>
          <w:vertAlign w:val="superscript"/>
        </w:rPr>
        <w:t>130-133</w:t>
      </w:r>
      <w:r w:rsidRPr="00C41D33">
        <w:t>, and Cabreira et al.</w:t>
      </w:r>
      <w:r w:rsidRPr="001F1B9A">
        <w:rPr>
          <w:noProof/>
          <w:vertAlign w:val="superscript"/>
        </w:rPr>
        <w:t>134</w:t>
      </w:r>
      <w:r w:rsidRPr="00C41D33">
        <w:t xml:space="preserve"> matrices</w:t>
      </w:r>
      <w:r>
        <w:t xml:space="preserve"> also consistently indicated that </w:t>
      </w:r>
      <w:r>
        <w:rPr>
          <w:i/>
          <w:iCs/>
        </w:rPr>
        <w:t xml:space="preserve">Mbiresaurus raathi </w:t>
      </w:r>
      <w:r>
        <w:t xml:space="preserve">is an early sauropodomorph, or at least an early indeterminate eusaurischian, strongly supported by multiple synapomorphies (Tables S9–S11). The Langer et al. analyses including the problematic taxa </w:t>
      </w:r>
      <w:r>
        <w:rPr>
          <w:i/>
          <w:iCs/>
        </w:rPr>
        <w:t>Nyasasaurus</w:t>
      </w:r>
      <w:r>
        <w:t xml:space="preserve">, </w:t>
      </w:r>
      <w:r>
        <w:rPr>
          <w:i/>
          <w:iCs/>
        </w:rPr>
        <w:t>Agnosphytis</w:t>
      </w:r>
      <w:r>
        <w:t xml:space="preserve">, and </w:t>
      </w:r>
      <w:r>
        <w:rPr>
          <w:i/>
          <w:iCs/>
        </w:rPr>
        <w:t>Saltopus</w:t>
      </w:r>
      <w:r>
        <w:t xml:space="preserve"> recovered </w:t>
      </w:r>
      <w:r>
        <w:rPr>
          <w:i/>
          <w:iCs/>
        </w:rPr>
        <w:t xml:space="preserve">Mbiresaurus </w:t>
      </w:r>
      <w:r>
        <w:t xml:space="preserve">in a large polytomy at the base of Saurischia (Figs. S4, S5), and this held for the analysis excluding these taxa as well (Fig. 7); however, the reduced consensus tree found </w:t>
      </w:r>
      <w:r>
        <w:rPr>
          <w:i/>
          <w:iCs/>
        </w:rPr>
        <w:t>Mbiresaurus</w:t>
      </w:r>
      <w:r>
        <w:t xml:space="preserve"> as an indeterminate early sauropodomorph in a later-diverging node than </w:t>
      </w:r>
      <w:r>
        <w:rPr>
          <w:i/>
          <w:iCs/>
        </w:rPr>
        <w:t xml:space="preserve">Eoraptor </w:t>
      </w:r>
      <w:r>
        <w:t xml:space="preserve">(Fig. 6), indicating that this saurischian polytomy was driven by several rogue taxa. Nodes recovered by the Baron et al. analyses (Figs. S8–S11) were generally more resolved than those of the Langer et al. analyses, but similarly recovered </w:t>
      </w:r>
      <w:r>
        <w:rPr>
          <w:i/>
          <w:iCs/>
        </w:rPr>
        <w:t xml:space="preserve">Mbiresaurus </w:t>
      </w:r>
      <w:r>
        <w:t xml:space="preserve">in a polytomy among several early sauropodomorphs at later nodes than </w:t>
      </w:r>
      <w:r w:rsidRPr="00A9519D">
        <w:rPr>
          <w:i/>
          <w:iCs/>
        </w:rPr>
        <w:t>Eoraptor</w:t>
      </w:r>
      <w:r>
        <w:t xml:space="preserve">, </w:t>
      </w:r>
      <w:r w:rsidRPr="00A9519D">
        <w:rPr>
          <w:i/>
          <w:iCs/>
        </w:rPr>
        <w:t>Eodromaeus</w:t>
      </w:r>
      <w:r>
        <w:t xml:space="preserve">, and herrerasaurids (all recovered here as early sauropodomorph). The Cabreira et al. analyses were generally poorly resolved as well (Figs. S12–S15), with </w:t>
      </w:r>
      <w:r>
        <w:rPr>
          <w:i/>
          <w:iCs/>
        </w:rPr>
        <w:t>Mbiresaurus</w:t>
      </w:r>
      <w:r>
        <w:t xml:space="preserve"> recovered in a large polytomy at the base of Saurischia; however, the reduced strict consensus trees suggest that this is largely driven by rogue taxa, and the reduced consensus tree of the analyses excluding the problematic taxon </w:t>
      </w:r>
      <w:r>
        <w:rPr>
          <w:i/>
          <w:iCs/>
        </w:rPr>
        <w:t>Saltopus</w:t>
      </w:r>
      <w:r>
        <w:t xml:space="preserve"> recovered </w:t>
      </w:r>
      <w:r>
        <w:rPr>
          <w:i/>
          <w:iCs/>
        </w:rPr>
        <w:t xml:space="preserve">Mbiresaurus </w:t>
      </w:r>
      <w:r>
        <w:t xml:space="preserve">as the earliest-diverging sauropodomorph, similar to the Bayesian analysis of the Cabreira et al. dataset. </w:t>
      </w:r>
    </w:p>
    <w:p w14:paraId="36285584" w14:textId="77777777" w:rsidR="004F48FA" w:rsidRDefault="004F48FA" w:rsidP="008F0B04">
      <w:pPr>
        <w:spacing w:line="480" w:lineRule="auto"/>
      </w:pPr>
    </w:p>
    <w:p w14:paraId="44656891" w14:textId="77777777" w:rsidR="004F48FA" w:rsidRPr="00797BBB" w:rsidRDefault="004F48FA" w:rsidP="008F0B04">
      <w:pPr>
        <w:spacing w:line="480" w:lineRule="auto"/>
      </w:pPr>
      <w:r w:rsidRPr="00797BBB">
        <w:br w:type="page"/>
      </w:r>
    </w:p>
    <w:p w14:paraId="016964B0" w14:textId="77777777" w:rsidR="004F48FA" w:rsidRDefault="004F48FA" w:rsidP="008F0B04">
      <w:pPr>
        <w:rPr>
          <w:b/>
          <w:bCs/>
        </w:rPr>
      </w:pPr>
      <w:r>
        <w:rPr>
          <w:b/>
          <w:bCs/>
          <w:noProof/>
        </w:rPr>
        <w:drawing>
          <wp:inline distT="0" distB="0" distL="0" distR="0" wp14:anchorId="5A961021" wp14:editId="49F5AE42">
            <wp:extent cx="5943600" cy="76917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0">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43485787" w14:textId="77777777" w:rsidR="004F48FA" w:rsidRPr="001D2FE5" w:rsidRDefault="004F48FA" w:rsidP="008F0B04">
      <w:r>
        <w:rPr>
          <w:b/>
          <w:bCs/>
        </w:rPr>
        <w:t xml:space="preserve">Figure S5. </w:t>
      </w:r>
      <w:r w:rsidRPr="00D55FB2">
        <w:t>Reduced</w:t>
      </w:r>
      <w:r>
        <w:rPr>
          <w:b/>
          <w:bCs/>
        </w:rPr>
        <w:t xml:space="preserve"> </w:t>
      </w:r>
      <w:r>
        <w:t xml:space="preserve">strict consensus tree of 61,408 MPTs returned by parsimony analysis of the Langer et al. dataset including the problematic taxa </w:t>
      </w:r>
      <w:r>
        <w:rPr>
          <w:i/>
          <w:iCs/>
        </w:rPr>
        <w:t>Nyasasaurus</w:t>
      </w:r>
      <w:r>
        <w:t xml:space="preserve">, </w:t>
      </w:r>
      <w:r>
        <w:rPr>
          <w:i/>
          <w:iCs/>
        </w:rPr>
        <w:t>Agnosphytis</w:t>
      </w:r>
      <w:r>
        <w:t xml:space="preserve">, and </w:t>
      </w:r>
      <w:r>
        <w:rPr>
          <w:i/>
          <w:iCs/>
        </w:rPr>
        <w:t>Saltopus</w:t>
      </w:r>
      <w:r>
        <w:t xml:space="preserve">. The unstable taxa pruned from the reduced tree are: </w:t>
      </w:r>
      <w:r w:rsidRPr="00210B12">
        <w:rPr>
          <w:i/>
          <w:iCs/>
        </w:rPr>
        <w:t>Eucoelophysis</w:t>
      </w:r>
      <w:r>
        <w:t xml:space="preserve">, </w:t>
      </w:r>
      <w:r w:rsidRPr="00210B12">
        <w:rPr>
          <w:i/>
          <w:iCs/>
        </w:rPr>
        <w:t>Daemonosaurus</w:t>
      </w:r>
      <w:r>
        <w:t xml:space="preserve">, </w:t>
      </w:r>
      <w:r w:rsidRPr="00210B12">
        <w:rPr>
          <w:i/>
          <w:iCs/>
        </w:rPr>
        <w:t>Buriolestes</w:t>
      </w:r>
      <w:r>
        <w:t xml:space="preserve">, </w:t>
      </w:r>
      <w:r w:rsidRPr="00210B12">
        <w:rPr>
          <w:i/>
          <w:iCs/>
        </w:rPr>
        <w:t>Agnosphitys</w:t>
      </w:r>
      <w:r>
        <w:t xml:space="preserve">, </w:t>
      </w:r>
      <w:r w:rsidRPr="00210B12">
        <w:rPr>
          <w:i/>
          <w:iCs/>
        </w:rPr>
        <w:t>Lufengosaurus</w:t>
      </w:r>
      <w:r>
        <w:t xml:space="preserve">, </w:t>
      </w:r>
      <w:r w:rsidRPr="00210B12">
        <w:rPr>
          <w:i/>
          <w:iCs/>
        </w:rPr>
        <w:t>Coloradisaurus</w:t>
      </w:r>
      <w:r>
        <w:t xml:space="preserve">, </w:t>
      </w:r>
      <w:r w:rsidRPr="00210B12">
        <w:rPr>
          <w:i/>
          <w:iCs/>
        </w:rPr>
        <w:t>Riojasaurus</w:t>
      </w:r>
      <w:r>
        <w:t xml:space="preserve">, </w:t>
      </w:r>
      <w:r w:rsidRPr="00210B12">
        <w:rPr>
          <w:i/>
          <w:iCs/>
        </w:rPr>
        <w:t>Aardonyx</w:t>
      </w:r>
      <w:r>
        <w:t xml:space="preserve">, </w:t>
      </w:r>
      <w:r w:rsidRPr="00210B12">
        <w:rPr>
          <w:i/>
          <w:iCs/>
        </w:rPr>
        <w:t>Leyesaurus</w:t>
      </w:r>
      <w:r>
        <w:t xml:space="preserve">, </w:t>
      </w:r>
      <w:r w:rsidRPr="00210B12">
        <w:rPr>
          <w:i/>
          <w:iCs/>
        </w:rPr>
        <w:t>Massospondylus carinatus</w:t>
      </w:r>
      <w:r w:rsidRPr="006A6FEF">
        <w:t xml:space="preserve">, </w:t>
      </w:r>
      <w:r w:rsidRPr="00210B12">
        <w:rPr>
          <w:i/>
          <w:iCs/>
        </w:rPr>
        <w:t>Massospondylus kaalae</w:t>
      </w:r>
      <w:r w:rsidRPr="006A6FEF">
        <w:t>,</w:t>
      </w:r>
      <w:r>
        <w:t xml:space="preserve"> </w:t>
      </w:r>
      <w:r w:rsidRPr="00210B12">
        <w:rPr>
          <w:i/>
          <w:iCs/>
        </w:rPr>
        <w:t>Nyasasaurus, Zupaysaurus</w:t>
      </w:r>
      <w:r>
        <w:t xml:space="preserve">, </w:t>
      </w:r>
      <w:r w:rsidRPr="00210B12">
        <w:rPr>
          <w:i/>
          <w:iCs/>
        </w:rPr>
        <w:t>Liliensternus</w:t>
      </w:r>
      <w:r>
        <w:t xml:space="preserve">, </w:t>
      </w:r>
      <w:r w:rsidRPr="00210B12">
        <w:rPr>
          <w:i/>
          <w:iCs/>
        </w:rPr>
        <w:t>Sarcosaurus</w:t>
      </w:r>
      <w:r>
        <w:t xml:space="preserve">, </w:t>
      </w:r>
      <w:r w:rsidRPr="00210B12">
        <w:rPr>
          <w:i/>
          <w:iCs/>
        </w:rPr>
        <w:t>Panguraptor</w:t>
      </w:r>
      <w:r>
        <w:t xml:space="preserve">, </w:t>
      </w:r>
      <w:r w:rsidRPr="00210B12">
        <w:rPr>
          <w:i/>
          <w:iCs/>
        </w:rPr>
        <w:t>Lophostropheus</w:t>
      </w:r>
      <w:r>
        <w:t xml:space="preserve">, </w:t>
      </w:r>
      <w:r w:rsidRPr="00210B12">
        <w:rPr>
          <w:i/>
          <w:iCs/>
        </w:rPr>
        <w:t>Dracovenator</w:t>
      </w:r>
      <w:r>
        <w:t>.</w:t>
      </w:r>
    </w:p>
    <w:p w14:paraId="4952BA99" w14:textId="77777777" w:rsidR="004F48FA" w:rsidRDefault="004F48FA" w:rsidP="008F0B04"/>
    <w:p w14:paraId="05CD5BBF" w14:textId="77777777" w:rsidR="004F48FA" w:rsidRDefault="004F48FA" w:rsidP="008F0B04"/>
    <w:p w14:paraId="324571E6" w14:textId="77777777" w:rsidR="004F48FA" w:rsidRDefault="004F48FA" w:rsidP="008F0B04">
      <w:pPr>
        <w:rPr>
          <w:b/>
          <w:bCs/>
        </w:rPr>
      </w:pPr>
      <w:r>
        <w:rPr>
          <w:b/>
          <w:bCs/>
          <w:noProof/>
        </w:rPr>
        <w:drawing>
          <wp:inline distT="0" distB="0" distL="0" distR="0" wp14:anchorId="712B05DF" wp14:editId="1A8D2B6F">
            <wp:extent cx="5943600" cy="769175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1">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2D2F5148" w14:textId="77777777" w:rsidR="004F48FA" w:rsidRDefault="004F48FA" w:rsidP="008F0B04">
      <w:r>
        <w:rPr>
          <w:b/>
          <w:bCs/>
        </w:rPr>
        <w:t xml:space="preserve">Figure S6. </w:t>
      </w:r>
      <w:r>
        <w:t xml:space="preserve">Strict consensus tree of 61,408 MPTs returned by parsimony analysis of the Langer et al. dataset including the problematic taxa </w:t>
      </w:r>
      <w:r>
        <w:rPr>
          <w:i/>
          <w:iCs/>
        </w:rPr>
        <w:t>Nyasasaurus</w:t>
      </w:r>
      <w:r>
        <w:t xml:space="preserve">, </w:t>
      </w:r>
      <w:r>
        <w:rPr>
          <w:i/>
          <w:iCs/>
        </w:rPr>
        <w:t>Agnosphytis</w:t>
      </w:r>
      <w:r>
        <w:t xml:space="preserve">, and </w:t>
      </w:r>
      <w:r>
        <w:rPr>
          <w:i/>
          <w:iCs/>
        </w:rPr>
        <w:t>Saltopus</w:t>
      </w:r>
      <w:r>
        <w:t>.</w:t>
      </w:r>
    </w:p>
    <w:p w14:paraId="0B4E1100" w14:textId="77777777" w:rsidR="004F48FA" w:rsidRDefault="004F48FA" w:rsidP="008F0B04">
      <w:pPr>
        <w:rPr>
          <w:b/>
          <w:bCs/>
        </w:rPr>
      </w:pPr>
      <w:r>
        <w:rPr>
          <w:b/>
          <w:bCs/>
          <w:noProof/>
        </w:rPr>
        <w:drawing>
          <wp:inline distT="0" distB="0" distL="0" distR="0" wp14:anchorId="34C7F8B2" wp14:editId="769CA76B">
            <wp:extent cx="5943600" cy="769175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2">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4CEED84F" w14:textId="77777777" w:rsidR="004F48FA" w:rsidRDefault="004F48FA" w:rsidP="00D224AE">
      <w:r>
        <w:rPr>
          <w:b/>
          <w:bCs/>
        </w:rPr>
        <w:t xml:space="preserve">Figure S7. </w:t>
      </w:r>
      <w:r w:rsidRPr="00D55FB2">
        <w:t>Reduced</w:t>
      </w:r>
      <w:r>
        <w:rPr>
          <w:b/>
          <w:bCs/>
        </w:rPr>
        <w:t xml:space="preserve"> </w:t>
      </w:r>
      <w:r>
        <w:t xml:space="preserve">strict consensus tree of 99,999 MPTs returned by parsimony analysis of the Langer et al. dataset excluding the problematic taxa </w:t>
      </w:r>
      <w:r>
        <w:rPr>
          <w:i/>
          <w:iCs/>
        </w:rPr>
        <w:t>Nyasasaurus</w:t>
      </w:r>
      <w:r>
        <w:t xml:space="preserve">, </w:t>
      </w:r>
      <w:r>
        <w:rPr>
          <w:i/>
          <w:iCs/>
        </w:rPr>
        <w:t>Agnosphytis</w:t>
      </w:r>
      <w:r>
        <w:t xml:space="preserve">, and </w:t>
      </w:r>
      <w:r>
        <w:rPr>
          <w:i/>
          <w:iCs/>
        </w:rPr>
        <w:t>Saltopus</w:t>
      </w:r>
      <w:r>
        <w:t>.</w:t>
      </w:r>
      <w:r w:rsidRPr="00D442D7">
        <w:t xml:space="preserve"> </w:t>
      </w:r>
      <w:r>
        <w:t xml:space="preserve">The unstable taxa pruned from the reduced tree are: </w:t>
      </w:r>
      <w:r w:rsidRPr="00210B12">
        <w:rPr>
          <w:i/>
          <w:iCs/>
        </w:rPr>
        <w:t>Eucoelophysis</w:t>
      </w:r>
      <w:r>
        <w:t xml:space="preserve">, Scutellosaurus, </w:t>
      </w:r>
      <w:r w:rsidRPr="00D224AE">
        <w:rPr>
          <w:i/>
          <w:iCs/>
        </w:rPr>
        <w:t>Laquintasaura</w:t>
      </w:r>
      <w:r>
        <w:t xml:space="preserve">, </w:t>
      </w:r>
      <w:r w:rsidRPr="00D224AE">
        <w:rPr>
          <w:i/>
          <w:iCs/>
        </w:rPr>
        <w:t>Dracoraptor</w:t>
      </w:r>
      <w:r>
        <w:t xml:space="preserve">, </w:t>
      </w:r>
      <w:r w:rsidRPr="00D224AE">
        <w:rPr>
          <w:i/>
          <w:iCs/>
        </w:rPr>
        <w:t>Massospondylus carinatus</w:t>
      </w:r>
      <w:r>
        <w:t xml:space="preserve">, </w:t>
      </w:r>
      <w:r w:rsidRPr="00D224AE">
        <w:rPr>
          <w:i/>
          <w:iCs/>
        </w:rPr>
        <w:t>Massospondylus kaalae</w:t>
      </w:r>
      <w:r>
        <w:t xml:space="preserve">, </w:t>
      </w:r>
      <w:r w:rsidRPr="00D224AE">
        <w:rPr>
          <w:i/>
          <w:iCs/>
        </w:rPr>
        <w:t>Leyesaurus</w:t>
      </w:r>
      <w:r>
        <w:t xml:space="preserve">, </w:t>
      </w:r>
      <w:r w:rsidRPr="00D224AE">
        <w:rPr>
          <w:i/>
          <w:iCs/>
        </w:rPr>
        <w:t>Antetonitrus</w:t>
      </w:r>
      <w:r>
        <w:t xml:space="preserve">, </w:t>
      </w:r>
      <w:r w:rsidRPr="00D224AE">
        <w:rPr>
          <w:i/>
          <w:iCs/>
        </w:rPr>
        <w:t>Guaibasaurus</w:t>
      </w:r>
      <w:r>
        <w:t xml:space="preserve">, </w:t>
      </w:r>
      <w:r w:rsidRPr="00D224AE">
        <w:rPr>
          <w:i/>
          <w:iCs/>
        </w:rPr>
        <w:t>Plateosaurus</w:t>
      </w:r>
      <w:r>
        <w:t xml:space="preserve">, </w:t>
      </w:r>
      <w:r w:rsidRPr="00D224AE">
        <w:rPr>
          <w:i/>
          <w:iCs/>
        </w:rPr>
        <w:t>Unaysaurus</w:t>
      </w:r>
      <w:r>
        <w:t xml:space="preserve">, </w:t>
      </w:r>
      <w:r w:rsidRPr="00D224AE">
        <w:rPr>
          <w:i/>
          <w:iCs/>
        </w:rPr>
        <w:t>Efraasia</w:t>
      </w:r>
      <w:r>
        <w:t xml:space="preserve">, </w:t>
      </w:r>
      <w:r w:rsidRPr="00D224AE">
        <w:rPr>
          <w:i/>
          <w:iCs/>
        </w:rPr>
        <w:t>Aardonyx</w:t>
      </w:r>
      <w:r>
        <w:t xml:space="preserve">, </w:t>
      </w:r>
      <w:r w:rsidRPr="00D224AE">
        <w:rPr>
          <w:i/>
          <w:iCs/>
        </w:rPr>
        <w:t>Pantydraco</w:t>
      </w:r>
      <w:r>
        <w:t xml:space="preserve">, </w:t>
      </w:r>
      <w:r w:rsidRPr="00D224AE">
        <w:rPr>
          <w:i/>
          <w:iCs/>
        </w:rPr>
        <w:t>Thecodontosaurus</w:t>
      </w:r>
      <w:r>
        <w:t xml:space="preserve">, </w:t>
      </w:r>
      <w:r w:rsidRPr="00D224AE">
        <w:rPr>
          <w:i/>
          <w:iCs/>
        </w:rPr>
        <w:t>Herrerasaurus</w:t>
      </w:r>
      <w:r>
        <w:t xml:space="preserve">, </w:t>
      </w:r>
      <w:r w:rsidRPr="00D224AE">
        <w:rPr>
          <w:i/>
          <w:iCs/>
        </w:rPr>
        <w:t>Staurikosaurus</w:t>
      </w:r>
      <w:r>
        <w:t xml:space="preserve">, </w:t>
      </w:r>
      <w:r w:rsidRPr="00D224AE">
        <w:rPr>
          <w:i/>
          <w:iCs/>
        </w:rPr>
        <w:t>Sanjuansaurus</w:t>
      </w:r>
      <w:r>
        <w:t xml:space="preserve">, </w:t>
      </w:r>
      <w:r w:rsidRPr="00D224AE">
        <w:rPr>
          <w:i/>
          <w:iCs/>
        </w:rPr>
        <w:t>Eodromaeus</w:t>
      </w:r>
      <w:r>
        <w:t xml:space="preserve">, </w:t>
      </w:r>
      <w:r w:rsidRPr="00D224AE">
        <w:rPr>
          <w:i/>
          <w:iCs/>
        </w:rPr>
        <w:t>Syntarsus kayentakatae</w:t>
      </w:r>
      <w:r>
        <w:t xml:space="preserve">, </w:t>
      </w:r>
      <w:r w:rsidRPr="00D224AE">
        <w:rPr>
          <w:i/>
          <w:iCs/>
        </w:rPr>
        <w:t>Tawa</w:t>
      </w:r>
      <w:r>
        <w:t xml:space="preserve">, </w:t>
      </w:r>
      <w:r w:rsidRPr="00D224AE">
        <w:rPr>
          <w:i/>
          <w:iCs/>
        </w:rPr>
        <w:t>Tazoudasaurus</w:t>
      </w:r>
      <w:r>
        <w:t xml:space="preserve">, </w:t>
      </w:r>
      <w:r w:rsidRPr="00D224AE">
        <w:rPr>
          <w:i/>
          <w:iCs/>
        </w:rPr>
        <w:t>Yunnanosaurus</w:t>
      </w:r>
      <w:r>
        <w:t xml:space="preserve">, </w:t>
      </w:r>
      <w:r w:rsidRPr="00D224AE">
        <w:rPr>
          <w:i/>
          <w:iCs/>
        </w:rPr>
        <w:t>Riojasaurus</w:t>
      </w:r>
      <w:r>
        <w:t xml:space="preserve">, </w:t>
      </w:r>
      <w:r w:rsidRPr="00D224AE">
        <w:rPr>
          <w:i/>
          <w:iCs/>
        </w:rPr>
        <w:t>Vulcanodon</w:t>
      </w:r>
      <w:r>
        <w:t>,</w:t>
      </w:r>
    </w:p>
    <w:p w14:paraId="01ED2818" w14:textId="77777777" w:rsidR="004F48FA" w:rsidRDefault="004F48FA" w:rsidP="00D224AE">
      <w:r w:rsidRPr="00D224AE">
        <w:rPr>
          <w:i/>
          <w:iCs/>
        </w:rPr>
        <w:t>Coloradisaurus</w:t>
      </w:r>
      <w:r>
        <w:t xml:space="preserve">, </w:t>
      </w:r>
      <w:r w:rsidRPr="00D224AE">
        <w:rPr>
          <w:i/>
          <w:iCs/>
        </w:rPr>
        <w:t>Lufengosaurus</w:t>
      </w:r>
      <w:r>
        <w:t xml:space="preserve">, </w:t>
      </w:r>
      <w:r w:rsidRPr="00D224AE">
        <w:rPr>
          <w:i/>
          <w:iCs/>
        </w:rPr>
        <w:t>Dracovenator</w:t>
      </w:r>
      <w:r>
        <w:t xml:space="preserve">, </w:t>
      </w:r>
      <w:r w:rsidRPr="00D224AE">
        <w:rPr>
          <w:i/>
          <w:iCs/>
        </w:rPr>
        <w:t>Panguraptor</w:t>
      </w:r>
      <w:r w:rsidRPr="00D224AE">
        <w:t>,</w:t>
      </w:r>
      <w:r>
        <w:t xml:space="preserve"> </w:t>
      </w:r>
      <w:r w:rsidRPr="00D224AE">
        <w:rPr>
          <w:i/>
          <w:iCs/>
        </w:rPr>
        <w:t>Sarcosaurus</w:t>
      </w:r>
      <w:r>
        <w:t>,</w:t>
      </w:r>
    </w:p>
    <w:p w14:paraId="0227C896" w14:textId="77777777" w:rsidR="004F48FA" w:rsidRPr="001D2FE5" w:rsidRDefault="004F48FA" w:rsidP="00D224AE">
      <w:r w:rsidRPr="00D224AE">
        <w:rPr>
          <w:i/>
          <w:iCs/>
        </w:rPr>
        <w:t>Pulanesaura</w:t>
      </w:r>
      <w:r>
        <w:t xml:space="preserve">, </w:t>
      </w:r>
      <w:r w:rsidRPr="00D224AE">
        <w:rPr>
          <w:i/>
          <w:iCs/>
        </w:rPr>
        <w:t>Gongxianosaurus</w:t>
      </w:r>
      <w:r>
        <w:t xml:space="preserve">, </w:t>
      </w:r>
      <w:r w:rsidRPr="00D224AE">
        <w:rPr>
          <w:i/>
          <w:iCs/>
        </w:rPr>
        <w:t>Zupaysaurus</w:t>
      </w:r>
      <w:r>
        <w:t xml:space="preserve">, </w:t>
      </w:r>
      <w:r w:rsidRPr="00D224AE">
        <w:rPr>
          <w:i/>
          <w:iCs/>
        </w:rPr>
        <w:t>Daemonosaurus</w:t>
      </w:r>
      <w:r>
        <w:t xml:space="preserve">, </w:t>
      </w:r>
      <w:r w:rsidRPr="00D224AE">
        <w:rPr>
          <w:i/>
          <w:iCs/>
        </w:rPr>
        <w:t>Bagualosaurus</w:t>
      </w:r>
      <w:r>
        <w:t>.</w:t>
      </w:r>
    </w:p>
    <w:p w14:paraId="4B46C7E2" w14:textId="77777777" w:rsidR="004F48FA" w:rsidRDefault="004F48FA" w:rsidP="008F0B04"/>
    <w:p w14:paraId="756F0C13" w14:textId="77777777" w:rsidR="004F48FA" w:rsidRDefault="004F48FA" w:rsidP="008F0B04">
      <w:pPr>
        <w:rPr>
          <w:b/>
          <w:bCs/>
        </w:rPr>
      </w:pPr>
      <w:r>
        <w:rPr>
          <w:b/>
          <w:bCs/>
          <w:noProof/>
        </w:rPr>
        <w:drawing>
          <wp:inline distT="0" distB="0" distL="0" distR="0" wp14:anchorId="72CF9D24" wp14:editId="21CC763A">
            <wp:extent cx="5943600" cy="769175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3">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402F2B70" w14:textId="77777777" w:rsidR="004F48FA" w:rsidRDefault="004F48FA" w:rsidP="008F0B04">
      <w:r>
        <w:rPr>
          <w:b/>
          <w:bCs/>
        </w:rPr>
        <w:t xml:space="preserve">Figure S8. </w:t>
      </w:r>
      <w:r>
        <w:t xml:space="preserve">Strict consensus tree of 99,999 MPTs returned by parsimony analysis of the Langer et al. dataset excluding the problematic taxa </w:t>
      </w:r>
      <w:r>
        <w:rPr>
          <w:i/>
          <w:iCs/>
        </w:rPr>
        <w:t>Nyasasaurus</w:t>
      </w:r>
      <w:r>
        <w:t xml:space="preserve">, </w:t>
      </w:r>
      <w:r>
        <w:rPr>
          <w:i/>
          <w:iCs/>
        </w:rPr>
        <w:t>Agnosphytis</w:t>
      </w:r>
      <w:r>
        <w:t xml:space="preserve">, and </w:t>
      </w:r>
      <w:r>
        <w:rPr>
          <w:i/>
          <w:iCs/>
        </w:rPr>
        <w:t>Saltopus</w:t>
      </w:r>
      <w:r>
        <w:t>.</w:t>
      </w:r>
    </w:p>
    <w:p w14:paraId="6CA24F50" w14:textId="77777777" w:rsidR="004F48FA" w:rsidRDefault="004F48FA" w:rsidP="008F0B04"/>
    <w:p w14:paraId="29C991EC" w14:textId="77777777" w:rsidR="004F48FA" w:rsidRDefault="004F48FA" w:rsidP="008F0B04">
      <w:pPr>
        <w:spacing w:line="480" w:lineRule="auto"/>
      </w:pPr>
      <w:r>
        <w:rPr>
          <w:b/>
          <w:bCs/>
        </w:rPr>
        <w:br w:type="page"/>
        <w:t xml:space="preserve">Table S11. </w:t>
      </w:r>
      <w:r>
        <w:t xml:space="preserve">Common synapomorphies for key nodes returned by the parsimony analysis of the Langer et al. matrix (excluding </w:t>
      </w:r>
      <w:r w:rsidRPr="002A1FEC">
        <w:t xml:space="preserve">character 217 and </w:t>
      </w:r>
      <w:r w:rsidRPr="002A1FEC">
        <w:rPr>
          <w:i/>
          <w:iCs/>
        </w:rPr>
        <w:t>Agnosphytis</w:t>
      </w:r>
      <w:r w:rsidRPr="002A1FEC">
        <w:t xml:space="preserve">, </w:t>
      </w:r>
      <w:r w:rsidRPr="002A1FEC">
        <w:rPr>
          <w:i/>
          <w:iCs/>
        </w:rPr>
        <w:t>Saltopus</w:t>
      </w:r>
      <w:r w:rsidRPr="002A1FEC">
        <w:t xml:space="preserve">, and </w:t>
      </w:r>
      <w:r w:rsidRPr="002A1FEC">
        <w:rPr>
          <w:i/>
          <w:iCs/>
        </w:rPr>
        <w:t>Nyasasaurus</w:t>
      </w:r>
      <w:r w:rsidRPr="002A1FEC">
        <w:t>). Character numbers follow Baron et al. Refer to strict consensus Fig. S7.</w:t>
      </w:r>
    </w:p>
    <w:p w14:paraId="34EFC6E7" w14:textId="77777777" w:rsidR="004F48FA" w:rsidRPr="002A1FEC" w:rsidRDefault="004F48FA" w:rsidP="008F0B04">
      <w:pPr>
        <w:rPr>
          <w:b/>
          <w:bCs/>
        </w:rPr>
      </w:pPr>
    </w:p>
    <w:tbl>
      <w:tblPr>
        <w:tblW w:w="5000" w:type="pct"/>
        <w:tblLook w:val="04A0" w:firstRow="1" w:lastRow="0" w:firstColumn="1" w:lastColumn="0" w:noHBand="0" w:noVBand="1"/>
      </w:tblPr>
      <w:tblGrid>
        <w:gridCol w:w="4206"/>
        <w:gridCol w:w="5154"/>
      </w:tblGrid>
      <w:tr w:rsidR="004F48FA" w:rsidRPr="001D6646" w14:paraId="788C7A3F" w14:textId="77777777" w:rsidTr="00EE65C8">
        <w:trPr>
          <w:trHeight w:val="288"/>
        </w:trPr>
        <w:tc>
          <w:tcPr>
            <w:tcW w:w="2346" w:type="pct"/>
            <w:tcBorders>
              <w:top w:val="single" w:sz="4" w:space="0" w:color="auto"/>
              <w:left w:val="nil"/>
              <w:bottom w:val="single" w:sz="4" w:space="0" w:color="auto"/>
              <w:right w:val="nil"/>
            </w:tcBorders>
            <w:shd w:val="clear" w:color="auto" w:fill="auto"/>
            <w:noWrap/>
            <w:vAlign w:val="center"/>
            <w:hideMark/>
          </w:tcPr>
          <w:p w14:paraId="6DAE6049" w14:textId="77777777" w:rsidR="004F48FA" w:rsidRPr="001D6646" w:rsidRDefault="004F48FA" w:rsidP="00EE65C8">
            <w:pPr>
              <w:jc w:val="center"/>
              <w:rPr>
                <w:b/>
                <w:bCs/>
                <w:color w:val="000000"/>
                <w:sz w:val="22"/>
                <w:szCs w:val="22"/>
              </w:rPr>
            </w:pPr>
            <w:r>
              <w:rPr>
                <w:b/>
                <w:bCs/>
                <w:color w:val="000000"/>
                <w:sz w:val="22"/>
                <w:szCs w:val="22"/>
              </w:rPr>
              <w:t>Key Node</w:t>
            </w:r>
          </w:p>
        </w:tc>
        <w:tc>
          <w:tcPr>
            <w:tcW w:w="2654" w:type="pct"/>
            <w:tcBorders>
              <w:top w:val="single" w:sz="4" w:space="0" w:color="auto"/>
              <w:left w:val="nil"/>
              <w:bottom w:val="single" w:sz="4" w:space="0" w:color="auto"/>
              <w:right w:val="nil"/>
            </w:tcBorders>
            <w:shd w:val="clear" w:color="auto" w:fill="auto"/>
            <w:noWrap/>
            <w:vAlign w:val="center"/>
            <w:hideMark/>
          </w:tcPr>
          <w:p w14:paraId="55B0BE97" w14:textId="77777777" w:rsidR="004F48FA" w:rsidRPr="001D6646" w:rsidRDefault="004F48FA" w:rsidP="00EE65C8">
            <w:pPr>
              <w:jc w:val="center"/>
              <w:rPr>
                <w:b/>
                <w:bCs/>
                <w:color w:val="000000"/>
                <w:sz w:val="22"/>
                <w:szCs w:val="22"/>
              </w:rPr>
            </w:pPr>
            <w:r>
              <w:rPr>
                <w:b/>
                <w:bCs/>
                <w:color w:val="000000"/>
                <w:sz w:val="22"/>
                <w:szCs w:val="22"/>
              </w:rPr>
              <w:t>Common Synapomorphies</w:t>
            </w:r>
          </w:p>
        </w:tc>
      </w:tr>
      <w:tr w:rsidR="004F48FA" w:rsidRPr="001D6646" w14:paraId="4489DDA4" w14:textId="77777777" w:rsidTr="00EE65C8">
        <w:trPr>
          <w:trHeight w:val="432"/>
        </w:trPr>
        <w:tc>
          <w:tcPr>
            <w:tcW w:w="2346" w:type="pct"/>
            <w:tcBorders>
              <w:top w:val="single" w:sz="4" w:space="0" w:color="auto"/>
              <w:left w:val="nil"/>
              <w:bottom w:val="nil"/>
              <w:right w:val="nil"/>
            </w:tcBorders>
            <w:shd w:val="clear" w:color="auto" w:fill="auto"/>
            <w:noWrap/>
            <w:vAlign w:val="center"/>
            <w:hideMark/>
          </w:tcPr>
          <w:p w14:paraId="403AC975" w14:textId="77777777" w:rsidR="004F48FA" w:rsidRPr="001D6646" w:rsidRDefault="004F48FA" w:rsidP="00EE65C8">
            <w:pPr>
              <w:jc w:val="center"/>
              <w:rPr>
                <w:color w:val="000000"/>
              </w:rPr>
            </w:pPr>
            <w:r>
              <w:rPr>
                <w:color w:val="000000"/>
              </w:rPr>
              <w:t>Silesauridae (</w:t>
            </w:r>
            <w:r w:rsidRPr="00EB42A8">
              <w:rPr>
                <w:i/>
                <w:iCs/>
                <w:color w:val="000000"/>
              </w:rPr>
              <w:t>Lewisuchus + Silesaurus</w:t>
            </w:r>
            <w:r>
              <w:rPr>
                <w:color w:val="000000"/>
              </w:rPr>
              <w:t>)</w:t>
            </w:r>
          </w:p>
        </w:tc>
        <w:tc>
          <w:tcPr>
            <w:tcW w:w="2654" w:type="pct"/>
            <w:tcBorders>
              <w:top w:val="single" w:sz="4" w:space="0" w:color="auto"/>
              <w:left w:val="nil"/>
              <w:bottom w:val="nil"/>
              <w:right w:val="nil"/>
            </w:tcBorders>
            <w:shd w:val="clear" w:color="auto" w:fill="auto"/>
            <w:noWrap/>
            <w:vAlign w:val="center"/>
            <w:hideMark/>
          </w:tcPr>
          <w:p w14:paraId="2A4F7009" w14:textId="77777777" w:rsidR="004F48FA" w:rsidRPr="001D6646" w:rsidRDefault="004F48FA" w:rsidP="00EE65C8">
            <w:pPr>
              <w:jc w:val="center"/>
              <w:rPr>
                <w:color w:val="000000"/>
              </w:rPr>
            </w:pPr>
            <w:r w:rsidRPr="00447BD5">
              <w:rPr>
                <w:color w:val="000000"/>
              </w:rPr>
              <w:t>80,</w:t>
            </w:r>
            <w:r>
              <w:rPr>
                <w:color w:val="000000"/>
              </w:rPr>
              <w:t xml:space="preserve"> </w:t>
            </w:r>
            <w:r w:rsidRPr="00447BD5">
              <w:rPr>
                <w:color w:val="000000"/>
              </w:rPr>
              <w:t>88,</w:t>
            </w:r>
            <w:r>
              <w:rPr>
                <w:color w:val="000000"/>
              </w:rPr>
              <w:t xml:space="preserve"> </w:t>
            </w:r>
            <w:r w:rsidRPr="00447BD5">
              <w:rPr>
                <w:color w:val="000000"/>
              </w:rPr>
              <w:t>91,</w:t>
            </w:r>
            <w:r>
              <w:rPr>
                <w:color w:val="000000"/>
              </w:rPr>
              <w:t xml:space="preserve"> </w:t>
            </w:r>
            <w:r w:rsidRPr="00447BD5">
              <w:rPr>
                <w:color w:val="000000"/>
              </w:rPr>
              <w:t>95,</w:t>
            </w:r>
            <w:r>
              <w:rPr>
                <w:color w:val="000000"/>
              </w:rPr>
              <w:t xml:space="preserve"> </w:t>
            </w:r>
            <w:r w:rsidRPr="00447BD5">
              <w:rPr>
                <w:color w:val="000000"/>
              </w:rPr>
              <w:t>161,</w:t>
            </w:r>
            <w:r>
              <w:rPr>
                <w:color w:val="000000"/>
              </w:rPr>
              <w:t xml:space="preserve"> </w:t>
            </w:r>
            <w:r w:rsidRPr="00447BD5">
              <w:rPr>
                <w:color w:val="000000"/>
              </w:rPr>
              <w:t>227</w:t>
            </w:r>
          </w:p>
        </w:tc>
      </w:tr>
      <w:tr w:rsidR="004F48FA" w:rsidRPr="001D6646" w14:paraId="759DAC58" w14:textId="77777777" w:rsidTr="00EE65C8">
        <w:trPr>
          <w:trHeight w:val="432"/>
        </w:trPr>
        <w:tc>
          <w:tcPr>
            <w:tcW w:w="2346" w:type="pct"/>
            <w:tcBorders>
              <w:top w:val="nil"/>
              <w:left w:val="nil"/>
              <w:bottom w:val="nil"/>
              <w:right w:val="nil"/>
            </w:tcBorders>
            <w:shd w:val="clear" w:color="auto" w:fill="auto"/>
            <w:noWrap/>
            <w:vAlign w:val="center"/>
            <w:hideMark/>
          </w:tcPr>
          <w:p w14:paraId="7808A448" w14:textId="77777777" w:rsidR="004F48FA" w:rsidRPr="001D6646" w:rsidRDefault="004F48FA" w:rsidP="00EE65C8">
            <w:pPr>
              <w:jc w:val="center"/>
              <w:rPr>
                <w:color w:val="000000"/>
              </w:rPr>
            </w:pPr>
            <w:r>
              <w:rPr>
                <w:color w:val="000000"/>
              </w:rPr>
              <w:t>Dinosauria (</w:t>
            </w:r>
            <w:r w:rsidRPr="00EB42A8">
              <w:rPr>
                <w:i/>
                <w:iCs/>
                <w:color w:val="000000"/>
              </w:rPr>
              <w:t>Heterodontosaurus + Dilophosaurus</w:t>
            </w:r>
            <w:r>
              <w:rPr>
                <w:color w:val="000000"/>
              </w:rPr>
              <w:t>)</w:t>
            </w:r>
          </w:p>
        </w:tc>
        <w:tc>
          <w:tcPr>
            <w:tcW w:w="2654" w:type="pct"/>
            <w:tcBorders>
              <w:top w:val="nil"/>
              <w:left w:val="nil"/>
              <w:bottom w:val="nil"/>
              <w:right w:val="nil"/>
            </w:tcBorders>
            <w:shd w:val="clear" w:color="auto" w:fill="auto"/>
            <w:noWrap/>
            <w:vAlign w:val="center"/>
            <w:hideMark/>
          </w:tcPr>
          <w:p w14:paraId="7E9357D6" w14:textId="77777777" w:rsidR="004F48FA" w:rsidRPr="001D6646" w:rsidRDefault="004F48FA" w:rsidP="00EE65C8">
            <w:pPr>
              <w:jc w:val="center"/>
              <w:rPr>
                <w:color w:val="000000"/>
              </w:rPr>
            </w:pPr>
            <w:r w:rsidRPr="00EB42A8">
              <w:rPr>
                <w:color w:val="000000"/>
              </w:rPr>
              <w:t>83,</w:t>
            </w:r>
            <w:r>
              <w:rPr>
                <w:color w:val="000000"/>
              </w:rPr>
              <w:t xml:space="preserve"> </w:t>
            </w:r>
            <w:r w:rsidRPr="00EB42A8">
              <w:rPr>
                <w:color w:val="000000"/>
              </w:rPr>
              <w:t>189,</w:t>
            </w:r>
            <w:r>
              <w:rPr>
                <w:color w:val="000000"/>
              </w:rPr>
              <w:t xml:space="preserve"> </w:t>
            </w:r>
            <w:r w:rsidRPr="00EB42A8">
              <w:rPr>
                <w:color w:val="000000"/>
              </w:rPr>
              <w:t>194,</w:t>
            </w:r>
            <w:r>
              <w:rPr>
                <w:color w:val="000000"/>
              </w:rPr>
              <w:t xml:space="preserve"> </w:t>
            </w:r>
            <w:r w:rsidRPr="00EB42A8">
              <w:rPr>
                <w:color w:val="000000"/>
              </w:rPr>
              <w:t>208,</w:t>
            </w:r>
            <w:r>
              <w:rPr>
                <w:color w:val="000000"/>
              </w:rPr>
              <w:t xml:space="preserve"> </w:t>
            </w:r>
            <w:r w:rsidRPr="00EB42A8">
              <w:rPr>
                <w:color w:val="000000"/>
              </w:rPr>
              <w:t>215,</w:t>
            </w:r>
            <w:r>
              <w:rPr>
                <w:color w:val="000000"/>
              </w:rPr>
              <w:t xml:space="preserve"> </w:t>
            </w:r>
            <w:r w:rsidRPr="00EB42A8">
              <w:rPr>
                <w:color w:val="000000"/>
              </w:rPr>
              <w:t>222,</w:t>
            </w:r>
            <w:r>
              <w:rPr>
                <w:color w:val="000000"/>
              </w:rPr>
              <w:t xml:space="preserve"> </w:t>
            </w:r>
            <w:r w:rsidRPr="00EB42A8">
              <w:rPr>
                <w:color w:val="000000"/>
              </w:rPr>
              <w:t>240,</w:t>
            </w:r>
            <w:r>
              <w:rPr>
                <w:color w:val="000000"/>
              </w:rPr>
              <w:t xml:space="preserve"> </w:t>
            </w:r>
            <w:r w:rsidRPr="00EB42A8">
              <w:rPr>
                <w:color w:val="000000"/>
              </w:rPr>
              <w:t>2</w:t>
            </w:r>
            <w:r>
              <w:rPr>
                <w:color w:val="000000"/>
              </w:rPr>
              <w:t>67</w:t>
            </w:r>
            <w:r w:rsidRPr="00EB42A8">
              <w:rPr>
                <w:color w:val="000000"/>
              </w:rPr>
              <w:t>,</w:t>
            </w:r>
            <w:r>
              <w:rPr>
                <w:color w:val="000000"/>
              </w:rPr>
              <w:t xml:space="preserve"> </w:t>
            </w:r>
            <w:r w:rsidRPr="00EB42A8">
              <w:rPr>
                <w:color w:val="000000"/>
              </w:rPr>
              <w:t>272,</w:t>
            </w:r>
            <w:r>
              <w:rPr>
                <w:color w:val="000000"/>
              </w:rPr>
              <w:t xml:space="preserve"> </w:t>
            </w:r>
            <w:r w:rsidRPr="00EB42A8">
              <w:rPr>
                <w:color w:val="000000"/>
              </w:rPr>
              <w:t>306,</w:t>
            </w:r>
            <w:r>
              <w:rPr>
                <w:color w:val="000000"/>
              </w:rPr>
              <w:t xml:space="preserve"> </w:t>
            </w:r>
            <w:r w:rsidRPr="00EB42A8">
              <w:rPr>
                <w:color w:val="000000"/>
              </w:rPr>
              <w:t>360,</w:t>
            </w:r>
            <w:r>
              <w:rPr>
                <w:color w:val="000000"/>
              </w:rPr>
              <w:t xml:space="preserve"> </w:t>
            </w:r>
            <w:r w:rsidRPr="00EB42A8">
              <w:rPr>
                <w:color w:val="000000"/>
              </w:rPr>
              <w:t>412</w:t>
            </w:r>
            <w:r>
              <w:rPr>
                <w:color w:val="000000"/>
              </w:rPr>
              <w:t>, 418</w:t>
            </w:r>
          </w:p>
        </w:tc>
      </w:tr>
      <w:tr w:rsidR="004F48FA" w:rsidRPr="001D6646" w14:paraId="08BB7478" w14:textId="77777777" w:rsidTr="00EE65C8">
        <w:trPr>
          <w:trHeight w:val="432"/>
        </w:trPr>
        <w:tc>
          <w:tcPr>
            <w:tcW w:w="2346" w:type="pct"/>
            <w:tcBorders>
              <w:top w:val="nil"/>
              <w:left w:val="nil"/>
              <w:bottom w:val="nil"/>
              <w:right w:val="nil"/>
            </w:tcBorders>
            <w:shd w:val="clear" w:color="auto" w:fill="auto"/>
            <w:noWrap/>
            <w:vAlign w:val="center"/>
            <w:hideMark/>
          </w:tcPr>
          <w:p w14:paraId="3CE992B2" w14:textId="77777777" w:rsidR="004F48FA" w:rsidRPr="00EB42A8" w:rsidRDefault="004F48FA" w:rsidP="00EE65C8">
            <w:pPr>
              <w:jc w:val="center"/>
              <w:rPr>
                <w:color w:val="000000"/>
              </w:rPr>
            </w:pPr>
            <w:r>
              <w:rPr>
                <w:color w:val="000000"/>
              </w:rPr>
              <w:t>Saurischia (</w:t>
            </w:r>
            <w:r>
              <w:rPr>
                <w:i/>
                <w:iCs/>
                <w:color w:val="000000"/>
              </w:rPr>
              <w:t xml:space="preserve">Plateosaurus </w:t>
            </w:r>
            <w:r>
              <w:rPr>
                <w:color w:val="000000"/>
              </w:rPr>
              <w:t xml:space="preserve">+ </w:t>
            </w:r>
            <w:r>
              <w:rPr>
                <w:i/>
                <w:iCs/>
                <w:color w:val="000000"/>
              </w:rPr>
              <w:t>Coelophysis</w:t>
            </w:r>
            <w:r>
              <w:rPr>
                <w:color w:val="000000"/>
              </w:rPr>
              <w:t>)</w:t>
            </w:r>
          </w:p>
        </w:tc>
        <w:tc>
          <w:tcPr>
            <w:tcW w:w="2654" w:type="pct"/>
            <w:tcBorders>
              <w:top w:val="nil"/>
              <w:left w:val="nil"/>
              <w:bottom w:val="nil"/>
              <w:right w:val="nil"/>
            </w:tcBorders>
            <w:shd w:val="clear" w:color="auto" w:fill="auto"/>
            <w:noWrap/>
            <w:vAlign w:val="center"/>
            <w:hideMark/>
          </w:tcPr>
          <w:p w14:paraId="67AD91B3" w14:textId="77777777" w:rsidR="004F48FA" w:rsidRPr="001D6646" w:rsidRDefault="004F48FA" w:rsidP="00EE65C8">
            <w:pPr>
              <w:jc w:val="center"/>
              <w:rPr>
                <w:color w:val="000000"/>
              </w:rPr>
            </w:pPr>
            <w:r w:rsidRPr="00EB42A8">
              <w:rPr>
                <w:color w:val="000000"/>
              </w:rPr>
              <w:t>56,</w:t>
            </w:r>
            <w:r>
              <w:rPr>
                <w:color w:val="000000"/>
              </w:rPr>
              <w:t xml:space="preserve"> </w:t>
            </w:r>
            <w:r w:rsidRPr="00EB42A8">
              <w:rPr>
                <w:color w:val="000000"/>
              </w:rPr>
              <w:t>103,</w:t>
            </w:r>
            <w:r>
              <w:rPr>
                <w:color w:val="000000"/>
              </w:rPr>
              <w:t xml:space="preserve"> </w:t>
            </w:r>
            <w:r w:rsidRPr="00EB42A8">
              <w:rPr>
                <w:color w:val="000000"/>
              </w:rPr>
              <w:t>190,</w:t>
            </w:r>
            <w:r>
              <w:rPr>
                <w:color w:val="000000"/>
              </w:rPr>
              <w:t xml:space="preserve"> </w:t>
            </w:r>
            <w:r w:rsidRPr="00EB42A8">
              <w:rPr>
                <w:color w:val="000000"/>
              </w:rPr>
              <w:t>285,</w:t>
            </w:r>
            <w:r>
              <w:rPr>
                <w:color w:val="000000"/>
              </w:rPr>
              <w:t xml:space="preserve"> </w:t>
            </w:r>
            <w:r w:rsidRPr="00EB42A8">
              <w:rPr>
                <w:color w:val="000000"/>
              </w:rPr>
              <w:t>290,</w:t>
            </w:r>
          </w:p>
        </w:tc>
      </w:tr>
      <w:tr w:rsidR="004F48FA" w:rsidRPr="001D6646" w14:paraId="6CD8A4EA" w14:textId="77777777" w:rsidTr="00EE65C8">
        <w:trPr>
          <w:trHeight w:val="432"/>
        </w:trPr>
        <w:tc>
          <w:tcPr>
            <w:tcW w:w="2346" w:type="pct"/>
            <w:tcBorders>
              <w:top w:val="nil"/>
              <w:left w:val="nil"/>
              <w:right w:val="nil"/>
            </w:tcBorders>
            <w:shd w:val="clear" w:color="auto" w:fill="auto"/>
            <w:noWrap/>
            <w:vAlign w:val="center"/>
            <w:hideMark/>
          </w:tcPr>
          <w:p w14:paraId="1A6FDD6A" w14:textId="77777777" w:rsidR="004F48FA" w:rsidRPr="00EB42A8" w:rsidRDefault="004F48FA" w:rsidP="00EE65C8">
            <w:pPr>
              <w:jc w:val="center"/>
              <w:rPr>
                <w:i/>
                <w:iCs/>
                <w:color w:val="000000"/>
              </w:rPr>
            </w:pPr>
            <w:r>
              <w:rPr>
                <w:i/>
                <w:iCs/>
                <w:color w:val="000000"/>
              </w:rPr>
              <w:t xml:space="preserve">Mbiresaurus </w:t>
            </w:r>
            <w:r w:rsidRPr="00770FE5">
              <w:rPr>
                <w:color w:val="000000"/>
              </w:rPr>
              <w:t>autapomorphies</w:t>
            </w:r>
          </w:p>
        </w:tc>
        <w:tc>
          <w:tcPr>
            <w:tcW w:w="2654" w:type="pct"/>
            <w:tcBorders>
              <w:top w:val="nil"/>
              <w:left w:val="nil"/>
              <w:right w:val="nil"/>
            </w:tcBorders>
            <w:shd w:val="clear" w:color="auto" w:fill="auto"/>
            <w:noWrap/>
            <w:vAlign w:val="center"/>
            <w:hideMark/>
          </w:tcPr>
          <w:p w14:paraId="508DD95D" w14:textId="77777777" w:rsidR="004F48FA" w:rsidRPr="001D6646" w:rsidRDefault="004F48FA" w:rsidP="00EE65C8">
            <w:pPr>
              <w:jc w:val="center"/>
              <w:rPr>
                <w:color w:val="000000"/>
              </w:rPr>
            </w:pPr>
            <w:r>
              <w:rPr>
                <w:color w:val="000000"/>
              </w:rPr>
              <w:t>313, 335, 392, 400, 411</w:t>
            </w:r>
          </w:p>
        </w:tc>
      </w:tr>
      <w:tr w:rsidR="004F48FA" w:rsidRPr="001D6646" w14:paraId="05456581" w14:textId="77777777" w:rsidTr="00EE65C8">
        <w:trPr>
          <w:trHeight w:val="432"/>
        </w:trPr>
        <w:tc>
          <w:tcPr>
            <w:tcW w:w="2346" w:type="pct"/>
            <w:tcBorders>
              <w:top w:val="nil"/>
              <w:left w:val="nil"/>
              <w:bottom w:val="single" w:sz="4" w:space="0" w:color="auto"/>
              <w:right w:val="nil"/>
            </w:tcBorders>
            <w:shd w:val="clear" w:color="auto" w:fill="auto"/>
            <w:noWrap/>
            <w:vAlign w:val="center"/>
            <w:hideMark/>
          </w:tcPr>
          <w:p w14:paraId="4E3BA6EF" w14:textId="77777777" w:rsidR="004F48FA" w:rsidRPr="001D6646" w:rsidRDefault="004F48FA" w:rsidP="00EE65C8">
            <w:pPr>
              <w:jc w:val="center"/>
              <w:rPr>
                <w:color w:val="000000"/>
              </w:rPr>
            </w:pPr>
            <w:r>
              <w:rPr>
                <w:color w:val="000000"/>
              </w:rPr>
              <w:t>Ornithischia (</w:t>
            </w:r>
            <w:r w:rsidRPr="00770FE5">
              <w:rPr>
                <w:i/>
                <w:iCs/>
                <w:color w:val="000000"/>
              </w:rPr>
              <w:t>Pisanosaurus + Heterodontosaurus</w:t>
            </w:r>
            <w:r>
              <w:rPr>
                <w:color w:val="000000"/>
              </w:rPr>
              <w:t>)</w:t>
            </w:r>
          </w:p>
        </w:tc>
        <w:tc>
          <w:tcPr>
            <w:tcW w:w="2654" w:type="pct"/>
            <w:tcBorders>
              <w:top w:val="nil"/>
              <w:left w:val="nil"/>
              <w:bottom w:val="single" w:sz="4" w:space="0" w:color="auto"/>
              <w:right w:val="nil"/>
            </w:tcBorders>
            <w:shd w:val="clear" w:color="auto" w:fill="auto"/>
            <w:noWrap/>
            <w:vAlign w:val="center"/>
            <w:hideMark/>
          </w:tcPr>
          <w:p w14:paraId="617FF776" w14:textId="77777777" w:rsidR="004F48FA" w:rsidRPr="001D6646" w:rsidRDefault="004F48FA" w:rsidP="00EE65C8">
            <w:pPr>
              <w:jc w:val="center"/>
              <w:rPr>
                <w:color w:val="000000"/>
              </w:rPr>
            </w:pPr>
            <w:r w:rsidRPr="00770FE5">
              <w:rPr>
                <w:color w:val="000000"/>
              </w:rPr>
              <w:t>36,</w:t>
            </w:r>
            <w:r>
              <w:rPr>
                <w:color w:val="000000"/>
              </w:rPr>
              <w:t xml:space="preserve"> </w:t>
            </w:r>
            <w:r w:rsidRPr="00770FE5">
              <w:rPr>
                <w:color w:val="000000"/>
              </w:rPr>
              <w:t>37,</w:t>
            </w:r>
            <w:r>
              <w:rPr>
                <w:color w:val="000000"/>
              </w:rPr>
              <w:t xml:space="preserve"> </w:t>
            </w:r>
            <w:r w:rsidRPr="00770FE5">
              <w:rPr>
                <w:color w:val="000000"/>
              </w:rPr>
              <w:t>134,</w:t>
            </w:r>
            <w:r>
              <w:rPr>
                <w:color w:val="000000"/>
              </w:rPr>
              <w:t xml:space="preserve"> </w:t>
            </w:r>
            <w:r w:rsidRPr="00770FE5">
              <w:rPr>
                <w:color w:val="000000"/>
              </w:rPr>
              <w:t>156,</w:t>
            </w:r>
            <w:r>
              <w:rPr>
                <w:color w:val="000000"/>
              </w:rPr>
              <w:t xml:space="preserve"> </w:t>
            </w:r>
            <w:r w:rsidRPr="00770FE5">
              <w:rPr>
                <w:color w:val="000000"/>
              </w:rPr>
              <w:t>166,</w:t>
            </w:r>
            <w:r>
              <w:rPr>
                <w:color w:val="000000"/>
              </w:rPr>
              <w:t xml:space="preserve"> </w:t>
            </w:r>
            <w:r w:rsidRPr="00770FE5">
              <w:rPr>
                <w:color w:val="000000"/>
              </w:rPr>
              <w:t>174,</w:t>
            </w:r>
            <w:r>
              <w:rPr>
                <w:color w:val="000000"/>
              </w:rPr>
              <w:t xml:space="preserve"> </w:t>
            </w:r>
            <w:r w:rsidRPr="00770FE5">
              <w:rPr>
                <w:color w:val="000000"/>
              </w:rPr>
              <w:t>176,</w:t>
            </w:r>
            <w:r>
              <w:rPr>
                <w:color w:val="000000"/>
              </w:rPr>
              <w:t xml:space="preserve"> </w:t>
            </w:r>
            <w:r w:rsidRPr="00770FE5">
              <w:rPr>
                <w:color w:val="000000"/>
              </w:rPr>
              <w:t>177,</w:t>
            </w:r>
            <w:r>
              <w:rPr>
                <w:color w:val="000000"/>
              </w:rPr>
              <w:t xml:space="preserve"> </w:t>
            </w:r>
            <w:r w:rsidRPr="00770FE5">
              <w:rPr>
                <w:color w:val="000000"/>
              </w:rPr>
              <w:t>392,</w:t>
            </w:r>
            <w:r>
              <w:rPr>
                <w:color w:val="000000"/>
              </w:rPr>
              <w:t xml:space="preserve"> </w:t>
            </w:r>
            <w:r w:rsidRPr="00770FE5">
              <w:rPr>
                <w:color w:val="000000"/>
              </w:rPr>
              <w:t>407,</w:t>
            </w:r>
            <w:r>
              <w:rPr>
                <w:color w:val="000000"/>
              </w:rPr>
              <w:t xml:space="preserve"> </w:t>
            </w:r>
            <w:r w:rsidRPr="00770FE5">
              <w:rPr>
                <w:color w:val="000000"/>
              </w:rPr>
              <w:t>423</w:t>
            </w:r>
          </w:p>
        </w:tc>
      </w:tr>
    </w:tbl>
    <w:p w14:paraId="5253AE19" w14:textId="77777777" w:rsidR="004F48FA" w:rsidRDefault="004F48FA" w:rsidP="008F0B04">
      <w:pPr>
        <w:spacing w:line="480" w:lineRule="auto"/>
        <w:rPr>
          <w:b/>
          <w:bCs/>
        </w:rPr>
      </w:pPr>
    </w:p>
    <w:p w14:paraId="6F4AE3AC" w14:textId="77777777" w:rsidR="004F48FA" w:rsidRDefault="004F48FA" w:rsidP="008F0B04">
      <w:pPr>
        <w:rPr>
          <w:b/>
          <w:bCs/>
        </w:rPr>
      </w:pPr>
      <w:r>
        <w:rPr>
          <w:b/>
          <w:bCs/>
        </w:rPr>
        <w:br w:type="page"/>
      </w:r>
    </w:p>
    <w:p w14:paraId="270D4196" w14:textId="77777777" w:rsidR="004F48FA" w:rsidRDefault="004F48FA" w:rsidP="008F0B04">
      <w:pPr>
        <w:rPr>
          <w:b/>
          <w:bCs/>
        </w:rPr>
      </w:pPr>
      <w:r>
        <w:rPr>
          <w:b/>
          <w:bCs/>
          <w:noProof/>
        </w:rPr>
        <w:drawing>
          <wp:inline distT="0" distB="0" distL="0" distR="0" wp14:anchorId="3BE04432" wp14:editId="25A503B0">
            <wp:extent cx="5943600" cy="7691717"/>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4">
                      <a:extLst>
                        <a:ext uri="{28A0092B-C50C-407E-A947-70E740481C1C}">
                          <a14:useLocalDpi xmlns:a14="http://schemas.microsoft.com/office/drawing/2010/main" val="0"/>
                        </a:ext>
                      </a:extLst>
                    </a:blip>
                    <a:stretch>
                      <a:fillRect/>
                    </a:stretch>
                  </pic:blipFill>
                  <pic:spPr>
                    <a:xfrm>
                      <a:off x="0" y="0"/>
                      <a:ext cx="5943600" cy="7691717"/>
                    </a:xfrm>
                    <a:prstGeom prst="rect">
                      <a:avLst/>
                    </a:prstGeom>
                  </pic:spPr>
                </pic:pic>
              </a:graphicData>
            </a:graphic>
          </wp:inline>
        </w:drawing>
      </w:r>
    </w:p>
    <w:p w14:paraId="4299D3F6" w14:textId="77777777" w:rsidR="004F48FA" w:rsidRPr="00AC3CF7" w:rsidRDefault="004F48FA" w:rsidP="008F0B04">
      <w:r>
        <w:rPr>
          <w:b/>
          <w:bCs/>
        </w:rPr>
        <w:t xml:space="preserve">Figure S9. </w:t>
      </w:r>
      <w:r w:rsidRPr="00D55FB2">
        <w:t>Reduced</w:t>
      </w:r>
      <w:r>
        <w:rPr>
          <w:b/>
          <w:bCs/>
        </w:rPr>
        <w:t xml:space="preserve"> </w:t>
      </w:r>
      <w:r>
        <w:t xml:space="preserve">strict consensus tree of 99,999 MPTs returned by parsimony analysis of the Baron et al. dataset including the problematic taxa </w:t>
      </w:r>
      <w:r>
        <w:rPr>
          <w:i/>
          <w:iCs/>
        </w:rPr>
        <w:t>Nyasasaurus</w:t>
      </w:r>
      <w:r>
        <w:t xml:space="preserve">, </w:t>
      </w:r>
      <w:r>
        <w:rPr>
          <w:i/>
          <w:iCs/>
        </w:rPr>
        <w:t>Agnosphytis</w:t>
      </w:r>
      <w:r>
        <w:t xml:space="preserve">, and </w:t>
      </w:r>
      <w:r>
        <w:rPr>
          <w:i/>
          <w:iCs/>
        </w:rPr>
        <w:t>Saltopus</w:t>
      </w:r>
      <w:r>
        <w:t>.</w:t>
      </w:r>
      <w:r w:rsidRPr="00D8168B">
        <w:t xml:space="preserve"> </w:t>
      </w:r>
      <w:r>
        <w:t xml:space="preserve">The unstable taxa pruned from the reduced tree are: </w:t>
      </w:r>
      <w:r w:rsidRPr="00AC3CF7">
        <w:rPr>
          <w:i/>
          <w:iCs/>
        </w:rPr>
        <w:t>Eucoelophysis</w:t>
      </w:r>
      <w:r>
        <w:t xml:space="preserve"> and</w:t>
      </w:r>
      <w:r w:rsidRPr="00D8168B">
        <w:t xml:space="preserve"> </w:t>
      </w:r>
      <w:r w:rsidRPr="00AC3CF7">
        <w:rPr>
          <w:i/>
          <w:iCs/>
        </w:rPr>
        <w:t>Leyesaurus</w:t>
      </w:r>
      <w:r>
        <w:t>.</w:t>
      </w:r>
    </w:p>
    <w:p w14:paraId="22654E40" w14:textId="77777777" w:rsidR="004F48FA" w:rsidRDefault="004F48FA" w:rsidP="008F0B04"/>
    <w:p w14:paraId="2377A479" w14:textId="77777777" w:rsidR="004F48FA" w:rsidRDefault="004F48FA" w:rsidP="008F0B04">
      <w:pPr>
        <w:rPr>
          <w:b/>
          <w:bCs/>
        </w:rPr>
      </w:pPr>
      <w:r>
        <w:rPr>
          <w:b/>
          <w:bCs/>
          <w:noProof/>
        </w:rPr>
        <w:drawing>
          <wp:inline distT="0" distB="0" distL="0" distR="0" wp14:anchorId="468B4264" wp14:editId="677ECCCB">
            <wp:extent cx="5943600" cy="769175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5">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3FED8AC7" w14:textId="77777777" w:rsidR="004F48FA" w:rsidRDefault="004F48FA" w:rsidP="008F0B04">
      <w:r>
        <w:rPr>
          <w:b/>
          <w:bCs/>
        </w:rPr>
        <w:t xml:space="preserve">Figure S10. </w:t>
      </w:r>
      <w:r>
        <w:t xml:space="preserve">Strict consensus tree of 99,999 MPTs returned by parsimony analysis of the Baron et al. dataset including the problematic taxa </w:t>
      </w:r>
      <w:r>
        <w:rPr>
          <w:i/>
          <w:iCs/>
        </w:rPr>
        <w:t>Nyasasaurus</w:t>
      </w:r>
      <w:r>
        <w:t xml:space="preserve">, </w:t>
      </w:r>
      <w:r>
        <w:rPr>
          <w:i/>
          <w:iCs/>
        </w:rPr>
        <w:t>Agnosphytis</w:t>
      </w:r>
      <w:r>
        <w:t xml:space="preserve">, and </w:t>
      </w:r>
      <w:r>
        <w:rPr>
          <w:i/>
          <w:iCs/>
        </w:rPr>
        <w:t>Saltopus</w:t>
      </w:r>
      <w:r>
        <w:t>.</w:t>
      </w:r>
    </w:p>
    <w:p w14:paraId="16F1BF73" w14:textId="77777777" w:rsidR="004F48FA" w:rsidRDefault="004F48FA" w:rsidP="008F0B04"/>
    <w:p w14:paraId="534A595F" w14:textId="77777777" w:rsidR="004F48FA" w:rsidRDefault="004F48FA" w:rsidP="008F0B04"/>
    <w:p w14:paraId="66536CFF" w14:textId="77777777" w:rsidR="004F48FA" w:rsidRDefault="004F48FA" w:rsidP="008F0B04">
      <w:pPr>
        <w:rPr>
          <w:b/>
          <w:bCs/>
        </w:rPr>
      </w:pPr>
      <w:r>
        <w:rPr>
          <w:b/>
          <w:bCs/>
          <w:noProof/>
        </w:rPr>
        <w:drawing>
          <wp:inline distT="0" distB="0" distL="0" distR="0" wp14:anchorId="0683791E" wp14:editId="7CCA208D">
            <wp:extent cx="5943600" cy="769175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6">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29896A86" w14:textId="77777777" w:rsidR="004F48FA" w:rsidRPr="00AC3CF7" w:rsidRDefault="004F48FA" w:rsidP="008F0B04">
      <w:r>
        <w:rPr>
          <w:b/>
          <w:bCs/>
        </w:rPr>
        <w:t xml:space="preserve">Figure S11. </w:t>
      </w:r>
      <w:r>
        <w:t xml:space="preserve">Reduced strict consensus tree of 61,680 MPTs returned by parsimony analysis of the Baron et al. dataset excluding the problematic taxa </w:t>
      </w:r>
      <w:r>
        <w:rPr>
          <w:i/>
          <w:iCs/>
        </w:rPr>
        <w:t>Nyasasaurus</w:t>
      </w:r>
      <w:r>
        <w:t xml:space="preserve">, </w:t>
      </w:r>
      <w:r>
        <w:rPr>
          <w:i/>
          <w:iCs/>
        </w:rPr>
        <w:t>Agnosphytis</w:t>
      </w:r>
      <w:r>
        <w:t xml:space="preserve">, and </w:t>
      </w:r>
      <w:r>
        <w:rPr>
          <w:i/>
          <w:iCs/>
        </w:rPr>
        <w:t>Saltopus</w:t>
      </w:r>
      <w:r>
        <w:t xml:space="preserve">. The unstable taxa pruned from the reduced tree are: </w:t>
      </w:r>
      <w:r w:rsidRPr="00AC3CF7">
        <w:rPr>
          <w:i/>
          <w:iCs/>
        </w:rPr>
        <w:t>Eucoelophysis</w:t>
      </w:r>
      <w:r w:rsidRPr="00AC3CF7">
        <w:t xml:space="preserve">, </w:t>
      </w:r>
      <w:r w:rsidRPr="00AC3CF7">
        <w:rPr>
          <w:i/>
          <w:iCs/>
        </w:rPr>
        <w:t>Efraasia</w:t>
      </w:r>
      <w:r w:rsidRPr="00AC3CF7">
        <w:t xml:space="preserve">, </w:t>
      </w:r>
      <w:r w:rsidRPr="00AC3CF7">
        <w:rPr>
          <w:i/>
          <w:iCs/>
        </w:rPr>
        <w:t>Yunnanosaurus</w:t>
      </w:r>
      <w:r w:rsidRPr="00AC3CF7">
        <w:t xml:space="preserve">, </w:t>
      </w:r>
      <w:r w:rsidRPr="00AC3CF7">
        <w:rPr>
          <w:i/>
          <w:iCs/>
        </w:rPr>
        <w:t>Riojasaurus</w:t>
      </w:r>
      <w:r>
        <w:t>.</w:t>
      </w:r>
    </w:p>
    <w:p w14:paraId="17C86223" w14:textId="77777777" w:rsidR="004F48FA" w:rsidRDefault="004F48FA" w:rsidP="008F0B04"/>
    <w:p w14:paraId="7D6988D1" w14:textId="77777777" w:rsidR="004F48FA" w:rsidRDefault="004F48FA" w:rsidP="008F0B04"/>
    <w:p w14:paraId="54B2AB4B" w14:textId="77777777" w:rsidR="004F48FA" w:rsidRDefault="004F48FA" w:rsidP="008F0B04">
      <w:pPr>
        <w:rPr>
          <w:b/>
          <w:bCs/>
        </w:rPr>
      </w:pPr>
      <w:r>
        <w:rPr>
          <w:b/>
          <w:bCs/>
          <w:noProof/>
        </w:rPr>
        <w:drawing>
          <wp:inline distT="0" distB="0" distL="0" distR="0" wp14:anchorId="714FCB50" wp14:editId="1D37B347">
            <wp:extent cx="5943600" cy="769175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7">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65622F57" w14:textId="77777777" w:rsidR="004F48FA" w:rsidRDefault="004F48FA" w:rsidP="008F0B04">
      <w:r>
        <w:rPr>
          <w:b/>
          <w:bCs/>
        </w:rPr>
        <w:t xml:space="preserve">Figure S12. </w:t>
      </w:r>
      <w:r>
        <w:t xml:space="preserve">Strict consensus tree of 61,680 MPTs returned by parsimony analysis of the Baron et al. dataset excluding the problematic taxa </w:t>
      </w:r>
      <w:r>
        <w:rPr>
          <w:i/>
          <w:iCs/>
        </w:rPr>
        <w:t>Nyasasaurus</w:t>
      </w:r>
      <w:r>
        <w:t xml:space="preserve">, </w:t>
      </w:r>
      <w:r>
        <w:rPr>
          <w:i/>
          <w:iCs/>
        </w:rPr>
        <w:t>Agnosphytis</w:t>
      </w:r>
      <w:r>
        <w:t xml:space="preserve">, and </w:t>
      </w:r>
      <w:r>
        <w:rPr>
          <w:i/>
          <w:iCs/>
        </w:rPr>
        <w:t>Saltopus</w:t>
      </w:r>
      <w:r>
        <w:t>.</w:t>
      </w:r>
    </w:p>
    <w:p w14:paraId="02BF074F" w14:textId="77777777" w:rsidR="004F48FA" w:rsidRDefault="004F48FA" w:rsidP="008F0B04">
      <w:pPr>
        <w:spacing w:line="480" w:lineRule="auto"/>
        <w:rPr>
          <w:b/>
          <w:bCs/>
        </w:rPr>
      </w:pPr>
    </w:p>
    <w:p w14:paraId="758807FC" w14:textId="77777777" w:rsidR="004F48FA" w:rsidRPr="00447BD5" w:rsidRDefault="004F48FA" w:rsidP="008F0B04">
      <w:pPr>
        <w:spacing w:line="480" w:lineRule="auto"/>
      </w:pPr>
      <w:r>
        <w:rPr>
          <w:b/>
          <w:bCs/>
        </w:rPr>
        <w:t xml:space="preserve">Table S12. </w:t>
      </w:r>
      <w:r>
        <w:t xml:space="preserve">Common synapomorphies for key nodes returned by the parsimony analysis of the Baron et al. matrix (excluding character 217 and </w:t>
      </w:r>
      <w:r>
        <w:rPr>
          <w:i/>
          <w:iCs/>
        </w:rPr>
        <w:t>Agnosphytis</w:t>
      </w:r>
      <w:r>
        <w:t xml:space="preserve">, </w:t>
      </w:r>
      <w:r>
        <w:rPr>
          <w:i/>
          <w:iCs/>
        </w:rPr>
        <w:t>Saltopus</w:t>
      </w:r>
      <w:r>
        <w:t xml:space="preserve">, and </w:t>
      </w:r>
      <w:r>
        <w:rPr>
          <w:i/>
          <w:iCs/>
        </w:rPr>
        <w:t>Nyasasaurus</w:t>
      </w:r>
      <w:r>
        <w:t>). Character numbers follow Baron et al.</w:t>
      </w:r>
      <w:r w:rsidRPr="009E1C45">
        <w:t xml:space="preserve"> </w:t>
      </w:r>
      <w:r w:rsidRPr="002A1FEC">
        <w:t>Refer to strict consensus Fig. S</w:t>
      </w:r>
      <w:r>
        <w:t>11.</w:t>
      </w:r>
    </w:p>
    <w:tbl>
      <w:tblPr>
        <w:tblW w:w="5000" w:type="pct"/>
        <w:tblLayout w:type="fixed"/>
        <w:tblLook w:val="04A0" w:firstRow="1" w:lastRow="0" w:firstColumn="1" w:lastColumn="0" w:noHBand="0" w:noVBand="1"/>
      </w:tblPr>
      <w:tblGrid>
        <w:gridCol w:w="4770"/>
        <w:gridCol w:w="4590"/>
      </w:tblGrid>
      <w:tr w:rsidR="004F48FA" w:rsidRPr="001D6646" w14:paraId="41760209" w14:textId="77777777" w:rsidTr="00EE65C8">
        <w:trPr>
          <w:trHeight w:val="288"/>
        </w:trPr>
        <w:tc>
          <w:tcPr>
            <w:tcW w:w="2548" w:type="pct"/>
            <w:tcBorders>
              <w:top w:val="single" w:sz="4" w:space="0" w:color="auto"/>
              <w:left w:val="nil"/>
              <w:bottom w:val="single" w:sz="4" w:space="0" w:color="auto"/>
              <w:right w:val="nil"/>
            </w:tcBorders>
            <w:shd w:val="clear" w:color="auto" w:fill="auto"/>
            <w:noWrap/>
            <w:vAlign w:val="center"/>
            <w:hideMark/>
          </w:tcPr>
          <w:p w14:paraId="7EA747C8" w14:textId="77777777" w:rsidR="004F48FA" w:rsidRPr="001D6646" w:rsidRDefault="004F48FA" w:rsidP="00EE65C8">
            <w:pPr>
              <w:jc w:val="center"/>
              <w:rPr>
                <w:b/>
                <w:bCs/>
                <w:color w:val="000000"/>
                <w:sz w:val="22"/>
                <w:szCs w:val="22"/>
              </w:rPr>
            </w:pPr>
            <w:r>
              <w:rPr>
                <w:b/>
                <w:bCs/>
                <w:color w:val="000000"/>
                <w:sz w:val="22"/>
                <w:szCs w:val="22"/>
              </w:rPr>
              <w:t>Key Node</w:t>
            </w:r>
          </w:p>
        </w:tc>
        <w:tc>
          <w:tcPr>
            <w:tcW w:w="2452" w:type="pct"/>
            <w:tcBorders>
              <w:top w:val="single" w:sz="4" w:space="0" w:color="auto"/>
              <w:left w:val="nil"/>
              <w:bottom w:val="single" w:sz="4" w:space="0" w:color="auto"/>
              <w:right w:val="nil"/>
            </w:tcBorders>
            <w:shd w:val="clear" w:color="auto" w:fill="auto"/>
            <w:noWrap/>
            <w:vAlign w:val="center"/>
            <w:hideMark/>
          </w:tcPr>
          <w:p w14:paraId="7279B086" w14:textId="77777777" w:rsidR="004F48FA" w:rsidRPr="001D6646" w:rsidRDefault="004F48FA" w:rsidP="00EE65C8">
            <w:pPr>
              <w:jc w:val="center"/>
              <w:rPr>
                <w:b/>
                <w:bCs/>
                <w:color w:val="000000"/>
                <w:sz w:val="22"/>
                <w:szCs w:val="22"/>
              </w:rPr>
            </w:pPr>
            <w:r>
              <w:rPr>
                <w:b/>
                <w:bCs/>
                <w:color w:val="000000"/>
                <w:sz w:val="22"/>
                <w:szCs w:val="22"/>
              </w:rPr>
              <w:t>Common Synapomorphies</w:t>
            </w:r>
          </w:p>
        </w:tc>
      </w:tr>
      <w:tr w:rsidR="004F48FA" w:rsidRPr="001D6646" w14:paraId="60846633" w14:textId="77777777" w:rsidTr="00EE65C8">
        <w:trPr>
          <w:trHeight w:val="432"/>
        </w:trPr>
        <w:tc>
          <w:tcPr>
            <w:tcW w:w="2548" w:type="pct"/>
            <w:tcBorders>
              <w:top w:val="nil"/>
              <w:left w:val="nil"/>
              <w:bottom w:val="nil"/>
              <w:right w:val="nil"/>
            </w:tcBorders>
            <w:shd w:val="clear" w:color="auto" w:fill="auto"/>
            <w:noWrap/>
            <w:vAlign w:val="center"/>
            <w:hideMark/>
          </w:tcPr>
          <w:p w14:paraId="6738E8C3" w14:textId="77777777" w:rsidR="004F48FA" w:rsidRPr="001D6646" w:rsidRDefault="004F48FA" w:rsidP="00EE65C8">
            <w:pPr>
              <w:jc w:val="center"/>
              <w:rPr>
                <w:color w:val="000000"/>
              </w:rPr>
            </w:pPr>
            <w:r>
              <w:rPr>
                <w:color w:val="000000"/>
              </w:rPr>
              <w:t>Dinosauria (</w:t>
            </w:r>
            <w:r w:rsidRPr="00EB42A8">
              <w:rPr>
                <w:i/>
                <w:iCs/>
                <w:color w:val="000000"/>
              </w:rPr>
              <w:t>Heterodontosaurus + Dilophosaurus</w:t>
            </w:r>
            <w:r>
              <w:rPr>
                <w:color w:val="000000"/>
              </w:rPr>
              <w:t>)</w:t>
            </w:r>
          </w:p>
        </w:tc>
        <w:tc>
          <w:tcPr>
            <w:tcW w:w="2452" w:type="pct"/>
            <w:tcBorders>
              <w:top w:val="nil"/>
              <w:left w:val="nil"/>
              <w:bottom w:val="nil"/>
              <w:right w:val="nil"/>
            </w:tcBorders>
            <w:shd w:val="clear" w:color="auto" w:fill="auto"/>
            <w:noWrap/>
            <w:vAlign w:val="center"/>
            <w:hideMark/>
          </w:tcPr>
          <w:p w14:paraId="0D466459" w14:textId="77777777" w:rsidR="004F48FA" w:rsidRPr="001D6646" w:rsidRDefault="004F48FA" w:rsidP="00EE65C8">
            <w:pPr>
              <w:jc w:val="center"/>
              <w:rPr>
                <w:color w:val="000000"/>
              </w:rPr>
            </w:pPr>
            <w:r w:rsidRPr="00087DAF">
              <w:rPr>
                <w:color w:val="000000"/>
              </w:rPr>
              <w:t>93,</w:t>
            </w:r>
            <w:r>
              <w:rPr>
                <w:color w:val="000000"/>
              </w:rPr>
              <w:t xml:space="preserve"> </w:t>
            </w:r>
            <w:r w:rsidRPr="00087DAF">
              <w:rPr>
                <w:color w:val="000000"/>
              </w:rPr>
              <w:t>203,</w:t>
            </w:r>
            <w:r>
              <w:rPr>
                <w:color w:val="000000"/>
              </w:rPr>
              <w:t xml:space="preserve"> </w:t>
            </w:r>
            <w:r w:rsidRPr="00087DAF">
              <w:rPr>
                <w:color w:val="000000"/>
              </w:rPr>
              <w:t>204,</w:t>
            </w:r>
            <w:r>
              <w:rPr>
                <w:color w:val="000000"/>
              </w:rPr>
              <w:t xml:space="preserve"> </w:t>
            </w:r>
            <w:r w:rsidRPr="00087DAF">
              <w:rPr>
                <w:color w:val="000000"/>
              </w:rPr>
              <w:t>224,</w:t>
            </w:r>
            <w:r>
              <w:rPr>
                <w:color w:val="000000"/>
              </w:rPr>
              <w:t xml:space="preserve"> </w:t>
            </w:r>
            <w:r w:rsidRPr="00087DAF">
              <w:rPr>
                <w:color w:val="000000"/>
              </w:rPr>
              <w:t>295,</w:t>
            </w:r>
            <w:r>
              <w:rPr>
                <w:color w:val="000000"/>
              </w:rPr>
              <w:t xml:space="preserve"> </w:t>
            </w:r>
            <w:r w:rsidRPr="00087DAF">
              <w:rPr>
                <w:color w:val="000000"/>
              </w:rPr>
              <w:t>303,</w:t>
            </w:r>
            <w:r>
              <w:rPr>
                <w:color w:val="000000"/>
              </w:rPr>
              <w:t xml:space="preserve"> </w:t>
            </w:r>
            <w:r w:rsidRPr="00087DAF">
              <w:rPr>
                <w:color w:val="000000"/>
              </w:rPr>
              <w:t>322,</w:t>
            </w:r>
            <w:r>
              <w:rPr>
                <w:color w:val="000000"/>
              </w:rPr>
              <w:t xml:space="preserve"> </w:t>
            </w:r>
            <w:r w:rsidRPr="00087DAF">
              <w:rPr>
                <w:color w:val="000000"/>
              </w:rPr>
              <w:t>327,</w:t>
            </w:r>
            <w:r>
              <w:rPr>
                <w:color w:val="000000"/>
              </w:rPr>
              <w:t xml:space="preserve"> </w:t>
            </w:r>
            <w:r w:rsidRPr="00087DAF">
              <w:rPr>
                <w:color w:val="000000"/>
              </w:rPr>
              <w:t>333,</w:t>
            </w:r>
            <w:r>
              <w:rPr>
                <w:color w:val="000000"/>
              </w:rPr>
              <w:t xml:space="preserve"> </w:t>
            </w:r>
            <w:r w:rsidRPr="00087DAF">
              <w:rPr>
                <w:color w:val="000000"/>
              </w:rPr>
              <w:t>364,</w:t>
            </w:r>
            <w:r>
              <w:rPr>
                <w:color w:val="000000"/>
              </w:rPr>
              <w:t xml:space="preserve"> </w:t>
            </w:r>
            <w:r w:rsidRPr="00087DAF">
              <w:rPr>
                <w:color w:val="000000"/>
              </w:rPr>
              <w:t>434,</w:t>
            </w:r>
            <w:r>
              <w:rPr>
                <w:color w:val="000000"/>
              </w:rPr>
              <w:t xml:space="preserve"> </w:t>
            </w:r>
            <w:r w:rsidRPr="00087DAF">
              <w:rPr>
                <w:color w:val="000000"/>
              </w:rPr>
              <w:t>439</w:t>
            </w:r>
          </w:p>
        </w:tc>
      </w:tr>
      <w:tr w:rsidR="004F48FA" w:rsidRPr="001D6646" w14:paraId="190CDF5B" w14:textId="77777777" w:rsidTr="00EE65C8">
        <w:trPr>
          <w:trHeight w:val="432"/>
        </w:trPr>
        <w:tc>
          <w:tcPr>
            <w:tcW w:w="2548" w:type="pct"/>
            <w:tcBorders>
              <w:top w:val="nil"/>
              <w:left w:val="nil"/>
              <w:bottom w:val="nil"/>
              <w:right w:val="nil"/>
            </w:tcBorders>
            <w:shd w:val="clear" w:color="auto" w:fill="auto"/>
            <w:noWrap/>
            <w:vAlign w:val="center"/>
            <w:hideMark/>
          </w:tcPr>
          <w:p w14:paraId="52519163" w14:textId="77777777" w:rsidR="004F48FA" w:rsidRPr="00EB42A8" w:rsidRDefault="004F48FA" w:rsidP="00EE65C8">
            <w:pPr>
              <w:jc w:val="center"/>
              <w:rPr>
                <w:color w:val="000000"/>
              </w:rPr>
            </w:pPr>
            <w:r>
              <w:rPr>
                <w:color w:val="000000"/>
              </w:rPr>
              <w:t>Ornithoscelida (</w:t>
            </w:r>
            <w:r>
              <w:rPr>
                <w:i/>
                <w:iCs/>
                <w:color w:val="000000"/>
              </w:rPr>
              <w:t xml:space="preserve">Heterodontosaurus </w:t>
            </w:r>
            <w:r>
              <w:rPr>
                <w:color w:val="000000"/>
              </w:rPr>
              <w:t xml:space="preserve">+ </w:t>
            </w:r>
            <w:r>
              <w:rPr>
                <w:i/>
                <w:iCs/>
                <w:color w:val="000000"/>
              </w:rPr>
              <w:t>Coelophysis</w:t>
            </w:r>
            <w:r>
              <w:rPr>
                <w:color w:val="000000"/>
              </w:rPr>
              <w:t>)</w:t>
            </w:r>
          </w:p>
        </w:tc>
        <w:tc>
          <w:tcPr>
            <w:tcW w:w="2452" w:type="pct"/>
            <w:tcBorders>
              <w:top w:val="nil"/>
              <w:left w:val="nil"/>
              <w:bottom w:val="nil"/>
              <w:right w:val="nil"/>
            </w:tcBorders>
            <w:shd w:val="clear" w:color="auto" w:fill="auto"/>
            <w:noWrap/>
            <w:vAlign w:val="center"/>
            <w:hideMark/>
          </w:tcPr>
          <w:p w14:paraId="1E435B28" w14:textId="77777777" w:rsidR="004F48FA" w:rsidRPr="001D6646" w:rsidRDefault="004F48FA" w:rsidP="00EE65C8">
            <w:pPr>
              <w:jc w:val="center"/>
              <w:rPr>
                <w:color w:val="000000"/>
              </w:rPr>
            </w:pPr>
            <w:r>
              <w:rPr>
                <w:color w:val="000000"/>
              </w:rPr>
              <w:t>392</w:t>
            </w:r>
          </w:p>
        </w:tc>
      </w:tr>
      <w:tr w:rsidR="004F48FA" w:rsidRPr="001D6646" w14:paraId="2E9772C3" w14:textId="77777777" w:rsidTr="00EE65C8">
        <w:trPr>
          <w:trHeight w:val="432"/>
        </w:trPr>
        <w:tc>
          <w:tcPr>
            <w:tcW w:w="2548" w:type="pct"/>
            <w:tcBorders>
              <w:top w:val="nil"/>
              <w:left w:val="nil"/>
              <w:right w:val="nil"/>
            </w:tcBorders>
            <w:shd w:val="clear" w:color="auto" w:fill="auto"/>
            <w:noWrap/>
            <w:vAlign w:val="center"/>
          </w:tcPr>
          <w:p w14:paraId="1DE16706" w14:textId="77777777" w:rsidR="004F48FA" w:rsidRPr="00087DAF" w:rsidRDefault="004F48FA" w:rsidP="00EE65C8">
            <w:pPr>
              <w:jc w:val="center"/>
              <w:rPr>
                <w:color w:val="000000"/>
              </w:rPr>
            </w:pPr>
            <w:r>
              <w:rPr>
                <w:color w:val="000000"/>
              </w:rPr>
              <w:t>Ornithischia (</w:t>
            </w:r>
            <w:r>
              <w:rPr>
                <w:i/>
                <w:iCs/>
                <w:color w:val="000000"/>
              </w:rPr>
              <w:t xml:space="preserve">Heterodontosaurus </w:t>
            </w:r>
            <w:r>
              <w:rPr>
                <w:color w:val="000000"/>
              </w:rPr>
              <w:t xml:space="preserve">+ </w:t>
            </w:r>
            <w:r>
              <w:rPr>
                <w:i/>
                <w:iCs/>
                <w:color w:val="000000"/>
              </w:rPr>
              <w:t>Scelidosaurus</w:t>
            </w:r>
            <w:r>
              <w:rPr>
                <w:color w:val="000000"/>
              </w:rPr>
              <w:t>)</w:t>
            </w:r>
          </w:p>
        </w:tc>
        <w:tc>
          <w:tcPr>
            <w:tcW w:w="2452" w:type="pct"/>
            <w:tcBorders>
              <w:top w:val="nil"/>
              <w:left w:val="nil"/>
              <w:right w:val="nil"/>
            </w:tcBorders>
            <w:shd w:val="clear" w:color="auto" w:fill="auto"/>
            <w:noWrap/>
            <w:vAlign w:val="center"/>
          </w:tcPr>
          <w:p w14:paraId="6B3A1729" w14:textId="77777777" w:rsidR="004F48FA" w:rsidRPr="00770FE5" w:rsidRDefault="004F48FA" w:rsidP="00EE65C8">
            <w:pPr>
              <w:jc w:val="center"/>
              <w:rPr>
                <w:color w:val="000000"/>
              </w:rPr>
            </w:pPr>
            <w:r w:rsidRPr="007E405C">
              <w:rPr>
                <w:color w:val="000000"/>
              </w:rPr>
              <w:t>6,</w:t>
            </w:r>
            <w:r>
              <w:rPr>
                <w:color w:val="000000"/>
              </w:rPr>
              <w:t xml:space="preserve"> </w:t>
            </w:r>
            <w:r w:rsidRPr="007E405C">
              <w:rPr>
                <w:color w:val="000000"/>
              </w:rPr>
              <w:t>14,</w:t>
            </w:r>
            <w:r>
              <w:rPr>
                <w:color w:val="000000"/>
              </w:rPr>
              <w:t xml:space="preserve"> </w:t>
            </w:r>
            <w:r w:rsidRPr="007E405C">
              <w:rPr>
                <w:color w:val="000000"/>
              </w:rPr>
              <w:t>21,</w:t>
            </w:r>
            <w:r>
              <w:rPr>
                <w:color w:val="000000"/>
              </w:rPr>
              <w:t xml:space="preserve"> </w:t>
            </w:r>
            <w:r w:rsidRPr="007E405C">
              <w:rPr>
                <w:color w:val="000000"/>
              </w:rPr>
              <w:t>23,</w:t>
            </w:r>
            <w:r>
              <w:rPr>
                <w:color w:val="000000"/>
              </w:rPr>
              <w:t xml:space="preserve"> </w:t>
            </w:r>
            <w:r w:rsidRPr="007E405C">
              <w:rPr>
                <w:color w:val="000000"/>
              </w:rPr>
              <w:t>28,</w:t>
            </w:r>
            <w:r>
              <w:rPr>
                <w:color w:val="000000"/>
              </w:rPr>
              <w:t xml:space="preserve"> </w:t>
            </w:r>
            <w:r w:rsidRPr="007E405C">
              <w:rPr>
                <w:color w:val="000000"/>
              </w:rPr>
              <w:t>36,</w:t>
            </w:r>
            <w:r>
              <w:rPr>
                <w:color w:val="000000"/>
              </w:rPr>
              <w:t xml:space="preserve"> </w:t>
            </w:r>
            <w:r w:rsidRPr="007E405C">
              <w:rPr>
                <w:color w:val="000000"/>
              </w:rPr>
              <w:t>37,</w:t>
            </w:r>
            <w:r>
              <w:rPr>
                <w:color w:val="000000"/>
              </w:rPr>
              <w:t xml:space="preserve"> </w:t>
            </w:r>
            <w:r w:rsidRPr="007E405C">
              <w:rPr>
                <w:color w:val="000000"/>
              </w:rPr>
              <w:t>49,</w:t>
            </w:r>
            <w:r>
              <w:rPr>
                <w:color w:val="000000"/>
              </w:rPr>
              <w:t xml:space="preserve"> </w:t>
            </w:r>
            <w:r w:rsidRPr="007E405C">
              <w:rPr>
                <w:color w:val="000000"/>
              </w:rPr>
              <w:t>61,</w:t>
            </w:r>
            <w:r>
              <w:rPr>
                <w:color w:val="000000"/>
              </w:rPr>
              <w:t xml:space="preserve"> </w:t>
            </w:r>
            <w:r w:rsidRPr="007E405C">
              <w:rPr>
                <w:color w:val="000000"/>
              </w:rPr>
              <w:t>120,</w:t>
            </w:r>
            <w:r>
              <w:rPr>
                <w:color w:val="000000"/>
              </w:rPr>
              <w:t xml:space="preserve"> </w:t>
            </w:r>
            <w:r w:rsidRPr="007E405C">
              <w:rPr>
                <w:color w:val="000000"/>
              </w:rPr>
              <w:t>134,</w:t>
            </w:r>
            <w:r>
              <w:rPr>
                <w:color w:val="000000"/>
              </w:rPr>
              <w:t xml:space="preserve"> </w:t>
            </w:r>
            <w:r w:rsidRPr="007E405C">
              <w:rPr>
                <w:color w:val="000000"/>
              </w:rPr>
              <w:t>154,</w:t>
            </w:r>
            <w:r>
              <w:rPr>
                <w:color w:val="000000"/>
              </w:rPr>
              <w:t xml:space="preserve"> </w:t>
            </w:r>
            <w:r w:rsidRPr="007E405C">
              <w:rPr>
                <w:color w:val="000000"/>
              </w:rPr>
              <w:t>156,</w:t>
            </w:r>
            <w:r>
              <w:rPr>
                <w:color w:val="000000"/>
              </w:rPr>
              <w:t xml:space="preserve"> </w:t>
            </w:r>
            <w:r w:rsidRPr="007E405C">
              <w:rPr>
                <w:color w:val="000000"/>
              </w:rPr>
              <w:t>166,</w:t>
            </w:r>
            <w:r>
              <w:rPr>
                <w:color w:val="000000"/>
              </w:rPr>
              <w:t xml:space="preserve"> </w:t>
            </w:r>
            <w:r w:rsidRPr="007E405C">
              <w:rPr>
                <w:color w:val="000000"/>
              </w:rPr>
              <w:t>169,</w:t>
            </w:r>
            <w:r>
              <w:rPr>
                <w:color w:val="000000"/>
              </w:rPr>
              <w:t xml:space="preserve"> </w:t>
            </w:r>
            <w:r w:rsidRPr="007E405C">
              <w:rPr>
                <w:color w:val="000000"/>
              </w:rPr>
              <w:t>174,</w:t>
            </w:r>
            <w:r>
              <w:rPr>
                <w:color w:val="000000"/>
              </w:rPr>
              <w:t xml:space="preserve"> </w:t>
            </w:r>
            <w:r w:rsidRPr="007E405C">
              <w:rPr>
                <w:color w:val="000000"/>
              </w:rPr>
              <w:t>176,</w:t>
            </w:r>
            <w:r>
              <w:rPr>
                <w:color w:val="000000"/>
              </w:rPr>
              <w:t xml:space="preserve"> </w:t>
            </w:r>
            <w:r w:rsidRPr="007E405C">
              <w:rPr>
                <w:color w:val="000000"/>
              </w:rPr>
              <w:t>177,</w:t>
            </w:r>
            <w:r>
              <w:rPr>
                <w:color w:val="000000"/>
              </w:rPr>
              <w:t xml:space="preserve"> </w:t>
            </w:r>
            <w:r w:rsidRPr="007E405C">
              <w:rPr>
                <w:color w:val="000000"/>
              </w:rPr>
              <w:t>179,</w:t>
            </w:r>
            <w:r>
              <w:rPr>
                <w:color w:val="000000"/>
              </w:rPr>
              <w:t xml:space="preserve"> </w:t>
            </w:r>
            <w:r w:rsidRPr="007E405C">
              <w:rPr>
                <w:color w:val="000000"/>
              </w:rPr>
              <w:t>192,</w:t>
            </w:r>
            <w:r>
              <w:rPr>
                <w:color w:val="000000"/>
              </w:rPr>
              <w:t xml:space="preserve"> </w:t>
            </w:r>
            <w:r w:rsidRPr="007E405C">
              <w:rPr>
                <w:color w:val="000000"/>
              </w:rPr>
              <w:t>197,</w:t>
            </w:r>
            <w:r>
              <w:rPr>
                <w:color w:val="000000"/>
              </w:rPr>
              <w:t xml:space="preserve"> </w:t>
            </w:r>
            <w:r w:rsidRPr="007E405C">
              <w:rPr>
                <w:color w:val="000000"/>
              </w:rPr>
              <w:t>201,</w:t>
            </w:r>
            <w:r>
              <w:rPr>
                <w:color w:val="000000"/>
              </w:rPr>
              <w:t xml:space="preserve"> </w:t>
            </w:r>
            <w:r w:rsidRPr="007E405C">
              <w:rPr>
                <w:color w:val="000000"/>
              </w:rPr>
              <w:t>203,</w:t>
            </w:r>
            <w:r>
              <w:rPr>
                <w:color w:val="000000"/>
              </w:rPr>
              <w:t xml:space="preserve"> </w:t>
            </w:r>
            <w:r w:rsidRPr="007E405C">
              <w:rPr>
                <w:color w:val="000000"/>
              </w:rPr>
              <w:t>204,</w:t>
            </w:r>
            <w:r>
              <w:rPr>
                <w:color w:val="000000"/>
              </w:rPr>
              <w:t xml:space="preserve"> </w:t>
            </w:r>
            <w:r w:rsidRPr="007E405C">
              <w:rPr>
                <w:color w:val="000000"/>
              </w:rPr>
              <w:t>237,</w:t>
            </w:r>
            <w:r>
              <w:rPr>
                <w:color w:val="000000"/>
              </w:rPr>
              <w:t xml:space="preserve"> </w:t>
            </w:r>
            <w:r w:rsidRPr="007E405C">
              <w:rPr>
                <w:color w:val="000000"/>
              </w:rPr>
              <w:t>290,</w:t>
            </w:r>
            <w:r>
              <w:rPr>
                <w:color w:val="000000"/>
              </w:rPr>
              <w:t xml:space="preserve"> </w:t>
            </w:r>
            <w:r w:rsidRPr="007E405C">
              <w:rPr>
                <w:color w:val="000000"/>
              </w:rPr>
              <w:t>294,</w:t>
            </w:r>
            <w:r>
              <w:rPr>
                <w:color w:val="000000"/>
              </w:rPr>
              <w:t xml:space="preserve"> </w:t>
            </w:r>
            <w:r w:rsidRPr="007E405C">
              <w:rPr>
                <w:color w:val="000000"/>
              </w:rPr>
              <w:t>295,</w:t>
            </w:r>
            <w:r>
              <w:rPr>
                <w:color w:val="000000"/>
              </w:rPr>
              <w:t xml:space="preserve"> </w:t>
            </w:r>
            <w:r w:rsidRPr="007E405C">
              <w:rPr>
                <w:color w:val="000000"/>
              </w:rPr>
              <w:t>297,</w:t>
            </w:r>
            <w:r>
              <w:rPr>
                <w:color w:val="000000"/>
              </w:rPr>
              <w:t xml:space="preserve"> </w:t>
            </w:r>
            <w:r w:rsidRPr="007E405C">
              <w:rPr>
                <w:color w:val="000000"/>
              </w:rPr>
              <w:t>332,</w:t>
            </w:r>
            <w:r>
              <w:rPr>
                <w:color w:val="000000"/>
              </w:rPr>
              <w:t xml:space="preserve"> </w:t>
            </w:r>
            <w:r w:rsidRPr="007E405C">
              <w:rPr>
                <w:color w:val="000000"/>
              </w:rPr>
              <w:t>333,</w:t>
            </w:r>
            <w:r>
              <w:rPr>
                <w:color w:val="000000"/>
              </w:rPr>
              <w:t xml:space="preserve"> </w:t>
            </w:r>
            <w:r w:rsidRPr="007E405C">
              <w:rPr>
                <w:color w:val="000000"/>
              </w:rPr>
              <w:t>342,</w:t>
            </w:r>
            <w:r>
              <w:rPr>
                <w:color w:val="000000"/>
              </w:rPr>
              <w:t xml:space="preserve"> </w:t>
            </w:r>
            <w:r w:rsidRPr="007E405C">
              <w:rPr>
                <w:color w:val="000000"/>
              </w:rPr>
              <w:t>346,</w:t>
            </w:r>
            <w:r>
              <w:rPr>
                <w:color w:val="000000"/>
              </w:rPr>
              <w:t xml:space="preserve"> </w:t>
            </w:r>
            <w:r w:rsidRPr="007E405C">
              <w:rPr>
                <w:color w:val="000000"/>
              </w:rPr>
              <w:t>347,</w:t>
            </w:r>
            <w:r>
              <w:rPr>
                <w:color w:val="000000"/>
              </w:rPr>
              <w:t xml:space="preserve"> </w:t>
            </w:r>
            <w:r w:rsidRPr="007E405C">
              <w:rPr>
                <w:color w:val="000000"/>
              </w:rPr>
              <w:t>349,</w:t>
            </w:r>
            <w:r>
              <w:rPr>
                <w:color w:val="000000"/>
              </w:rPr>
              <w:t xml:space="preserve"> </w:t>
            </w:r>
            <w:r w:rsidRPr="007E405C">
              <w:rPr>
                <w:color w:val="000000"/>
              </w:rPr>
              <w:t>370,</w:t>
            </w:r>
            <w:r>
              <w:rPr>
                <w:color w:val="000000"/>
              </w:rPr>
              <w:t xml:space="preserve"> </w:t>
            </w:r>
            <w:r w:rsidRPr="007E405C">
              <w:rPr>
                <w:color w:val="000000"/>
              </w:rPr>
              <w:t>378,</w:t>
            </w:r>
            <w:r>
              <w:rPr>
                <w:color w:val="000000"/>
              </w:rPr>
              <w:t xml:space="preserve"> </w:t>
            </w:r>
            <w:r w:rsidRPr="007E405C">
              <w:rPr>
                <w:color w:val="000000"/>
              </w:rPr>
              <w:t>380,</w:t>
            </w:r>
            <w:r>
              <w:rPr>
                <w:color w:val="000000"/>
              </w:rPr>
              <w:t xml:space="preserve"> </w:t>
            </w:r>
            <w:r w:rsidRPr="007E405C">
              <w:rPr>
                <w:color w:val="000000"/>
              </w:rPr>
              <w:t>390,</w:t>
            </w:r>
            <w:r>
              <w:rPr>
                <w:color w:val="000000"/>
              </w:rPr>
              <w:t xml:space="preserve"> </w:t>
            </w:r>
            <w:r w:rsidRPr="007E405C">
              <w:rPr>
                <w:color w:val="000000"/>
              </w:rPr>
              <w:t>422,</w:t>
            </w:r>
            <w:r>
              <w:rPr>
                <w:color w:val="000000"/>
              </w:rPr>
              <w:t xml:space="preserve"> </w:t>
            </w:r>
            <w:r w:rsidRPr="007E405C">
              <w:rPr>
                <w:color w:val="000000"/>
              </w:rPr>
              <w:t>452</w:t>
            </w:r>
          </w:p>
        </w:tc>
      </w:tr>
      <w:tr w:rsidR="004F48FA" w:rsidRPr="001D6646" w14:paraId="7F07E9E3" w14:textId="77777777" w:rsidTr="00EE65C8">
        <w:trPr>
          <w:trHeight w:val="432"/>
        </w:trPr>
        <w:tc>
          <w:tcPr>
            <w:tcW w:w="2548" w:type="pct"/>
            <w:tcBorders>
              <w:top w:val="nil"/>
              <w:left w:val="nil"/>
              <w:right w:val="nil"/>
            </w:tcBorders>
            <w:shd w:val="clear" w:color="auto" w:fill="auto"/>
            <w:noWrap/>
            <w:vAlign w:val="center"/>
          </w:tcPr>
          <w:p w14:paraId="031A67DA" w14:textId="77777777" w:rsidR="004F48FA" w:rsidRPr="00087DAF" w:rsidRDefault="004F48FA" w:rsidP="00EE65C8">
            <w:pPr>
              <w:jc w:val="center"/>
              <w:rPr>
                <w:color w:val="000000"/>
              </w:rPr>
            </w:pPr>
            <w:r>
              <w:rPr>
                <w:color w:val="000000"/>
              </w:rPr>
              <w:t>Theropoda (</w:t>
            </w:r>
            <w:r w:rsidRPr="00087DAF">
              <w:rPr>
                <w:i/>
                <w:iCs/>
                <w:color w:val="000000"/>
              </w:rPr>
              <w:t>Coelophysis + Allosaurus</w:t>
            </w:r>
            <w:r>
              <w:rPr>
                <w:color w:val="000000"/>
              </w:rPr>
              <w:t>)</w:t>
            </w:r>
          </w:p>
        </w:tc>
        <w:tc>
          <w:tcPr>
            <w:tcW w:w="2452" w:type="pct"/>
            <w:tcBorders>
              <w:top w:val="nil"/>
              <w:left w:val="nil"/>
              <w:right w:val="nil"/>
            </w:tcBorders>
            <w:shd w:val="clear" w:color="auto" w:fill="auto"/>
            <w:noWrap/>
            <w:vAlign w:val="center"/>
          </w:tcPr>
          <w:p w14:paraId="270ED4D6" w14:textId="77777777" w:rsidR="004F48FA" w:rsidRPr="00770FE5" w:rsidRDefault="004F48FA" w:rsidP="00EE65C8">
            <w:pPr>
              <w:jc w:val="center"/>
              <w:rPr>
                <w:color w:val="000000"/>
              </w:rPr>
            </w:pPr>
            <w:r w:rsidRPr="007E405C">
              <w:rPr>
                <w:color w:val="000000"/>
              </w:rPr>
              <w:t>25,</w:t>
            </w:r>
            <w:r>
              <w:rPr>
                <w:color w:val="000000"/>
              </w:rPr>
              <w:t xml:space="preserve"> </w:t>
            </w:r>
            <w:r w:rsidRPr="007E405C">
              <w:rPr>
                <w:color w:val="000000"/>
              </w:rPr>
              <w:t>31,46,</w:t>
            </w:r>
            <w:r>
              <w:rPr>
                <w:color w:val="000000"/>
              </w:rPr>
              <w:t xml:space="preserve"> </w:t>
            </w:r>
            <w:r w:rsidRPr="007E405C">
              <w:rPr>
                <w:color w:val="000000"/>
              </w:rPr>
              <w:t>88,</w:t>
            </w:r>
            <w:r>
              <w:rPr>
                <w:color w:val="000000"/>
              </w:rPr>
              <w:t xml:space="preserve"> </w:t>
            </w:r>
            <w:r w:rsidRPr="007E405C">
              <w:rPr>
                <w:color w:val="000000"/>
              </w:rPr>
              <w:t>151,</w:t>
            </w:r>
            <w:r>
              <w:rPr>
                <w:color w:val="000000"/>
              </w:rPr>
              <w:t xml:space="preserve"> </w:t>
            </w:r>
            <w:r w:rsidRPr="007E405C">
              <w:rPr>
                <w:color w:val="000000"/>
              </w:rPr>
              <w:t>194,</w:t>
            </w:r>
            <w:r>
              <w:rPr>
                <w:color w:val="000000"/>
              </w:rPr>
              <w:t xml:space="preserve"> </w:t>
            </w:r>
            <w:r w:rsidRPr="007E405C">
              <w:rPr>
                <w:color w:val="000000"/>
              </w:rPr>
              <w:t>195,</w:t>
            </w:r>
            <w:r>
              <w:rPr>
                <w:color w:val="000000"/>
              </w:rPr>
              <w:t xml:space="preserve"> </w:t>
            </w:r>
            <w:r w:rsidRPr="007E405C">
              <w:rPr>
                <w:color w:val="000000"/>
              </w:rPr>
              <w:t>304,</w:t>
            </w:r>
            <w:r>
              <w:rPr>
                <w:color w:val="000000"/>
              </w:rPr>
              <w:t xml:space="preserve"> </w:t>
            </w:r>
            <w:r w:rsidRPr="007E405C">
              <w:rPr>
                <w:color w:val="000000"/>
              </w:rPr>
              <w:t>315,</w:t>
            </w:r>
            <w:r>
              <w:rPr>
                <w:color w:val="000000"/>
              </w:rPr>
              <w:t xml:space="preserve"> </w:t>
            </w:r>
            <w:r w:rsidRPr="007E405C">
              <w:rPr>
                <w:color w:val="000000"/>
              </w:rPr>
              <w:t>322,</w:t>
            </w:r>
            <w:r>
              <w:rPr>
                <w:color w:val="000000"/>
              </w:rPr>
              <w:t xml:space="preserve"> </w:t>
            </w:r>
            <w:r w:rsidRPr="007E405C">
              <w:rPr>
                <w:color w:val="000000"/>
              </w:rPr>
              <w:t>351,</w:t>
            </w:r>
            <w:r>
              <w:rPr>
                <w:color w:val="000000"/>
              </w:rPr>
              <w:t xml:space="preserve"> </w:t>
            </w:r>
            <w:r w:rsidRPr="007E405C">
              <w:rPr>
                <w:color w:val="000000"/>
              </w:rPr>
              <w:t>394</w:t>
            </w:r>
          </w:p>
        </w:tc>
      </w:tr>
      <w:tr w:rsidR="004F48FA" w:rsidRPr="001D6646" w14:paraId="3C1C5E7B" w14:textId="77777777" w:rsidTr="00EE65C8">
        <w:trPr>
          <w:trHeight w:val="64"/>
        </w:trPr>
        <w:tc>
          <w:tcPr>
            <w:tcW w:w="2548" w:type="pct"/>
            <w:tcBorders>
              <w:top w:val="nil"/>
              <w:left w:val="nil"/>
              <w:bottom w:val="nil"/>
              <w:right w:val="nil"/>
            </w:tcBorders>
            <w:shd w:val="clear" w:color="auto" w:fill="auto"/>
            <w:noWrap/>
            <w:vAlign w:val="center"/>
            <w:hideMark/>
          </w:tcPr>
          <w:p w14:paraId="6DA499A1" w14:textId="77777777" w:rsidR="004F48FA" w:rsidRPr="001D6646" w:rsidRDefault="004F48FA" w:rsidP="00EE65C8">
            <w:pPr>
              <w:jc w:val="center"/>
              <w:rPr>
                <w:color w:val="000000"/>
              </w:rPr>
            </w:pPr>
            <w:r>
              <w:rPr>
                <w:color w:val="000000"/>
              </w:rPr>
              <w:t>Sauropodomorpha (</w:t>
            </w:r>
            <w:r w:rsidRPr="00087DAF">
              <w:rPr>
                <w:i/>
                <w:iCs/>
                <w:color w:val="000000"/>
              </w:rPr>
              <w:t>Herrerasaurus + Plateosaurus</w:t>
            </w:r>
            <w:r>
              <w:rPr>
                <w:color w:val="000000"/>
              </w:rPr>
              <w:t>)</w:t>
            </w:r>
          </w:p>
        </w:tc>
        <w:tc>
          <w:tcPr>
            <w:tcW w:w="2452" w:type="pct"/>
            <w:tcBorders>
              <w:top w:val="nil"/>
              <w:left w:val="nil"/>
              <w:bottom w:val="nil"/>
              <w:right w:val="nil"/>
            </w:tcBorders>
            <w:shd w:val="clear" w:color="auto" w:fill="auto"/>
            <w:noWrap/>
            <w:vAlign w:val="center"/>
            <w:hideMark/>
          </w:tcPr>
          <w:p w14:paraId="5EA6B28B" w14:textId="77777777" w:rsidR="004F48FA" w:rsidRPr="001D6646" w:rsidRDefault="004F48FA" w:rsidP="00EE65C8">
            <w:pPr>
              <w:jc w:val="center"/>
              <w:rPr>
                <w:color w:val="000000"/>
              </w:rPr>
            </w:pPr>
            <w:r w:rsidRPr="00B95772">
              <w:rPr>
                <w:color w:val="000000"/>
              </w:rPr>
              <w:t>140,</w:t>
            </w:r>
            <w:r>
              <w:rPr>
                <w:color w:val="000000"/>
              </w:rPr>
              <w:t xml:space="preserve"> </w:t>
            </w:r>
            <w:r w:rsidRPr="00B95772">
              <w:rPr>
                <w:color w:val="000000"/>
              </w:rPr>
              <w:t>229,</w:t>
            </w:r>
            <w:r>
              <w:rPr>
                <w:color w:val="000000"/>
              </w:rPr>
              <w:t xml:space="preserve"> </w:t>
            </w:r>
            <w:r w:rsidRPr="00B95772">
              <w:rPr>
                <w:color w:val="000000"/>
              </w:rPr>
              <w:t>321,</w:t>
            </w:r>
            <w:r>
              <w:rPr>
                <w:color w:val="000000"/>
              </w:rPr>
              <w:t xml:space="preserve"> </w:t>
            </w:r>
            <w:r w:rsidRPr="00B95772">
              <w:rPr>
                <w:color w:val="000000"/>
              </w:rPr>
              <w:t>329,</w:t>
            </w:r>
            <w:r>
              <w:rPr>
                <w:color w:val="000000"/>
              </w:rPr>
              <w:t xml:space="preserve"> </w:t>
            </w:r>
            <w:r w:rsidRPr="00B95772">
              <w:rPr>
                <w:color w:val="000000"/>
              </w:rPr>
              <w:t>330</w:t>
            </w:r>
          </w:p>
        </w:tc>
      </w:tr>
      <w:tr w:rsidR="004F48FA" w:rsidRPr="001D6646" w14:paraId="0D11D5E9" w14:textId="77777777" w:rsidTr="00EE65C8">
        <w:trPr>
          <w:trHeight w:val="432"/>
        </w:trPr>
        <w:tc>
          <w:tcPr>
            <w:tcW w:w="2548" w:type="pct"/>
            <w:tcBorders>
              <w:top w:val="nil"/>
              <w:left w:val="nil"/>
              <w:bottom w:val="nil"/>
              <w:right w:val="nil"/>
            </w:tcBorders>
            <w:shd w:val="clear" w:color="auto" w:fill="auto"/>
            <w:noWrap/>
            <w:vAlign w:val="center"/>
          </w:tcPr>
          <w:p w14:paraId="27616250" w14:textId="77777777" w:rsidR="004F48FA" w:rsidRPr="00087DAF" w:rsidRDefault="004F48FA" w:rsidP="00EE65C8">
            <w:pPr>
              <w:jc w:val="center"/>
              <w:rPr>
                <w:color w:val="000000"/>
              </w:rPr>
            </w:pPr>
            <w:r>
              <w:rPr>
                <w:color w:val="000000"/>
              </w:rPr>
              <w:t>Herrerasauridae (</w:t>
            </w:r>
            <w:r w:rsidRPr="00087DAF">
              <w:rPr>
                <w:i/>
                <w:iCs/>
                <w:color w:val="000000"/>
              </w:rPr>
              <w:t xml:space="preserve">Herrerasaurus + </w:t>
            </w:r>
            <w:r>
              <w:rPr>
                <w:i/>
                <w:iCs/>
                <w:color w:val="000000"/>
              </w:rPr>
              <w:t>Staurikosaurus</w:t>
            </w:r>
            <w:r>
              <w:rPr>
                <w:color w:val="000000"/>
              </w:rPr>
              <w:t>)</w:t>
            </w:r>
          </w:p>
        </w:tc>
        <w:tc>
          <w:tcPr>
            <w:tcW w:w="2452" w:type="pct"/>
            <w:tcBorders>
              <w:top w:val="nil"/>
              <w:left w:val="nil"/>
              <w:bottom w:val="nil"/>
              <w:right w:val="nil"/>
            </w:tcBorders>
            <w:shd w:val="clear" w:color="auto" w:fill="auto"/>
            <w:noWrap/>
            <w:vAlign w:val="center"/>
          </w:tcPr>
          <w:p w14:paraId="5E05516E" w14:textId="77777777" w:rsidR="004F48FA" w:rsidRPr="00770FE5" w:rsidRDefault="004F48FA" w:rsidP="00EE65C8">
            <w:pPr>
              <w:jc w:val="center"/>
              <w:rPr>
                <w:color w:val="000000"/>
              </w:rPr>
            </w:pPr>
            <w:r>
              <w:rPr>
                <w:color w:val="000000"/>
              </w:rPr>
              <w:t>137, 226, 307, 333</w:t>
            </w:r>
          </w:p>
        </w:tc>
      </w:tr>
      <w:tr w:rsidR="004F48FA" w:rsidRPr="001D6646" w14:paraId="6BB1154F" w14:textId="77777777" w:rsidTr="00EE65C8">
        <w:trPr>
          <w:trHeight w:val="432"/>
        </w:trPr>
        <w:tc>
          <w:tcPr>
            <w:tcW w:w="2548" w:type="pct"/>
            <w:tcBorders>
              <w:top w:val="nil"/>
              <w:left w:val="nil"/>
              <w:bottom w:val="nil"/>
              <w:right w:val="nil"/>
            </w:tcBorders>
            <w:shd w:val="clear" w:color="auto" w:fill="auto"/>
            <w:noWrap/>
            <w:vAlign w:val="center"/>
          </w:tcPr>
          <w:p w14:paraId="0048032C" w14:textId="77777777" w:rsidR="004F48FA" w:rsidRPr="007E405C" w:rsidRDefault="004F48FA" w:rsidP="00EE65C8">
            <w:pPr>
              <w:jc w:val="center"/>
              <w:rPr>
                <w:i/>
                <w:iCs/>
                <w:color w:val="000000"/>
              </w:rPr>
            </w:pPr>
            <w:r w:rsidRPr="007E405C">
              <w:rPr>
                <w:i/>
                <w:iCs/>
                <w:color w:val="000000"/>
              </w:rPr>
              <w:t>Eodromaeus + Plateosaurus</w:t>
            </w:r>
          </w:p>
        </w:tc>
        <w:tc>
          <w:tcPr>
            <w:tcW w:w="2452" w:type="pct"/>
            <w:tcBorders>
              <w:top w:val="nil"/>
              <w:left w:val="nil"/>
              <w:bottom w:val="nil"/>
              <w:right w:val="nil"/>
            </w:tcBorders>
            <w:shd w:val="clear" w:color="auto" w:fill="auto"/>
            <w:noWrap/>
            <w:vAlign w:val="center"/>
          </w:tcPr>
          <w:p w14:paraId="65AE52F3" w14:textId="77777777" w:rsidR="004F48FA" w:rsidRPr="00770FE5" w:rsidRDefault="004F48FA" w:rsidP="00EE65C8">
            <w:pPr>
              <w:jc w:val="center"/>
              <w:rPr>
                <w:color w:val="000000"/>
              </w:rPr>
            </w:pPr>
            <w:r w:rsidRPr="00B95772">
              <w:rPr>
                <w:color w:val="000000"/>
              </w:rPr>
              <w:t>35,</w:t>
            </w:r>
            <w:r>
              <w:rPr>
                <w:color w:val="000000"/>
              </w:rPr>
              <w:t xml:space="preserve"> </w:t>
            </w:r>
            <w:r w:rsidRPr="00B95772">
              <w:rPr>
                <w:color w:val="000000"/>
              </w:rPr>
              <w:t>58,</w:t>
            </w:r>
            <w:r>
              <w:rPr>
                <w:color w:val="000000"/>
              </w:rPr>
              <w:t xml:space="preserve"> </w:t>
            </w:r>
            <w:r w:rsidRPr="00B95772">
              <w:rPr>
                <w:color w:val="000000"/>
              </w:rPr>
              <w:t>181,</w:t>
            </w:r>
            <w:r>
              <w:rPr>
                <w:color w:val="000000"/>
              </w:rPr>
              <w:t xml:space="preserve"> </w:t>
            </w:r>
            <w:r w:rsidRPr="00B95772">
              <w:rPr>
                <w:color w:val="000000"/>
              </w:rPr>
              <w:t>287,</w:t>
            </w:r>
            <w:r>
              <w:rPr>
                <w:color w:val="000000"/>
              </w:rPr>
              <w:t xml:space="preserve"> </w:t>
            </w:r>
            <w:r w:rsidRPr="00B95772">
              <w:rPr>
                <w:color w:val="000000"/>
              </w:rPr>
              <w:t>303,</w:t>
            </w:r>
            <w:r>
              <w:rPr>
                <w:color w:val="000000"/>
              </w:rPr>
              <w:t xml:space="preserve"> </w:t>
            </w:r>
            <w:r w:rsidRPr="00B95772">
              <w:rPr>
                <w:color w:val="000000"/>
              </w:rPr>
              <w:t>315,</w:t>
            </w:r>
            <w:r>
              <w:rPr>
                <w:color w:val="000000"/>
              </w:rPr>
              <w:t xml:space="preserve"> </w:t>
            </w:r>
            <w:r w:rsidRPr="00B95772">
              <w:rPr>
                <w:color w:val="000000"/>
              </w:rPr>
              <w:t>350</w:t>
            </w:r>
          </w:p>
        </w:tc>
      </w:tr>
      <w:tr w:rsidR="004F48FA" w:rsidRPr="001D6646" w14:paraId="3FD73067" w14:textId="77777777" w:rsidTr="00EE65C8">
        <w:trPr>
          <w:trHeight w:val="432"/>
        </w:trPr>
        <w:tc>
          <w:tcPr>
            <w:tcW w:w="2548" w:type="pct"/>
            <w:tcBorders>
              <w:top w:val="nil"/>
              <w:left w:val="nil"/>
              <w:bottom w:val="nil"/>
              <w:right w:val="nil"/>
            </w:tcBorders>
            <w:shd w:val="clear" w:color="auto" w:fill="auto"/>
            <w:noWrap/>
            <w:vAlign w:val="center"/>
          </w:tcPr>
          <w:p w14:paraId="038B688C" w14:textId="77777777" w:rsidR="004F48FA" w:rsidRDefault="004F48FA" w:rsidP="00EE65C8">
            <w:pPr>
              <w:jc w:val="center"/>
              <w:rPr>
                <w:color w:val="000000"/>
              </w:rPr>
            </w:pPr>
            <w:r w:rsidRPr="007E405C">
              <w:rPr>
                <w:i/>
                <w:iCs/>
                <w:color w:val="000000"/>
              </w:rPr>
              <w:t>Eo</w:t>
            </w:r>
            <w:r>
              <w:rPr>
                <w:i/>
                <w:iCs/>
                <w:color w:val="000000"/>
              </w:rPr>
              <w:t>raptor</w:t>
            </w:r>
            <w:r w:rsidRPr="007E405C">
              <w:rPr>
                <w:i/>
                <w:iCs/>
                <w:color w:val="000000"/>
              </w:rPr>
              <w:t xml:space="preserve"> + Plateosaurus</w:t>
            </w:r>
          </w:p>
        </w:tc>
        <w:tc>
          <w:tcPr>
            <w:tcW w:w="2452" w:type="pct"/>
            <w:tcBorders>
              <w:top w:val="nil"/>
              <w:left w:val="nil"/>
              <w:bottom w:val="nil"/>
              <w:right w:val="nil"/>
            </w:tcBorders>
            <w:shd w:val="clear" w:color="auto" w:fill="auto"/>
            <w:noWrap/>
            <w:vAlign w:val="center"/>
          </w:tcPr>
          <w:p w14:paraId="16366541" w14:textId="77777777" w:rsidR="004F48FA" w:rsidRPr="00770FE5" w:rsidRDefault="004F48FA" w:rsidP="00EE65C8">
            <w:pPr>
              <w:jc w:val="center"/>
              <w:rPr>
                <w:color w:val="000000"/>
              </w:rPr>
            </w:pPr>
            <w:r>
              <w:rPr>
                <w:color w:val="000000"/>
              </w:rPr>
              <w:t>21, 132, 177, 264, 273, 282, 390</w:t>
            </w:r>
          </w:p>
        </w:tc>
      </w:tr>
      <w:tr w:rsidR="004F48FA" w:rsidRPr="001D6646" w14:paraId="4AE7B4C7" w14:textId="77777777" w:rsidTr="00EE65C8">
        <w:trPr>
          <w:trHeight w:val="432"/>
        </w:trPr>
        <w:tc>
          <w:tcPr>
            <w:tcW w:w="2548" w:type="pct"/>
            <w:tcBorders>
              <w:top w:val="nil"/>
              <w:left w:val="nil"/>
              <w:bottom w:val="nil"/>
              <w:right w:val="nil"/>
            </w:tcBorders>
            <w:shd w:val="clear" w:color="auto" w:fill="auto"/>
            <w:noWrap/>
            <w:vAlign w:val="center"/>
          </w:tcPr>
          <w:p w14:paraId="3D68A554" w14:textId="77777777" w:rsidR="004F48FA" w:rsidRDefault="004F48FA" w:rsidP="00EE65C8">
            <w:pPr>
              <w:jc w:val="center"/>
              <w:rPr>
                <w:color w:val="000000"/>
              </w:rPr>
            </w:pPr>
            <w:r>
              <w:rPr>
                <w:i/>
                <w:iCs/>
                <w:color w:val="000000"/>
              </w:rPr>
              <w:t>Mbiresaurus</w:t>
            </w:r>
            <w:r w:rsidRPr="007E405C">
              <w:rPr>
                <w:i/>
                <w:iCs/>
                <w:color w:val="000000"/>
              </w:rPr>
              <w:t xml:space="preserve"> + Plateosaurus</w:t>
            </w:r>
          </w:p>
        </w:tc>
        <w:tc>
          <w:tcPr>
            <w:tcW w:w="2452" w:type="pct"/>
            <w:tcBorders>
              <w:top w:val="nil"/>
              <w:left w:val="nil"/>
              <w:bottom w:val="nil"/>
              <w:right w:val="nil"/>
            </w:tcBorders>
            <w:shd w:val="clear" w:color="auto" w:fill="auto"/>
            <w:noWrap/>
            <w:vAlign w:val="center"/>
          </w:tcPr>
          <w:p w14:paraId="729B4D0C" w14:textId="77777777" w:rsidR="004F48FA" w:rsidRPr="00770FE5" w:rsidRDefault="004F48FA" w:rsidP="00EE65C8">
            <w:pPr>
              <w:jc w:val="center"/>
              <w:rPr>
                <w:color w:val="000000"/>
              </w:rPr>
            </w:pPr>
            <w:r>
              <w:rPr>
                <w:color w:val="000000"/>
              </w:rPr>
              <w:t>25</w:t>
            </w:r>
          </w:p>
        </w:tc>
      </w:tr>
      <w:tr w:rsidR="004F48FA" w:rsidRPr="001D6646" w14:paraId="003CD3E3" w14:textId="77777777" w:rsidTr="00EE65C8">
        <w:trPr>
          <w:trHeight w:val="432"/>
        </w:trPr>
        <w:tc>
          <w:tcPr>
            <w:tcW w:w="2548" w:type="pct"/>
            <w:tcBorders>
              <w:top w:val="nil"/>
              <w:left w:val="nil"/>
              <w:bottom w:val="nil"/>
              <w:right w:val="nil"/>
            </w:tcBorders>
            <w:shd w:val="clear" w:color="auto" w:fill="auto"/>
            <w:noWrap/>
            <w:vAlign w:val="center"/>
          </w:tcPr>
          <w:p w14:paraId="360F1407" w14:textId="77777777" w:rsidR="004F48FA" w:rsidRPr="007E405C" w:rsidRDefault="004F48FA" w:rsidP="00EE65C8">
            <w:pPr>
              <w:jc w:val="center"/>
              <w:rPr>
                <w:color w:val="000000"/>
              </w:rPr>
            </w:pPr>
            <w:r>
              <w:rPr>
                <w:i/>
                <w:iCs/>
                <w:color w:val="000000"/>
              </w:rPr>
              <w:t xml:space="preserve">Mbiresaurus </w:t>
            </w:r>
            <w:r>
              <w:rPr>
                <w:color w:val="000000"/>
              </w:rPr>
              <w:t>autapomorphies</w:t>
            </w:r>
          </w:p>
        </w:tc>
        <w:tc>
          <w:tcPr>
            <w:tcW w:w="2452" w:type="pct"/>
            <w:tcBorders>
              <w:top w:val="nil"/>
              <w:left w:val="nil"/>
              <w:bottom w:val="nil"/>
              <w:right w:val="nil"/>
            </w:tcBorders>
            <w:shd w:val="clear" w:color="auto" w:fill="auto"/>
            <w:noWrap/>
            <w:vAlign w:val="center"/>
          </w:tcPr>
          <w:p w14:paraId="7B80334C" w14:textId="77777777" w:rsidR="004F48FA" w:rsidRPr="00770FE5" w:rsidRDefault="004F48FA" w:rsidP="00EE65C8">
            <w:pPr>
              <w:jc w:val="center"/>
              <w:rPr>
                <w:color w:val="000000"/>
              </w:rPr>
            </w:pPr>
            <w:r w:rsidRPr="00B95772">
              <w:rPr>
                <w:color w:val="000000"/>
              </w:rPr>
              <w:t>92,</w:t>
            </w:r>
            <w:r>
              <w:rPr>
                <w:color w:val="000000"/>
              </w:rPr>
              <w:t xml:space="preserve"> </w:t>
            </w:r>
            <w:r w:rsidRPr="00B95772">
              <w:rPr>
                <w:color w:val="000000"/>
              </w:rPr>
              <w:t>151,</w:t>
            </w:r>
            <w:r>
              <w:rPr>
                <w:color w:val="000000"/>
              </w:rPr>
              <w:t xml:space="preserve"> </w:t>
            </w:r>
            <w:r w:rsidRPr="00B95772">
              <w:rPr>
                <w:color w:val="000000"/>
              </w:rPr>
              <w:t>263,</w:t>
            </w:r>
            <w:r>
              <w:rPr>
                <w:color w:val="000000"/>
              </w:rPr>
              <w:t xml:space="preserve"> </w:t>
            </w:r>
            <w:r w:rsidRPr="00B95772">
              <w:rPr>
                <w:color w:val="000000"/>
              </w:rPr>
              <w:t>308,</w:t>
            </w:r>
            <w:r>
              <w:rPr>
                <w:color w:val="000000"/>
              </w:rPr>
              <w:t xml:space="preserve"> </w:t>
            </w:r>
            <w:r w:rsidRPr="00B95772">
              <w:rPr>
                <w:color w:val="000000"/>
              </w:rPr>
              <w:t>335,</w:t>
            </w:r>
            <w:r>
              <w:rPr>
                <w:color w:val="000000"/>
              </w:rPr>
              <w:t xml:space="preserve"> </w:t>
            </w:r>
            <w:r w:rsidRPr="00B95772">
              <w:rPr>
                <w:color w:val="000000"/>
              </w:rPr>
              <w:t>384,</w:t>
            </w:r>
            <w:r>
              <w:rPr>
                <w:color w:val="000000"/>
              </w:rPr>
              <w:t xml:space="preserve"> </w:t>
            </w:r>
            <w:r w:rsidRPr="00B95772">
              <w:rPr>
                <w:color w:val="000000"/>
              </w:rPr>
              <w:t>392,</w:t>
            </w:r>
            <w:r>
              <w:rPr>
                <w:color w:val="000000"/>
              </w:rPr>
              <w:t xml:space="preserve"> </w:t>
            </w:r>
            <w:r w:rsidRPr="00B95772">
              <w:rPr>
                <w:color w:val="000000"/>
              </w:rPr>
              <w:t>400,</w:t>
            </w:r>
            <w:r>
              <w:rPr>
                <w:color w:val="000000"/>
              </w:rPr>
              <w:t xml:space="preserve"> </w:t>
            </w:r>
            <w:r w:rsidRPr="00B95772">
              <w:rPr>
                <w:color w:val="000000"/>
              </w:rPr>
              <w:t>420</w:t>
            </w:r>
          </w:p>
        </w:tc>
      </w:tr>
      <w:tr w:rsidR="004F48FA" w:rsidRPr="001D6646" w14:paraId="354EEBE5" w14:textId="77777777" w:rsidTr="00EE65C8">
        <w:trPr>
          <w:trHeight w:val="432"/>
        </w:trPr>
        <w:tc>
          <w:tcPr>
            <w:tcW w:w="2548" w:type="pct"/>
            <w:tcBorders>
              <w:top w:val="nil"/>
              <w:left w:val="nil"/>
              <w:bottom w:val="single" w:sz="4" w:space="0" w:color="auto"/>
              <w:right w:val="nil"/>
            </w:tcBorders>
            <w:shd w:val="clear" w:color="auto" w:fill="auto"/>
            <w:noWrap/>
            <w:vAlign w:val="center"/>
          </w:tcPr>
          <w:p w14:paraId="389966E2" w14:textId="77777777" w:rsidR="004F48FA" w:rsidRDefault="004F48FA" w:rsidP="00EE65C8">
            <w:pPr>
              <w:jc w:val="center"/>
              <w:rPr>
                <w:i/>
                <w:iCs/>
                <w:color w:val="000000"/>
              </w:rPr>
            </w:pPr>
            <w:r>
              <w:rPr>
                <w:i/>
                <w:iCs/>
                <w:color w:val="000000"/>
              </w:rPr>
              <w:t>Thecodontosaurus + Plateosaurus</w:t>
            </w:r>
          </w:p>
        </w:tc>
        <w:tc>
          <w:tcPr>
            <w:tcW w:w="2452" w:type="pct"/>
            <w:tcBorders>
              <w:top w:val="nil"/>
              <w:left w:val="nil"/>
              <w:bottom w:val="single" w:sz="4" w:space="0" w:color="auto"/>
              <w:right w:val="nil"/>
            </w:tcBorders>
            <w:shd w:val="clear" w:color="auto" w:fill="auto"/>
            <w:noWrap/>
            <w:vAlign w:val="center"/>
          </w:tcPr>
          <w:p w14:paraId="700CC783" w14:textId="77777777" w:rsidR="004F48FA" w:rsidRPr="00B95772" w:rsidRDefault="004F48FA" w:rsidP="00EE65C8">
            <w:pPr>
              <w:jc w:val="center"/>
              <w:rPr>
                <w:color w:val="000000"/>
              </w:rPr>
            </w:pPr>
            <w:r>
              <w:rPr>
                <w:color w:val="000000"/>
              </w:rPr>
              <w:t>35, 295, 309, 434</w:t>
            </w:r>
          </w:p>
        </w:tc>
      </w:tr>
    </w:tbl>
    <w:p w14:paraId="2FBC7B0C" w14:textId="77777777" w:rsidR="004F48FA" w:rsidRDefault="004F48FA" w:rsidP="008F0B04">
      <w:pPr>
        <w:spacing w:line="480" w:lineRule="auto"/>
        <w:rPr>
          <w:b/>
          <w:bCs/>
        </w:rPr>
      </w:pPr>
    </w:p>
    <w:p w14:paraId="6CC94071" w14:textId="77777777" w:rsidR="004F48FA" w:rsidRDefault="004F48FA" w:rsidP="008F0B04">
      <w:pPr>
        <w:spacing w:line="480" w:lineRule="auto"/>
        <w:rPr>
          <w:b/>
          <w:bCs/>
        </w:rPr>
      </w:pPr>
    </w:p>
    <w:p w14:paraId="7FBA1B05" w14:textId="77777777" w:rsidR="004F48FA" w:rsidRDefault="004F48FA" w:rsidP="008F0B04">
      <w:pPr>
        <w:rPr>
          <w:b/>
          <w:bCs/>
        </w:rPr>
      </w:pPr>
      <w:r>
        <w:rPr>
          <w:b/>
          <w:bCs/>
        </w:rPr>
        <w:br w:type="page"/>
      </w:r>
    </w:p>
    <w:p w14:paraId="21AB8548" w14:textId="77777777" w:rsidR="004F48FA" w:rsidRDefault="004F48FA" w:rsidP="008F0B04">
      <w:pPr>
        <w:rPr>
          <w:b/>
          <w:bCs/>
        </w:rPr>
      </w:pPr>
      <w:r>
        <w:rPr>
          <w:b/>
          <w:bCs/>
          <w:noProof/>
        </w:rPr>
        <w:drawing>
          <wp:inline distT="0" distB="0" distL="0" distR="0" wp14:anchorId="7CE55DF7" wp14:editId="0652CF42">
            <wp:extent cx="5943600" cy="483616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8">
                      <a:extLst>
                        <a:ext uri="{28A0092B-C50C-407E-A947-70E740481C1C}">
                          <a14:useLocalDpi xmlns:a14="http://schemas.microsoft.com/office/drawing/2010/main" val="0"/>
                        </a:ext>
                      </a:extLst>
                    </a:blip>
                    <a:stretch>
                      <a:fillRect/>
                    </a:stretch>
                  </pic:blipFill>
                  <pic:spPr>
                    <a:xfrm>
                      <a:off x="0" y="0"/>
                      <a:ext cx="5943600" cy="4836160"/>
                    </a:xfrm>
                    <a:prstGeom prst="rect">
                      <a:avLst/>
                    </a:prstGeom>
                  </pic:spPr>
                </pic:pic>
              </a:graphicData>
            </a:graphic>
          </wp:inline>
        </w:drawing>
      </w:r>
    </w:p>
    <w:p w14:paraId="4C24D560" w14:textId="77777777" w:rsidR="004F48FA" w:rsidRDefault="004F48FA" w:rsidP="008F0B04">
      <w:r>
        <w:rPr>
          <w:b/>
          <w:bCs/>
        </w:rPr>
        <w:t xml:space="preserve">Figure S13. </w:t>
      </w:r>
      <w:r w:rsidRPr="006F51FC">
        <w:t>Re</w:t>
      </w:r>
      <w:r>
        <w:t>d</w:t>
      </w:r>
      <w:r w:rsidRPr="006F51FC">
        <w:t>uced</w:t>
      </w:r>
      <w:r>
        <w:rPr>
          <w:b/>
          <w:bCs/>
        </w:rPr>
        <w:t xml:space="preserve"> </w:t>
      </w:r>
      <w:r>
        <w:t xml:space="preserve">strict consensus tree of 336 MPTs returned by parsimony analysis of the Cabreira et al. dataset including the problematic taxon </w:t>
      </w:r>
      <w:r>
        <w:rPr>
          <w:i/>
          <w:iCs/>
        </w:rPr>
        <w:t>Saltopus</w:t>
      </w:r>
      <w:r>
        <w:t xml:space="preserve">. The unstable taxa pruned from the reduced tree are: </w:t>
      </w:r>
      <w:r w:rsidRPr="00AC3CF7">
        <w:rPr>
          <w:i/>
          <w:iCs/>
        </w:rPr>
        <w:t>Saltopus</w:t>
      </w:r>
      <w:r>
        <w:t xml:space="preserve">, </w:t>
      </w:r>
      <w:r w:rsidRPr="00AC3CF7">
        <w:rPr>
          <w:i/>
          <w:iCs/>
        </w:rPr>
        <w:t>Scutellosaurus</w:t>
      </w:r>
      <w:r>
        <w:t>, Petrified Forest theropod.</w:t>
      </w:r>
    </w:p>
    <w:p w14:paraId="3C1AA2E2" w14:textId="77777777" w:rsidR="004F48FA" w:rsidRDefault="004F48FA" w:rsidP="008F0B04">
      <w:pPr>
        <w:spacing w:line="480" w:lineRule="auto"/>
        <w:rPr>
          <w:b/>
          <w:bCs/>
        </w:rPr>
      </w:pPr>
    </w:p>
    <w:p w14:paraId="64E79E3A" w14:textId="77777777" w:rsidR="004F48FA" w:rsidRDefault="004F48FA" w:rsidP="008F0B04">
      <w:pPr>
        <w:spacing w:line="480" w:lineRule="auto"/>
        <w:rPr>
          <w:b/>
          <w:bCs/>
        </w:rPr>
      </w:pPr>
    </w:p>
    <w:p w14:paraId="24AE0704" w14:textId="77777777" w:rsidR="004F48FA" w:rsidRDefault="004F48FA" w:rsidP="008F0B04">
      <w:pPr>
        <w:spacing w:line="480" w:lineRule="auto"/>
        <w:rPr>
          <w:b/>
          <w:bCs/>
        </w:rPr>
      </w:pPr>
    </w:p>
    <w:p w14:paraId="434FE62A" w14:textId="77777777" w:rsidR="004F48FA" w:rsidRDefault="004F48FA" w:rsidP="008F0B04">
      <w:pPr>
        <w:spacing w:line="480" w:lineRule="auto"/>
        <w:rPr>
          <w:b/>
          <w:bCs/>
        </w:rPr>
      </w:pPr>
    </w:p>
    <w:p w14:paraId="6B3DBE8F" w14:textId="77777777" w:rsidR="004F48FA" w:rsidRDefault="004F48FA" w:rsidP="008F0B04">
      <w:pPr>
        <w:spacing w:line="480" w:lineRule="auto"/>
        <w:rPr>
          <w:b/>
          <w:bCs/>
        </w:rPr>
      </w:pPr>
    </w:p>
    <w:p w14:paraId="3AC463F8" w14:textId="77777777" w:rsidR="004F48FA" w:rsidRDefault="004F48FA" w:rsidP="008F0B04">
      <w:pPr>
        <w:spacing w:line="480" w:lineRule="auto"/>
        <w:rPr>
          <w:b/>
          <w:bCs/>
        </w:rPr>
      </w:pPr>
    </w:p>
    <w:p w14:paraId="1B3BE9DA" w14:textId="77777777" w:rsidR="004F48FA" w:rsidRDefault="004F48FA" w:rsidP="008F0B04">
      <w:pPr>
        <w:spacing w:line="480" w:lineRule="auto"/>
        <w:rPr>
          <w:b/>
          <w:bCs/>
        </w:rPr>
      </w:pPr>
    </w:p>
    <w:p w14:paraId="648711FB" w14:textId="77777777" w:rsidR="004F48FA" w:rsidRDefault="004F48FA" w:rsidP="008F0B04">
      <w:pPr>
        <w:spacing w:line="480" w:lineRule="auto"/>
        <w:rPr>
          <w:b/>
          <w:bCs/>
        </w:rPr>
      </w:pPr>
    </w:p>
    <w:p w14:paraId="2CC9B675" w14:textId="77777777" w:rsidR="004F48FA" w:rsidRDefault="004F48FA" w:rsidP="008F0B04">
      <w:pPr>
        <w:spacing w:line="480" w:lineRule="auto"/>
        <w:rPr>
          <w:b/>
          <w:bCs/>
        </w:rPr>
      </w:pPr>
    </w:p>
    <w:p w14:paraId="51696C09" w14:textId="77777777" w:rsidR="004F48FA" w:rsidRDefault="004F48FA" w:rsidP="008F0B04">
      <w:pPr>
        <w:spacing w:line="480" w:lineRule="auto"/>
        <w:rPr>
          <w:b/>
          <w:bCs/>
        </w:rPr>
      </w:pPr>
      <w:r>
        <w:rPr>
          <w:b/>
          <w:bCs/>
          <w:noProof/>
        </w:rPr>
        <w:drawing>
          <wp:inline distT="0" distB="0" distL="0" distR="0" wp14:anchorId="31E5DAA3" wp14:editId="5A0179E0">
            <wp:extent cx="5943600" cy="658431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9">
                      <a:extLst>
                        <a:ext uri="{28A0092B-C50C-407E-A947-70E740481C1C}">
                          <a14:useLocalDpi xmlns:a14="http://schemas.microsoft.com/office/drawing/2010/main" val="0"/>
                        </a:ext>
                      </a:extLst>
                    </a:blip>
                    <a:stretch>
                      <a:fillRect/>
                    </a:stretch>
                  </pic:blipFill>
                  <pic:spPr>
                    <a:xfrm>
                      <a:off x="0" y="0"/>
                      <a:ext cx="5943600" cy="6584315"/>
                    </a:xfrm>
                    <a:prstGeom prst="rect">
                      <a:avLst/>
                    </a:prstGeom>
                  </pic:spPr>
                </pic:pic>
              </a:graphicData>
            </a:graphic>
          </wp:inline>
        </w:drawing>
      </w:r>
    </w:p>
    <w:p w14:paraId="546284B0" w14:textId="77777777" w:rsidR="004F48FA" w:rsidRDefault="004F48FA" w:rsidP="008F0B04">
      <w:r>
        <w:rPr>
          <w:b/>
          <w:bCs/>
        </w:rPr>
        <w:t xml:space="preserve">Figure S14. </w:t>
      </w:r>
      <w:r>
        <w:t xml:space="preserve">Strict consensus tree of 336 MPTs returned by parsimony analysis of the Cabreira et al. dataset including the problematic taxon </w:t>
      </w:r>
      <w:r>
        <w:rPr>
          <w:i/>
          <w:iCs/>
        </w:rPr>
        <w:t>Saltopus</w:t>
      </w:r>
      <w:r>
        <w:t>.</w:t>
      </w:r>
    </w:p>
    <w:p w14:paraId="62893199" w14:textId="77777777" w:rsidR="004F48FA" w:rsidRDefault="004F48FA" w:rsidP="008F0B04">
      <w:pPr>
        <w:spacing w:line="480" w:lineRule="auto"/>
        <w:rPr>
          <w:b/>
          <w:bCs/>
        </w:rPr>
      </w:pPr>
    </w:p>
    <w:p w14:paraId="4440965F" w14:textId="77777777" w:rsidR="004F48FA" w:rsidRDefault="004F48FA" w:rsidP="008F0B04">
      <w:pPr>
        <w:spacing w:line="480" w:lineRule="auto"/>
        <w:rPr>
          <w:b/>
          <w:bCs/>
        </w:rPr>
      </w:pPr>
    </w:p>
    <w:p w14:paraId="7CD5818A" w14:textId="77777777" w:rsidR="004F48FA" w:rsidRDefault="004F48FA" w:rsidP="008F0B04">
      <w:pPr>
        <w:spacing w:line="480" w:lineRule="auto"/>
        <w:rPr>
          <w:b/>
          <w:bCs/>
        </w:rPr>
      </w:pPr>
    </w:p>
    <w:p w14:paraId="25D792D4" w14:textId="77777777" w:rsidR="004F48FA" w:rsidRDefault="004F48FA" w:rsidP="008F0B04">
      <w:pPr>
        <w:spacing w:line="480" w:lineRule="auto"/>
        <w:rPr>
          <w:b/>
          <w:bCs/>
        </w:rPr>
      </w:pPr>
    </w:p>
    <w:p w14:paraId="5A28A70E" w14:textId="77777777" w:rsidR="004F48FA" w:rsidRDefault="004F48FA" w:rsidP="008F0B04">
      <w:pPr>
        <w:spacing w:line="480" w:lineRule="auto"/>
        <w:rPr>
          <w:b/>
          <w:bCs/>
        </w:rPr>
      </w:pPr>
      <w:r>
        <w:rPr>
          <w:b/>
          <w:bCs/>
          <w:noProof/>
        </w:rPr>
        <w:drawing>
          <wp:inline distT="0" distB="0" distL="0" distR="0" wp14:anchorId="05AD7E57" wp14:editId="6BD47BA9">
            <wp:extent cx="5943600" cy="457454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0">
                      <a:extLst>
                        <a:ext uri="{28A0092B-C50C-407E-A947-70E740481C1C}">
                          <a14:useLocalDpi xmlns:a14="http://schemas.microsoft.com/office/drawing/2010/main" val="0"/>
                        </a:ext>
                      </a:extLst>
                    </a:blip>
                    <a:stretch>
                      <a:fillRect/>
                    </a:stretch>
                  </pic:blipFill>
                  <pic:spPr>
                    <a:xfrm>
                      <a:off x="0" y="0"/>
                      <a:ext cx="5943600" cy="4574540"/>
                    </a:xfrm>
                    <a:prstGeom prst="rect">
                      <a:avLst/>
                    </a:prstGeom>
                  </pic:spPr>
                </pic:pic>
              </a:graphicData>
            </a:graphic>
          </wp:inline>
        </w:drawing>
      </w:r>
    </w:p>
    <w:p w14:paraId="649DAE55" w14:textId="77777777" w:rsidR="004F48FA" w:rsidRDefault="004F48FA" w:rsidP="008F0B04">
      <w:r>
        <w:rPr>
          <w:b/>
          <w:bCs/>
        </w:rPr>
        <w:t xml:space="preserve">Figure S15. </w:t>
      </w:r>
      <w:r w:rsidRPr="00C718AD">
        <w:t xml:space="preserve">Reduced </w:t>
      </w:r>
      <w:r>
        <w:t xml:space="preserve">strict consensus tree of 84 MPTs returned by parsimony analysis of the Cabreira et al. dataset excluding the problematic taxon </w:t>
      </w:r>
      <w:r>
        <w:rPr>
          <w:i/>
          <w:iCs/>
        </w:rPr>
        <w:t>Saltopus</w:t>
      </w:r>
      <w:r>
        <w:t>.</w:t>
      </w:r>
      <w:r w:rsidRPr="00AC3CF7">
        <w:t xml:space="preserve"> </w:t>
      </w:r>
      <w:r>
        <w:t xml:space="preserve">The unstable taxa pruned from the reduced tree are: </w:t>
      </w:r>
      <w:r w:rsidRPr="00AC3CF7">
        <w:rPr>
          <w:i/>
          <w:iCs/>
        </w:rPr>
        <w:t>Scutellosaurus</w:t>
      </w:r>
      <w:r>
        <w:t xml:space="preserve">, </w:t>
      </w:r>
      <w:r w:rsidRPr="00AC3CF7">
        <w:rPr>
          <w:i/>
          <w:iCs/>
        </w:rPr>
        <w:t>Guaibasaurus</w:t>
      </w:r>
      <w:r>
        <w:t>, Petrified Forest theropod.</w:t>
      </w:r>
    </w:p>
    <w:p w14:paraId="1035E273" w14:textId="77777777" w:rsidR="004F48FA" w:rsidRDefault="004F48FA" w:rsidP="008F0B04">
      <w:pPr>
        <w:spacing w:line="480" w:lineRule="auto"/>
        <w:rPr>
          <w:b/>
          <w:bCs/>
        </w:rPr>
      </w:pPr>
    </w:p>
    <w:p w14:paraId="7E3D1B02" w14:textId="77777777" w:rsidR="004F48FA" w:rsidRDefault="004F48FA" w:rsidP="008F0B04">
      <w:pPr>
        <w:spacing w:line="480" w:lineRule="auto"/>
        <w:rPr>
          <w:b/>
          <w:bCs/>
        </w:rPr>
      </w:pPr>
    </w:p>
    <w:p w14:paraId="094215A3" w14:textId="77777777" w:rsidR="004F48FA" w:rsidRDefault="004F48FA" w:rsidP="008F0B04">
      <w:pPr>
        <w:spacing w:line="480" w:lineRule="auto"/>
        <w:rPr>
          <w:b/>
          <w:bCs/>
        </w:rPr>
      </w:pPr>
    </w:p>
    <w:p w14:paraId="4744D612" w14:textId="77777777" w:rsidR="004F48FA" w:rsidRDefault="004F48FA" w:rsidP="008F0B04">
      <w:pPr>
        <w:spacing w:line="480" w:lineRule="auto"/>
        <w:rPr>
          <w:b/>
          <w:bCs/>
        </w:rPr>
      </w:pPr>
    </w:p>
    <w:p w14:paraId="36D551CC" w14:textId="77777777" w:rsidR="004F48FA" w:rsidRDefault="004F48FA" w:rsidP="008F0B04">
      <w:pPr>
        <w:spacing w:line="480" w:lineRule="auto"/>
        <w:rPr>
          <w:b/>
          <w:bCs/>
        </w:rPr>
      </w:pPr>
    </w:p>
    <w:p w14:paraId="30AFD01C" w14:textId="77777777" w:rsidR="004F48FA" w:rsidRDefault="004F48FA" w:rsidP="008F0B04">
      <w:pPr>
        <w:spacing w:line="480" w:lineRule="auto"/>
        <w:rPr>
          <w:b/>
          <w:bCs/>
        </w:rPr>
      </w:pPr>
    </w:p>
    <w:p w14:paraId="63CF8335" w14:textId="77777777" w:rsidR="004F48FA" w:rsidRDefault="004F48FA" w:rsidP="008F0B04">
      <w:pPr>
        <w:spacing w:line="480" w:lineRule="auto"/>
        <w:rPr>
          <w:b/>
          <w:bCs/>
        </w:rPr>
      </w:pPr>
    </w:p>
    <w:p w14:paraId="2AE97B92" w14:textId="77777777" w:rsidR="004F48FA" w:rsidRDefault="004F48FA" w:rsidP="008F0B04">
      <w:pPr>
        <w:spacing w:line="480" w:lineRule="auto"/>
        <w:rPr>
          <w:b/>
          <w:bCs/>
        </w:rPr>
      </w:pPr>
    </w:p>
    <w:p w14:paraId="5A36586B" w14:textId="77777777" w:rsidR="004F48FA" w:rsidRDefault="004F48FA" w:rsidP="008F0B04">
      <w:pPr>
        <w:spacing w:line="480" w:lineRule="auto"/>
        <w:rPr>
          <w:b/>
          <w:bCs/>
        </w:rPr>
      </w:pPr>
    </w:p>
    <w:p w14:paraId="71EAEC8A" w14:textId="77777777" w:rsidR="004F48FA" w:rsidRDefault="004F48FA" w:rsidP="008F0B04">
      <w:pPr>
        <w:spacing w:line="480" w:lineRule="auto"/>
        <w:rPr>
          <w:b/>
          <w:bCs/>
        </w:rPr>
      </w:pPr>
      <w:r>
        <w:rPr>
          <w:b/>
          <w:bCs/>
          <w:noProof/>
        </w:rPr>
        <w:drawing>
          <wp:inline distT="0" distB="0" distL="0" distR="0" wp14:anchorId="5198FB1A" wp14:editId="74E60642">
            <wp:extent cx="5943600" cy="502094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1">
                      <a:extLst>
                        <a:ext uri="{28A0092B-C50C-407E-A947-70E740481C1C}">
                          <a14:useLocalDpi xmlns:a14="http://schemas.microsoft.com/office/drawing/2010/main" val="0"/>
                        </a:ext>
                      </a:extLst>
                    </a:blip>
                    <a:stretch>
                      <a:fillRect/>
                    </a:stretch>
                  </pic:blipFill>
                  <pic:spPr>
                    <a:xfrm>
                      <a:off x="0" y="0"/>
                      <a:ext cx="5943600" cy="5020945"/>
                    </a:xfrm>
                    <a:prstGeom prst="rect">
                      <a:avLst/>
                    </a:prstGeom>
                  </pic:spPr>
                </pic:pic>
              </a:graphicData>
            </a:graphic>
          </wp:inline>
        </w:drawing>
      </w:r>
    </w:p>
    <w:p w14:paraId="5C816B02" w14:textId="77777777" w:rsidR="004F48FA" w:rsidRDefault="004F48FA" w:rsidP="008F0B04">
      <w:r>
        <w:rPr>
          <w:b/>
          <w:bCs/>
        </w:rPr>
        <w:t xml:space="preserve">Figure S16. </w:t>
      </w:r>
      <w:r>
        <w:t xml:space="preserve">Strict consensus tree of 84 MPTs returned by parsimony analysis of the Cabreira et al. dataset excluding the problematic taxon </w:t>
      </w:r>
      <w:r>
        <w:rPr>
          <w:i/>
          <w:iCs/>
        </w:rPr>
        <w:t>Saltopus</w:t>
      </w:r>
      <w:r>
        <w:t>.</w:t>
      </w:r>
    </w:p>
    <w:p w14:paraId="6BF315BF" w14:textId="77777777" w:rsidR="004F48FA" w:rsidRDefault="004F48FA" w:rsidP="008F0B04">
      <w:pPr>
        <w:spacing w:line="480" w:lineRule="auto"/>
        <w:rPr>
          <w:b/>
          <w:bCs/>
        </w:rPr>
      </w:pPr>
    </w:p>
    <w:p w14:paraId="67964169" w14:textId="77777777" w:rsidR="004F48FA" w:rsidRDefault="004F48FA" w:rsidP="008F0B04">
      <w:pPr>
        <w:spacing w:line="480" w:lineRule="auto"/>
        <w:rPr>
          <w:b/>
          <w:bCs/>
        </w:rPr>
      </w:pPr>
    </w:p>
    <w:p w14:paraId="0A585142" w14:textId="77777777" w:rsidR="004F48FA" w:rsidRDefault="004F48FA" w:rsidP="008F0B04">
      <w:pPr>
        <w:spacing w:line="480" w:lineRule="auto"/>
        <w:rPr>
          <w:b/>
          <w:bCs/>
        </w:rPr>
      </w:pPr>
    </w:p>
    <w:p w14:paraId="79320AF8" w14:textId="77777777" w:rsidR="004F48FA" w:rsidRDefault="004F48FA" w:rsidP="008F0B04">
      <w:pPr>
        <w:spacing w:line="480" w:lineRule="auto"/>
        <w:rPr>
          <w:b/>
          <w:bCs/>
        </w:rPr>
      </w:pPr>
    </w:p>
    <w:p w14:paraId="0FDBBC90" w14:textId="77777777" w:rsidR="004F48FA" w:rsidRDefault="004F48FA" w:rsidP="008F0B04">
      <w:pPr>
        <w:spacing w:line="480" w:lineRule="auto"/>
        <w:rPr>
          <w:b/>
          <w:bCs/>
        </w:rPr>
      </w:pPr>
    </w:p>
    <w:p w14:paraId="7BDDAC83" w14:textId="77777777" w:rsidR="004F48FA" w:rsidRPr="00447BD5" w:rsidRDefault="004F48FA" w:rsidP="008F0B04">
      <w:pPr>
        <w:spacing w:line="480" w:lineRule="auto"/>
      </w:pPr>
      <w:r>
        <w:rPr>
          <w:b/>
          <w:bCs/>
        </w:rPr>
        <w:t xml:space="preserve">Table S13. </w:t>
      </w:r>
      <w:r>
        <w:t xml:space="preserve">Common synapomorphies for key nodes returned by the parsimony analysis of the Cabreira et al. matrix (excluding </w:t>
      </w:r>
      <w:r>
        <w:rPr>
          <w:i/>
          <w:iCs/>
        </w:rPr>
        <w:t>Saltopus</w:t>
      </w:r>
      <w:r>
        <w:t xml:space="preserve">). Character numbers follow Cabreira et al. </w:t>
      </w:r>
      <w:r w:rsidRPr="002A1FEC">
        <w:t>Refer to strict consensus Fig. S</w:t>
      </w:r>
      <w:r>
        <w:t>15.</w:t>
      </w:r>
    </w:p>
    <w:tbl>
      <w:tblPr>
        <w:tblW w:w="5000" w:type="pct"/>
        <w:tblLayout w:type="fixed"/>
        <w:tblLook w:val="04A0" w:firstRow="1" w:lastRow="0" w:firstColumn="1" w:lastColumn="0" w:noHBand="0" w:noVBand="1"/>
      </w:tblPr>
      <w:tblGrid>
        <w:gridCol w:w="4770"/>
        <w:gridCol w:w="4590"/>
      </w:tblGrid>
      <w:tr w:rsidR="004F48FA" w:rsidRPr="001D6646" w14:paraId="64D45175" w14:textId="77777777" w:rsidTr="00EE65C8">
        <w:trPr>
          <w:trHeight w:val="288"/>
        </w:trPr>
        <w:tc>
          <w:tcPr>
            <w:tcW w:w="2548" w:type="pct"/>
            <w:tcBorders>
              <w:top w:val="single" w:sz="4" w:space="0" w:color="auto"/>
              <w:bottom w:val="single" w:sz="4" w:space="0" w:color="auto"/>
            </w:tcBorders>
            <w:shd w:val="clear" w:color="auto" w:fill="auto"/>
            <w:noWrap/>
            <w:vAlign w:val="center"/>
            <w:hideMark/>
          </w:tcPr>
          <w:p w14:paraId="02301362" w14:textId="77777777" w:rsidR="004F48FA" w:rsidRPr="001D6646" w:rsidRDefault="004F48FA" w:rsidP="00EE65C8">
            <w:pPr>
              <w:jc w:val="center"/>
              <w:rPr>
                <w:b/>
                <w:bCs/>
                <w:color w:val="000000"/>
                <w:sz w:val="22"/>
                <w:szCs w:val="22"/>
              </w:rPr>
            </w:pPr>
            <w:r>
              <w:rPr>
                <w:b/>
                <w:bCs/>
                <w:color w:val="000000"/>
                <w:sz w:val="22"/>
                <w:szCs w:val="22"/>
              </w:rPr>
              <w:t>Key Node</w:t>
            </w:r>
          </w:p>
        </w:tc>
        <w:tc>
          <w:tcPr>
            <w:tcW w:w="2452" w:type="pct"/>
            <w:tcBorders>
              <w:top w:val="single" w:sz="4" w:space="0" w:color="auto"/>
              <w:bottom w:val="single" w:sz="4" w:space="0" w:color="auto"/>
            </w:tcBorders>
            <w:shd w:val="clear" w:color="auto" w:fill="auto"/>
            <w:noWrap/>
            <w:vAlign w:val="center"/>
            <w:hideMark/>
          </w:tcPr>
          <w:p w14:paraId="09643866" w14:textId="77777777" w:rsidR="004F48FA" w:rsidRPr="001D6646" w:rsidRDefault="004F48FA" w:rsidP="00EE65C8">
            <w:pPr>
              <w:jc w:val="center"/>
              <w:rPr>
                <w:b/>
                <w:bCs/>
                <w:color w:val="000000"/>
                <w:sz w:val="22"/>
                <w:szCs w:val="22"/>
              </w:rPr>
            </w:pPr>
            <w:r>
              <w:rPr>
                <w:b/>
                <w:bCs/>
                <w:color w:val="000000"/>
                <w:sz w:val="22"/>
                <w:szCs w:val="22"/>
              </w:rPr>
              <w:t>Common Synapomorphies</w:t>
            </w:r>
          </w:p>
        </w:tc>
      </w:tr>
      <w:tr w:rsidR="004F48FA" w:rsidRPr="001D6646" w14:paraId="65E36530" w14:textId="77777777" w:rsidTr="00EE65C8">
        <w:trPr>
          <w:trHeight w:val="576"/>
        </w:trPr>
        <w:tc>
          <w:tcPr>
            <w:tcW w:w="2548" w:type="pct"/>
            <w:tcBorders>
              <w:top w:val="single" w:sz="4" w:space="0" w:color="auto"/>
            </w:tcBorders>
            <w:shd w:val="clear" w:color="auto" w:fill="auto"/>
            <w:noWrap/>
            <w:vAlign w:val="center"/>
            <w:hideMark/>
          </w:tcPr>
          <w:p w14:paraId="4045F360" w14:textId="77777777" w:rsidR="004F48FA" w:rsidRPr="001D6646" w:rsidRDefault="004F48FA" w:rsidP="00EE65C8">
            <w:pPr>
              <w:jc w:val="center"/>
              <w:rPr>
                <w:color w:val="000000"/>
              </w:rPr>
            </w:pPr>
            <w:r>
              <w:rPr>
                <w:color w:val="000000"/>
              </w:rPr>
              <w:t>Dinosauria (</w:t>
            </w:r>
            <w:r w:rsidRPr="00EB42A8">
              <w:rPr>
                <w:i/>
                <w:iCs/>
                <w:color w:val="000000"/>
              </w:rPr>
              <w:t>Heterodontosaurus + Dilophosaurus</w:t>
            </w:r>
            <w:r>
              <w:rPr>
                <w:color w:val="000000"/>
              </w:rPr>
              <w:t>)</w:t>
            </w:r>
          </w:p>
        </w:tc>
        <w:tc>
          <w:tcPr>
            <w:tcW w:w="2452" w:type="pct"/>
            <w:tcBorders>
              <w:top w:val="single" w:sz="4" w:space="0" w:color="auto"/>
            </w:tcBorders>
            <w:shd w:val="clear" w:color="auto" w:fill="auto"/>
            <w:noWrap/>
            <w:vAlign w:val="center"/>
            <w:hideMark/>
          </w:tcPr>
          <w:p w14:paraId="56967A6C" w14:textId="77777777" w:rsidR="004F48FA" w:rsidRPr="001D6646" w:rsidRDefault="004F48FA" w:rsidP="00EE65C8">
            <w:pPr>
              <w:jc w:val="center"/>
              <w:rPr>
                <w:color w:val="000000"/>
              </w:rPr>
            </w:pPr>
            <w:r w:rsidRPr="00560C59">
              <w:rPr>
                <w:color w:val="000000"/>
              </w:rPr>
              <w:t>26,</w:t>
            </w:r>
            <w:r>
              <w:rPr>
                <w:color w:val="000000"/>
              </w:rPr>
              <w:t xml:space="preserve"> </w:t>
            </w:r>
            <w:r w:rsidRPr="00560C59">
              <w:rPr>
                <w:color w:val="000000"/>
              </w:rPr>
              <w:t>36,</w:t>
            </w:r>
            <w:r>
              <w:rPr>
                <w:color w:val="000000"/>
              </w:rPr>
              <w:t xml:space="preserve"> </w:t>
            </w:r>
            <w:r w:rsidRPr="00560C59">
              <w:rPr>
                <w:color w:val="000000"/>
              </w:rPr>
              <w:t>75,</w:t>
            </w:r>
            <w:r>
              <w:rPr>
                <w:color w:val="000000"/>
              </w:rPr>
              <w:t xml:space="preserve"> </w:t>
            </w:r>
            <w:r w:rsidRPr="00560C59">
              <w:rPr>
                <w:color w:val="000000"/>
              </w:rPr>
              <w:t>93,</w:t>
            </w:r>
            <w:r>
              <w:rPr>
                <w:color w:val="000000"/>
              </w:rPr>
              <w:t xml:space="preserve"> </w:t>
            </w:r>
            <w:r w:rsidRPr="00560C59">
              <w:rPr>
                <w:color w:val="000000"/>
              </w:rPr>
              <w:t>111,</w:t>
            </w:r>
            <w:r>
              <w:rPr>
                <w:color w:val="000000"/>
              </w:rPr>
              <w:t xml:space="preserve"> </w:t>
            </w:r>
            <w:r w:rsidRPr="00560C59">
              <w:rPr>
                <w:color w:val="000000"/>
              </w:rPr>
              <w:t>174,</w:t>
            </w:r>
            <w:r>
              <w:rPr>
                <w:color w:val="000000"/>
              </w:rPr>
              <w:t xml:space="preserve"> </w:t>
            </w:r>
            <w:r w:rsidRPr="00560C59">
              <w:rPr>
                <w:color w:val="000000"/>
              </w:rPr>
              <w:t>176,</w:t>
            </w:r>
            <w:r>
              <w:rPr>
                <w:color w:val="000000"/>
              </w:rPr>
              <w:t xml:space="preserve"> </w:t>
            </w:r>
            <w:r w:rsidRPr="00560C59">
              <w:rPr>
                <w:color w:val="000000"/>
              </w:rPr>
              <w:t>200,</w:t>
            </w:r>
            <w:r>
              <w:rPr>
                <w:color w:val="000000"/>
              </w:rPr>
              <w:t xml:space="preserve"> </w:t>
            </w:r>
            <w:r w:rsidRPr="00560C59">
              <w:rPr>
                <w:color w:val="000000"/>
              </w:rPr>
              <w:t>216</w:t>
            </w:r>
          </w:p>
        </w:tc>
      </w:tr>
      <w:tr w:rsidR="004F48FA" w:rsidRPr="001D6646" w14:paraId="24AC2659" w14:textId="77777777" w:rsidTr="00EE65C8">
        <w:trPr>
          <w:trHeight w:val="576"/>
        </w:trPr>
        <w:tc>
          <w:tcPr>
            <w:tcW w:w="2548" w:type="pct"/>
            <w:shd w:val="clear" w:color="auto" w:fill="auto"/>
            <w:noWrap/>
            <w:vAlign w:val="center"/>
            <w:hideMark/>
          </w:tcPr>
          <w:p w14:paraId="5FADC81D" w14:textId="77777777" w:rsidR="004F48FA" w:rsidRPr="00EB42A8" w:rsidRDefault="004F48FA" w:rsidP="00EE65C8">
            <w:pPr>
              <w:jc w:val="center"/>
              <w:rPr>
                <w:color w:val="000000"/>
              </w:rPr>
            </w:pPr>
            <w:r>
              <w:rPr>
                <w:color w:val="000000"/>
              </w:rPr>
              <w:t>Ornithischia (</w:t>
            </w:r>
            <w:r>
              <w:rPr>
                <w:i/>
                <w:iCs/>
                <w:color w:val="000000"/>
              </w:rPr>
              <w:t xml:space="preserve">Heterodontosaurus </w:t>
            </w:r>
            <w:r>
              <w:rPr>
                <w:color w:val="000000"/>
              </w:rPr>
              <w:t xml:space="preserve">+ </w:t>
            </w:r>
            <w:r>
              <w:rPr>
                <w:i/>
                <w:iCs/>
                <w:color w:val="000000"/>
              </w:rPr>
              <w:t>Asilisaurus</w:t>
            </w:r>
            <w:r>
              <w:rPr>
                <w:color w:val="000000"/>
              </w:rPr>
              <w:t>)</w:t>
            </w:r>
          </w:p>
        </w:tc>
        <w:tc>
          <w:tcPr>
            <w:tcW w:w="2452" w:type="pct"/>
            <w:shd w:val="clear" w:color="auto" w:fill="auto"/>
            <w:noWrap/>
            <w:vAlign w:val="center"/>
            <w:hideMark/>
          </w:tcPr>
          <w:p w14:paraId="28E2ED08" w14:textId="77777777" w:rsidR="004F48FA" w:rsidRPr="001D6646" w:rsidRDefault="004F48FA" w:rsidP="00EE65C8">
            <w:pPr>
              <w:jc w:val="center"/>
              <w:rPr>
                <w:color w:val="000000"/>
              </w:rPr>
            </w:pPr>
            <w:r w:rsidRPr="00560C59">
              <w:rPr>
                <w:color w:val="000000"/>
              </w:rPr>
              <w:t>49,</w:t>
            </w:r>
            <w:r>
              <w:rPr>
                <w:color w:val="000000"/>
              </w:rPr>
              <w:t xml:space="preserve"> </w:t>
            </w:r>
            <w:r w:rsidRPr="00560C59">
              <w:rPr>
                <w:color w:val="000000"/>
              </w:rPr>
              <w:t>68,</w:t>
            </w:r>
            <w:r>
              <w:rPr>
                <w:color w:val="000000"/>
              </w:rPr>
              <w:t xml:space="preserve"> </w:t>
            </w:r>
            <w:r w:rsidRPr="00560C59">
              <w:rPr>
                <w:color w:val="000000"/>
              </w:rPr>
              <w:t>69,</w:t>
            </w:r>
            <w:r>
              <w:rPr>
                <w:color w:val="000000"/>
              </w:rPr>
              <w:t xml:space="preserve"> </w:t>
            </w:r>
            <w:r w:rsidRPr="00560C59">
              <w:rPr>
                <w:color w:val="000000"/>
              </w:rPr>
              <w:t>70,</w:t>
            </w:r>
            <w:r>
              <w:rPr>
                <w:color w:val="000000"/>
              </w:rPr>
              <w:t xml:space="preserve"> </w:t>
            </w:r>
            <w:r w:rsidRPr="00560C59">
              <w:rPr>
                <w:color w:val="000000"/>
              </w:rPr>
              <w:t>102,</w:t>
            </w:r>
            <w:r>
              <w:rPr>
                <w:color w:val="000000"/>
              </w:rPr>
              <w:t xml:space="preserve"> </w:t>
            </w:r>
            <w:r w:rsidRPr="00560C59">
              <w:rPr>
                <w:color w:val="000000"/>
              </w:rPr>
              <w:t>145,</w:t>
            </w:r>
            <w:r>
              <w:rPr>
                <w:color w:val="000000"/>
              </w:rPr>
              <w:t xml:space="preserve"> </w:t>
            </w:r>
            <w:r w:rsidRPr="00560C59">
              <w:rPr>
                <w:color w:val="000000"/>
              </w:rPr>
              <w:t>246</w:t>
            </w:r>
          </w:p>
        </w:tc>
      </w:tr>
      <w:tr w:rsidR="004F48FA" w:rsidRPr="001D6646" w14:paraId="35D6B207" w14:textId="77777777" w:rsidTr="00EE65C8">
        <w:trPr>
          <w:trHeight w:val="576"/>
        </w:trPr>
        <w:tc>
          <w:tcPr>
            <w:tcW w:w="2548" w:type="pct"/>
            <w:shd w:val="clear" w:color="auto" w:fill="auto"/>
            <w:noWrap/>
            <w:vAlign w:val="center"/>
          </w:tcPr>
          <w:p w14:paraId="7B47E105" w14:textId="77777777" w:rsidR="004F48FA" w:rsidRPr="00560C59" w:rsidRDefault="004F48FA" w:rsidP="00EE65C8">
            <w:pPr>
              <w:jc w:val="center"/>
              <w:rPr>
                <w:i/>
                <w:iCs/>
                <w:color w:val="000000"/>
              </w:rPr>
            </w:pPr>
            <w:r w:rsidRPr="00560C59">
              <w:rPr>
                <w:i/>
                <w:iCs/>
                <w:color w:val="000000"/>
              </w:rPr>
              <w:t>Silesaurus + Heterodontosaurus</w:t>
            </w:r>
          </w:p>
        </w:tc>
        <w:tc>
          <w:tcPr>
            <w:tcW w:w="2452" w:type="pct"/>
            <w:shd w:val="clear" w:color="auto" w:fill="auto"/>
            <w:noWrap/>
            <w:vAlign w:val="center"/>
          </w:tcPr>
          <w:p w14:paraId="0F9081F8" w14:textId="77777777" w:rsidR="004F48FA" w:rsidRPr="00770FE5" w:rsidRDefault="004F48FA" w:rsidP="00EE65C8">
            <w:pPr>
              <w:jc w:val="center"/>
              <w:rPr>
                <w:color w:val="000000"/>
              </w:rPr>
            </w:pPr>
            <w:r w:rsidRPr="00560C59">
              <w:rPr>
                <w:color w:val="000000"/>
              </w:rPr>
              <w:t>64,</w:t>
            </w:r>
            <w:r>
              <w:rPr>
                <w:color w:val="000000"/>
              </w:rPr>
              <w:t xml:space="preserve"> </w:t>
            </w:r>
            <w:r w:rsidRPr="00560C59">
              <w:rPr>
                <w:color w:val="000000"/>
              </w:rPr>
              <w:t>182,</w:t>
            </w:r>
            <w:r>
              <w:rPr>
                <w:color w:val="000000"/>
              </w:rPr>
              <w:t xml:space="preserve"> </w:t>
            </w:r>
            <w:r w:rsidRPr="00560C59">
              <w:rPr>
                <w:color w:val="000000"/>
              </w:rPr>
              <w:t>205,</w:t>
            </w:r>
            <w:r>
              <w:rPr>
                <w:color w:val="000000"/>
              </w:rPr>
              <w:t xml:space="preserve"> </w:t>
            </w:r>
            <w:r w:rsidRPr="00560C59">
              <w:rPr>
                <w:color w:val="000000"/>
              </w:rPr>
              <w:t>217</w:t>
            </w:r>
          </w:p>
        </w:tc>
      </w:tr>
      <w:tr w:rsidR="004F48FA" w:rsidRPr="001D6646" w14:paraId="4B7B3956" w14:textId="77777777" w:rsidTr="00EE65C8">
        <w:trPr>
          <w:trHeight w:val="576"/>
        </w:trPr>
        <w:tc>
          <w:tcPr>
            <w:tcW w:w="2548" w:type="pct"/>
            <w:shd w:val="clear" w:color="auto" w:fill="auto"/>
            <w:noWrap/>
            <w:vAlign w:val="center"/>
          </w:tcPr>
          <w:p w14:paraId="08789375" w14:textId="77777777" w:rsidR="004F48FA" w:rsidRPr="00087DAF" w:rsidRDefault="004F48FA" w:rsidP="00EE65C8">
            <w:pPr>
              <w:jc w:val="center"/>
              <w:rPr>
                <w:color w:val="000000"/>
              </w:rPr>
            </w:pPr>
            <w:r>
              <w:rPr>
                <w:color w:val="000000"/>
              </w:rPr>
              <w:t>Silesauridae (</w:t>
            </w:r>
            <w:r>
              <w:rPr>
                <w:i/>
                <w:iCs/>
                <w:color w:val="000000"/>
              </w:rPr>
              <w:t xml:space="preserve">Silesaurus </w:t>
            </w:r>
            <w:r>
              <w:rPr>
                <w:color w:val="000000"/>
              </w:rPr>
              <w:t xml:space="preserve">+ </w:t>
            </w:r>
            <w:r>
              <w:rPr>
                <w:i/>
                <w:iCs/>
                <w:color w:val="000000"/>
              </w:rPr>
              <w:t>Eucoelophysis</w:t>
            </w:r>
            <w:r>
              <w:rPr>
                <w:color w:val="000000"/>
              </w:rPr>
              <w:t>)</w:t>
            </w:r>
          </w:p>
        </w:tc>
        <w:tc>
          <w:tcPr>
            <w:tcW w:w="2452" w:type="pct"/>
            <w:shd w:val="clear" w:color="auto" w:fill="auto"/>
            <w:noWrap/>
            <w:vAlign w:val="center"/>
          </w:tcPr>
          <w:p w14:paraId="14BDABF9" w14:textId="77777777" w:rsidR="004F48FA" w:rsidRPr="00770FE5" w:rsidRDefault="004F48FA" w:rsidP="00EE65C8">
            <w:pPr>
              <w:jc w:val="center"/>
              <w:rPr>
                <w:color w:val="000000"/>
              </w:rPr>
            </w:pPr>
            <w:r w:rsidRPr="00560C59">
              <w:rPr>
                <w:color w:val="000000"/>
              </w:rPr>
              <w:t>161,</w:t>
            </w:r>
            <w:r>
              <w:rPr>
                <w:color w:val="000000"/>
              </w:rPr>
              <w:t xml:space="preserve"> </w:t>
            </w:r>
            <w:r w:rsidRPr="00560C59">
              <w:rPr>
                <w:color w:val="000000"/>
              </w:rPr>
              <w:t>190,</w:t>
            </w:r>
            <w:r>
              <w:rPr>
                <w:color w:val="000000"/>
              </w:rPr>
              <w:t xml:space="preserve"> </w:t>
            </w:r>
            <w:r w:rsidRPr="00560C59">
              <w:rPr>
                <w:color w:val="000000"/>
              </w:rPr>
              <w:t>200,</w:t>
            </w:r>
            <w:r>
              <w:rPr>
                <w:color w:val="000000"/>
              </w:rPr>
              <w:t xml:space="preserve"> </w:t>
            </w:r>
            <w:r w:rsidRPr="00560C59">
              <w:rPr>
                <w:color w:val="000000"/>
              </w:rPr>
              <w:t>201</w:t>
            </w:r>
          </w:p>
        </w:tc>
      </w:tr>
      <w:tr w:rsidR="004F48FA" w:rsidRPr="001D6646" w14:paraId="5BFE4EE5" w14:textId="77777777" w:rsidTr="00EE65C8">
        <w:trPr>
          <w:trHeight w:val="576"/>
        </w:trPr>
        <w:tc>
          <w:tcPr>
            <w:tcW w:w="2548" w:type="pct"/>
            <w:shd w:val="clear" w:color="auto" w:fill="auto"/>
            <w:noWrap/>
            <w:vAlign w:val="center"/>
          </w:tcPr>
          <w:p w14:paraId="515375D4" w14:textId="77777777" w:rsidR="004F48FA" w:rsidRPr="00E323F6" w:rsidRDefault="004F48FA" w:rsidP="00EE65C8">
            <w:pPr>
              <w:jc w:val="center"/>
              <w:rPr>
                <w:i/>
                <w:iCs/>
                <w:color w:val="000000"/>
              </w:rPr>
            </w:pPr>
            <w:r w:rsidRPr="00E323F6">
              <w:rPr>
                <w:i/>
                <w:iCs/>
                <w:color w:val="000000"/>
              </w:rPr>
              <w:t>Heterodontosaurus + Lesothosaurus</w:t>
            </w:r>
          </w:p>
        </w:tc>
        <w:tc>
          <w:tcPr>
            <w:tcW w:w="2452" w:type="pct"/>
            <w:shd w:val="clear" w:color="auto" w:fill="auto"/>
            <w:noWrap/>
            <w:vAlign w:val="center"/>
          </w:tcPr>
          <w:p w14:paraId="09DC1AD7" w14:textId="77777777" w:rsidR="004F48FA" w:rsidRPr="007E405C" w:rsidRDefault="004F48FA" w:rsidP="00EE65C8">
            <w:pPr>
              <w:jc w:val="center"/>
              <w:rPr>
                <w:color w:val="000000"/>
              </w:rPr>
            </w:pPr>
            <w:r w:rsidRPr="00560C59">
              <w:rPr>
                <w:color w:val="000000"/>
              </w:rPr>
              <w:t>54,</w:t>
            </w:r>
            <w:r>
              <w:rPr>
                <w:color w:val="000000"/>
              </w:rPr>
              <w:t xml:space="preserve"> </w:t>
            </w:r>
            <w:r w:rsidRPr="00560C59">
              <w:rPr>
                <w:color w:val="000000"/>
              </w:rPr>
              <w:t>64,</w:t>
            </w:r>
            <w:r>
              <w:rPr>
                <w:color w:val="000000"/>
              </w:rPr>
              <w:t xml:space="preserve"> </w:t>
            </w:r>
            <w:r w:rsidRPr="00560C59">
              <w:rPr>
                <w:color w:val="000000"/>
              </w:rPr>
              <w:t>91,</w:t>
            </w:r>
            <w:r>
              <w:rPr>
                <w:color w:val="000000"/>
              </w:rPr>
              <w:t xml:space="preserve"> </w:t>
            </w:r>
            <w:r w:rsidRPr="00560C59">
              <w:rPr>
                <w:color w:val="000000"/>
              </w:rPr>
              <w:t>97,</w:t>
            </w:r>
            <w:r>
              <w:rPr>
                <w:color w:val="000000"/>
              </w:rPr>
              <w:t xml:space="preserve"> </w:t>
            </w:r>
            <w:r w:rsidRPr="00560C59">
              <w:rPr>
                <w:color w:val="000000"/>
              </w:rPr>
              <w:t>116,</w:t>
            </w:r>
            <w:r>
              <w:rPr>
                <w:color w:val="000000"/>
              </w:rPr>
              <w:t xml:space="preserve"> </w:t>
            </w:r>
            <w:r w:rsidRPr="00560C59">
              <w:rPr>
                <w:color w:val="000000"/>
              </w:rPr>
              <w:t>144,</w:t>
            </w:r>
            <w:r>
              <w:rPr>
                <w:color w:val="000000"/>
              </w:rPr>
              <w:t xml:space="preserve"> </w:t>
            </w:r>
            <w:r w:rsidRPr="00560C59">
              <w:rPr>
                <w:color w:val="000000"/>
              </w:rPr>
              <w:t>151,</w:t>
            </w:r>
            <w:r>
              <w:rPr>
                <w:color w:val="000000"/>
              </w:rPr>
              <w:t xml:space="preserve"> </w:t>
            </w:r>
            <w:r w:rsidRPr="00560C59">
              <w:rPr>
                <w:color w:val="000000"/>
              </w:rPr>
              <w:t>159,</w:t>
            </w:r>
            <w:r>
              <w:rPr>
                <w:color w:val="000000"/>
              </w:rPr>
              <w:t xml:space="preserve"> </w:t>
            </w:r>
            <w:r w:rsidRPr="00560C59">
              <w:rPr>
                <w:color w:val="000000"/>
              </w:rPr>
              <w:t>176,</w:t>
            </w:r>
            <w:r>
              <w:rPr>
                <w:color w:val="000000"/>
              </w:rPr>
              <w:t xml:space="preserve"> </w:t>
            </w:r>
            <w:r w:rsidRPr="00560C59">
              <w:rPr>
                <w:color w:val="000000"/>
              </w:rPr>
              <w:t>178,</w:t>
            </w:r>
            <w:r>
              <w:rPr>
                <w:color w:val="000000"/>
              </w:rPr>
              <w:t xml:space="preserve"> </w:t>
            </w:r>
            <w:r w:rsidRPr="00560C59">
              <w:rPr>
                <w:color w:val="000000"/>
              </w:rPr>
              <w:t>179,</w:t>
            </w:r>
            <w:r>
              <w:rPr>
                <w:color w:val="000000"/>
              </w:rPr>
              <w:t xml:space="preserve"> </w:t>
            </w:r>
            <w:r w:rsidRPr="00560C59">
              <w:rPr>
                <w:color w:val="000000"/>
              </w:rPr>
              <w:t>182,</w:t>
            </w:r>
            <w:r>
              <w:rPr>
                <w:color w:val="000000"/>
              </w:rPr>
              <w:t xml:space="preserve"> </w:t>
            </w:r>
            <w:r w:rsidRPr="00560C59">
              <w:rPr>
                <w:color w:val="000000"/>
              </w:rPr>
              <w:t>191,</w:t>
            </w:r>
            <w:r>
              <w:rPr>
                <w:color w:val="000000"/>
              </w:rPr>
              <w:t xml:space="preserve"> </w:t>
            </w:r>
            <w:r w:rsidRPr="00560C59">
              <w:rPr>
                <w:color w:val="000000"/>
              </w:rPr>
              <w:t>203,</w:t>
            </w:r>
            <w:r>
              <w:rPr>
                <w:color w:val="000000"/>
              </w:rPr>
              <w:t xml:space="preserve"> </w:t>
            </w:r>
            <w:r w:rsidRPr="00560C59">
              <w:rPr>
                <w:color w:val="000000"/>
              </w:rPr>
              <w:t>208</w:t>
            </w:r>
          </w:p>
        </w:tc>
      </w:tr>
      <w:tr w:rsidR="004F48FA" w:rsidRPr="001D6646" w14:paraId="72A30FC4" w14:textId="77777777" w:rsidTr="00EE65C8">
        <w:trPr>
          <w:trHeight w:val="576"/>
        </w:trPr>
        <w:tc>
          <w:tcPr>
            <w:tcW w:w="2548" w:type="pct"/>
            <w:shd w:val="clear" w:color="auto" w:fill="auto"/>
            <w:noWrap/>
            <w:vAlign w:val="center"/>
          </w:tcPr>
          <w:p w14:paraId="46258826" w14:textId="77777777" w:rsidR="004F48FA" w:rsidRPr="00560C59" w:rsidRDefault="004F48FA" w:rsidP="00EE65C8">
            <w:pPr>
              <w:jc w:val="center"/>
              <w:rPr>
                <w:color w:val="000000"/>
              </w:rPr>
            </w:pPr>
            <w:r>
              <w:rPr>
                <w:color w:val="000000"/>
              </w:rPr>
              <w:t>Saurischia (</w:t>
            </w:r>
            <w:r w:rsidRPr="00E00D93">
              <w:rPr>
                <w:i/>
                <w:iCs/>
                <w:color w:val="000000"/>
              </w:rPr>
              <w:t>Herrerasaurus + Dilophosaurus</w:t>
            </w:r>
            <w:r>
              <w:rPr>
                <w:color w:val="000000"/>
              </w:rPr>
              <w:t>)</w:t>
            </w:r>
          </w:p>
        </w:tc>
        <w:tc>
          <w:tcPr>
            <w:tcW w:w="2452" w:type="pct"/>
            <w:shd w:val="clear" w:color="auto" w:fill="auto"/>
            <w:noWrap/>
            <w:vAlign w:val="center"/>
          </w:tcPr>
          <w:p w14:paraId="28E4F54B" w14:textId="77777777" w:rsidR="004F48FA" w:rsidRPr="00560C59" w:rsidRDefault="004F48FA" w:rsidP="00EE65C8">
            <w:pPr>
              <w:jc w:val="center"/>
              <w:rPr>
                <w:color w:val="000000"/>
              </w:rPr>
            </w:pPr>
            <w:r w:rsidRPr="00C5624D">
              <w:rPr>
                <w:color w:val="000000"/>
              </w:rPr>
              <w:t>5,</w:t>
            </w:r>
            <w:r>
              <w:rPr>
                <w:color w:val="000000"/>
              </w:rPr>
              <w:t xml:space="preserve"> </w:t>
            </w:r>
            <w:r w:rsidRPr="00C5624D">
              <w:rPr>
                <w:color w:val="000000"/>
              </w:rPr>
              <w:t>7,</w:t>
            </w:r>
            <w:r>
              <w:rPr>
                <w:color w:val="000000"/>
              </w:rPr>
              <w:t xml:space="preserve"> </w:t>
            </w:r>
            <w:r w:rsidRPr="00C5624D">
              <w:rPr>
                <w:color w:val="000000"/>
              </w:rPr>
              <w:t>15,</w:t>
            </w:r>
            <w:r>
              <w:rPr>
                <w:color w:val="000000"/>
              </w:rPr>
              <w:t xml:space="preserve"> </w:t>
            </w:r>
            <w:r w:rsidRPr="00C5624D">
              <w:rPr>
                <w:color w:val="000000"/>
              </w:rPr>
              <w:t>19,</w:t>
            </w:r>
            <w:r>
              <w:rPr>
                <w:color w:val="000000"/>
              </w:rPr>
              <w:t xml:space="preserve"> </w:t>
            </w:r>
            <w:r w:rsidRPr="00C5624D">
              <w:rPr>
                <w:color w:val="000000"/>
              </w:rPr>
              <w:t>39,</w:t>
            </w:r>
            <w:r>
              <w:rPr>
                <w:color w:val="000000"/>
              </w:rPr>
              <w:t xml:space="preserve"> </w:t>
            </w:r>
            <w:r w:rsidRPr="00C5624D">
              <w:rPr>
                <w:color w:val="000000"/>
              </w:rPr>
              <w:t>83,</w:t>
            </w:r>
            <w:r>
              <w:rPr>
                <w:color w:val="000000"/>
              </w:rPr>
              <w:t xml:space="preserve"> </w:t>
            </w:r>
            <w:r w:rsidRPr="00C5624D">
              <w:rPr>
                <w:color w:val="000000"/>
              </w:rPr>
              <w:t>84,</w:t>
            </w:r>
            <w:r>
              <w:rPr>
                <w:color w:val="000000"/>
              </w:rPr>
              <w:t xml:space="preserve"> </w:t>
            </w:r>
            <w:r w:rsidRPr="00C5624D">
              <w:rPr>
                <w:color w:val="000000"/>
              </w:rPr>
              <w:t>85,</w:t>
            </w:r>
            <w:r>
              <w:rPr>
                <w:color w:val="000000"/>
              </w:rPr>
              <w:t xml:space="preserve"> </w:t>
            </w:r>
            <w:r w:rsidRPr="00C5624D">
              <w:rPr>
                <w:color w:val="000000"/>
              </w:rPr>
              <w:t>103,</w:t>
            </w:r>
            <w:r>
              <w:rPr>
                <w:color w:val="000000"/>
              </w:rPr>
              <w:t xml:space="preserve"> </w:t>
            </w:r>
            <w:r w:rsidRPr="00C5624D">
              <w:rPr>
                <w:color w:val="000000"/>
              </w:rPr>
              <w:t>104,</w:t>
            </w:r>
            <w:r>
              <w:rPr>
                <w:color w:val="000000"/>
              </w:rPr>
              <w:t xml:space="preserve"> </w:t>
            </w:r>
            <w:r w:rsidRPr="00C5624D">
              <w:rPr>
                <w:color w:val="000000"/>
              </w:rPr>
              <w:t>108,</w:t>
            </w:r>
            <w:r>
              <w:rPr>
                <w:color w:val="000000"/>
              </w:rPr>
              <w:t xml:space="preserve"> </w:t>
            </w:r>
            <w:r w:rsidRPr="00C5624D">
              <w:rPr>
                <w:color w:val="000000"/>
              </w:rPr>
              <w:t>114,</w:t>
            </w:r>
            <w:r>
              <w:rPr>
                <w:color w:val="000000"/>
              </w:rPr>
              <w:t xml:space="preserve"> </w:t>
            </w:r>
            <w:r w:rsidRPr="00C5624D">
              <w:rPr>
                <w:color w:val="000000"/>
              </w:rPr>
              <w:t>115,</w:t>
            </w:r>
            <w:r>
              <w:rPr>
                <w:color w:val="000000"/>
              </w:rPr>
              <w:t xml:space="preserve"> </w:t>
            </w:r>
            <w:r w:rsidRPr="00C5624D">
              <w:rPr>
                <w:color w:val="000000"/>
              </w:rPr>
              <w:t>116,</w:t>
            </w:r>
            <w:r>
              <w:rPr>
                <w:color w:val="000000"/>
              </w:rPr>
              <w:t xml:space="preserve"> </w:t>
            </w:r>
            <w:r w:rsidRPr="00C5624D">
              <w:rPr>
                <w:color w:val="000000"/>
              </w:rPr>
              <w:t>118,</w:t>
            </w:r>
            <w:r>
              <w:rPr>
                <w:color w:val="000000"/>
              </w:rPr>
              <w:t xml:space="preserve"> </w:t>
            </w:r>
            <w:r w:rsidRPr="00C5624D">
              <w:rPr>
                <w:color w:val="000000"/>
              </w:rPr>
              <w:t>120,</w:t>
            </w:r>
            <w:r>
              <w:rPr>
                <w:color w:val="000000"/>
              </w:rPr>
              <w:t xml:space="preserve"> </w:t>
            </w:r>
            <w:r w:rsidRPr="00C5624D">
              <w:rPr>
                <w:color w:val="000000"/>
              </w:rPr>
              <w:t>126,</w:t>
            </w:r>
            <w:r>
              <w:rPr>
                <w:color w:val="000000"/>
              </w:rPr>
              <w:t xml:space="preserve"> </w:t>
            </w:r>
            <w:r w:rsidRPr="00C5624D">
              <w:rPr>
                <w:color w:val="000000"/>
              </w:rPr>
              <w:t>140,</w:t>
            </w:r>
            <w:r>
              <w:rPr>
                <w:color w:val="000000"/>
              </w:rPr>
              <w:t xml:space="preserve"> </w:t>
            </w:r>
            <w:r w:rsidRPr="00C5624D">
              <w:rPr>
                <w:color w:val="000000"/>
              </w:rPr>
              <w:t>148,</w:t>
            </w:r>
            <w:r>
              <w:rPr>
                <w:color w:val="000000"/>
              </w:rPr>
              <w:t xml:space="preserve"> </w:t>
            </w:r>
            <w:r w:rsidRPr="00C5624D">
              <w:rPr>
                <w:color w:val="000000"/>
              </w:rPr>
              <w:t>160,</w:t>
            </w:r>
            <w:r>
              <w:rPr>
                <w:color w:val="000000"/>
              </w:rPr>
              <w:t xml:space="preserve"> </w:t>
            </w:r>
            <w:r w:rsidRPr="00C5624D">
              <w:rPr>
                <w:color w:val="000000"/>
              </w:rPr>
              <w:t>178,</w:t>
            </w:r>
            <w:r>
              <w:rPr>
                <w:color w:val="000000"/>
              </w:rPr>
              <w:t xml:space="preserve"> </w:t>
            </w:r>
            <w:r w:rsidRPr="00C5624D">
              <w:rPr>
                <w:color w:val="000000"/>
              </w:rPr>
              <w:t>201,</w:t>
            </w:r>
            <w:r>
              <w:rPr>
                <w:color w:val="000000"/>
              </w:rPr>
              <w:t xml:space="preserve"> </w:t>
            </w:r>
            <w:r w:rsidRPr="00C5624D">
              <w:rPr>
                <w:color w:val="000000"/>
              </w:rPr>
              <w:t>222,</w:t>
            </w:r>
            <w:r>
              <w:rPr>
                <w:color w:val="000000"/>
              </w:rPr>
              <w:t xml:space="preserve"> </w:t>
            </w:r>
            <w:r w:rsidRPr="00C5624D">
              <w:rPr>
                <w:color w:val="000000"/>
              </w:rPr>
              <w:t>230,</w:t>
            </w:r>
            <w:r>
              <w:rPr>
                <w:color w:val="000000"/>
              </w:rPr>
              <w:t xml:space="preserve"> </w:t>
            </w:r>
            <w:r w:rsidRPr="00C5624D">
              <w:rPr>
                <w:color w:val="000000"/>
              </w:rPr>
              <w:t>231,</w:t>
            </w:r>
            <w:r>
              <w:rPr>
                <w:color w:val="000000"/>
              </w:rPr>
              <w:t xml:space="preserve"> </w:t>
            </w:r>
            <w:r w:rsidRPr="00C5624D">
              <w:rPr>
                <w:color w:val="000000"/>
              </w:rPr>
              <w:t>237</w:t>
            </w:r>
          </w:p>
        </w:tc>
      </w:tr>
      <w:tr w:rsidR="004F48FA" w:rsidRPr="001D6646" w14:paraId="723BFD77" w14:textId="77777777" w:rsidTr="00EE65C8">
        <w:trPr>
          <w:trHeight w:val="576"/>
        </w:trPr>
        <w:tc>
          <w:tcPr>
            <w:tcW w:w="2548" w:type="pct"/>
            <w:shd w:val="clear" w:color="auto" w:fill="auto"/>
            <w:noWrap/>
            <w:vAlign w:val="center"/>
          </w:tcPr>
          <w:p w14:paraId="74A0C404" w14:textId="77777777" w:rsidR="004F48FA" w:rsidRPr="00E323F6" w:rsidRDefault="004F48FA" w:rsidP="00EE65C8">
            <w:pPr>
              <w:jc w:val="center"/>
              <w:rPr>
                <w:i/>
                <w:iCs/>
                <w:color w:val="000000"/>
              </w:rPr>
            </w:pPr>
            <w:r w:rsidRPr="00E00D93">
              <w:rPr>
                <w:i/>
                <w:iCs/>
                <w:color w:val="000000"/>
              </w:rPr>
              <w:t>Daemonosaurus + Dilophosaurus</w:t>
            </w:r>
          </w:p>
        </w:tc>
        <w:tc>
          <w:tcPr>
            <w:tcW w:w="2452" w:type="pct"/>
            <w:shd w:val="clear" w:color="auto" w:fill="auto"/>
            <w:noWrap/>
            <w:vAlign w:val="center"/>
          </w:tcPr>
          <w:p w14:paraId="568CCA5C" w14:textId="77777777" w:rsidR="004F48FA" w:rsidRPr="00560C59" w:rsidRDefault="004F48FA" w:rsidP="00EE65C8">
            <w:pPr>
              <w:jc w:val="center"/>
              <w:rPr>
                <w:color w:val="000000"/>
              </w:rPr>
            </w:pPr>
            <w:r w:rsidRPr="00C5624D">
              <w:rPr>
                <w:color w:val="000000"/>
              </w:rPr>
              <w:t>11,</w:t>
            </w:r>
            <w:r>
              <w:rPr>
                <w:color w:val="000000"/>
              </w:rPr>
              <w:t xml:space="preserve"> </w:t>
            </w:r>
            <w:r w:rsidRPr="00C5624D">
              <w:rPr>
                <w:color w:val="000000"/>
              </w:rPr>
              <w:t>28,</w:t>
            </w:r>
            <w:r>
              <w:rPr>
                <w:color w:val="000000"/>
              </w:rPr>
              <w:t xml:space="preserve"> </w:t>
            </w:r>
            <w:r w:rsidRPr="00C5624D">
              <w:rPr>
                <w:color w:val="000000"/>
              </w:rPr>
              <w:t>43,</w:t>
            </w:r>
            <w:r>
              <w:rPr>
                <w:color w:val="000000"/>
              </w:rPr>
              <w:t xml:space="preserve"> </w:t>
            </w:r>
            <w:r w:rsidRPr="00C5624D">
              <w:rPr>
                <w:color w:val="000000"/>
              </w:rPr>
              <w:t>80,</w:t>
            </w:r>
            <w:r>
              <w:rPr>
                <w:color w:val="000000"/>
              </w:rPr>
              <w:t xml:space="preserve"> </w:t>
            </w:r>
            <w:r w:rsidRPr="00C5624D">
              <w:rPr>
                <w:color w:val="000000"/>
              </w:rPr>
              <w:t>244</w:t>
            </w:r>
          </w:p>
        </w:tc>
      </w:tr>
      <w:tr w:rsidR="004F48FA" w:rsidRPr="001D6646" w14:paraId="18B3D891" w14:textId="77777777" w:rsidTr="00EE65C8">
        <w:trPr>
          <w:trHeight w:val="576"/>
        </w:trPr>
        <w:tc>
          <w:tcPr>
            <w:tcW w:w="2548" w:type="pct"/>
            <w:shd w:val="clear" w:color="auto" w:fill="auto"/>
            <w:noWrap/>
            <w:vAlign w:val="center"/>
          </w:tcPr>
          <w:p w14:paraId="0277BA77" w14:textId="77777777" w:rsidR="004F48FA" w:rsidRPr="00E323F6" w:rsidRDefault="004F48FA" w:rsidP="00EE65C8">
            <w:pPr>
              <w:jc w:val="center"/>
              <w:rPr>
                <w:i/>
                <w:iCs/>
                <w:color w:val="000000"/>
              </w:rPr>
            </w:pPr>
            <w:r>
              <w:rPr>
                <w:i/>
                <w:iCs/>
                <w:color w:val="000000"/>
              </w:rPr>
              <w:t>Tawa</w:t>
            </w:r>
            <w:r w:rsidRPr="00E00D93">
              <w:rPr>
                <w:i/>
                <w:iCs/>
                <w:color w:val="000000"/>
              </w:rPr>
              <w:t xml:space="preserve"> + Dilophosaurus</w:t>
            </w:r>
          </w:p>
        </w:tc>
        <w:tc>
          <w:tcPr>
            <w:tcW w:w="2452" w:type="pct"/>
            <w:shd w:val="clear" w:color="auto" w:fill="auto"/>
            <w:noWrap/>
            <w:vAlign w:val="center"/>
          </w:tcPr>
          <w:p w14:paraId="46392100" w14:textId="77777777" w:rsidR="004F48FA" w:rsidRPr="00560C59" w:rsidRDefault="004F48FA" w:rsidP="00EE65C8">
            <w:pPr>
              <w:jc w:val="center"/>
              <w:rPr>
                <w:color w:val="000000"/>
              </w:rPr>
            </w:pPr>
            <w:r w:rsidRPr="00C5624D">
              <w:rPr>
                <w:color w:val="000000"/>
              </w:rPr>
              <w:t>2,</w:t>
            </w:r>
            <w:r>
              <w:rPr>
                <w:color w:val="000000"/>
              </w:rPr>
              <w:t xml:space="preserve"> </w:t>
            </w:r>
            <w:r w:rsidRPr="00C5624D">
              <w:rPr>
                <w:color w:val="000000"/>
              </w:rPr>
              <w:t>3,</w:t>
            </w:r>
            <w:r>
              <w:rPr>
                <w:color w:val="000000"/>
              </w:rPr>
              <w:t xml:space="preserve"> </w:t>
            </w:r>
            <w:r w:rsidRPr="00C5624D">
              <w:rPr>
                <w:color w:val="000000"/>
              </w:rPr>
              <w:t>4,</w:t>
            </w:r>
            <w:r>
              <w:rPr>
                <w:color w:val="000000"/>
              </w:rPr>
              <w:t xml:space="preserve"> </w:t>
            </w:r>
            <w:r w:rsidRPr="00C5624D">
              <w:rPr>
                <w:color w:val="000000"/>
              </w:rPr>
              <w:t>24,</w:t>
            </w:r>
            <w:r>
              <w:rPr>
                <w:color w:val="000000"/>
              </w:rPr>
              <w:t xml:space="preserve"> </w:t>
            </w:r>
            <w:r w:rsidRPr="00C5624D">
              <w:rPr>
                <w:color w:val="000000"/>
              </w:rPr>
              <w:t>243</w:t>
            </w:r>
          </w:p>
        </w:tc>
      </w:tr>
      <w:tr w:rsidR="004F48FA" w:rsidRPr="001D6646" w14:paraId="030996E7" w14:textId="77777777" w:rsidTr="00EE65C8">
        <w:trPr>
          <w:trHeight w:val="576"/>
        </w:trPr>
        <w:tc>
          <w:tcPr>
            <w:tcW w:w="2548" w:type="pct"/>
            <w:shd w:val="clear" w:color="auto" w:fill="auto"/>
            <w:noWrap/>
            <w:vAlign w:val="center"/>
          </w:tcPr>
          <w:p w14:paraId="4687FBCE" w14:textId="77777777" w:rsidR="004F48FA" w:rsidRPr="00E323F6" w:rsidRDefault="004F48FA" w:rsidP="00EE65C8">
            <w:pPr>
              <w:jc w:val="center"/>
              <w:rPr>
                <w:i/>
                <w:iCs/>
                <w:color w:val="000000"/>
              </w:rPr>
            </w:pPr>
            <w:r>
              <w:rPr>
                <w:i/>
                <w:iCs/>
                <w:color w:val="000000"/>
              </w:rPr>
              <w:t>Eodromaeus</w:t>
            </w:r>
            <w:r w:rsidRPr="00E00D93">
              <w:rPr>
                <w:i/>
                <w:iCs/>
                <w:color w:val="000000"/>
              </w:rPr>
              <w:t xml:space="preserve"> + Dilophosaurus</w:t>
            </w:r>
          </w:p>
        </w:tc>
        <w:tc>
          <w:tcPr>
            <w:tcW w:w="2452" w:type="pct"/>
            <w:shd w:val="clear" w:color="auto" w:fill="auto"/>
            <w:noWrap/>
            <w:vAlign w:val="center"/>
          </w:tcPr>
          <w:p w14:paraId="69D3F276" w14:textId="77777777" w:rsidR="004F48FA" w:rsidRPr="00560C59" w:rsidRDefault="004F48FA" w:rsidP="00EE65C8">
            <w:pPr>
              <w:jc w:val="center"/>
              <w:rPr>
                <w:color w:val="000000"/>
              </w:rPr>
            </w:pPr>
            <w:r w:rsidRPr="006216D2">
              <w:rPr>
                <w:color w:val="000000"/>
              </w:rPr>
              <w:t>12,</w:t>
            </w:r>
            <w:r>
              <w:rPr>
                <w:color w:val="000000"/>
              </w:rPr>
              <w:t xml:space="preserve"> </w:t>
            </w:r>
            <w:r w:rsidRPr="006216D2">
              <w:rPr>
                <w:color w:val="000000"/>
              </w:rPr>
              <w:t>121,</w:t>
            </w:r>
            <w:r>
              <w:rPr>
                <w:color w:val="000000"/>
              </w:rPr>
              <w:t xml:space="preserve"> </w:t>
            </w:r>
            <w:r w:rsidRPr="006216D2">
              <w:rPr>
                <w:color w:val="000000"/>
              </w:rPr>
              <w:t>132,</w:t>
            </w:r>
            <w:r>
              <w:rPr>
                <w:color w:val="000000"/>
              </w:rPr>
              <w:t xml:space="preserve"> </w:t>
            </w:r>
            <w:r w:rsidRPr="006216D2">
              <w:rPr>
                <w:color w:val="000000"/>
              </w:rPr>
              <w:t>136,</w:t>
            </w:r>
            <w:r>
              <w:rPr>
                <w:color w:val="000000"/>
              </w:rPr>
              <w:t xml:space="preserve"> </w:t>
            </w:r>
            <w:r w:rsidRPr="006216D2">
              <w:rPr>
                <w:color w:val="000000"/>
              </w:rPr>
              <w:t>147,</w:t>
            </w:r>
            <w:r>
              <w:rPr>
                <w:color w:val="000000"/>
              </w:rPr>
              <w:t xml:space="preserve"> </w:t>
            </w:r>
            <w:r w:rsidRPr="006216D2">
              <w:rPr>
                <w:color w:val="000000"/>
              </w:rPr>
              <w:t>198,</w:t>
            </w:r>
            <w:r>
              <w:rPr>
                <w:color w:val="000000"/>
              </w:rPr>
              <w:t xml:space="preserve"> </w:t>
            </w:r>
            <w:r w:rsidRPr="006216D2">
              <w:rPr>
                <w:color w:val="000000"/>
              </w:rPr>
              <w:t>208,</w:t>
            </w:r>
            <w:r>
              <w:rPr>
                <w:color w:val="000000"/>
              </w:rPr>
              <w:t xml:space="preserve"> </w:t>
            </w:r>
            <w:r w:rsidRPr="006216D2">
              <w:rPr>
                <w:color w:val="000000"/>
              </w:rPr>
              <w:t>210,</w:t>
            </w:r>
            <w:r>
              <w:rPr>
                <w:color w:val="000000"/>
              </w:rPr>
              <w:t xml:space="preserve"> </w:t>
            </w:r>
            <w:r w:rsidRPr="006216D2">
              <w:rPr>
                <w:color w:val="000000"/>
              </w:rPr>
              <w:t>248</w:t>
            </w:r>
          </w:p>
        </w:tc>
      </w:tr>
      <w:tr w:rsidR="004F48FA" w:rsidRPr="001D6646" w14:paraId="07244A14" w14:textId="77777777" w:rsidTr="00EE65C8">
        <w:trPr>
          <w:trHeight w:val="576"/>
        </w:trPr>
        <w:tc>
          <w:tcPr>
            <w:tcW w:w="2548" w:type="pct"/>
            <w:shd w:val="clear" w:color="auto" w:fill="auto"/>
            <w:noWrap/>
            <w:vAlign w:val="center"/>
          </w:tcPr>
          <w:p w14:paraId="21EEBCF7" w14:textId="77777777" w:rsidR="004F48FA" w:rsidRPr="00C5624D" w:rsidRDefault="004F48FA" w:rsidP="00EE65C8">
            <w:pPr>
              <w:jc w:val="center"/>
              <w:rPr>
                <w:color w:val="000000"/>
              </w:rPr>
            </w:pPr>
            <w:r w:rsidRPr="00E00D93">
              <w:rPr>
                <w:color w:val="000000"/>
              </w:rPr>
              <w:t>Eusaurischia</w:t>
            </w:r>
            <w:r>
              <w:rPr>
                <w:i/>
                <w:iCs/>
                <w:color w:val="000000"/>
              </w:rPr>
              <w:t xml:space="preserve"> </w:t>
            </w:r>
            <w:r>
              <w:rPr>
                <w:color w:val="000000"/>
              </w:rPr>
              <w:t>(</w:t>
            </w:r>
            <w:r>
              <w:rPr>
                <w:i/>
                <w:iCs/>
                <w:color w:val="000000"/>
              </w:rPr>
              <w:t>Plateosaurus + Dilophosaurus</w:t>
            </w:r>
            <w:r>
              <w:rPr>
                <w:color w:val="000000"/>
              </w:rPr>
              <w:t>)</w:t>
            </w:r>
          </w:p>
        </w:tc>
        <w:tc>
          <w:tcPr>
            <w:tcW w:w="2452" w:type="pct"/>
            <w:shd w:val="clear" w:color="auto" w:fill="auto"/>
            <w:noWrap/>
            <w:vAlign w:val="center"/>
          </w:tcPr>
          <w:p w14:paraId="5ED4072E" w14:textId="77777777" w:rsidR="004F48FA" w:rsidRPr="00560C59" w:rsidRDefault="004F48FA" w:rsidP="00EE65C8">
            <w:pPr>
              <w:jc w:val="center"/>
              <w:rPr>
                <w:color w:val="000000"/>
              </w:rPr>
            </w:pPr>
            <w:r w:rsidRPr="006216D2">
              <w:rPr>
                <w:color w:val="000000"/>
              </w:rPr>
              <w:t>111,</w:t>
            </w:r>
            <w:r>
              <w:rPr>
                <w:color w:val="000000"/>
              </w:rPr>
              <w:t xml:space="preserve"> </w:t>
            </w:r>
            <w:r w:rsidRPr="006216D2">
              <w:rPr>
                <w:color w:val="000000"/>
              </w:rPr>
              <w:t>131,</w:t>
            </w:r>
            <w:r>
              <w:rPr>
                <w:color w:val="000000"/>
              </w:rPr>
              <w:t xml:space="preserve"> </w:t>
            </w:r>
            <w:r w:rsidRPr="006216D2">
              <w:rPr>
                <w:color w:val="000000"/>
              </w:rPr>
              <w:t>145</w:t>
            </w:r>
          </w:p>
        </w:tc>
      </w:tr>
      <w:tr w:rsidR="004F48FA" w:rsidRPr="001D6646" w14:paraId="25A604C6" w14:textId="77777777" w:rsidTr="00EE65C8">
        <w:trPr>
          <w:trHeight w:val="576"/>
        </w:trPr>
        <w:tc>
          <w:tcPr>
            <w:tcW w:w="2548" w:type="pct"/>
            <w:shd w:val="clear" w:color="auto" w:fill="auto"/>
            <w:noWrap/>
            <w:vAlign w:val="center"/>
          </w:tcPr>
          <w:p w14:paraId="163A96FE" w14:textId="77777777" w:rsidR="004F48FA" w:rsidRPr="00E00D93" w:rsidRDefault="004F48FA" w:rsidP="00EE65C8">
            <w:pPr>
              <w:jc w:val="center"/>
              <w:rPr>
                <w:color w:val="000000"/>
              </w:rPr>
            </w:pPr>
            <w:r>
              <w:rPr>
                <w:i/>
                <w:iCs/>
                <w:color w:val="000000"/>
              </w:rPr>
              <w:t xml:space="preserve">Mbiresaurus </w:t>
            </w:r>
            <w:r>
              <w:rPr>
                <w:color w:val="000000"/>
              </w:rPr>
              <w:t>autapomorphies</w:t>
            </w:r>
          </w:p>
        </w:tc>
        <w:tc>
          <w:tcPr>
            <w:tcW w:w="2452" w:type="pct"/>
            <w:shd w:val="clear" w:color="auto" w:fill="auto"/>
            <w:noWrap/>
            <w:vAlign w:val="center"/>
          </w:tcPr>
          <w:p w14:paraId="60BF4AD0" w14:textId="77777777" w:rsidR="004F48FA" w:rsidRPr="00770FE5" w:rsidRDefault="004F48FA" w:rsidP="00EE65C8">
            <w:pPr>
              <w:jc w:val="center"/>
              <w:rPr>
                <w:color w:val="000000"/>
              </w:rPr>
            </w:pPr>
            <w:r w:rsidRPr="006216D2">
              <w:rPr>
                <w:color w:val="000000"/>
              </w:rPr>
              <w:t>5,</w:t>
            </w:r>
            <w:r>
              <w:rPr>
                <w:color w:val="000000"/>
              </w:rPr>
              <w:t xml:space="preserve"> </w:t>
            </w:r>
            <w:r w:rsidRPr="006216D2">
              <w:rPr>
                <w:color w:val="000000"/>
              </w:rPr>
              <w:t>83,</w:t>
            </w:r>
            <w:r>
              <w:rPr>
                <w:color w:val="000000"/>
              </w:rPr>
              <w:t xml:space="preserve"> </w:t>
            </w:r>
            <w:r w:rsidRPr="006216D2">
              <w:rPr>
                <w:color w:val="000000"/>
              </w:rPr>
              <w:t>91,</w:t>
            </w:r>
            <w:r>
              <w:rPr>
                <w:color w:val="000000"/>
              </w:rPr>
              <w:t xml:space="preserve"> </w:t>
            </w:r>
            <w:r w:rsidRPr="006216D2">
              <w:rPr>
                <w:color w:val="000000"/>
              </w:rPr>
              <w:t>97,</w:t>
            </w:r>
            <w:r>
              <w:rPr>
                <w:color w:val="000000"/>
              </w:rPr>
              <w:t xml:space="preserve"> </w:t>
            </w:r>
            <w:r w:rsidRPr="006216D2">
              <w:rPr>
                <w:color w:val="000000"/>
              </w:rPr>
              <w:t>98,</w:t>
            </w:r>
            <w:r>
              <w:rPr>
                <w:color w:val="000000"/>
              </w:rPr>
              <w:t xml:space="preserve"> </w:t>
            </w:r>
            <w:r w:rsidRPr="006216D2">
              <w:rPr>
                <w:color w:val="000000"/>
              </w:rPr>
              <w:t>105,</w:t>
            </w:r>
            <w:r>
              <w:rPr>
                <w:color w:val="000000"/>
              </w:rPr>
              <w:t xml:space="preserve"> </w:t>
            </w:r>
            <w:r w:rsidRPr="006216D2">
              <w:rPr>
                <w:color w:val="000000"/>
              </w:rPr>
              <w:t>189,</w:t>
            </w:r>
            <w:r>
              <w:rPr>
                <w:color w:val="000000"/>
              </w:rPr>
              <w:t xml:space="preserve"> </w:t>
            </w:r>
            <w:r w:rsidRPr="006216D2">
              <w:rPr>
                <w:color w:val="000000"/>
              </w:rPr>
              <w:t>194,</w:t>
            </w:r>
            <w:r>
              <w:rPr>
                <w:color w:val="000000"/>
              </w:rPr>
              <w:t xml:space="preserve"> </w:t>
            </w:r>
            <w:r w:rsidRPr="006216D2">
              <w:rPr>
                <w:color w:val="000000"/>
              </w:rPr>
              <w:t>220,</w:t>
            </w:r>
            <w:r>
              <w:rPr>
                <w:color w:val="000000"/>
              </w:rPr>
              <w:t xml:space="preserve"> </w:t>
            </w:r>
            <w:r w:rsidRPr="006216D2">
              <w:rPr>
                <w:color w:val="000000"/>
              </w:rPr>
              <w:t>222,</w:t>
            </w:r>
            <w:r>
              <w:rPr>
                <w:color w:val="000000"/>
              </w:rPr>
              <w:t xml:space="preserve"> </w:t>
            </w:r>
            <w:r w:rsidRPr="006216D2">
              <w:rPr>
                <w:color w:val="000000"/>
              </w:rPr>
              <w:t>238</w:t>
            </w:r>
          </w:p>
        </w:tc>
      </w:tr>
      <w:tr w:rsidR="004F48FA" w:rsidRPr="001D6646" w14:paraId="49F3082C" w14:textId="77777777" w:rsidTr="00EE65C8">
        <w:trPr>
          <w:trHeight w:val="576"/>
        </w:trPr>
        <w:tc>
          <w:tcPr>
            <w:tcW w:w="2548" w:type="pct"/>
            <w:shd w:val="clear" w:color="auto" w:fill="auto"/>
            <w:noWrap/>
            <w:vAlign w:val="center"/>
          </w:tcPr>
          <w:p w14:paraId="6D11F964" w14:textId="77777777" w:rsidR="004F48FA" w:rsidRPr="001D6646" w:rsidRDefault="004F48FA" w:rsidP="00EE65C8">
            <w:pPr>
              <w:jc w:val="center"/>
              <w:rPr>
                <w:color w:val="000000"/>
              </w:rPr>
            </w:pPr>
            <w:r>
              <w:rPr>
                <w:color w:val="000000"/>
              </w:rPr>
              <w:t>Sauropodomorpha (</w:t>
            </w:r>
            <w:r w:rsidRPr="00E00D93">
              <w:rPr>
                <w:i/>
                <w:iCs/>
                <w:color w:val="000000"/>
              </w:rPr>
              <w:t>Eoraptor + Plateosaurus</w:t>
            </w:r>
            <w:r>
              <w:rPr>
                <w:color w:val="000000"/>
              </w:rPr>
              <w:t>)</w:t>
            </w:r>
          </w:p>
        </w:tc>
        <w:tc>
          <w:tcPr>
            <w:tcW w:w="2452" w:type="pct"/>
            <w:shd w:val="clear" w:color="auto" w:fill="auto"/>
            <w:noWrap/>
            <w:vAlign w:val="center"/>
          </w:tcPr>
          <w:p w14:paraId="65996CE2" w14:textId="77777777" w:rsidR="004F48FA" w:rsidRPr="001D6646" w:rsidRDefault="004F48FA" w:rsidP="00EE65C8">
            <w:pPr>
              <w:jc w:val="center"/>
              <w:rPr>
                <w:color w:val="000000"/>
              </w:rPr>
            </w:pPr>
            <w:r>
              <w:rPr>
                <w:color w:val="000000"/>
              </w:rPr>
              <w:t>96, 210</w:t>
            </w:r>
          </w:p>
        </w:tc>
      </w:tr>
      <w:tr w:rsidR="004F48FA" w:rsidRPr="001D6646" w14:paraId="6C9FDE0D" w14:textId="77777777" w:rsidTr="00EE65C8">
        <w:trPr>
          <w:trHeight w:val="576"/>
        </w:trPr>
        <w:tc>
          <w:tcPr>
            <w:tcW w:w="2548" w:type="pct"/>
            <w:tcBorders>
              <w:bottom w:val="single" w:sz="4" w:space="0" w:color="auto"/>
            </w:tcBorders>
            <w:shd w:val="clear" w:color="auto" w:fill="auto"/>
            <w:noWrap/>
            <w:vAlign w:val="center"/>
          </w:tcPr>
          <w:p w14:paraId="0B8D534F" w14:textId="77777777" w:rsidR="004F48FA" w:rsidRPr="00087DAF" w:rsidRDefault="004F48FA" w:rsidP="00EE65C8">
            <w:pPr>
              <w:jc w:val="center"/>
              <w:rPr>
                <w:color w:val="000000"/>
              </w:rPr>
            </w:pPr>
            <w:r>
              <w:rPr>
                <w:color w:val="000000"/>
              </w:rPr>
              <w:t>Theropoda (</w:t>
            </w:r>
            <w:r>
              <w:rPr>
                <w:i/>
                <w:iCs/>
                <w:color w:val="000000"/>
              </w:rPr>
              <w:t>Coelophysis + Dilophosaurus</w:t>
            </w:r>
            <w:r>
              <w:rPr>
                <w:color w:val="000000"/>
              </w:rPr>
              <w:t>)</w:t>
            </w:r>
          </w:p>
        </w:tc>
        <w:tc>
          <w:tcPr>
            <w:tcW w:w="2452" w:type="pct"/>
            <w:tcBorders>
              <w:bottom w:val="single" w:sz="4" w:space="0" w:color="auto"/>
            </w:tcBorders>
            <w:shd w:val="clear" w:color="auto" w:fill="auto"/>
            <w:noWrap/>
            <w:vAlign w:val="center"/>
          </w:tcPr>
          <w:p w14:paraId="47C1B093" w14:textId="77777777" w:rsidR="004F48FA" w:rsidRPr="00770FE5" w:rsidRDefault="004F48FA" w:rsidP="00EE65C8">
            <w:pPr>
              <w:jc w:val="center"/>
              <w:rPr>
                <w:color w:val="000000"/>
              </w:rPr>
            </w:pPr>
            <w:r w:rsidRPr="006216D2">
              <w:rPr>
                <w:color w:val="000000"/>
              </w:rPr>
              <w:t>152,</w:t>
            </w:r>
            <w:r>
              <w:rPr>
                <w:color w:val="000000"/>
              </w:rPr>
              <w:t xml:space="preserve"> </w:t>
            </w:r>
            <w:r w:rsidRPr="006216D2">
              <w:rPr>
                <w:color w:val="000000"/>
              </w:rPr>
              <w:t>160,</w:t>
            </w:r>
            <w:r>
              <w:rPr>
                <w:color w:val="000000"/>
              </w:rPr>
              <w:t xml:space="preserve"> </w:t>
            </w:r>
            <w:r w:rsidRPr="006216D2">
              <w:rPr>
                <w:color w:val="000000"/>
              </w:rPr>
              <w:t>171,</w:t>
            </w:r>
            <w:r>
              <w:rPr>
                <w:color w:val="000000"/>
              </w:rPr>
              <w:t xml:space="preserve"> </w:t>
            </w:r>
            <w:r w:rsidRPr="006216D2">
              <w:rPr>
                <w:color w:val="000000"/>
              </w:rPr>
              <w:t>182,</w:t>
            </w:r>
            <w:r>
              <w:rPr>
                <w:color w:val="000000"/>
              </w:rPr>
              <w:t xml:space="preserve"> </w:t>
            </w:r>
            <w:r w:rsidRPr="006216D2">
              <w:rPr>
                <w:color w:val="000000"/>
              </w:rPr>
              <w:t>202,</w:t>
            </w:r>
            <w:r>
              <w:rPr>
                <w:color w:val="000000"/>
              </w:rPr>
              <w:t xml:space="preserve"> </w:t>
            </w:r>
            <w:r w:rsidRPr="006216D2">
              <w:rPr>
                <w:color w:val="000000"/>
              </w:rPr>
              <w:t>207,</w:t>
            </w:r>
            <w:r>
              <w:rPr>
                <w:color w:val="000000"/>
              </w:rPr>
              <w:t xml:space="preserve"> </w:t>
            </w:r>
            <w:r w:rsidRPr="006216D2">
              <w:rPr>
                <w:color w:val="000000"/>
              </w:rPr>
              <w:t>215,</w:t>
            </w:r>
            <w:r>
              <w:rPr>
                <w:color w:val="000000"/>
              </w:rPr>
              <w:t xml:space="preserve"> </w:t>
            </w:r>
            <w:r w:rsidRPr="006216D2">
              <w:rPr>
                <w:color w:val="000000"/>
              </w:rPr>
              <w:t>225,</w:t>
            </w:r>
            <w:r>
              <w:rPr>
                <w:color w:val="000000"/>
              </w:rPr>
              <w:t xml:space="preserve"> </w:t>
            </w:r>
            <w:r w:rsidRPr="006216D2">
              <w:rPr>
                <w:color w:val="000000"/>
              </w:rPr>
              <w:t>230,</w:t>
            </w:r>
            <w:r>
              <w:rPr>
                <w:color w:val="000000"/>
              </w:rPr>
              <w:t xml:space="preserve"> </w:t>
            </w:r>
            <w:r w:rsidRPr="006216D2">
              <w:rPr>
                <w:color w:val="000000"/>
              </w:rPr>
              <w:t>247,</w:t>
            </w:r>
            <w:r>
              <w:rPr>
                <w:color w:val="000000"/>
              </w:rPr>
              <w:t xml:space="preserve"> </w:t>
            </w:r>
            <w:r w:rsidRPr="006216D2">
              <w:rPr>
                <w:color w:val="000000"/>
              </w:rPr>
              <w:t>249</w:t>
            </w:r>
          </w:p>
        </w:tc>
      </w:tr>
    </w:tbl>
    <w:p w14:paraId="4C169315" w14:textId="77777777" w:rsidR="004F48FA" w:rsidRPr="00B34FC7" w:rsidRDefault="004F48FA" w:rsidP="008F0B04">
      <w:pPr>
        <w:spacing w:line="480" w:lineRule="auto"/>
        <w:rPr>
          <w:b/>
          <w:bCs/>
        </w:rPr>
      </w:pPr>
    </w:p>
    <w:p w14:paraId="191557EF" w14:textId="77777777" w:rsidR="004F48FA" w:rsidRDefault="004F48FA" w:rsidP="008F0B04">
      <w:pPr>
        <w:spacing w:line="480" w:lineRule="auto"/>
        <w:rPr>
          <w:b/>
          <w:bCs/>
        </w:rPr>
      </w:pPr>
    </w:p>
    <w:p w14:paraId="62DB345A" w14:textId="77777777" w:rsidR="004F48FA" w:rsidRDefault="004F48FA" w:rsidP="008F0B04">
      <w:pPr>
        <w:spacing w:line="480" w:lineRule="auto"/>
        <w:rPr>
          <w:b/>
          <w:bCs/>
        </w:rPr>
      </w:pPr>
    </w:p>
    <w:p w14:paraId="0E745A4F" w14:textId="77777777" w:rsidR="004F48FA" w:rsidRDefault="004F48FA" w:rsidP="005A76E3">
      <w:pPr>
        <w:spacing w:line="480" w:lineRule="auto"/>
        <w:rPr>
          <w:b/>
          <w:bCs/>
        </w:rPr>
      </w:pPr>
    </w:p>
    <w:p w14:paraId="20B9349C" w14:textId="77777777" w:rsidR="004F48FA" w:rsidRDefault="004F48FA" w:rsidP="005A76E3">
      <w:pPr>
        <w:spacing w:line="480" w:lineRule="auto"/>
        <w:rPr>
          <w:b/>
          <w:bCs/>
        </w:rPr>
      </w:pPr>
    </w:p>
    <w:p w14:paraId="7C240914" w14:textId="77777777" w:rsidR="004F48FA" w:rsidRDefault="004F48FA" w:rsidP="005A76E3">
      <w:pPr>
        <w:spacing w:line="480" w:lineRule="auto"/>
        <w:rPr>
          <w:b/>
          <w:bCs/>
        </w:rPr>
      </w:pPr>
    </w:p>
    <w:p w14:paraId="0D7D3E41" w14:textId="77777777" w:rsidR="004F48FA" w:rsidRDefault="004F48FA" w:rsidP="005A76E3">
      <w:pPr>
        <w:spacing w:line="480" w:lineRule="auto"/>
        <w:rPr>
          <w:b/>
          <w:bCs/>
        </w:rPr>
      </w:pPr>
    </w:p>
    <w:p w14:paraId="18C9EC01" w14:textId="77777777" w:rsidR="004F48FA" w:rsidRDefault="004F48FA">
      <w:pPr>
        <w:rPr>
          <w:b/>
          <w:bCs/>
        </w:rPr>
      </w:pPr>
      <w:r>
        <w:rPr>
          <w:b/>
          <w:bCs/>
        </w:rPr>
        <w:br w:type="page"/>
      </w:r>
    </w:p>
    <w:p w14:paraId="156F922C" w14:textId="6009CFE4" w:rsidR="004F48FA" w:rsidRDefault="006E3428" w:rsidP="00023C1D">
      <w:pPr>
        <w:spacing w:line="480" w:lineRule="auto"/>
        <w:rPr>
          <w:b/>
          <w:bCs/>
        </w:rPr>
      </w:pPr>
      <w:r>
        <w:rPr>
          <w:b/>
          <w:bCs/>
        </w:rPr>
        <w:t>8</w:t>
      </w:r>
      <w:r w:rsidR="004F48FA">
        <w:rPr>
          <w:b/>
          <w:bCs/>
        </w:rPr>
        <w:t>. Justification for biogeographic model selection.</w:t>
      </w:r>
    </w:p>
    <w:p w14:paraId="7447511D" w14:textId="77777777" w:rsidR="004F48FA" w:rsidRPr="003545E4" w:rsidRDefault="004F48FA" w:rsidP="003545E4">
      <w:pPr>
        <w:spacing w:line="480" w:lineRule="auto"/>
      </w:pPr>
      <w:r>
        <w:rPr>
          <w:b/>
          <w:bCs/>
        </w:rPr>
        <w:tab/>
      </w:r>
      <w:r>
        <w:t>Because of uneven sampling in time and space, it is notoriously difficult to model historical biogeography with data from the fossil record</w:t>
      </w:r>
      <w:r w:rsidRPr="00BD4EBD">
        <w:rPr>
          <w:noProof/>
          <w:vertAlign w:val="superscript"/>
        </w:rPr>
        <w:t>136</w:t>
      </w:r>
      <w:r>
        <w:t>. O</w:t>
      </w:r>
      <w:r w:rsidRPr="003545E4">
        <w:t>ur model</w:t>
      </w:r>
      <w:r>
        <w:t>ing</w:t>
      </w:r>
      <w:r w:rsidRPr="003545E4">
        <w:t xml:space="preserve"> is </w:t>
      </w:r>
      <w:r>
        <w:t xml:space="preserve">therefore </w:t>
      </w:r>
      <w:r w:rsidRPr="003545E4">
        <w:t xml:space="preserve">not meant to </w:t>
      </w:r>
      <w:r>
        <w:t xml:space="preserve">answer the question of </w:t>
      </w:r>
      <w:r w:rsidRPr="003545E4">
        <w:t>what is the 'best' scenario for early dinosaur</w:t>
      </w:r>
      <w:r>
        <w:t>ian</w:t>
      </w:r>
      <w:r w:rsidRPr="003545E4">
        <w:t xml:space="preserve"> biogeography</w:t>
      </w:r>
      <w:r>
        <w:t xml:space="preserve"> (i.e., to provide the ‘true’ model)</w:t>
      </w:r>
      <w:r w:rsidRPr="003545E4">
        <w:t xml:space="preserve">, but is instead built to test the hypothesis of </w:t>
      </w:r>
      <w:r>
        <w:t>whether and how palaeolatitudinal climate belts may have</w:t>
      </w:r>
      <w:r w:rsidRPr="003545E4">
        <w:t xml:space="preserve"> influenc</w:t>
      </w:r>
      <w:r>
        <w:t>ed</w:t>
      </w:r>
      <w:r w:rsidRPr="003545E4">
        <w:t xml:space="preserve"> dispersal</w:t>
      </w:r>
      <w:r>
        <w:t>—specifically, the presence of tropical arid belts as barriers to dispersal</w:t>
      </w:r>
      <w:r w:rsidRPr="003545E4">
        <w:t>. Because of this, our choice in model is not as critical as using the same</w:t>
      </w:r>
      <w:r>
        <w:t xml:space="preserve"> time-dependent</w:t>
      </w:r>
      <w:r w:rsidRPr="003545E4">
        <w:t xml:space="preserve"> model </w:t>
      </w:r>
      <w:r>
        <w:t>while</w:t>
      </w:r>
      <w:r w:rsidRPr="003545E4">
        <w:t xml:space="preserve"> estimating the delta-loglikelihood to ensure internal consistency. </w:t>
      </w:r>
      <w:r>
        <w:t>We</w:t>
      </w:r>
      <w:r w:rsidRPr="003545E4">
        <w:t xml:space="preserve"> chose the DEC model </w:t>
      </w:r>
      <w:r>
        <w:t>because</w:t>
      </w:r>
      <w:r w:rsidRPr="003545E4">
        <w:t xml:space="preserve"> it best captures the simplest scenario where</w:t>
      </w:r>
      <w:r>
        <w:t>by</w:t>
      </w:r>
      <w:r w:rsidRPr="003545E4">
        <w:t xml:space="preserve"> we can modify dispersal rates between locations to explicitly test for the effect of asymmetric dispersal across equatorial Pangaea</w:t>
      </w:r>
      <w:r>
        <w:t xml:space="preserve"> at different times during the Late Triassic</w:t>
      </w:r>
      <w:r w:rsidRPr="003545E4">
        <w:t xml:space="preserve">. </w:t>
      </w:r>
      <w:r>
        <w:t xml:space="preserve">The DEC model also is one of the few models in BioGeoBEARS that fits the assumptions of data taken from an incomplete fossil record (along with the DEC+J model, see below; Fig. 1). </w:t>
      </w:r>
    </w:p>
    <w:p w14:paraId="6EFFA90A" w14:textId="77777777" w:rsidR="004F48FA" w:rsidRPr="00250B9A" w:rsidRDefault="004F48FA" w:rsidP="00250B9A">
      <w:pPr>
        <w:spacing w:line="480" w:lineRule="auto"/>
        <w:ind w:firstLine="720"/>
      </w:pPr>
      <w:r>
        <w:t xml:space="preserve">We </w:t>
      </w:r>
      <w:r w:rsidRPr="003545E4">
        <w:t>follow the reasoning of Ree and Sanmart</w:t>
      </w:r>
      <w:r>
        <w:t>í</w:t>
      </w:r>
      <w:r w:rsidRPr="003545E4">
        <w:t>n</w:t>
      </w:r>
      <w:r w:rsidRPr="00046CE9">
        <w:rPr>
          <w:noProof/>
          <w:vertAlign w:val="superscript"/>
        </w:rPr>
        <w:t>137</w:t>
      </w:r>
      <w:r>
        <w:t xml:space="preserve"> in preferring the DEC model to DEC+J in our hypothesis testing. </w:t>
      </w:r>
      <w:r w:rsidRPr="003545E4">
        <w:t xml:space="preserve">Most notably, that the +J parameter is not a time-dependent probabilistic model. As our model is assuming time-dependent dispersal due to the presence/lack of arid bands, the presence of +J parameter </w:t>
      </w:r>
      <w:r>
        <w:t>would</w:t>
      </w:r>
      <w:r w:rsidRPr="003545E4">
        <w:t xml:space="preserve"> test a different </w:t>
      </w:r>
      <w:r>
        <w:t>type of dispersal, unaffected by time-dependent changes in dispersal barriers. Most critically,</w:t>
      </w:r>
      <w:r w:rsidRPr="003545E4">
        <w:t xml:space="preserve"> +J does not assume transitions between </w:t>
      </w:r>
      <w:r>
        <w:t>bio</w:t>
      </w:r>
      <w:r w:rsidRPr="003545E4">
        <w:t>geographic states, meaning that for a taxon to move</w:t>
      </w:r>
      <w:r>
        <w:t>, for instance,</w:t>
      </w:r>
      <w:r w:rsidRPr="003545E4">
        <w:t xml:space="preserve"> from </w:t>
      </w:r>
      <w:r>
        <w:t>high-latitude southern Pangaea</w:t>
      </w:r>
      <w:r w:rsidRPr="003545E4">
        <w:t xml:space="preserve"> to</w:t>
      </w:r>
      <w:r>
        <w:t xml:space="preserve"> low-latitude southern Pangaea</w:t>
      </w:r>
      <w:r w:rsidRPr="003545E4">
        <w:t xml:space="preserve">, the lineage would </w:t>
      </w:r>
      <w:r>
        <w:t xml:space="preserve">not </w:t>
      </w:r>
      <w:r w:rsidRPr="003545E4">
        <w:t>need to exist in</w:t>
      </w:r>
      <w:r>
        <w:t xml:space="preserve"> an intermediate state of being present in both areas</w:t>
      </w:r>
      <w:r w:rsidRPr="003545E4">
        <w:t xml:space="preserve">. </w:t>
      </w:r>
      <w:r>
        <w:t>In contrast, t</w:t>
      </w:r>
      <w:r w:rsidRPr="003545E4">
        <w:t xml:space="preserve">he presence of these intermediate states </w:t>
      </w:r>
      <w:r>
        <w:t xml:space="preserve">in DEC </w:t>
      </w:r>
      <w:r w:rsidRPr="003545E4">
        <w:t>follow</w:t>
      </w:r>
      <w:r>
        <w:t>s</w:t>
      </w:r>
      <w:r w:rsidRPr="003545E4">
        <w:t xml:space="preserve"> the assumptions of our stepping stone model and directly test</w:t>
      </w:r>
      <w:r>
        <w:t>s</w:t>
      </w:r>
      <w:r w:rsidRPr="003545E4">
        <w:t xml:space="preserve"> the influence of the arid banding on dinosaur dispersal.</w:t>
      </w:r>
      <w:r>
        <w:t xml:space="preserve"> </w:t>
      </w:r>
      <w:r w:rsidRPr="00250B9A">
        <w:t>We therefore tested both potentially valid models to select which would be best to model ornithodiran and dinosaurian biogeographic dispersal in the Triassic. The DEC model (</w:t>
      </w:r>
      <w:r w:rsidRPr="00250B9A">
        <w:rPr>
          <w:i/>
          <w:iCs/>
        </w:rPr>
        <w:t>d</w:t>
      </w:r>
      <w:r w:rsidRPr="00250B9A">
        <w:t> = 0.092; </w:t>
      </w:r>
      <w:r w:rsidRPr="00250B9A">
        <w:rPr>
          <w:i/>
          <w:iCs/>
        </w:rPr>
        <w:t>e</w:t>
      </w:r>
      <w:r w:rsidRPr="00250B9A">
        <w:t> = 0.056; AICc = 410.26) returned reasonable estimates for both dispersal (</w:t>
      </w:r>
      <w:r w:rsidRPr="00250B9A">
        <w:rPr>
          <w:i/>
          <w:iCs/>
        </w:rPr>
        <w:t>c</w:t>
      </w:r>
      <w:r w:rsidRPr="00250B9A">
        <w:t>) and extinction (</w:t>
      </w:r>
      <w:r w:rsidRPr="00250B9A">
        <w:rPr>
          <w:i/>
          <w:iCs/>
        </w:rPr>
        <w:t>e</w:t>
      </w:r>
      <w:r w:rsidRPr="00250B9A">
        <w:t>), whereas the DEC+J model indicated essentially no dispersal or extinction was occurring (</w:t>
      </w:r>
      <w:r w:rsidRPr="00250B9A">
        <w:rPr>
          <w:i/>
          <w:iCs/>
        </w:rPr>
        <w:t>d</w:t>
      </w:r>
      <w:r w:rsidRPr="00250B9A">
        <w:t> = 1x10</w:t>
      </w:r>
      <w:r w:rsidRPr="00250B9A">
        <w:rPr>
          <w:vertAlign w:val="superscript"/>
        </w:rPr>
        <w:t>-12</w:t>
      </w:r>
      <w:r w:rsidRPr="00250B9A">
        <w:t>; </w:t>
      </w:r>
      <w:r w:rsidRPr="00250B9A">
        <w:rPr>
          <w:i/>
          <w:iCs/>
        </w:rPr>
        <w:t>e</w:t>
      </w:r>
      <w:r w:rsidRPr="00250B9A">
        <w:t> = 9.99x10</w:t>
      </w:r>
      <w:r w:rsidRPr="00250B9A">
        <w:rPr>
          <w:vertAlign w:val="superscript"/>
        </w:rPr>
        <w:t>-13</w:t>
      </w:r>
      <w:r w:rsidRPr="00250B9A">
        <w:t>; </w:t>
      </w:r>
      <w:r w:rsidRPr="00250B9A">
        <w:rPr>
          <w:i/>
          <w:iCs/>
        </w:rPr>
        <w:t>j</w:t>
      </w:r>
      <w:r w:rsidRPr="00250B9A">
        <w:t> = 0.127; AICc = 181.67). Therefore, although the DEC+J model possesses a lower corrected Akaike information criterion (AICc), the parameters returned by the model—extremely reduced extinction or dispersal—indicate</w:t>
      </w:r>
      <w:r>
        <w:t>s</w:t>
      </w:r>
      <w:r w:rsidRPr="00250B9A">
        <w:t xml:space="preserve"> that DEC+J </w:t>
      </w:r>
      <w:r>
        <w:t>is</w:t>
      </w:r>
      <w:r w:rsidRPr="00250B9A">
        <w:t xml:space="preserve"> not testing for the presence of </w:t>
      </w:r>
      <w:r>
        <w:t xml:space="preserve">time-dependent barriers to dispersal (i.e., </w:t>
      </w:r>
      <w:r w:rsidRPr="00250B9A">
        <w:t>arid</w:t>
      </w:r>
      <w:r>
        <w:t xml:space="preserve"> </w:t>
      </w:r>
      <w:r w:rsidRPr="00250B9A">
        <w:t>b</w:t>
      </w:r>
      <w:r>
        <w:t>elts).</w:t>
      </w:r>
    </w:p>
    <w:p w14:paraId="6104C6DD" w14:textId="77777777" w:rsidR="004F48FA" w:rsidRPr="003545E4" w:rsidRDefault="004F48FA" w:rsidP="0072137F">
      <w:pPr>
        <w:spacing w:line="480" w:lineRule="auto"/>
        <w:ind w:firstLine="720"/>
      </w:pPr>
      <w:r>
        <w:t>The dispersal modeled by including the +J parameter (</w:t>
      </w:r>
      <w:r w:rsidRPr="00474D58">
        <w:rPr>
          <w:i/>
          <w:iCs/>
        </w:rPr>
        <w:t>d</w:t>
      </w:r>
      <w:r>
        <w:t xml:space="preserve"> </w:t>
      </w:r>
      <w:r w:rsidRPr="00474D58">
        <w:t>=</w:t>
      </w:r>
      <w:r>
        <w:t xml:space="preserve"> </w:t>
      </w:r>
      <w:r w:rsidRPr="00474D58">
        <w:t>1x10</w:t>
      </w:r>
      <w:r w:rsidRPr="00474D58">
        <w:rPr>
          <w:vertAlign w:val="superscript"/>
        </w:rPr>
        <w:t>-12</w:t>
      </w:r>
      <w:r>
        <w:t>) is extremely low because the permitting of time-independent biogeographic ‘jumps’ (i.e., founder events) predominates, with the modeled implication being that dispersal events rarely occurred, only founder events ‘jumping’ to new biogeographic zones. However, the hypothesis we wish to test is related specifically to the relative timing of dispersal, so a model that forces dispersal via colonization through time-dependent parameters (i.e., DEC) is preferred over a time-independent model that reconstructs negligible dispersal (i.e., DEC+J). Therefore, b</w:t>
      </w:r>
      <w:r w:rsidRPr="003545E4">
        <w:t>ecause of the time-dependent aspect of our model, we opt to use a model that uses only time-dependent probabilistic parameters to estimate our delta log-likelihood parameter.</w:t>
      </w:r>
    </w:p>
    <w:p w14:paraId="0F4DEB39" w14:textId="77777777" w:rsidR="004F48FA" w:rsidRDefault="004F48FA" w:rsidP="00407571">
      <w:pPr>
        <w:spacing w:line="480" w:lineRule="auto"/>
        <w:rPr>
          <w:b/>
          <w:bCs/>
        </w:rPr>
      </w:pPr>
    </w:p>
    <w:p w14:paraId="3B45A281" w14:textId="77777777" w:rsidR="004F48FA" w:rsidRDefault="004F48FA" w:rsidP="00250B9A">
      <w:pPr>
        <w:spacing w:line="480" w:lineRule="auto"/>
        <w:rPr>
          <w:b/>
          <w:bCs/>
        </w:rPr>
      </w:pPr>
      <w:r>
        <w:rPr>
          <w:b/>
          <w:bCs/>
          <w:noProof/>
          <w:color w:val="000000" w:themeColor="text1"/>
          <w:shd w:val="clear" w:color="auto" w:fill="FFFFFF"/>
        </w:rPr>
        <w:drawing>
          <wp:inline distT="0" distB="0" distL="0" distR="0" wp14:anchorId="378B0ECF" wp14:editId="6CC3E65A">
            <wp:extent cx="6553048" cy="3632200"/>
            <wp:effectExtent l="0" t="0" r="63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557994" cy="3634942"/>
                    </a:xfrm>
                    <a:prstGeom prst="rect">
                      <a:avLst/>
                    </a:prstGeom>
                  </pic:spPr>
                </pic:pic>
              </a:graphicData>
            </a:graphic>
          </wp:inline>
        </w:drawing>
      </w:r>
    </w:p>
    <w:p w14:paraId="7977FC90" w14:textId="77777777" w:rsidR="004F48FA" w:rsidRDefault="004F48FA" w:rsidP="00407571">
      <w:pPr>
        <w:spacing w:line="480" w:lineRule="auto"/>
        <w:rPr>
          <w:b/>
          <w:bCs/>
          <w:color w:val="000000" w:themeColor="text1"/>
          <w:shd w:val="clear" w:color="auto" w:fill="FFFFFF"/>
        </w:rPr>
      </w:pPr>
      <w:r>
        <w:rPr>
          <w:b/>
          <w:bCs/>
        </w:rPr>
        <w:t xml:space="preserve">Figure S17. </w:t>
      </w:r>
      <w:r w:rsidRPr="00F40AAA">
        <w:t>Processes</w:t>
      </w:r>
      <w:r>
        <w:rPr>
          <w:b/>
          <w:bCs/>
        </w:rPr>
        <w:t xml:space="preserve"> </w:t>
      </w:r>
      <w:r>
        <w:rPr>
          <w:color w:val="000000" w:themeColor="text1"/>
          <w:shd w:val="clear" w:color="auto" w:fill="FFFFFF"/>
        </w:rPr>
        <w:t xml:space="preserve">assumed by different biogeographic methods, with the associated parameter(s) in the BioGeoBEARS supermodel (each parameter can be turned on or off as the data fit), along with </w:t>
      </w:r>
      <w:r w:rsidRPr="00023C1D">
        <w:rPr>
          <w:color w:val="000000" w:themeColor="text1"/>
          <w:shd w:val="clear" w:color="auto" w:fill="FFFFFF"/>
        </w:rPr>
        <w:t xml:space="preserve">how our data fit or violate </w:t>
      </w:r>
      <w:r>
        <w:rPr>
          <w:color w:val="000000" w:themeColor="text1"/>
          <w:shd w:val="clear" w:color="auto" w:fill="FFFFFF"/>
        </w:rPr>
        <w:t>the assumptions for each parameter</w:t>
      </w:r>
      <w:r w:rsidRPr="00023C1D">
        <w:rPr>
          <w:color w:val="000000" w:themeColor="text1"/>
          <w:shd w:val="clear" w:color="auto" w:fill="FFFFFF"/>
        </w:rPr>
        <w:t xml:space="preserve">. </w:t>
      </w:r>
      <w:r>
        <w:rPr>
          <w:color w:val="000000" w:themeColor="text1"/>
          <w:shd w:val="clear" w:color="auto" w:fill="FFFFFF"/>
        </w:rPr>
        <w:t>In t</w:t>
      </w:r>
      <w:r w:rsidRPr="00D17264">
        <w:rPr>
          <w:color w:val="000000" w:themeColor="text1"/>
          <w:shd w:val="clear" w:color="auto" w:fill="FFFFFF"/>
        </w:rPr>
        <w:t xml:space="preserve">he early ornithodiran record each taxon </w:t>
      </w:r>
      <w:r>
        <w:rPr>
          <w:color w:val="000000" w:themeColor="text1"/>
          <w:shd w:val="clear" w:color="auto" w:fill="FFFFFF"/>
        </w:rPr>
        <w:t xml:space="preserve">is limited </w:t>
      </w:r>
      <w:r w:rsidRPr="00D17264">
        <w:rPr>
          <w:color w:val="000000" w:themeColor="text1"/>
          <w:shd w:val="clear" w:color="auto" w:fill="FFFFFF"/>
        </w:rPr>
        <w:t xml:space="preserve">to a single formation, </w:t>
      </w:r>
      <w:r>
        <w:rPr>
          <w:color w:val="000000" w:themeColor="text1"/>
          <w:shd w:val="clear" w:color="auto" w:fill="FFFFFF"/>
        </w:rPr>
        <w:t>such that each</w:t>
      </w:r>
      <w:r w:rsidRPr="00D17264">
        <w:rPr>
          <w:color w:val="000000" w:themeColor="text1"/>
          <w:shd w:val="clear" w:color="auto" w:fill="FFFFFF"/>
        </w:rPr>
        <w:t xml:space="preserve"> single taxon </w:t>
      </w:r>
      <w:r>
        <w:rPr>
          <w:color w:val="000000" w:themeColor="text1"/>
          <w:shd w:val="clear" w:color="auto" w:fill="FFFFFF"/>
        </w:rPr>
        <w:t xml:space="preserve">is known from only </w:t>
      </w:r>
      <w:r w:rsidRPr="00D17264">
        <w:rPr>
          <w:color w:val="000000" w:themeColor="text1"/>
          <w:shd w:val="clear" w:color="auto" w:fill="FFFFFF"/>
        </w:rPr>
        <w:t xml:space="preserve">one point in time, and in one location, meaning that any parameters that assume a taxon is known from multiple locations or multiple time periods violate our assumptions. </w:t>
      </w:r>
      <w:r w:rsidRPr="00023C1D">
        <w:rPr>
          <w:color w:val="000000" w:themeColor="text1"/>
          <w:shd w:val="clear" w:color="auto" w:fill="FFFFFF"/>
        </w:rPr>
        <w:t>Only the diversification (</w:t>
      </w:r>
      <w:r w:rsidRPr="00023C1D">
        <w:rPr>
          <w:i/>
          <w:iCs/>
          <w:color w:val="000000" w:themeColor="text1"/>
          <w:shd w:val="clear" w:color="auto" w:fill="FFFFFF"/>
        </w:rPr>
        <w:t>d</w:t>
      </w:r>
      <w:r w:rsidRPr="00023C1D">
        <w:rPr>
          <w:color w:val="000000" w:themeColor="text1"/>
          <w:shd w:val="clear" w:color="auto" w:fill="FFFFFF"/>
        </w:rPr>
        <w:t>), extinction (</w:t>
      </w:r>
      <w:r w:rsidRPr="00023C1D">
        <w:rPr>
          <w:i/>
          <w:iCs/>
          <w:color w:val="000000" w:themeColor="text1"/>
          <w:shd w:val="clear" w:color="auto" w:fill="FFFFFF"/>
        </w:rPr>
        <w:t>e</w:t>
      </w:r>
      <w:r w:rsidRPr="00023C1D">
        <w:rPr>
          <w:color w:val="000000" w:themeColor="text1"/>
          <w:shd w:val="clear" w:color="auto" w:fill="FFFFFF"/>
        </w:rPr>
        <w:t>), and cladogenesis (</w:t>
      </w:r>
      <w:r w:rsidRPr="00023C1D">
        <w:rPr>
          <w:i/>
          <w:iCs/>
          <w:color w:val="000000" w:themeColor="text1"/>
          <w:shd w:val="clear" w:color="auto" w:fill="FFFFFF"/>
        </w:rPr>
        <w:t>y</w:t>
      </w:r>
      <w:r w:rsidRPr="00023C1D">
        <w:rPr>
          <w:color w:val="000000" w:themeColor="text1"/>
          <w:shd w:val="clear" w:color="auto" w:fill="FFFFFF"/>
        </w:rPr>
        <w:t>) parameters unambiguously fit our data. How our data may violate assumptions underlying the inclusion of the jump (</w:t>
      </w:r>
      <w:r w:rsidRPr="00023C1D">
        <w:rPr>
          <w:i/>
          <w:iCs/>
          <w:color w:val="000000" w:themeColor="text1"/>
          <w:shd w:val="clear" w:color="auto" w:fill="FFFFFF"/>
        </w:rPr>
        <w:t>j</w:t>
      </w:r>
      <w:r w:rsidRPr="00023C1D">
        <w:rPr>
          <w:color w:val="000000" w:themeColor="text1"/>
          <w:shd w:val="clear" w:color="auto" w:fill="FFFFFF"/>
        </w:rPr>
        <w:t xml:space="preserve">) parameter was unclear </w:t>
      </w:r>
      <w:r w:rsidRPr="00023C1D">
        <w:rPr>
          <w:i/>
          <w:iCs/>
          <w:color w:val="000000" w:themeColor="text1"/>
          <w:shd w:val="clear" w:color="auto" w:fill="FFFFFF"/>
        </w:rPr>
        <w:t>a priori</w:t>
      </w:r>
      <w:r w:rsidRPr="00023C1D">
        <w:rPr>
          <w:color w:val="000000" w:themeColor="text1"/>
          <w:shd w:val="clear" w:color="auto" w:fill="FFFFFF"/>
        </w:rPr>
        <w:t xml:space="preserve">, and needed further testing (see text above). </w:t>
      </w:r>
      <w:r>
        <w:rPr>
          <w:color w:val="000000" w:themeColor="text1"/>
          <w:shd w:val="clear" w:color="auto" w:fill="FFFFFF"/>
        </w:rPr>
        <w:t>Figure redrawn and m</w:t>
      </w:r>
      <w:r w:rsidRPr="00023C1D">
        <w:rPr>
          <w:color w:val="000000" w:themeColor="text1"/>
          <w:shd w:val="clear" w:color="auto" w:fill="FFFFFF"/>
        </w:rPr>
        <w:t>odified from</w:t>
      </w:r>
      <w:r>
        <w:rPr>
          <w:color w:val="000000" w:themeColor="text1"/>
          <w:shd w:val="clear" w:color="auto" w:fill="FFFFFF"/>
        </w:rPr>
        <w:t xml:space="preserve"> the BioGeoBEARS guide on PhyloWiki,</w:t>
      </w:r>
      <w:r w:rsidRPr="00023C1D">
        <w:rPr>
          <w:color w:val="000000" w:themeColor="text1"/>
          <w:shd w:val="clear" w:color="auto" w:fill="FFFFFF"/>
        </w:rPr>
        <w:t xml:space="preserve"> http://phylo.wikidot.com/biogeobears#toc19</w:t>
      </w:r>
    </w:p>
    <w:p w14:paraId="0B210804" w14:textId="77777777" w:rsidR="004F48FA" w:rsidRDefault="004F48FA" w:rsidP="00407571">
      <w:pPr>
        <w:spacing w:line="480" w:lineRule="auto"/>
        <w:rPr>
          <w:b/>
          <w:bCs/>
          <w:color w:val="000000" w:themeColor="text1"/>
          <w:shd w:val="clear" w:color="auto" w:fill="FFFFFF"/>
        </w:rPr>
      </w:pPr>
    </w:p>
    <w:p w14:paraId="0D3D43EB" w14:textId="77777777" w:rsidR="004F48FA" w:rsidRDefault="004F48FA" w:rsidP="00407571">
      <w:pPr>
        <w:spacing w:line="480" w:lineRule="auto"/>
        <w:rPr>
          <w:b/>
          <w:bCs/>
        </w:rPr>
      </w:pPr>
    </w:p>
    <w:p w14:paraId="02634646" w14:textId="70B469EC" w:rsidR="004F48FA" w:rsidRDefault="006E3428" w:rsidP="00407571">
      <w:pPr>
        <w:spacing w:line="480" w:lineRule="auto"/>
        <w:rPr>
          <w:b/>
          <w:bCs/>
        </w:rPr>
      </w:pPr>
      <w:r>
        <w:rPr>
          <w:b/>
          <w:bCs/>
        </w:rPr>
        <w:t>9</w:t>
      </w:r>
      <w:r w:rsidR="004F48FA" w:rsidRPr="00552930">
        <w:rPr>
          <w:b/>
          <w:bCs/>
        </w:rPr>
        <w:t>. Institutional abbreviations.</w:t>
      </w:r>
    </w:p>
    <w:p w14:paraId="358B8BE0" w14:textId="77777777" w:rsidR="004F48FA" w:rsidRDefault="004F48FA" w:rsidP="00407571">
      <w:pPr>
        <w:spacing w:line="480" w:lineRule="auto"/>
      </w:pPr>
      <w:r w:rsidRPr="00407571">
        <w:rPr>
          <w:b/>
          <w:bCs/>
        </w:rPr>
        <w:t>BPI</w:t>
      </w:r>
      <w:r>
        <w:t xml:space="preserve">, </w:t>
      </w:r>
      <w:r w:rsidRPr="002C5374">
        <w:t xml:space="preserve">Bernard Price Institute (now the Evolutionary Studies Institute), </w:t>
      </w:r>
      <w:r>
        <w:t xml:space="preserve">University of the Witwatersrand, </w:t>
      </w:r>
      <w:r w:rsidRPr="002C5374">
        <w:t>Johannesburg, South Africa</w:t>
      </w:r>
      <w:r>
        <w:t xml:space="preserve">; </w:t>
      </w:r>
      <w:r w:rsidRPr="00FD5D4E">
        <w:rPr>
          <w:b/>
          <w:bCs/>
        </w:rPr>
        <w:t>CAPPA/UFSM</w:t>
      </w:r>
      <w:r>
        <w:t xml:space="preserve">, </w:t>
      </w:r>
      <w:r w:rsidRPr="00FD5D4E">
        <w:t>Centro de Apoio à Pesquisa Paleontológica da Quarta Colônia</w:t>
      </w:r>
      <w:r>
        <w:t xml:space="preserve">, </w:t>
      </w:r>
      <w:r w:rsidRPr="00FD5D4E">
        <w:t>Universidade Federal de Santa Maria, São João do Polêsine, Brazil</w:t>
      </w:r>
      <w:r>
        <w:t xml:space="preserve">; </w:t>
      </w:r>
      <w:r w:rsidRPr="00314EB0">
        <w:rPr>
          <w:b/>
          <w:bCs/>
        </w:rPr>
        <w:t>ISI</w:t>
      </w:r>
      <w:r w:rsidRPr="00314EB0">
        <w:t>, Geological Studies Unit of the Indian Statistical Institute, Calcutta, India</w:t>
      </w:r>
      <w:r>
        <w:t>;</w:t>
      </w:r>
      <w:r w:rsidRPr="00314EB0">
        <w:t xml:space="preserve"> </w:t>
      </w:r>
      <w:r w:rsidRPr="00407571">
        <w:rPr>
          <w:b/>
          <w:bCs/>
        </w:rPr>
        <w:t>LPRP/USP</w:t>
      </w:r>
      <w:r>
        <w:t xml:space="preserve">, </w:t>
      </w:r>
      <w:r w:rsidRPr="00407571">
        <w:t>Laboratório de Paleontologia, Universidade de São Paulo, Ribeirão Preto, Brazil</w:t>
      </w:r>
      <w:r>
        <w:t xml:space="preserve">; </w:t>
      </w:r>
      <w:r w:rsidRPr="00FD5D4E">
        <w:rPr>
          <w:b/>
          <w:bCs/>
        </w:rPr>
        <w:t>MACN</w:t>
      </w:r>
      <w:r>
        <w:rPr>
          <w:b/>
          <w:bCs/>
        </w:rPr>
        <w:t>-Pv</w:t>
      </w:r>
      <w:r>
        <w:t>,</w:t>
      </w:r>
      <w:r w:rsidRPr="00FD5D4E">
        <w:t xml:space="preserve"> Museo Argentino de Ciencias Naturales</w:t>
      </w:r>
      <w:r w:rsidRPr="00293F37">
        <w:t xml:space="preserve">, </w:t>
      </w:r>
      <w:r w:rsidRPr="00A96438">
        <w:t>Colección Paleovertebrados</w:t>
      </w:r>
      <w:r w:rsidRPr="00293F37">
        <w:t>, Buenos</w:t>
      </w:r>
      <w:r w:rsidRPr="00FD5D4E">
        <w:t xml:space="preserve"> Aires</w:t>
      </w:r>
      <w:r>
        <w:t xml:space="preserve">, Argentina; </w:t>
      </w:r>
      <w:r w:rsidRPr="00407571">
        <w:rPr>
          <w:b/>
          <w:bCs/>
        </w:rPr>
        <w:t>MCN</w:t>
      </w:r>
      <w:r>
        <w:t xml:space="preserve">, </w:t>
      </w:r>
      <w:r w:rsidRPr="00407571">
        <w:t>Museu de Ciências Naturais, Fundação Zoobotânica do Rio Grande do Sul, Porto Alegre, Brazil</w:t>
      </w:r>
      <w:r>
        <w:t xml:space="preserve">; </w:t>
      </w:r>
      <w:r w:rsidRPr="00407571">
        <w:rPr>
          <w:b/>
          <w:bCs/>
        </w:rPr>
        <w:t>MCP</w:t>
      </w:r>
      <w:r w:rsidRPr="00407571">
        <w:t>, Museu de Ciências e Tecnologia, Pontif</w:t>
      </w:r>
      <w:r>
        <w:t>ícia</w:t>
      </w:r>
      <w:r w:rsidRPr="00407571">
        <w:t xml:space="preserve"> </w:t>
      </w:r>
      <w:r>
        <w:t>Universidada Católica do</w:t>
      </w:r>
      <w:r w:rsidRPr="00407571">
        <w:t xml:space="preserve"> Rio Grande do Su</w:t>
      </w:r>
      <w:r>
        <w:t>l</w:t>
      </w:r>
      <w:r w:rsidRPr="00407571">
        <w:t>, Porto Alegre, Brazil</w:t>
      </w:r>
      <w:r>
        <w:t xml:space="preserve">; </w:t>
      </w:r>
      <w:r w:rsidRPr="004427DD">
        <w:rPr>
          <w:b/>
          <w:bCs/>
        </w:rPr>
        <w:t>MCZ</w:t>
      </w:r>
      <w:r>
        <w:t xml:space="preserve">, </w:t>
      </w:r>
      <w:r w:rsidRPr="004427DD">
        <w:t>Museum of Comparative Zoology</w:t>
      </w:r>
      <w:r>
        <w:t xml:space="preserve">, Harvard University, Cambridge, Massachusetts, USA; </w:t>
      </w:r>
      <w:r w:rsidRPr="00407571">
        <w:rPr>
          <w:b/>
          <w:bCs/>
        </w:rPr>
        <w:t>NHMZ</w:t>
      </w:r>
      <w:r>
        <w:t xml:space="preserve">, Natural History Museum of Zimbabwe, Bulawayo, Zimbabwe; </w:t>
      </w:r>
      <w:r w:rsidRPr="00FD5D4E">
        <w:rPr>
          <w:b/>
          <w:bCs/>
        </w:rPr>
        <w:t>PVL</w:t>
      </w:r>
      <w:r>
        <w:t>,</w:t>
      </w:r>
      <w:r w:rsidRPr="00FD5D4E">
        <w:t xml:space="preserve"> Fundaci</w:t>
      </w:r>
      <w:r>
        <w:t>ó</w:t>
      </w:r>
      <w:r w:rsidRPr="00FD5D4E">
        <w:t>n Miguel Lillo, Universidad Nacional de Tucum</w:t>
      </w:r>
      <w:r>
        <w:t>á</w:t>
      </w:r>
      <w:r w:rsidRPr="00FD5D4E">
        <w:t>n, San Miguel de Tucum</w:t>
      </w:r>
      <w:r>
        <w:t>á</w:t>
      </w:r>
      <w:r w:rsidRPr="00FD5D4E">
        <w:t>n</w:t>
      </w:r>
      <w:r>
        <w:t xml:space="preserve">, Argentina; </w:t>
      </w:r>
      <w:r w:rsidRPr="00322E4A">
        <w:rPr>
          <w:b/>
          <w:bCs/>
        </w:rPr>
        <w:t>PVSJ</w:t>
      </w:r>
      <w:r w:rsidRPr="00322E4A">
        <w:t>, Museo de Ciencias Naturales, Universidad Nacional de San Juan, San Juan, Argenti</w:t>
      </w:r>
      <w:r>
        <w:t>na;</w:t>
      </w:r>
      <w:r w:rsidRPr="00322E4A">
        <w:t xml:space="preserve"> </w:t>
      </w:r>
      <w:r w:rsidRPr="00407571">
        <w:rPr>
          <w:b/>
          <w:bCs/>
        </w:rPr>
        <w:t>SAM</w:t>
      </w:r>
      <w:r>
        <w:t xml:space="preserve">, </w:t>
      </w:r>
      <w:r w:rsidRPr="00407571">
        <w:t>Iziko South African Museum, Cape Town, South Africa</w:t>
      </w:r>
      <w:r>
        <w:t xml:space="preserve">; </w:t>
      </w:r>
      <w:r w:rsidRPr="005F5611">
        <w:rPr>
          <w:b/>
          <w:bCs/>
          <w:color w:val="222222"/>
        </w:rPr>
        <w:t>SMNS</w:t>
      </w:r>
      <w:r w:rsidRPr="005F5611">
        <w:t xml:space="preserve">, </w:t>
      </w:r>
      <w:r>
        <w:t>S</w:t>
      </w:r>
      <w:r w:rsidRPr="005F5611">
        <w:t xml:space="preserve">taatliches </w:t>
      </w:r>
      <w:r>
        <w:t>M</w:t>
      </w:r>
      <w:r w:rsidRPr="005F5611">
        <w:t xml:space="preserve">useum für </w:t>
      </w:r>
      <w:r>
        <w:t>N</w:t>
      </w:r>
      <w:r w:rsidRPr="005F5611">
        <w:t xml:space="preserve">aturkunde </w:t>
      </w:r>
      <w:r>
        <w:t>S</w:t>
      </w:r>
      <w:r w:rsidRPr="005F5611">
        <w:t>tuttgart</w:t>
      </w:r>
      <w:r>
        <w:t xml:space="preserve">, </w:t>
      </w:r>
      <w:r w:rsidRPr="005F5611">
        <w:t>Stuttgart, Germany</w:t>
      </w:r>
      <w:r>
        <w:t>;</w:t>
      </w:r>
      <w:r w:rsidRPr="005F5611">
        <w:rPr>
          <w:b/>
          <w:bCs/>
        </w:rPr>
        <w:t xml:space="preserve"> </w:t>
      </w:r>
      <w:r w:rsidRPr="00407571">
        <w:rPr>
          <w:b/>
          <w:bCs/>
        </w:rPr>
        <w:t>UFRGS</w:t>
      </w:r>
      <w:r>
        <w:t xml:space="preserve">, </w:t>
      </w:r>
      <w:r w:rsidRPr="00407571">
        <w:t>Universidade Federal do Rio Grande do Sul, Porto Alegre, Brazil</w:t>
      </w:r>
      <w:r>
        <w:t xml:space="preserve">; </w:t>
      </w:r>
      <w:r w:rsidRPr="00407571">
        <w:rPr>
          <w:b/>
          <w:bCs/>
        </w:rPr>
        <w:t>ULBRA</w:t>
      </w:r>
      <w:r>
        <w:t>, Museu de Ciências Naturais, Universidade Luterana do Brasil, Canoas, Brazil.</w:t>
      </w:r>
    </w:p>
    <w:p w14:paraId="4581DCCE" w14:textId="77777777" w:rsidR="004F48FA" w:rsidRPr="00F20A85" w:rsidRDefault="004F48FA" w:rsidP="00F20A85">
      <w:pPr>
        <w:spacing w:line="480" w:lineRule="auto"/>
        <w:rPr>
          <w:b/>
          <w:bCs/>
        </w:rPr>
      </w:pPr>
    </w:p>
    <w:p w14:paraId="22009FCF" w14:textId="5C95BE4E" w:rsidR="004F48FA" w:rsidRPr="00552930" w:rsidRDefault="004F48FA" w:rsidP="005268DD">
      <w:pPr>
        <w:rPr>
          <w:b/>
          <w:bCs/>
        </w:rPr>
      </w:pPr>
      <w:r>
        <w:rPr>
          <w:b/>
          <w:bCs/>
        </w:rPr>
        <w:t>1</w:t>
      </w:r>
      <w:r w:rsidR="006E3428">
        <w:rPr>
          <w:b/>
          <w:bCs/>
        </w:rPr>
        <w:t>0</w:t>
      </w:r>
      <w:r>
        <w:rPr>
          <w:b/>
          <w:bCs/>
        </w:rPr>
        <w:t xml:space="preserve">. Supplementary </w:t>
      </w:r>
      <w:r w:rsidRPr="00552930">
        <w:rPr>
          <w:b/>
          <w:bCs/>
        </w:rPr>
        <w:t>References</w:t>
      </w:r>
      <w:r w:rsidR="00035F00">
        <w:rPr>
          <w:b/>
          <w:bCs/>
        </w:rPr>
        <w:t>.</w:t>
      </w:r>
    </w:p>
    <w:p w14:paraId="0CFF7AEE" w14:textId="77777777" w:rsidR="004F48FA" w:rsidRDefault="004F48FA" w:rsidP="005268DD">
      <w:pPr>
        <w:rPr>
          <w:b/>
          <w:bCs/>
        </w:rPr>
      </w:pPr>
    </w:p>
    <w:p w14:paraId="401BAED0" w14:textId="77777777" w:rsidR="004F48FA" w:rsidRDefault="004F48FA" w:rsidP="005268DD">
      <w:pPr>
        <w:rPr>
          <w:b/>
          <w:bCs/>
        </w:rPr>
      </w:pPr>
    </w:p>
    <w:p w14:paraId="010E3DCE" w14:textId="77777777" w:rsidR="004F48FA" w:rsidRPr="00046CE9" w:rsidRDefault="004F48FA" w:rsidP="00046CE9">
      <w:pPr>
        <w:pStyle w:val="EndNoteBibliography"/>
        <w:ind w:left="720" w:hanging="720"/>
        <w:rPr>
          <w:noProof/>
        </w:rPr>
      </w:pPr>
      <w:r w:rsidRPr="00046CE9">
        <w:rPr>
          <w:noProof/>
        </w:rPr>
        <w:t>1</w:t>
      </w:r>
      <w:r w:rsidRPr="00046CE9">
        <w:rPr>
          <w:noProof/>
        </w:rPr>
        <w:tab/>
        <w:t xml:space="preserve">Bronzati, M., Langer, M. C. &amp; Rauhut, O. W. M. Braincase anatomy of the early sauropodomorph </w:t>
      </w:r>
      <w:r w:rsidRPr="00046CE9">
        <w:rPr>
          <w:i/>
          <w:noProof/>
        </w:rPr>
        <w:t xml:space="preserve">Saturnalia tupiniquim </w:t>
      </w:r>
      <w:r w:rsidRPr="00046CE9">
        <w:rPr>
          <w:noProof/>
        </w:rPr>
        <w:t xml:space="preserve">(Late Triassic, Brazil). </w:t>
      </w:r>
      <w:r w:rsidRPr="00046CE9">
        <w:rPr>
          <w:i/>
          <w:noProof/>
        </w:rPr>
        <w:t>Journal of Vertebrate Paleontology</w:t>
      </w:r>
      <w:r w:rsidRPr="00046CE9">
        <w:rPr>
          <w:noProof/>
        </w:rPr>
        <w:t xml:space="preserve"> </w:t>
      </w:r>
      <w:r w:rsidRPr="00046CE9">
        <w:rPr>
          <w:b/>
          <w:noProof/>
        </w:rPr>
        <w:t>38</w:t>
      </w:r>
      <w:r w:rsidRPr="00046CE9">
        <w:rPr>
          <w:noProof/>
        </w:rPr>
        <w:t>, e1559173 (2018).</w:t>
      </w:r>
    </w:p>
    <w:p w14:paraId="1A65ABF4" w14:textId="77777777" w:rsidR="004F48FA" w:rsidRPr="00046CE9" w:rsidRDefault="004F48FA" w:rsidP="00046CE9">
      <w:pPr>
        <w:pStyle w:val="EndNoteBibliography"/>
        <w:ind w:left="720" w:hanging="720"/>
        <w:rPr>
          <w:noProof/>
        </w:rPr>
      </w:pPr>
      <w:r w:rsidRPr="00046CE9">
        <w:rPr>
          <w:noProof/>
        </w:rPr>
        <w:t>2</w:t>
      </w:r>
      <w:r w:rsidRPr="00046CE9">
        <w:rPr>
          <w:noProof/>
        </w:rPr>
        <w:tab/>
        <w:t xml:space="preserve">Bronzati, M., Müller, R. T. &amp; Langer, M. C. Skull remains of the dinosaur </w:t>
      </w:r>
      <w:r w:rsidRPr="00046CE9">
        <w:rPr>
          <w:i/>
          <w:noProof/>
        </w:rPr>
        <w:t xml:space="preserve">Saturnalia tupiniquim </w:t>
      </w:r>
      <w:r w:rsidRPr="00046CE9">
        <w:rPr>
          <w:noProof/>
        </w:rPr>
        <w:t xml:space="preserve">(Late Triassic, Brazil): with comments on the early evolution of sauropodomorph feeding behaviour. </w:t>
      </w:r>
      <w:r w:rsidRPr="00046CE9">
        <w:rPr>
          <w:i/>
          <w:noProof/>
        </w:rPr>
        <w:t>PLOS ONE</w:t>
      </w:r>
      <w:r w:rsidRPr="00046CE9">
        <w:rPr>
          <w:noProof/>
        </w:rPr>
        <w:t xml:space="preserve"> </w:t>
      </w:r>
      <w:r w:rsidRPr="00046CE9">
        <w:rPr>
          <w:b/>
          <w:noProof/>
        </w:rPr>
        <w:t>14</w:t>
      </w:r>
      <w:r w:rsidRPr="00046CE9">
        <w:rPr>
          <w:noProof/>
        </w:rPr>
        <w:t>, e0221387 (2019).</w:t>
      </w:r>
    </w:p>
    <w:p w14:paraId="4982783F" w14:textId="77777777" w:rsidR="004F48FA" w:rsidRPr="00046CE9" w:rsidRDefault="004F48FA" w:rsidP="00046CE9">
      <w:pPr>
        <w:pStyle w:val="EndNoteBibliography"/>
        <w:ind w:left="720" w:hanging="720"/>
        <w:rPr>
          <w:noProof/>
        </w:rPr>
      </w:pPr>
      <w:r w:rsidRPr="00046CE9">
        <w:rPr>
          <w:noProof/>
        </w:rPr>
        <w:t>3</w:t>
      </w:r>
      <w:r w:rsidRPr="00046CE9">
        <w:rPr>
          <w:noProof/>
        </w:rPr>
        <w:tab/>
        <w:t xml:space="preserve">Martínez, R. N., Haro, J. A. &amp; Apaldetti, C. Braincase of </w:t>
      </w:r>
      <w:r w:rsidRPr="00046CE9">
        <w:rPr>
          <w:i/>
          <w:noProof/>
        </w:rPr>
        <w:t xml:space="preserve">Panphagia protos </w:t>
      </w:r>
      <w:r w:rsidRPr="00046CE9">
        <w:rPr>
          <w:noProof/>
        </w:rPr>
        <w:t xml:space="preserve">(Dinosauria, Sauropodomorpha). </w:t>
      </w:r>
      <w:r w:rsidRPr="00046CE9">
        <w:rPr>
          <w:i/>
          <w:noProof/>
        </w:rPr>
        <w:t>Journal of Vertebrate Paleontology</w:t>
      </w:r>
      <w:r w:rsidRPr="00046CE9">
        <w:rPr>
          <w:noProof/>
        </w:rPr>
        <w:t xml:space="preserve"> </w:t>
      </w:r>
      <w:r w:rsidRPr="00046CE9">
        <w:rPr>
          <w:b/>
          <w:noProof/>
        </w:rPr>
        <w:t>32</w:t>
      </w:r>
      <w:r w:rsidRPr="00046CE9">
        <w:rPr>
          <w:noProof/>
        </w:rPr>
        <w:t>, 70-82 (2012).</w:t>
      </w:r>
    </w:p>
    <w:p w14:paraId="2D4BEE9A" w14:textId="77777777" w:rsidR="004F48FA" w:rsidRPr="00046CE9" w:rsidRDefault="004F48FA" w:rsidP="00046CE9">
      <w:pPr>
        <w:pStyle w:val="EndNoteBibliography"/>
        <w:ind w:left="720" w:hanging="720"/>
        <w:rPr>
          <w:noProof/>
        </w:rPr>
      </w:pPr>
      <w:r w:rsidRPr="00046CE9">
        <w:rPr>
          <w:noProof/>
        </w:rPr>
        <w:t>4</w:t>
      </w:r>
      <w:r w:rsidRPr="00046CE9">
        <w:rPr>
          <w:noProof/>
        </w:rPr>
        <w:tab/>
        <w:t xml:space="preserve">Sereno, P. C. &amp; Novas, F. E. The skull and neck of the basal theropod </w:t>
      </w:r>
      <w:r w:rsidRPr="00046CE9">
        <w:rPr>
          <w:i/>
          <w:noProof/>
        </w:rPr>
        <w:t>Herrerasaurus ischigualastensis</w:t>
      </w:r>
      <w:r w:rsidRPr="00046CE9">
        <w:rPr>
          <w:noProof/>
        </w:rPr>
        <w:t xml:space="preserve">. </w:t>
      </w:r>
      <w:r w:rsidRPr="00046CE9">
        <w:rPr>
          <w:i/>
          <w:noProof/>
        </w:rPr>
        <w:t>Journal of Vertebrate Paleontology</w:t>
      </w:r>
      <w:r w:rsidRPr="00046CE9">
        <w:rPr>
          <w:noProof/>
        </w:rPr>
        <w:t xml:space="preserve"> </w:t>
      </w:r>
      <w:r w:rsidRPr="00046CE9">
        <w:rPr>
          <w:b/>
          <w:noProof/>
        </w:rPr>
        <w:t>13</w:t>
      </w:r>
      <w:r w:rsidRPr="00046CE9">
        <w:rPr>
          <w:noProof/>
        </w:rPr>
        <w:t>, 451-476 (1994).</w:t>
      </w:r>
    </w:p>
    <w:p w14:paraId="550D66B5" w14:textId="77777777" w:rsidR="004F48FA" w:rsidRPr="00046CE9" w:rsidRDefault="004F48FA" w:rsidP="00046CE9">
      <w:pPr>
        <w:pStyle w:val="EndNoteBibliography"/>
        <w:ind w:left="720" w:hanging="720"/>
        <w:rPr>
          <w:noProof/>
        </w:rPr>
      </w:pPr>
      <w:r w:rsidRPr="00046CE9">
        <w:rPr>
          <w:noProof/>
        </w:rPr>
        <w:t>5</w:t>
      </w:r>
      <w:r w:rsidRPr="00046CE9">
        <w:rPr>
          <w:noProof/>
        </w:rPr>
        <w:tab/>
        <w:t xml:space="preserve">Colbert, E. H. A saurischian dinosaur from the Triassic of Brazil. </w:t>
      </w:r>
      <w:r w:rsidRPr="00046CE9">
        <w:rPr>
          <w:i/>
          <w:noProof/>
        </w:rPr>
        <w:t>American Museum Novitates</w:t>
      </w:r>
      <w:r w:rsidRPr="00046CE9">
        <w:rPr>
          <w:noProof/>
        </w:rPr>
        <w:t xml:space="preserve"> </w:t>
      </w:r>
      <w:r w:rsidRPr="00046CE9">
        <w:rPr>
          <w:b/>
          <w:noProof/>
        </w:rPr>
        <w:t>2405</w:t>
      </w:r>
      <w:r w:rsidRPr="00046CE9">
        <w:rPr>
          <w:noProof/>
        </w:rPr>
        <w:t>, 1–39 (1970).</w:t>
      </w:r>
    </w:p>
    <w:p w14:paraId="7E2A02A5" w14:textId="77777777" w:rsidR="004F48FA" w:rsidRPr="00046CE9" w:rsidRDefault="004F48FA" w:rsidP="00046CE9">
      <w:pPr>
        <w:pStyle w:val="EndNoteBibliography"/>
        <w:ind w:left="720" w:hanging="720"/>
        <w:rPr>
          <w:noProof/>
        </w:rPr>
      </w:pPr>
      <w:r w:rsidRPr="00046CE9">
        <w:rPr>
          <w:noProof/>
        </w:rPr>
        <w:t>6</w:t>
      </w:r>
      <w:r w:rsidRPr="00046CE9">
        <w:rPr>
          <w:noProof/>
        </w:rPr>
        <w:tab/>
        <w:t xml:space="preserve">Galton, P. M. On </w:t>
      </w:r>
      <w:r w:rsidRPr="00046CE9">
        <w:rPr>
          <w:i/>
          <w:noProof/>
        </w:rPr>
        <w:t>Staurikosaums pricei</w:t>
      </w:r>
      <w:r w:rsidRPr="00046CE9">
        <w:rPr>
          <w:noProof/>
        </w:rPr>
        <w:t xml:space="preserve">, an early saurischian dinosaur from the Triassic of Brazil, with notes on the Herrerasauridae and Poposauridae. </w:t>
      </w:r>
      <w:r w:rsidRPr="00046CE9">
        <w:rPr>
          <w:i/>
          <w:noProof/>
        </w:rPr>
        <w:t>Paläontologische Zeitschrift</w:t>
      </w:r>
      <w:r w:rsidRPr="00046CE9">
        <w:rPr>
          <w:noProof/>
        </w:rPr>
        <w:t xml:space="preserve"> </w:t>
      </w:r>
      <w:r w:rsidRPr="00046CE9">
        <w:rPr>
          <w:b/>
          <w:noProof/>
        </w:rPr>
        <w:t>51</w:t>
      </w:r>
      <w:r w:rsidRPr="00046CE9">
        <w:rPr>
          <w:noProof/>
        </w:rPr>
        <w:t>, 234 (1977).</w:t>
      </w:r>
    </w:p>
    <w:p w14:paraId="2CB46C6D" w14:textId="77777777" w:rsidR="004F48FA" w:rsidRPr="00046CE9" w:rsidRDefault="004F48FA" w:rsidP="00046CE9">
      <w:pPr>
        <w:pStyle w:val="EndNoteBibliography"/>
        <w:ind w:left="720" w:hanging="720"/>
        <w:rPr>
          <w:noProof/>
        </w:rPr>
      </w:pPr>
      <w:r w:rsidRPr="00046CE9">
        <w:rPr>
          <w:noProof/>
        </w:rPr>
        <w:t>7</w:t>
      </w:r>
      <w:r w:rsidRPr="00046CE9">
        <w:rPr>
          <w:noProof/>
        </w:rPr>
        <w:tab/>
        <w:t xml:space="preserve">Grillo, O. N. &amp; Azevedo, S. A. K. Recovering missing data: estimating position and size of caudal vertebrae in </w:t>
      </w:r>
      <w:r w:rsidRPr="00046CE9">
        <w:rPr>
          <w:i/>
          <w:noProof/>
        </w:rPr>
        <w:t xml:space="preserve">Staurikosaurus pricei </w:t>
      </w:r>
      <w:r w:rsidRPr="00046CE9">
        <w:rPr>
          <w:noProof/>
        </w:rPr>
        <w:t xml:space="preserve">Colbert, 1970. </w:t>
      </w:r>
      <w:r w:rsidRPr="00046CE9">
        <w:rPr>
          <w:i/>
          <w:noProof/>
        </w:rPr>
        <w:t>Anais da Academia Brasileira de Ciências</w:t>
      </w:r>
      <w:r w:rsidRPr="00046CE9">
        <w:rPr>
          <w:noProof/>
        </w:rPr>
        <w:t xml:space="preserve"> </w:t>
      </w:r>
      <w:r w:rsidRPr="00046CE9">
        <w:rPr>
          <w:b/>
          <w:noProof/>
        </w:rPr>
        <w:t>83</w:t>
      </w:r>
      <w:r w:rsidRPr="00046CE9">
        <w:rPr>
          <w:noProof/>
        </w:rPr>
        <w:t>, 61–71 (2011).</w:t>
      </w:r>
    </w:p>
    <w:p w14:paraId="20B06E70" w14:textId="77777777" w:rsidR="004F48FA" w:rsidRPr="00046CE9" w:rsidRDefault="004F48FA" w:rsidP="00046CE9">
      <w:pPr>
        <w:pStyle w:val="EndNoteBibliography"/>
        <w:ind w:left="720" w:hanging="720"/>
        <w:rPr>
          <w:noProof/>
        </w:rPr>
      </w:pPr>
      <w:r w:rsidRPr="00046CE9">
        <w:rPr>
          <w:noProof/>
        </w:rPr>
        <w:t>8</w:t>
      </w:r>
      <w:r w:rsidRPr="00046CE9">
        <w:rPr>
          <w:noProof/>
        </w:rPr>
        <w:tab/>
        <w:t xml:space="preserve">Chatterjee, S. A new theropod dinosaur from India with remarks on the Gondwana–Laurasia connection in the Late Triassic. </w:t>
      </w:r>
      <w:r w:rsidRPr="00046CE9">
        <w:rPr>
          <w:i/>
          <w:noProof/>
        </w:rPr>
        <w:t>Geophysical Monography</w:t>
      </w:r>
      <w:r w:rsidRPr="00046CE9">
        <w:rPr>
          <w:noProof/>
        </w:rPr>
        <w:t xml:space="preserve"> </w:t>
      </w:r>
      <w:r w:rsidRPr="00046CE9">
        <w:rPr>
          <w:b/>
          <w:noProof/>
        </w:rPr>
        <w:t>41</w:t>
      </w:r>
      <w:r w:rsidRPr="00046CE9">
        <w:rPr>
          <w:noProof/>
        </w:rPr>
        <w:t>, 183–189 (1987).</w:t>
      </w:r>
    </w:p>
    <w:p w14:paraId="2B897430" w14:textId="77777777" w:rsidR="004F48FA" w:rsidRPr="00046CE9" w:rsidRDefault="004F48FA" w:rsidP="00046CE9">
      <w:pPr>
        <w:pStyle w:val="EndNoteBibliography"/>
        <w:ind w:left="720" w:hanging="720"/>
        <w:rPr>
          <w:noProof/>
        </w:rPr>
      </w:pPr>
      <w:r w:rsidRPr="00046CE9">
        <w:rPr>
          <w:noProof/>
        </w:rPr>
        <w:t>9</w:t>
      </w:r>
      <w:r w:rsidRPr="00046CE9">
        <w:rPr>
          <w:noProof/>
        </w:rPr>
        <w:tab/>
        <w:t xml:space="preserve">Agnolín, F. L. </w:t>
      </w:r>
      <w:r w:rsidRPr="00046CE9">
        <w:rPr>
          <w:i/>
          <w:noProof/>
        </w:rPr>
        <w:t>Estudio de los Dinosauromorpha (Reptilia, Archosauria) de la Formación Chañares (Triásico Superior), provincia de La Rioja, Argentina. Sus implicancias en el origen de los dinosaurios. PhD Dissertation</w:t>
      </w:r>
      <w:r w:rsidRPr="00046CE9">
        <w:rPr>
          <w:noProof/>
        </w:rPr>
        <w:t xml:space="preserve"> PhD Dissertation thesis, Universidad Nacional de La Plata, (2017).</w:t>
      </w:r>
    </w:p>
    <w:p w14:paraId="533B2370" w14:textId="77777777" w:rsidR="004F48FA" w:rsidRPr="00046CE9" w:rsidRDefault="004F48FA" w:rsidP="00046CE9">
      <w:pPr>
        <w:pStyle w:val="EndNoteBibliography"/>
        <w:ind w:left="720" w:hanging="720"/>
        <w:rPr>
          <w:noProof/>
        </w:rPr>
      </w:pPr>
      <w:r w:rsidRPr="00046CE9">
        <w:rPr>
          <w:noProof/>
        </w:rPr>
        <w:t>10</w:t>
      </w:r>
      <w:r w:rsidRPr="00046CE9">
        <w:rPr>
          <w:noProof/>
        </w:rPr>
        <w:tab/>
        <w:t xml:space="preserve">Marsh, A. &amp; Jackson, A. The geology of the area south west of the Bumi Hills. </w:t>
      </w:r>
      <w:r w:rsidRPr="00046CE9">
        <w:rPr>
          <w:i/>
          <w:noProof/>
        </w:rPr>
        <w:t>Detritus</w:t>
      </w:r>
      <w:r w:rsidRPr="00046CE9">
        <w:rPr>
          <w:noProof/>
        </w:rPr>
        <w:t xml:space="preserve"> </w:t>
      </w:r>
      <w:r w:rsidRPr="00046CE9">
        <w:rPr>
          <w:b/>
          <w:noProof/>
        </w:rPr>
        <w:t>9</w:t>
      </w:r>
      <w:r w:rsidRPr="00046CE9">
        <w:rPr>
          <w:noProof/>
        </w:rPr>
        <w:t>, 15–20 (1974).</w:t>
      </w:r>
    </w:p>
    <w:p w14:paraId="1ECB5CE7" w14:textId="77777777" w:rsidR="004F48FA" w:rsidRPr="00046CE9" w:rsidRDefault="004F48FA" w:rsidP="00046CE9">
      <w:pPr>
        <w:pStyle w:val="EndNoteBibliography"/>
        <w:ind w:left="720" w:hanging="720"/>
        <w:rPr>
          <w:noProof/>
        </w:rPr>
      </w:pPr>
      <w:r w:rsidRPr="00046CE9">
        <w:rPr>
          <w:noProof/>
        </w:rPr>
        <w:t>11</w:t>
      </w:r>
      <w:r w:rsidRPr="00046CE9">
        <w:rPr>
          <w:noProof/>
        </w:rPr>
        <w:tab/>
        <w:t>Barrett, P. M.</w:t>
      </w:r>
      <w:r w:rsidRPr="00046CE9">
        <w:rPr>
          <w:i/>
          <w:noProof/>
        </w:rPr>
        <w:t xml:space="preserve"> et al.</w:t>
      </w:r>
      <w:r w:rsidRPr="00046CE9">
        <w:rPr>
          <w:noProof/>
        </w:rPr>
        <w:t xml:space="preserve"> The age of the Tashinga Formation (Karoo Supergroup) in the Mid-Zambezi Basin, Zimbabwe and the first phytosaur from mainland sub-Saharan Africa. </w:t>
      </w:r>
      <w:r w:rsidRPr="00046CE9">
        <w:rPr>
          <w:i/>
          <w:noProof/>
        </w:rPr>
        <w:t>Gondwana Research</w:t>
      </w:r>
      <w:r w:rsidRPr="00046CE9">
        <w:rPr>
          <w:noProof/>
        </w:rPr>
        <w:t xml:space="preserve"> </w:t>
      </w:r>
      <w:r w:rsidRPr="00046CE9">
        <w:rPr>
          <w:b/>
          <w:noProof/>
        </w:rPr>
        <w:t>81</w:t>
      </w:r>
      <w:r w:rsidRPr="00046CE9">
        <w:rPr>
          <w:noProof/>
        </w:rPr>
        <w:t>, 445–460 (2020).</w:t>
      </w:r>
    </w:p>
    <w:p w14:paraId="7AB7BBE4" w14:textId="77777777" w:rsidR="004F48FA" w:rsidRPr="00046CE9" w:rsidRDefault="004F48FA" w:rsidP="00046CE9">
      <w:pPr>
        <w:pStyle w:val="EndNoteBibliography"/>
        <w:ind w:left="720" w:hanging="720"/>
        <w:rPr>
          <w:noProof/>
        </w:rPr>
      </w:pPr>
      <w:r w:rsidRPr="00046CE9">
        <w:rPr>
          <w:noProof/>
        </w:rPr>
        <w:t>12</w:t>
      </w:r>
      <w:r w:rsidRPr="00046CE9">
        <w:rPr>
          <w:noProof/>
        </w:rPr>
        <w:tab/>
        <w:t xml:space="preserve">Vail, J. R. &amp; Snelling, N. J. Isotope age measurements for the Zambezi orogenic belt and the Urungwe Klippe, Rhodesia. </w:t>
      </w:r>
      <w:r w:rsidRPr="00046CE9">
        <w:rPr>
          <w:i/>
          <w:noProof/>
        </w:rPr>
        <w:t>Geologische Rundschau</w:t>
      </w:r>
      <w:r w:rsidRPr="00046CE9">
        <w:rPr>
          <w:noProof/>
        </w:rPr>
        <w:t xml:space="preserve"> </w:t>
      </w:r>
      <w:r w:rsidRPr="00046CE9">
        <w:rPr>
          <w:b/>
          <w:noProof/>
        </w:rPr>
        <w:t>60</w:t>
      </w:r>
      <w:r w:rsidRPr="00046CE9">
        <w:rPr>
          <w:noProof/>
        </w:rPr>
        <w:t>, 619–630 (1971).</w:t>
      </w:r>
    </w:p>
    <w:p w14:paraId="75B01FF2" w14:textId="77777777" w:rsidR="004F48FA" w:rsidRPr="00046CE9" w:rsidRDefault="004F48FA" w:rsidP="00046CE9">
      <w:pPr>
        <w:pStyle w:val="EndNoteBibliography"/>
        <w:ind w:left="720" w:hanging="720"/>
        <w:rPr>
          <w:noProof/>
        </w:rPr>
      </w:pPr>
      <w:r w:rsidRPr="00046CE9">
        <w:rPr>
          <w:noProof/>
        </w:rPr>
        <w:t>13</w:t>
      </w:r>
      <w:r w:rsidRPr="00046CE9">
        <w:rPr>
          <w:noProof/>
        </w:rPr>
        <w:tab/>
        <w:t>Hahn, L.</w:t>
      </w:r>
      <w:r w:rsidRPr="00046CE9">
        <w:rPr>
          <w:i/>
          <w:noProof/>
        </w:rPr>
        <w:t xml:space="preserve"> et al.</w:t>
      </w:r>
      <w:r w:rsidRPr="00046CE9">
        <w:rPr>
          <w:noProof/>
        </w:rPr>
        <w:t xml:space="preserve"> The geology of the country west of Guruve, Makonde and Guruve districts. </w:t>
      </w:r>
      <w:r w:rsidRPr="00046CE9">
        <w:rPr>
          <w:i/>
          <w:noProof/>
        </w:rPr>
        <w:t>Zimbabwe Geological Survey Bulletin</w:t>
      </w:r>
      <w:r w:rsidRPr="00046CE9">
        <w:rPr>
          <w:noProof/>
        </w:rPr>
        <w:t xml:space="preserve"> </w:t>
      </w:r>
      <w:r w:rsidRPr="00046CE9">
        <w:rPr>
          <w:b/>
          <w:noProof/>
        </w:rPr>
        <w:t>96</w:t>
      </w:r>
      <w:r w:rsidRPr="00046CE9">
        <w:rPr>
          <w:noProof/>
        </w:rPr>
        <w:t>, 1–188 (2001).</w:t>
      </w:r>
    </w:p>
    <w:p w14:paraId="00C68C84" w14:textId="77777777" w:rsidR="004F48FA" w:rsidRPr="00046CE9" w:rsidRDefault="004F48FA" w:rsidP="00046CE9">
      <w:pPr>
        <w:pStyle w:val="EndNoteBibliography"/>
        <w:ind w:left="720" w:hanging="720"/>
        <w:rPr>
          <w:noProof/>
        </w:rPr>
      </w:pPr>
      <w:r w:rsidRPr="00046CE9">
        <w:rPr>
          <w:noProof/>
        </w:rPr>
        <w:t>14</w:t>
      </w:r>
      <w:r w:rsidRPr="00046CE9">
        <w:rPr>
          <w:noProof/>
        </w:rPr>
        <w:tab/>
        <w:t xml:space="preserve">Irmis, R. B., Mundil, R., Martz, J. W. &amp; Parker, W. G. High-resolution U–Pb ages from the Upper Triassic Chinle Formation (New Mexico, USA) support a diachronous rise of dinosaurs. </w:t>
      </w:r>
      <w:r w:rsidRPr="00046CE9">
        <w:rPr>
          <w:i/>
          <w:noProof/>
        </w:rPr>
        <w:t>Earth and Planetary Science Letters</w:t>
      </w:r>
      <w:r w:rsidRPr="00046CE9">
        <w:rPr>
          <w:noProof/>
        </w:rPr>
        <w:t xml:space="preserve"> </w:t>
      </w:r>
      <w:r w:rsidRPr="00046CE9">
        <w:rPr>
          <w:b/>
          <w:noProof/>
        </w:rPr>
        <w:t>309</w:t>
      </w:r>
      <w:r w:rsidRPr="00046CE9">
        <w:rPr>
          <w:noProof/>
        </w:rPr>
        <w:t>, 258-267 (2011).</w:t>
      </w:r>
    </w:p>
    <w:p w14:paraId="5C095255" w14:textId="77777777" w:rsidR="004F48FA" w:rsidRPr="00046CE9" w:rsidRDefault="004F48FA" w:rsidP="00046CE9">
      <w:pPr>
        <w:pStyle w:val="EndNoteBibliography"/>
        <w:ind w:left="720" w:hanging="720"/>
        <w:rPr>
          <w:noProof/>
        </w:rPr>
      </w:pPr>
      <w:r w:rsidRPr="00046CE9">
        <w:rPr>
          <w:noProof/>
        </w:rPr>
        <w:t>15</w:t>
      </w:r>
      <w:r w:rsidRPr="00046CE9">
        <w:rPr>
          <w:noProof/>
        </w:rPr>
        <w:tab/>
        <w:t>Ottone, E. G.</w:t>
      </w:r>
      <w:r w:rsidRPr="00046CE9">
        <w:rPr>
          <w:i/>
          <w:noProof/>
        </w:rPr>
        <w:t xml:space="preserve"> et al.</w:t>
      </w:r>
      <w:r w:rsidRPr="00046CE9">
        <w:rPr>
          <w:noProof/>
        </w:rPr>
        <w:t xml:space="preserve"> A new Late Triassic age for the Puesto Viejo Group (San Rafael depocenter, Argentina): SHRIMP U–Pb zircon dating and biostratigraphic correlations across southern Gondwana. </w:t>
      </w:r>
      <w:r w:rsidRPr="00046CE9">
        <w:rPr>
          <w:i/>
          <w:noProof/>
        </w:rPr>
        <w:t>Journal of South American Earth Sciences</w:t>
      </w:r>
      <w:r w:rsidRPr="00046CE9">
        <w:rPr>
          <w:noProof/>
        </w:rPr>
        <w:t xml:space="preserve"> </w:t>
      </w:r>
      <w:r w:rsidRPr="00046CE9">
        <w:rPr>
          <w:b/>
          <w:noProof/>
        </w:rPr>
        <w:t>56</w:t>
      </w:r>
      <w:r w:rsidRPr="00046CE9">
        <w:rPr>
          <w:noProof/>
        </w:rPr>
        <w:t>, 186-199 (2014).</w:t>
      </w:r>
    </w:p>
    <w:p w14:paraId="6CA8716D" w14:textId="77777777" w:rsidR="004F48FA" w:rsidRPr="00046CE9" w:rsidRDefault="004F48FA" w:rsidP="00046CE9">
      <w:pPr>
        <w:pStyle w:val="EndNoteBibliography"/>
        <w:ind w:left="720" w:hanging="720"/>
        <w:rPr>
          <w:noProof/>
        </w:rPr>
      </w:pPr>
      <w:r w:rsidRPr="00046CE9">
        <w:rPr>
          <w:noProof/>
        </w:rPr>
        <w:t>16</w:t>
      </w:r>
      <w:r w:rsidRPr="00046CE9">
        <w:rPr>
          <w:noProof/>
        </w:rPr>
        <w:tab/>
        <w:t xml:space="preserve">Marsicano, C. A., Irmis, R. B., Mancuso, A. C., Mundil, R. &amp; Chemale, F. The precise temporal calibration of dinosaur origins. </w:t>
      </w:r>
      <w:r w:rsidRPr="00046CE9">
        <w:rPr>
          <w:i/>
          <w:noProof/>
        </w:rPr>
        <w:t>Proceedings of the National Academy of Sciences</w:t>
      </w:r>
      <w:r w:rsidRPr="00046CE9">
        <w:rPr>
          <w:noProof/>
        </w:rPr>
        <w:t xml:space="preserve"> </w:t>
      </w:r>
      <w:r w:rsidRPr="00046CE9">
        <w:rPr>
          <w:b/>
          <w:noProof/>
        </w:rPr>
        <w:t>113</w:t>
      </w:r>
      <w:r w:rsidRPr="00046CE9">
        <w:rPr>
          <w:noProof/>
        </w:rPr>
        <w:t>, 509-513 (2016).</w:t>
      </w:r>
    </w:p>
    <w:p w14:paraId="15145325" w14:textId="77777777" w:rsidR="004F48FA" w:rsidRPr="00046CE9" w:rsidRDefault="004F48FA" w:rsidP="00046CE9">
      <w:pPr>
        <w:pStyle w:val="EndNoteBibliography"/>
        <w:ind w:left="720" w:hanging="720"/>
        <w:rPr>
          <w:noProof/>
        </w:rPr>
      </w:pPr>
      <w:r w:rsidRPr="00046CE9">
        <w:rPr>
          <w:noProof/>
        </w:rPr>
        <w:t>17</w:t>
      </w:r>
      <w:r w:rsidRPr="00046CE9">
        <w:rPr>
          <w:noProof/>
        </w:rPr>
        <w:tab/>
        <w:t xml:space="preserve">Wynd, B. M., Peecook, B. R., Whitney, M. R. &amp; Sidor, C. A. The first occurrence of Cynognathus crateronotus (Cynodontia: Cynognathia) in Tanzania and Zambia, with implications for the age and biostratigraphic correlation of Triassic strata in southern Pangea. </w:t>
      </w:r>
      <w:r w:rsidRPr="00046CE9">
        <w:rPr>
          <w:i/>
          <w:noProof/>
        </w:rPr>
        <w:t>Journal of Vertebrate Paleontology</w:t>
      </w:r>
      <w:r w:rsidRPr="00046CE9">
        <w:rPr>
          <w:noProof/>
        </w:rPr>
        <w:t xml:space="preserve"> </w:t>
      </w:r>
      <w:r w:rsidRPr="00046CE9">
        <w:rPr>
          <w:b/>
          <w:noProof/>
        </w:rPr>
        <w:t>37</w:t>
      </w:r>
      <w:r w:rsidRPr="00046CE9">
        <w:rPr>
          <w:noProof/>
        </w:rPr>
        <w:t>, 228–239 (2017).</w:t>
      </w:r>
    </w:p>
    <w:p w14:paraId="47C65F53" w14:textId="77777777" w:rsidR="004F48FA" w:rsidRPr="00046CE9" w:rsidRDefault="004F48FA" w:rsidP="00046CE9">
      <w:pPr>
        <w:pStyle w:val="EndNoteBibliography"/>
        <w:ind w:left="720" w:hanging="720"/>
        <w:rPr>
          <w:noProof/>
        </w:rPr>
      </w:pPr>
      <w:r w:rsidRPr="00046CE9">
        <w:rPr>
          <w:noProof/>
        </w:rPr>
        <w:t>18</w:t>
      </w:r>
      <w:r w:rsidRPr="00046CE9">
        <w:rPr>
          <w:noProof/>
        </w:rPr>
        <w:tab/>
        <w:t xml:space="preserve">Langer, M. C., Ramezani, J. &amp; Da Rosa, Á. A. S. U-Pb age constraints on dinosaur rise from south Brazil. </w:t>
      </w:r>
      <w:r w:rsidRPr="00046CE9">
        <w:rPr>
          <w:i/>
          <w:noProof/>
        </w:rPr>
        <w:t>Gondwana Research</w:t>
      </w:r>
      <w:r w:rsidRPr="00046CE9">
        <w:rPr>
          <w:noProof/>
        </w:rPr>
        <w:t xml:space="preserve"> </w:t>
      </w:r>
      <w:r w:rsidRPr="00046CE9">
        <w:rPr>
          <w:b/>
          <w:noProof/>
        </w:rPr>
        <w:t>57</w:t>
      </w:r>
      <w:r w:rsidRPr="00046CE9">
        <w:rPr>
          <w:noProof/>
        </w:rPr>
        <w:t>, 133-140 (2018).</w:t>
      </w:r>
    </w:p>
    <w:p w14:paraId="2043C56D" w14:textId="77777777" w:rsidR="004F48FA" w:rsidRPr="00046CE9" w:rsidRDefault="004F48FA" w:rsidP="00046CE9">
      <w:pPr>
        <w:pStyle w:val="EndNoteBibliography"/>
        <w:ind w:left="720" w:hanging="720"/>
        <w:rPr>
          <w:noProof/>
        </w:rPr>
      </w:pPr>
      <w:r w:rsidRPr="00046CE9">
        <w:rPr>
          <w:noProof/>
        </w:rPr>
        <w:t>19</w:t>
      </w:r>
      <w:r w:rsidRPr="00046CE9">
        <w:rPr>
          <w:noProof/>
        </w:rPr>
        <w:tab/>
        <w:t xml:space="preserve">Langer, M. C. Studies on continental Late Triassic tetrapod biochronology. II. The Ischigualastian and a Carnian global correlation. </w:t>
      </w:r>
      <w:r w:rsidRPr="00046CE9">
        <w:rPr>
          <w:i/>
          <w:noProof/>
        </w:rPr>
        <w:t>Journal of South American Earth Sciences</w:t>
      </w:r>
      <w:r w:rsidRPr="00046CE9">
        <w:rPr>
          <w:noProof/>
        </w:rPr>
        <w:t xml:space="preserve"> </w:t>
      </w:r>
      <w:r w:rsidRPr="00046CE9">
        <w:rPr>
          <w:b/>
          <w:noProof/>
        </w:rPr>
        <w:t>19</w:t>
      </w:r>
      <w:r w:rsidRPr="00046CE9">
        <w:rPr>
          <w:noProof/>
        </w:rPr>
        <w:t>, 219-239 (2005).</w:t>
      </w:r>
    </w:p>
    <w:p w14:paraId="62F9AB01" w14:textId="77777777" w:rsidR="004F48FA" w:rsidRPr="00046CE9" w:rsidRDefault="004F48FA" w:rsidP="00046CE9">
      <w:pPr>
        <w:pStyle w:val="EndNoteBibliography"/>
        <w:ind w:left="720" w:hanging="720"/>
        <w:rPr>
          <w:noProof/>
        </w:rPr>
      </w:pPr>
      <w:r w:rsidRPr="00046CE9">
        <w:rPr>
          <w:noProof/>
        </w:rPr>
        <w:t>20</w:t>
      </w:r>
      <w:r w:rsidRPr="00046CE9">
        <w:rPr>
          <w:noProof/>
        </w:rPr>
        <w:tab/>
        <w:t xml:space="preserve">Langer, M. C., da Rosa, Á. A. S. &amp; Montefeltro, F. C. </w:t>
      </w:r>
      <w:r w:rsidRPr="00046CE9">
        <w:rPr>
          <w:i/>
          <w:noProof/>
        </w:rPr>
        <w:t>Supradapedon</w:t>
      </w:r>
      <w:r w:rsidRPr="00046CE9">
        <w:rPr>
          <w:noProof/>
        </w:rPr>
        <w:t xml:space="preserve"> revisited: geological explorations in the Triassic of southern Tanzania. </w:t>
      </w:r>
      <w:r w:rsidRPr="00046CE9">
        <w:rPr>
          <w:i/>
          <w:noProof/>
        </w:rPr>
        <w:t>PeerJ</w:t>
      </w:r>
      <w:r w:rsidRPr="00046CE9">
        <w:rPr>
          <w:noProof/>
        </w:rPr>
        <w:t xml:space="preserve"> </w:t>
      </w:r>
      <w:r w:rsidRPr="00046CE9">
        <w:rPr>
          <w:b/>
          <w:noProof/>
        </w:rPr>
        <w:t>5</w:t>
      </w:r>
      <w:r w:rsidRPr="00046CE9">
        <w:rPr>
          <w:noProof/>
        </w:rPr>
        <w:t>, e4038 (2017).</w:t>
      </w:r>
    </w:p>
    <w:p w14:paraId="1F223F59" w14:textId="77777777" w:rsidR="004F48FA" w:rsidRPr="00046CE9" w:rsidRDefault="004F48FA" w:rsidP="00046CE9">
      <w:pPr>
        <w:pStyle w:val="EndNoteBibliography"/>
        <w:ind w:left="720" w:hanging="720"/>
        <w:rPr>
          <w:noProof/>
        </w:rPr>
      </w:pPr>
      <w:r w:rsidRPr="00046CE9">
        <w:rPr>
          <w:noProof/>
        </w:rPr>
        <w:t>21</w:t>
      </w:r>
      <w:r w:rsidRPr="00046CE9">
        <w:rPr>
          <w:noProof/>
        </w:rPr>
        <w:tab/>
        <w:t xml:space="preserve">Lucas, S. G., Heckert, A. B. &amp; Hotton, N. I. in </w:t>
      </w:r>
      <w:r w:rsidRPr="00046CE9">
        <w:rPr>
          <w:i/>
          <w:noProof/>
        </w:rPr>
        <w:t>Upper Triassic Stratigraphy and Paleontology. New Mexico Museum of Natural History and Science Bulletin 21</w:t>
      </w:r>
      <w:r w:rsidRPr="00046CE9">
        <w:rPr>
          <w:noProof/>
        </w:rPr>
        <w:t xml:space="preserve">   (eds A. B. Heckert &amp; S. G. Lucas)  (2002).</w:t>
      </w:r>
    </w:p>
    <w:p w14:paraId="7FE50814" w14:textId="77777777" w:rsidR="004F48FA" w:rsidRPr="00046CE9" w:rsidRDefault="004F48FA" w:rsidP="00046CE9">
      <w:pPr>
        <w:pStyle w:val="EndNoteBibliography"/>
        <w:ind w:left="720" w:hanging="720"/>
        <w:rPr>
          <w:noProof/>
        </w:rPr>
      </w:pPr>
      <w:r w:rsidRPr="00046CE9">
        <w:rPr>
          <w:noProof/>
        </w:rPr>
        <w:t>22</w:t>
      </w:r>
      <w:r w:rsidRPr="00046CE9">
        <w:rPr>
          <w:noProof/>
        </w:rPr>
        <w:tab/>
        <w:t xml:space="preserve">Lucas, S. G. &amp; Heckert, A. B. The </w:t>
      </w:r>
      <w:r w:rsidRPr="00046CE9">
        <w:rPr>
          <w:i/>
          <w:noProof/>
        </w:rPr>
        <w:t>Hyperodapedon</w:t>
      </w:r>
      <w:r w:rsidRPr="00046CE9">
        <w:rPr>
          <w:noProof/>
        </w:rPr>
        <w:t xml:space="preserve"> biochron, Late Triassic of Pangea. </w:t>
      </w:r>
      <w:r w:rsidRPr="00046CE9">
        <w:rPr>
          <w:i/>
          <w:noProof/>
        </w:rPr>
        <w:t>Albertania</w:t>
      </w:r>
      <w:r w:rsidRPr="00046CE9">
        <w:rPr>
          <w:noProof/>
        </w:rPr>
        <w:t xml:space="preserve"> </w:t>
      </w:r>
      <w:r w:rsidRPr="00046CE9">
        <w:rPr>
          <w:b/>
          <w:noProof/>
        </w:rPr>
        <w:t>27</w:t>
      </w:r>
      <w:r w:rsidRPr="00046CE9">
        <w:rPr>
          <w:noProof/>
        </w:rPr>
        <w:t>, 30-38 (2002).</w:t>
      </w:r>
    </w:p>
    <w:p w14:paraId="1073E3CD" w14:textId="77777777" w:rsidR="004F48FA" w:rsidRPr="00046CE9" w:rsidRDefault="004F48FA" w:rsidP="00046CE9">
      <w:pPr>
        <w:pStyle w:val="EndNoteBibliography"/>
        <w:ind w:left="720" w:hanging="720"/>
        <w:rPr>
          <w:noProof/>
        </w:rPr>
      </w:pPr>
      <w:r w:rsidRPr="00046CE9">
        <w:rPr>
          <w:noProof/>
        </w:rPr>
        <w:t>23</w:t>
      </w:r>
      <w:r w:rsidRPr="00046CE9">
        <w:rPr>
          <w:noProof/>
        </w:rPr>
        <w:tab/>
        <w:t xml:space="preserve">Langer, M. C., Ribeiro, A. M., Schultz, C. L. &amp; Ferigolo, J. The continental tetrapod-bearing Triassic of south Brazil. </w:t>
      </w:r>
      <w:r w:rsidRPr="00046CE9">
        <w:rPr>
          <w:i/>
          <w:noProof/>
        </w:rPr>
        <w:t>New Mexico Museum of Natural History and Science Bulletin</w:t>
      </w:r>
      <w:r w:rsidRPr="00046CE9">
        <w:rPr>
          <w:noProof/>
        </w:rPr>
        <w:t xml:space="preserve"> </w:t>
      </w:r>
      <w:r w:rsidRPr="00046CE9">
        <w:rPr>
          <w:b/>
          <w:noProof/>
        </w:rPr>
        <w:t>41</w:t>
      </w:r>
      <w:r w:rsidRPr="00046CE9">
        <w:rPr>
          <w:noProof/>
        </w:rPr>
        <w:t>, 201–218 (2007).</w:t>
      </w:r>
    </w:p>
    <w:p w14:paraId="48F6DEC1" w14:textId="77777777" w:rsidR="004F48FA" w:rsidRPr="00046CE9" w:rsidRDefault="004F48FA" w:rsidP="00046CE9">
      <w:pPr>
        <w:pStyle w:val="EndNoteBibliography"/>
        <w:ind w:left="720" w:hanging="720"/>
        <w:rPr>
          <w:noProof/>
        </w:rPr>
      </w:pPr>
      <w:r w:rsidRPr="00046CE9">
        <w:rPr>
          <w:noProof/>
        </w:rPr>
        <w:t>24</w:t>
      </w:r>
      <w:r w:rsidRPr="00046CE9">
        <w:rPr>
          <w:noProof/>
        </w:rPr>
        <w:tab/>
        <w:t>Schultz, C. L.</w:t>
      </w:r>
      <w:r w:rsidRPr="00046CE9">
        <w:rPr>
          <w:i/>
          <w:noProof/>
        </w:rPr>
        <w:t xml:space="preserve"> et al.</w:t>
      </w:r>
      <w:r w:rsidRPr="00046CE9">
        <w:rPr>
          <w:noProof/>
        </w:rPr>
        <w:t xml:space="preserve"> Triassic faunal successions of the Paraná Basin, southern Brazil. </w:t>
      </w:r>
      <w:r w:rsidRPr="00046CE9">
        <w:rPr>
          <w:i/>
          <w:noProof/>
        </w:rPr>
        <w:t>Journal of South American Earth Sciences</w:t>
      </w:r>
      <w:r w:rsidRPr="00046CE9">
        <w:rPr>
          <w:noProof/>
        </w:rPr>
        <w:t xml:space="preserve"> </w:t>
      </w:r>
      <w:r w:rsidRPr="00046CE9">
        <w:rPr>
          <w:b/>
          <w:noProof/>
        </w:rPr>
        <w:t>104</w:t>
      </w:r>
      <w:r w:rsidRPr="00046CE9">
        <w:rPr>
          <w:noProof/>
        </w:rPr>
        <w:t>, 102846 (2021).</w:t>
      </w:r>
    </w:p>
    <w:p w14:paraId="41CC5D31" w14:textId="77777777" w:rsidR="004F48FA" w:rsidRPr="00046CE9" w:rsidRDefault="004F48FA" w:rsidP="00046CE9">
      <w:pPr>
        <w:pStyle w:val="EndNoteBibliography"/>
        <w:ind w:left="720" w:hanging="720"/>
        <w:rPr>
          <w:noProof/>
        </w:rPr>
      </w:pPr>
      <w:r w:rsidRPr="00046CE9">
        <w:rPr>
          <w:noProof/>
        </w:rPr>
        <w:t>25</w:t>
      </w:r>
      <w:r w:rsidRPr="00046CE9">
        <w:rPr>
          <w:noProof/>
        </w:rPr>
        <w:tab/>
        <w:t>Desojo, J. B.</w:t>
      </w:r>
      <w:r w:rsidRPr="00046CE9">
        <w:rPr>
          <w:i/>
          <w:noProof/>
        </w:rPr>
        <w:t xml:space="preserve"> et al.</w:t>
      </w:r>
      <w:r w:rsidRPr="00046CE9">
        <w:rPr>
          <w:noProof/>
        </w:rPr>
        <w:t xml:space="preserve"> The Late Triassic Ischigualasto Formation at Cerro Las Lajas (La Rioja, Argentina): fossil tetrapods, high-resolution chronostratigraphy, and faunal correlations. </w:t>
      </w:r>
      <w:r w:rsidRPr="00046CE9">
        <w:rPr>
          <w:i/>
          <w:noProof/>
        </w:rPr>
        <w:t>Scientific Reports</w:t>
      </w:r>
      <w:r w:rsidRPr="00046CE9">
        <w:rPr>
          <w:noProof/>
        </w:rPr>
        <w:t xml:space="preserve"> </w:t>
      </w:r>
      <w:r w:rsidRPr="00046CE9">
        <w:rPr>
          <w:b/>
          <w:noProof/>
        </w:rPr>
        <w:t>10</w:t>
      </w:r>
      <w:r w:rsidRPr="00046CE9">
        <w:rPr>
          <w:noProof/>
        </w:rPr>
        <w:t>, 12782 (2020).</w:t>
      </w:r>
    </w:p>
    <w:p w14:paraId="581FFACA" w14:textId="77777777" w:rsidR="004F48FA" w:rsidRPr="00046CE9" w:rsidRDefault="004F48FA" w:rsidP="00046CE9">
      <w:pPr>
        <w:pStyle w:val="EndNoteBibliography"/>
        <w:ind w:left="720" w:hanging="720"/>
        <w:rPr>
          <w:noProof/>
        </w:rPr>
      </w:pPr>
      <w:r w:rsidRPr="00046CE9">
        <w:rPr>
          <w:noProof/>
        </w:rPr>
        <w:t>26</w:t>
      </w:r>
      <w:r w:rsidRPr="00046CE9">
        <w:rPr>
          <w:noProof/>
        </w:rPr>
        <w:tab/>
        <w:t>Martínez, R. N.</w:t>
      </w:r>
      <w:r w:rsidRPr="00046CE9">
        <w:rPr>
          <w:i/>
          <w:noProof/>
        </w:rPr>
        <w:t xml:space="preserve"> et al.</w:t>
      </w:r>
      <w:r w:rsidRPr="00046CE9">
        <w:rPr>
          <w:noProof/>
        </w:rPr>
        <w:t xml:space="preserve"> Vertebrate succession in the Ischigualasto Formation. </w:t>
      </w:r>
      <w:r w:rsidRPr="00046CE9">
        <w:rPr>
          <w:i/>
          <w:noProof/>
        </w:rPr>
        <w:t>Journal of Vertebrate Paleontology</w:t>
      </w:r>
      <w:r w:rsidRPr="00046CE9">
        <w:rPr>
          <w:noProof/>
        </w:rPr>
        <w:t xml:space="preserve"> </w:t>
      </w:r>
      <w:r w:rsidRPr="00046CE9">
        <w:rPr>
          <w:b/>
          <w:noProof/>
        </w:rPr>
        <w:t>32</w:t>
      </w:r>
      <w:r w:rsidRPr="00046CE9">
        <w:rPr>
          <w:noProof/>
        </w:rPr>
        <w:t>, 10-30 (2012).</w:t>
      </w:r>
    </w:p>
    <w:p w14:paraId="5DE4F6FD" w14:textId="77777777" w:rsidR="004F48FA" w:rsidRPr="00046CE9" w:rsidRDefault="004F48FA" w:rsidP="00046CE9">
      <w:pPr>
        <w:pStyle w:val="EndNoteBibliography"/>
        <w:ind w:left="720" w:hanging="720"/>
        <w:rPr>
          <w:noProof/>
        </w:rPr>
      </w:pPr>
      <w:r w:rsidRPr="00046CE9">
        <w:rPr>
          <w:noProof/>
        </w:rPr>
        <w:t>27</w:t>
      </w:r>
      <w:r w:rsidRPr="00046CE9">
        <w:rPr>
          <w:noProof/>
        </w:rPr>
        <w:tab/>
        <w:t>Colombi, C.</w:t>
      </w:r>
      <w:r w:rsidRPr="00046CE9">
        <w:rPr>
          <w:i/>
          <w:noProof/>
        </w:rPr>
        <w:t xml:space="preserve"> et al.</w:t>
      </w:r>
      <w:r w:rsidRPr="00046CE9">
        <w:rPr>
          <w:noProof/>
        </w:rPr>
        <w:t xml:space="preserve"> A high-precision U–Pb zircon age constraints the timing of the faunistic and palynofloristic events of the Carnian Ischigualasto Formation, San Juan, Argentina. </w:t>
      </w:r>
      <w:r w:rsidRPr="00046CE9">
        <w:rPr>
          <w:i/>
          <w:noProof/>
        </w:rPr>
        <w:t>Journal of South American Earth Sciences</w:t>
      </w:r>
      <w:r w:rsidRPr="00046CE9">
        <w:rPr>
          <w:noProof/>
        </w:rPr>
        <w:t xml:space="preserve"> </w:t>
      </w:r>
      <w:r w:rsidRPr="00046CE9">
        <w:rPr>
          <w:b/>
          <w:noProof/>
        </w:rPr>
        <w:t>111</w:t>
      </w:r>
      <w:r w:rsidRPr="00046CE9">
        <w:rPr>
          <w:noProof/>
        </w:rPr>
        <w:t>, 103433 (2021).</w:t>
      </w:r>
    </w:p>
    <w:p w14:paraId="33E43F6C" w14:textId="77777777" w:rsidR="004F48FA" w:rsidRPr="00046CE9" w:rsidRDefault="004F48FA" w:rsidP="00046CE9">
      <w:pPr>
        <w:pStyle w:val="EndNoteBibliography"/>
        <w:ind w:left="720" w:hanging="720"/>
        <w:rPr>
          <w:noProof/>
        </w:rPr>
      </w:pPr>
      <w:r w:rsidRPr="00046CE9">
        <w:rPr>
          <w:noProof/>
        </w:rPr>
        <w:t>28</w:t>
      </w:r>
      <w:r w:rsidRPr="00046CE9">
        <w:rPr>
          <w:noProof/>
        </w:rPr>
        <w:tab/>
        <w:t xml:space="preserve">Sues, H.-D., Fitch, A. J. &amp; Whatley, R. L. A New Rhynchosaur (Reptilia, Archosauromorpha) from the Upper Triassic of Eastern North America. </w:t>
      </w:r>
      <w:r w:rsidRPr="00046CE9">
        <w:rPr>
          <w:i/>
          <w:noProof/>
        </w:rPr>
        <w:t>Journal of Vertebrate Paleontology</w:t>
      </w:r>
      <w:r w:rsidRPr="00046CE9">
        <w:rPr>
          <w:noProof/>
        </w:rPr>
        <w:t xml:space="preserve"> </w:t>
      </w:r>
      <w:r w:rsidRPr="00046CE9">
        <w:rPr>
          <w:b/>
          <w:noProof/>
        </w:rPr>
        <w:t>40</w:t>
      </w:r>
      <w:r w:rsidRPr="00046CE9">
        <w:rPr>
          <w:noProof/>
        </w:rPr>
        <w:t>, e1771568 (2020).</w:t>
      </w:r>
    </w:p>
    <w:p w14:paraId="5661E135" w14:textId="77777777" w:rsidR="004F48FA" w:rsidRPr="00046CE9" w:rsidRDefault="004F48FA" w:rsidP="00046CE9">
      <w:pPr>
        <w:pStyle w:val="EndNoteBibliography"/>
        <w:ind w:left="720" w:hanging="720"/>
        <w:rPr>
          <w:noProof/>
        </w:rPr>
      </w:pPr>
      <w:r w:rsidRPr="00046CE9">
        <w:rPr>
          <w:noProof/>
        </w:rPr>
        <w:t>29</w:t>
      </w:r>
      <w:r w:rsidRPr="00046CE9">
        <w:rPr>
          <w:noProof/>
        </w:rPr>
        <w:tab/>
        <w:t xml:space="preserve">Benton, M. J. The Triassic reptile </w:t>
      </w:r>
      <w:r w:rsidRPr="00046CE9">
        <w:rPr>
          <w:i/>
          <w:noProof/>
        </w:rPr>
        <w:t>Hyperodapedon</w:t>
      </w:r>
      <w:r w:rsidRPr="00046CE9">
        <w:rPr>
          <w:noProof/>
        </w:rPr>
        <w:t xml:space="preserve"> from Elgin: functional morphology and relationships. </w:t>
      </w:r>
      <w:r w:rsidRPr="00046CE9">
        <w:rPr>
          <w:i/>
          <w:noProof/>
        </w:rPr>
        <w:t>Philosophical Transactions of the Royal Society of London. Series B, Biological Sciences</w:t>
      </w:r>
      <w:r w:rsidRPr="00046CE9">
        <w:rPr>
          <w:noProof/>
        </w:rPr>
        <w:t xml:space="preserve"> </w:t>
      </w:r>
      <w:r w:rsidRPr="00046CE9">
        <w:rPr>
          <w:b/>
          <w:noProof/>
        </w:rPr>
        <w:t>302</w:t>
      </w:r>
      <w:r w:rsidRPr="00046CE9">
        <w:rPr>
          <w:noProof/>
        </w:rPr>
        <w:t>, 605-717 (1983).</w:t>
      </w:r>
    </w:p>
    <w:p w14:paraId="04099955" w14:textId="77777777" w:rsidR="004F48FA" w:rsidRPr="00046CE9" w:rsidRDefault="004F48FA" w:rsidP="00046CE9">
      <w:pPr>
        <w:pStyle w:val="EndNoteBibliography"/>
        <w:ind w:left="720" w:hanging="720"/>
        <w:rPr>
          <w:noProof/>
        </w:rPr>
      </w:pPr>
      <w:r w:rsidRPr="00046CE9">
        <w:rPr>
          <w:noProof/>
        </w:rPr>
        <w:t>30</w:t>
      </w:r>
      <w:r w:rsidRPr="00046CE9">
        <w:rPr>
          <w:noProof/>
        </w:rPr>
        <w:tab/>
        <w:t xml:space="preserve">Kumar, J. &amp; Sharma, K. M. Micro and mega-vertebrate fossils from the Late Triassic Tiki Formation, South Rewa Gondwana Basin, India: palaeoenvironmental and palaeobiogeographic implications. </w:t>
      </w:r>
      <w:r w:rsidRPr="00046CE9">
        <w:rPr>
          <w:i/>
          <w:noProof/>
        </w:rPr>
        <w:t>Journal of the Palaeontological Society of India</w:t>
      </w:r>
      <w:r w:rsidRPr="00046CE9">
        <w:rPr>
          <w:noProof/>
        </w:rPr>
        <w:t xml:space="preserve"> </w:t>
      </w:r>
      <w:r w:rsidRPr="00046CE9">
        <w:rPr>
          <w:b/>
          <w:noProof/>
        </w:rPr>
        <w:t>64</w:t>
      </w:r>
      <w:r w:rsidRPr="00046CE9">
        <w:rPr>
          <w:noProof/>
        </w:rPr>
        <w:t>, 151-168 (2019).</w:t>
      </w:r>
    </w:p>
    <w:p w14:paraId="7F4BF4A4" w14:textId="77777777" w:rsidR="004F48FA" w:rsidRPr="00046CE9" w:rsidRDefault="004F48FA" w:rsidP="00046CE9">
      <w:pPr>
        <w:pStyle w:val="EndNoteBibliography"/>
        <w:ind w:left="720" w:hanging="720"/>
        <w:rPr>
          <w:noProof/>
        </w:rPr>
      </w:pPr>
      <w:r w:rsidRPr="00046CE9">
        <w:rPr>
          <w:noProof/>
        </w:rPr>
        <w:t>31</w:t>
      </w:r>
      <w:r w:rsidRPr="00046CE9">
        <w:rPr>
          <w:noProof/>
        </w:rPr>
        <w:tab/>
        <w:t xml:space="preserve">Chatterjee, S. A rhynchosaur from the Upper Triassic Maleri Formation of India. </w:t>
      </w:r>
      <w:r w:rsidRPr="00046CE9">
        <w:rPr>
          <w:i/>
          <w:noProof/>
        </w:rPr>
        <w:t>Philosophical Transactions of the Royal Society of London, Series B</w:t>
      </w:r>
      <w:r w:rsidRPr="00046CE9">
        <w:rPr>
          <w:noProof/>
        </w:rPr>
        <w:t xml:space="preserve"> </w:t>
      </w:r>
      <w:r w:rsidRPr="00046CE9">
        <w:rPr>
          <w:b/>
          <w:noProof/>
        </w:rPr>
        <w:t>267</w:t>
      </w:r>
      <w:r w:rsidRPr="00046CE9">
        <w:rPr>
          <w:noProof/>
        </w:rPr>
        <w:t>, 209-261 (1974).</w:t>
      </w:r>
    </w:p>
    <w:p w14:paraId="1FF54293" w14:textId="77777777" w:rsidR="004F48FA" w:rsidRPr="00046CE9" w:rsidRDefault="004F48FA" w:rsidP="00046CE9">
      <w:pPr>
        <w:pStyle w:val="EndNoteBibliography"/>
        <w:ind w:left="720" w:hanging="720"/>
        <w:rPr>
          <w:noProof/>
        </w:rPr>
      </w:pPr>
      <w:r w:rsidRPr="00046CE9">
        <w:rPr>
          <w:noProof/>
        </w:rPr>
        <w:t>32</w:t>
      </w:r>
      <w:r w:rsidRPr="00046CE9">
        <w:rPr>
          <w:noProof/>
        </w:rPr>
        <w:tab/>
        <w:t>Barale, G.</w:t>
      </w:r>
      <w:r w:rsidRPr="00046CE9">
        <w:rPr>
          <w:i/>
          <w:noProof/>
        </w:rPr>
        <w:t xml:space="preserve"> et al.</w:t>
      </w:r>
      <w:r w:rsidRPr="00046CE9">
        <w:rPr>
          <w:noProof/>
        </w:rPr>
        <w:t xml:space="preserve"> A fossil peat deposit from the Late Triassic (Carnian) of Zimbabwe with preserved cuticle of Pteridospermopsida and Ginkgoales, and its geological setting. </w:t>
      </w:r>
      <w:r w:rsidRPr="00046CE9">
        <w:rPr>
          <w:i/>
          <w:noProof/>
        </w:rPr>
        <w:t>Palaeontologia Africana</w:t>
      </w:r>
      <w:r w:rsidRPr="00046CE9">
        <w:rPr>
          <w:noProof/>
        </w:rPr>
        <w:t xml:space="preserve"> </w:t>
      </w:r>
      <w:r w:rsidRPr="00046CE9">
        <w:rPr>
          <w:b/>
          <w:noProof/>
        </w:rPr>
        <w:t>41</w:t>
      </w:r>
      <w:r w:rsidRPr="00046CE9">
        <w:rPr>
          <w:noProof/>
        </w:rPr>
        <w:t>, 89–100 (2006).</w:t>
      </w:r>
    </w:p>
    <w:p w14:paraId="1F07B2C8" w14:textId="77777777" w:rsidR="004F48FA" w:rsidRPr="00046CE9" w:rsidRDefault="004F48FA" w:rsidP="00046CE9">
      <w:pPr>
        <w:pStyle w:val="EndNoteBibliography"/>
        <w:ind w:left="720" w:hanging="720"/>
        <w:rPr>
          <w:noProof/>
        </w:rPr>
      </w:pPr>
      <w:r w:rsidRPr="00046CE9">
        <w:rPr>
          <w:noProof/>
        </w:rPr>
        <w:t>33</w:t>
      </w:r>
      <w:r w:rsidRPr="00046CE9">
        <w:rPr>
          <w:noProof/>
        </w:rPr>
        <w:tab/>
        <w:t xml:space="preserve">Bond, G. in </w:t>
      </w:r>
      <w:r w:rsidRPr="00046CE9">
        <w:rPr>
          <w:i/>
          <w:noProof/>
        </w:rPr>
        <w:t>IUGS Reviews Prepared for the 1st Symposium on Gondwana Stratigraphy</w:t>
      </w:r>
      <w:r w:rsidRPr="00046CE9">
        <w:rPr>
          <w:noProof/>
        </w:rPr>
        <w:t xml:space="preserve">   (ed Anonymous)  173–195 (International Union of Geological Sciences, 1967).</w:t>
      </w:r>
    </w:p>
    <w:p w14:paraId="05627109" w14:textId="77777777" w:rsidR="004F48FA" w:rsidRPr="00046CE9" w:rsidRDefault="004F48FA" w:rsidP="00046CE9">
      <w:pPr>
        <w:pStyle w:val="EndNoteBibliography"/>
        <w:ind w:left="720" w:hanging="720"/>
        <w:rPr>
          <w:noProof/>
        </w:rPr>
      </w:pPr>
      <w:r w:rsidRPr="00046CE9">
        <w:rPr>
          <w:noProof/>
        </w:rPr>
        <w:t>34</w:t>
      </w:r>
      <w:r w:rsidRPr="00046CE9">
        <w:rPr>
          <w:noProof/>
        </w:rPr>
        <w:tab/>
        <w:t>Catuneanu, O.</w:t>
      </w:r>
      <w:r w:rsidRPr="00046CE9">
        <w:rPr>
          <w:i/>
          <w:noProof/>
        </w:rPr>
        <w:t xml:space="preserve"> et al.</w:t>
      </w:r>
      <w:r w:rsidRPr="00046CE9">
        <w:rPr>
          <w:noProof/>
        </w:rPr>
        <w:t xml:space="preserve"> The Karoo basins of south-central Africa. </w:t>
      </w:r>
      <w:r w:rsidRPr="00046CE9">
        <w:rPr>
          <w:i/>
          <w:noProof/>
        </w:rPr>
        <w:t>Journal of African Earth Sciences</w:t>
      </w:r>
      <w:r w:rsidRPr="00046CE9">
        <w:rPr>
          <w:noProof/>
        </w:rPr>
        <w:t xml:space="preserve"> </w:t>
      </w:r>
      <w:r w:rsidRPr="00046CE9">
        <w:rPr>
          <w:b/>
          <w:noProof/>
        </w:rPr>
        <w:t>43</w:t>
      </w:r>
      <w:r w:rsidRPr="00046CE9">
        <w:rPr>
          <w:noProof/>
        </w:rPr>
        <w:t>, 211–253 (2005).</w:t>
      </w:r>
    </w:p>
    <w:p w14:paraId="2C971999" w14:textId="77777777" w:rsidR="004F48FA" w:rsidRPr="00046CE9" w:rsidRDefault="004F48FA" w:rsidP="00046CE9">
      <w:pPr>
        <w:pStyle w:val="EndNoteBibliography"/>
        <w:ind w:left="720" w:hanging="720"/>
        <w:rPr>
          <w:noProof/>
        </w:rPr>
      </w:pPr>
      <w:r w:rsidRPr="00046CE9">
        <w:rPr>
          <w:noProof/>
        </w:rPr>
        <w:t>35</w:t>
      </w:r>
      <w:r w:rsidRPr="00046CE9">
        <w:rPr>
          <w:noProof/>
        </w:rPr>
        <w:tab/>
        <w:t xml:space="preserve">Barber, B. Review of the geology and summary of the known fossil fuel potential of the Karoo and younger rocks in Zimbabwe. </w:t>
      </w:r>
      <w:r w:rsidRPr="00046CE9">
        <w:rPr>
          <w:i/>
          <w:noProof/>
        </w:rPr>
        <w:t>Zimbabwe Geological Survey Bulletin</w:t>
      </w:r>
      <w:r w:rsidRPr="00046CE9">
        <w:rPr>
          <w:noProof/>
        </w:rPr>
        <w:t xml:space="preserve"> </w:t>
      </w:r>
      <w:r w:rsidRPr="00046CE9">
        <w:rPr>
          <w:b/>
          <w:noProof/>
        </w:rPr>
        <w:t>107</w:t>
      </w:r>
      <w:r w:rsidRPr="00046CE9">
        <w:rPr>
          <w:noProof/>
        </w:rPr>
        <w:t>, 1–99 (2018).</w:t>
      </w:r>
    </w:p>
    <w:p w14:paraId="3BBDC651" w14:textId="77777777" w:rsidR="004F48FA" w:rsidRPr="00046CE9" w:rsidRDefault="004F48FA" w:rsidP="00046CE9">
      <w:pPr>
        <w:pStyle w:val="EndNoteBibliography"/>
        <w:ind w:left="720" w:hanging="720"/>
        <w:rPr>
          <w:noProof/>
        </w:rPr>
      </w:pPr>
      <w:r w:rsidRPr="00046CE9">
        <w:rPr>
          <w:noProof/>
        </w:rPr>
        <w:t>36</w:t>
      </w:r>
      <w:r w:rsidRPr="00046CE9">
        <w:rPr>
          <w:noProof/>
        </w:rPr>
        <w:tab/>
        <w:t xml:space="preserve">Raath, M. A., Oesterlen, P. M. &amp; Kitching, J. W. First record of Triassic Rhynchosauria (Reptilia: Diapsida) from the Lower Zambezi Valley, Zimbabwe. </w:t>
      </w:r>
      <w:r w:rsidRPr="00046CE9">
        <w:rPr>
          <w:i/>
          <w:noProof/>
        </w:rPr>
        <w:t>Palaeontologia Africana</w:t>
      </w:r>
      <w:r w:rsidRPr="00046CE9">
        <w:rPr>
          <w:noProof/>
        </w:rPr>
        <w:t xml:space="preserve"> </w:t>
      </w:r>
      <w:r w:rsidRPr="00046CE9">
        <w:rPr>
          <w:b/>
          <w:noProof/>
        </w:rPr>
        <w:t>29</w:t>
      </w:r>
      <w:r w:rsidRPr="00046CE9">
        <w:rPr>
          <w:noProof/>
        </w:rPr>
        <w:t>, 1-10 (1992).</w:t>
      </w:r>
    </w:p>
    <w:p w14:paraId="7A6DF30E" w14:textId="77777777" w:rsidR="004F48FA" w:rsidRPr="00046CE9" w:rsidRDefault="004F48FA" w:rsidP="00046CE9">
      <w:pPr>
        <w:pStyle w:val="EndNoteBibliography"/>
        <w:ind w:left="720" w:hanging="720"/>
        <w:rPr>
          <w:noProof/>
        </w:rPr>
      </w:pPr>
      <w:r w:rsidRPr="00046CE9">
        <w:rPr>
          <w:noProof/>
        </w:rPr>
        <w:t>37</w:t>
      </w:r>
      <w:r w:rsidRPr="00046CE9">
        <w:rPr>
          <w:noProof/>
        </w:rPr>
        <w:tab/>
        <w:t xml:space="preserve">Langer, M. C., Abdala, F., Richter, M. &amp; Benton, M. J. A sauropodomorph dinosaur from the Upper Triassic (Carnian) of southern Brazil. </w:t>
      </w:r>
      <w:r w:rsidRPr="00046CE9">
        <w:rPr>
          <w:i/>
          <w:noProof/>
        </w:rPr>
        <w:t>Comptes Rendus de l’Académie des Sciences de Paris, Sciences de la Terre et des Planetes</w:t>
      </w:r>
      <w:r w:rsidRPr="00046CE9">
        <w:rPr>
          <w:noProof/>
        </w:rPr>
        <w:t xml:space="preserve"> </w:t>
      </w:r>
      <w:r w:rsidRPr="00046CE9">
        <w:rPr>
          <w:b/>
          <w:noProof/>
        </w:rPr>
        <w:t>329</w:t>
      </w:r>
      <w:r w:rsidRPr="00046CE9">
        <w:rPr>
          <w:noProof/>
        </w:rPr>
        <w:t>, 511–517 (1999).</w:t>
      </w:r>
    </w:p>
    <w:p w14:paraId="671253EC" w14:textId="77777777" w:rsidR="004F48FA" w:rsidRPr="00046CE9" w:rsidRDefault="004F48FA" w:rsidP="00046CE9">
      <w:pPr>
        <w:pStyle w:val="EndNoteBibliography"/>
        <w:ind w:left="720" w:hanging="720"/>
        <w:rPr>
          <w:noProof/>
        </w:rPr>
      </w:pPr>
      <w:r w:rsidRPr="00046CE9">
        <w:rPr>
          <w:noProof/>
        </w:rPr>
        <w:t>38</w:t>
      </w:r>
      <w:r w:rsidRPr="00046CE9">
        <w:rPr>
          <w:noProof/>
        </w:rPr>
        <w:tab/>
        <w:t xml:space="preserve">Pol, D., Otero, A., Apaldetti, C. &amp; Martínez, R. N. Triassic sauropodomorph dinosaurs from South America: The origin and diversification of dinosaur dominated herbivorous faunas. </w:t>
      </w:r>
      <w:r w:rsidRPr="00046CE9">
        <w:rPr>
          <w:i/>
          <w:noProof/>
        </w:rPr>
        <w:t>Journal of South American Earth Sciences</w:t>
      </w:r>
      <w:r w:rsidRPr="00046CE9">
        <w:rPr>
          <w:noProof/>
        </w:rPr>
        <w:t xml:space="preserve"> </w:t>
      </w:r>
      <w:r w:rsidRPr="00046CE9">
        <w:rPr>
          <w:b/>
          <w:noProof/>
        </w:rPr>
        <w:t>107</w:t>
      </w:r>
      <w:r w:rsidRPr="00046CE9">
        <w:rPr>
          <w:noProof/>
        </w:rPr>
        <w:t>, 103145 (2021).</w:t>
      </w:r>
    </w:p>
    <w:p w14:paraId="452A7E0B" w14:textId="77777777" w:rsidR="004F48FA" w:rsidRPr="00046CE9" w:rsidRDefault="004F48FA" w:rsidP="00046CE9">
      <w:pPr>
        <w:pStyle w:val="EndNoteBibliography"/>
        <w:ind w:left="720" w:hanging="720"/>
        <w:rPr>
          <w:noProof/>
        </w:rPr>
      </w:pPr>
      <w:r w:rsidRPr="00046CE9">
        <w:rPr>
          <w:noProof/>
        </w:rPr>
        <w:t>39</w:t>
      </w:r>
      <w:r w:rsidRPr="00046CE9">
        <w:rPr>
          <w:noProof/>
        </w:rPr>
        <w:tab/>
        <w:t xml:space="preserve">Müller, R. T. &amp; Garcia, M. S. Rise of an empire: analyzing the high diversity of the earliest sauropodomorph dinosaurs through distinct hypotheses. </w:t>
      </w:r>
      <w:r w:rsidRPr="00046CE9">
        <w:rPr>
          <w:i/>
          <w:noProof/>
        </w:rPr>
        <w:t>Historical Biology</w:t>
      </w:r>
      <w:r w:rsidRPr="00046CE9">
        <w:rPr>
          <w:noProof/>
        </w:rPr>
        <w:t xml:space="preserve"> </w:t>
      </w:r>
      <w:r w:rsidRPr="00046CE9">
        <w:rPr>
          <w:b/>
          <w:noProof/>
        </w:rPr>
        <w:t>32</w:t>
      </w:r>
      <w:r w:rsidRPr="00046CE9">
        <w:rPr>
          <w:noProof/>
        </w:rPr>
        <w:t>, 1334-1339 (2020).</w:t>
      </w:r>
    </w:p>
    <w:p w14:paraId="0A3248C3" w14:textId="77777777" w:rsidR="004F48FA" w:rsidRPr="00046CE9" w:rsidRDefault="004F48FA" w:rsidP="00046CE9">
      <w:pPr>
        <w:pStyle w:val="EndNoteBibliography"/>
        <w:ind w:left="720" w:hanging="720"/>
        <w:rPr>
          <w:noProof/>
        </w:rPr>
      </w:pPr>
      <w:r w:rsidRPr="00046CE9">
        <w:rPr>
          <w:noProof/>
        </w:rPr>
        <w:t>40</w:t>
      </w:r>
      <w:r w:rsidRPr="00046CE9">
        <w:rPr>
          <w:noProof/>
        </w:rPr>
        <w:tab/>
        <w:t xml:space="preserve">Werning, S. </w:t>
      </w:r>
      <w:r w:rsidRPr="00046CE9">
        <w:rPr>
          <w:i/>
          <w:noProof/>
        </w:rPr>
        <w:t>Evolution of Bone Histological Characters in Amniotes, and the Implications for the Evolution of Growth and Metabolism</w:t>
      </w:r>
      <w:r w:rsidRPr="00046CE9">
        <w:rPr>
          <w:noProof/>
        </w:rPr>
        <w:t xml:space="preserve"> PhD thesis, University of California, Berkeley, (2013).</w:t>
      </w:r>
    </w:p>
    <w:p w14:paraId="461E0F5F" w14:textId="77777777" w:rsidR="004F48FA" w:rsidRPr="00046CE9" w:rsidRDefault="004F48FA" w:rsidP="00046CE9">
      <w:pPr>
        <w:pStyle w:val="EndNoteBibliography"/>
        <w:ind w:left="720" w:hanging="720"/>
        <w:rPr>
          <w:noProof/>
        </w:rPr>
      </w:pPr>
      <w:r w:rsidRPr="00046CE9">
        <w:rPr>
          <w:noProof/>
        </w:rPr>
        <w:t>41</w:t>
      </w:r>
      <w:r w:rsidRPr="00046CE9">
        <w:rPr>
          <w:noProof/>
        </w:rPr>
        <w:tab/>
        <w:t>Francillon-Vieillot, H.</w:t>
      </w:r>
      <w:r w:rsidRPr="00046CE9">
        <w:rPr>
          <w:i/>
          <w:noProof/>
        </w:rPr>
        <w:t xml:space="preserve"> et al.</w:t>
      </w:r>
      <w:r w:rsidRPr="00046CE9">
        <w:rPr>
          <w:noProof/>
        </w:rPr>
        <w:t xml:space="preserve"> in </w:t>
      </w:r>
      <w:r w:rsidRPr="00046CE9">
        <w:rPr>
          <w:i/>
          <w:noProof/>
        </w:rPr>
        <w:t>Skeletal biomineralization: patterns, processes and evolutionary trends, Volume 1.</w:t>
      </w:r>
      <w:r w:rsidRPr="00046CE9">
        <w:rPr>
          <w:noProof/>
        </w:rPr>
        <w:t xml:space="preserve">   (ed J.G. Carter)  (Van Nostrand Reinhold, 1990).</w:t>
      </w:r>
    </w:p>
    <w:p w14:paraId="0A4081A3" w14:textId="77777777" w:rsidR="004F48FA" w:rsidRPr="00046CE9" w:rsidRDefault="004F48FA" w:rsidP="00046CE9">
      <w:pPr>
        <w:pStyle w:val="EndNoteBibliography"/>
        <w:ind w:left="720" w:hanging="720"/>
        <w:rPr>
          <w:noProof/>
        </w:rPr>
      </w:pPr>
      <w:r w:rsidRPr="00046CE9">
        <w:rPr>
          <w:noProof/>
        </w:rPr>
        <w:t>42</w:t>
      </w:r>
      <w:r w:rsidRPr="00046CE9">
        <w:rPr>
          <w:noProof/>
        </w:rPr>
        <w:tab/>
        <w:t xml:space="preserve">Prondvai, E., Stein, K. H., de Ricqlès, A. &amp; Cubo, J. Development-based revision of bone tissue classification: the importance of semantics for science. </w:t>
      </w:r>
      <w:r w:rsidRPr="00046CE9">
        <w:rPr>
          <w:i/>
          <w:noProof/>
        </w:rPr>
        <w:t>Biological Journal of the Linnean Society</w:t>
      </w:r>
      <w:r w:rsidRPr="00046CE9">
        <w:rPr>
          <w:noProof/>
        </w:rPr>
        <w:t xml:space="preserve"> </w:t>
      </w:r>
      <w:r w:rsidRPr="00046CE9">
        <w:rPr>
          <w:b/>
          <w:noProof/>
        </w:rPr>
        <w:t>112</w:t>
      </w:r>
      <w:r w:rsidRPr="00046CE9">
        <w:rPr>
          <w:noProof/>
        </w:rPr>
        <w:t>, 799–816 (2014).</w:t>
      </w:r>
    </w:p>
    <w:p w14:paraId="67BA00B0" w14:textId="77777777" w:rsidR="004F48FA" w:rsidRPr="00046CE9" w:rsidRDefault="004F48FA" w:rsidP="00046CE9">
      <w:pPr>
        <w:pStyle w:val="EndNoteBibliography"/>
        <w:ind w:left="720" w:hanging="720"/>
        <w:rPr>
          <w:noProof/>
        </w:rPr>
      </w:pPr>
      <w:r w:rsidRPr="00046CE9">
        <w:rPr>
          <w:noProof/>
        </w:rPr>
        <w:t>43</w:t>
      </w:r>
      <w:r w:rsidRPr="00046CE9">
        <w:rPr>
          <w:noProof/>
        </w:rPr>
        <w:tab/>
        <w:t xml:space="preserve">Stein, K. &amp; Prondvai, E. Rethinking the nature of fibrolamellar bone: an integrative biological revision of sauropod plexiform bone formation. </w:t>
      </w:r>
      <w:r w:rsidRPr="00046CE9">
        <w:rPr>
          <w:i/>
          <w:noProof/>
        </w:rPr>
        <w:t>Biological Reviews</w:t>
      </w:r>
      <w:r w:rsidRPr="00046CE9">
        <w:rPr>
          <w:noProof/>
        </w:rPr>
        <w:t xml:space="preserve"> </w:t>
      </w:r>
      <w:r w:rsidRPr="00046CE9">
        <w:rPr>
          <w:b/>
          <w:noProof/>
        </w:rPr>
        <w:t>89</w:t>
      </w:r>
      <w:r w:rsidRPr="00046CE9">
        <w:rPr>
          <w:noProof/>
        </w:rPr>
        <w:t>, 24–47 (2014).</w:t>
      </w:r>
    </w:p>
    <w:p w14:paraId="65B93BCC" w14:textId="77777777" w:rsidR="004F48FA" w:rsidRPr="00046CE9" w:rsidRDefault="004F48FA" w:rsidP="00046CE9">
      <w:pPr>
        <w:pStyle w:val="EndNoteBibliography"/>
        <w:ind w:left="720" w:hanging="720"/>
        <w:rPr>
          <w:noProof/>
        </w:rPr>
      </w:pPr>
      <w:r w:rsidRPr="00046CE9">
        <w:rPr>
          <w:noProof/>
        </w:rPr>
        <w:t>44</w:t>
      </w:r>
      <w:r w:rsidRPr="00046CE9">
        <w:rPr>
          <w:noProof/>
        </w:rPr>
        <w:tab/>
        <w:t xml:space="preserve">Enlow, D. H. </w:t>
      </w:r>
      <w:r w:rsidRPr="00046CE9">
        <w:rPr>
          <w:i/>
          <w:noProof/>
        </w:rPr>
        <w:t>Principles of Bone Remodeling</w:t>
      </w:r>
      <w:r w:rsidRPr="00046CE9">
        <w:rPr>
          <w:noProof/>
        </w:rPr>
        <w:t>.  (Charles C. Thomas, 1963).</w:t>
      </w:r>
    </w:p>
    <w:p w14:paraId="0E37F57A" w14:textId="77777777" w:rsidR="004F48FA" w:rsidRPr="00046CE9" w:rsidRDefault="004F48FA" w:rsidP="00046CE9">
      <w:pPr>
        <w:pStyle w:val="EndNoteBibliography"/>
        <w:ind w:left="720" w:hanging="720"/>
        <w:rPr>
          <w:noProof/>
        </w:rPr>
      </w:pPr>
      <w:r w:rsidRPr="00046CE9">
        <w:rPr>
          <w:noProof/>
        </w:rPr>
        <w:t>45</w:t>
      </w:r>
      <w:r w:rsidRPr="00046CE9">
        <w:rPr>
          <w:noProof/>
        </w:rPr>
        <w:tab/>
        <w:t xml:space="preserve">Warshaw, J. in </w:t>
      </w:r>
      <w:r w:rsidRPr="00046CE9">
        <w:rPr>
          <w:i/>
          <w:noProof/>
        </w:rPr>
        <w:t>Mammalian Evolutionary Morphology: A Tribute to Frederick S. Szalay</w:t>
      </w:r>
      <w:r w:rsidRPr="00046CE9">
        <w:rPr>
          <w:noProof/>
        </w:rPr>
        <w:t xml:space="preserve">   (eds Eric J. Sargis &amp; Marian Dagosto)  385–425 (Springer Netherlands, 2008).</w:t>
      </w:r>
    </w:p>
    <w:p w14:paraId="13D1002C" w14:textId="77777777" w:rsidR="004F48FA" w:rsidRPr="00046CE9" w:rsidRDefault="004F48FA" w:rsidP="00046CE9">
      <w:pPr>
        <w:pStyle w:val="EndNoteBibliography"/>
        <w:ind w:left="720" w:hanging="720"/>
        <w:rPr>
          <w:noProof/>
        </w:rPr>
      </w:pPr>
      <w:r w:rsidRPr="00046CE9">
        <w:rPr>
          <w:noProof/>
        </w:rPr>
        <w:t>46</w:t>
      </w:r>
      <w:r w:rsidRPr="00046CE9">
        <w:rPr>
          <w:noProof/>
        </w:rPr>
        <w:tab/>
        <w:t>Li, M.</w:t>
      </w:r>
      <w:r w:rsidRPr="00046CE9">
        <w:rPr>
          <w:i/>
          <w:noProof/>
        </w:rPr>
        <w:t xml:space="preserve"> et al.</w:t>
      </w:r>
      <w:r w:rsidRPr="00046CE9">
        <w:rPr>
          <w:noProof/>
        </w:rPr>
        <w:t xml:space="preserve"> Obliquity-forced climate during the Early Triassic hothouse in China. </w:t>
      </w:r>
      <w:r w:rsidRPr="00046CE9">
        <w:rPr>
          <w:i/>
          <w:noProof/>
        </w:rPr>
        <w:t>Geology</w:t>
      </w:r>
      <w:r w:rsidRPr="00046CE9">
        <w:rPr>
          <w:noProof/>
        </w:rPr>
        <w:t xml:space="preserve"> </w:t>
      </w:r>
      <w:r w:rsidRPr="00046CE9">
        <w:rPr>
          <w:b/>
          <w:noProof/>
        </w:rPr>
        <w:t>44</w:t>
      </w:r>
      <w:r w:rsidRPr="00046CE9">
        <w:rPr>
          <w:noProof/>
        </w:rPr>
        <w:t>, 623–626, doi:10.1130/g37970.1 (2016).</w:t>
      </w:r>
    </w:p>
    <w:p w14:paraId="540049F6" w14:textId="77777777" w:rsidR="004F48FA" w:rsidRPr="00046CE9" w:rsidRDefault="004F48FA" w:rsidP="00046CE9">
      <w:pPr>
        <w:pStyle w:val="EndNoteBibliography"/>
        <w:ind w:left="720" w:hanging="720"/>
        <w:rPr>
          <w:noProof/>
        </w:rPr>
      </w:pPr>
      <w:r w:rsidRPr="00046CE9">
        <w:rPr>
          <w:noProof/>
        </w:rPr>
        <w:t>47</w:t>
      </w:r>
      <w:r w:rsidRPr="00046CE9">
        <w:rPr>
          <w:noProof/>
        </w:rPr>
        <w:tab/>
        <w:t>de Margerie, E., Cubo, J. &amp; Castanet, J. Bone typology and growth rate: testing and quantifying ‘Amprino’s rule’ in the mallard (</w:t>
      </w:r>
      <w:r w:rsidRPr="00046CE9">
        <w:rPr>
          <w:i/>
          <w:noProof/>
        </w:rPr>
        <w:t>Anas platyrhynchos</w:t>
      </w:r>
      <w:r w:rsidRPr="00046CE9">
        <w:rPr>
          <w:noProof/>
        </w:rPr>
        <w:t xml:space="preserve">). </w:t>
      </w:r>
      <w:r w:rsidRPr="00046CE9">
        <w:rPr>
          <w:i/>
          <w:noProof/>
        </w:rPr>
        <w:t>Comptes Rendus Biologies</w:t>
      </w:r>
      <w:r w:rsidRPr="00046CE9">
        <w:rPr>
          <w:noProof/>
        </w:rPr>
        <w:t xml:space="preserve"> </w:t>
      </w:r>
      <w:r w:rsidRPr="00046CE9">
        <w:rPr>
          <w:b/>
          <w:noProof/>
        </w:rPr>
        <w:t>325</w:t>
      </w:r>
      <w:r w:rsidRPr="00046CE9">
        <w:rPr>
          <w:noProof/>
        </w:rPr>
        <w:t>, 221–230 (2002).</w:t>
      </w:r>
    </w:p>
    <w:p w14:paraId="2A224221" w14:textId="77777777" w:rsidR="004F48FA" w:rsidRPr="00046CE9" w:rsidRDefault="004F48FA" w:rsidP="00046CE9">
      <w:pPr>
        <w:pStyle w:val="EndNoteBibliography"/>
        <w:ind w:left="720" w:hanging="720"/>
        <w:rPr>
          <w:noProof/>
        </w:rPr>
      </w:pPr>
      <w:r w:rsidRPr="00046CE9">
        <w:rPr>
          <w:noProof/>
        </w:rPr>
        <w:t>48</w:t>
      </w:r>
      <w:r w:rsidRPr="00046CE9">
        <w:rPr>
          <w:noProof/>
        </w:rPr>
        <w:tab/>
        <w:t xml:space="preserve">Stein, K. H. W. </w:t>
      </w:r>
      <w:r w:rsidRPr="00046CE9">
        <w:rPr>
          <w:i/>
          <w:noProof/>
        </w:rPr>
        <w:t>Long bone histology of basalmost and derived Sauropodomorpha: the convergence of fibrolamellar bone and the evolution of giantism and nanism. PhD Dissertation</w:t>
      </w:r>
      <w:r w:rsidRPr="00046CE9">
        <w:rPr>
          <w:noProof/>
        </w:rPr>
        <w:t>, University of Bonn, (2010).</w:t>
      </w:r>
    </w:p>
    <w:p w14:paraId="7F4FA4B5" w14:textId="77777777" w:rsidR="004F48FA" w:rsidRPr="00046CE9" w:rsidRDefault="004F48FA" w:rsidP="00046CE9">
      <w:pPr>
        <w:pStyle w:val="EndNoteBibliography"/>
        <w:ind w:left="720" w:hanging="720"/>
        <w:rPr>
          <w:noProof/>
        </w:rPr>
      </w:pPr>
      <w:r w:rsidRPr="00046CE9">
        <w:rPr>
          <w:noProof/>
        </w:rPr>
        <w:t>49</w:t>
      </w:r>
      <w:r w:rsidRPr="00046CE9">
        <w:rPr>
          <w:noProof/>
        </w:rPr>
        <w:tab/>
        <w:t xml:space="preserve">Castanet, J., Grandin, A., Abourachid, A. &amp; de Ricqlès, A. Expression de la dynamique de croissance dans la structure de I'os périostique chez </w:t>
      </w:r>
      <w:r w:rsidRPr="00046CE9">
        <w:rPr>
          <w:i/>
          <w:noProof/>
        </w:rPr>
        <w:t>Anas platyrhynchos</w:t>
      </w:r>
      <w:r w:rsidRPr="00046CE9">
        <w:rPr>
          <w:noProof/>
        </w:rPr>
        <w:t xml:space="preserve">. </w:t>
      </w:r>
      <w:r w:rsidRPr="00046CE9">
        <w:rPr>
          <w:i/>
          <w:noProof/>
        </w:rPr>
        <w:t>Biologie et pathologie animales</w:t>
      </w:r>
      <w:r w:rsidRPr="00046CE9">
        <w:rPr>
          <w:noProof/>
        </w:rPr>
        <w:t xml:space="preserve"> </w:t>
      </w:r>
      <w:r w:rsidRPr="00046CE9">
        <w:rPr>
          <w:b/>
          <w:noProof/>
        </w:rPr>
        <w:t>319</w:t>
      </w:r>
      <w:r w:rsidRPr="00046CE9">
        <w:rPr>
          <w:noProof/>
        </w:rPr>
        <w:t>, 301–308 (1996).</w:t>
      </w:r>
    </w:p>
    <w:p w14:paraId="2D6EA0DA" w14:textId="77777777" w:rsidR="004F48FA" w:rsidRPr="00046CE9" w:rsidRDefault="004F48FA" w:rsidP="00046CE9">
      <w:pPr>
        <w:pStyle w:val="EndNoteBibliography"/>
        <w:ind w:left="720" w:hanging="720"/>
        <w:rPr>
          <w:noProof/>
        </w:rPr>
      </w:pPr>
      <w:r w:rsidRPr="00046CE9">
        <w:rPr>
          <w:noProof/>
        </w:rPr>
        <w:t>50</w:t>
      </w:r>
      <w:r w:rsidRPr="00046CE9">
        <w:rPr>
          <w:noProof/>
        </w:rPr>
        <w:tab/>
        <w:t xml:space="preserve">Yates, A. M., Bonnan, M. F., Neveling, J., Chinsamy, A. &amp; Blackbeard, M. G. A new transitional sauropodomorph dinosaur from the Early Jurassic of South Africa and the evolution of sauropod feeding and quadrupedalism. </w:t>
      </w:r>
      <w:r w:rsidRPr="00046CE9">
        <w:rPr>
          <w:i/>
          <w:noProof/>
        </w:rPr>
        <w:t>Proceedings of the Royal Society B: Biological Sciences</w:t>
      </w:r>
      <w:r w:rsidRPr="00046CE9">
        <w:rPr>
          <w:noProof/>
        </w:rPr>
        <w:t xml:space="preserve"> </w:t>
      </w:r>
      <w:r w:rsidRPr="00046CE9">
        <w:rPr>
          <w:b/>
          <w:noProof/>
        </w:rPr>
        <w:t>277</w:t>
      </w:r>
      <w:r w:rsidRPr="00046CE9">
        <w:rPr>
          <w:noProof/>
        </w:rPr>
        <w:t>, 787–794 (2010).</w:t>
      </w:r>
    </w:p>
    <w:p w14:paraId="081D90A8" w14:textId="77777777" w:rsidR="004F48FA" w:rsidRPr="00046CE9" w:rsidRDefault="004F48FA" w:rsidP="00046CE9">
      <w:pPr>
        <w:pStyle w:val="EndNoteBibliography"/>
        <w:ind w:left="720" w:hanging="720"/>
        <w:rPr>
          <w:noProof/>
        </w:rPr>
      </w:pPr>
      <w:r w:rsidRPr="00046CE9">
        <w:rPr>
          <w:noProof/>
        </w:rPr>
        <w:t>51</w:t>
      </w:r>
      <w:r w:rsidRPr="00046CE9">
        <w:rPr>
          <w:noProof/>
        </w:rPr>
        <w:tab/>
        <w:t xml:space="preserve">McPhee, B. W., Bordy, E. M., Sciscio, L. &amp; Choiniere, J. N. The sauropodomorph biostratigraphy of the Elliot Formation of southern Africa: tracking the evolution of Sauropodomorpha across the Triassic–Jurassic boundary. </w:t>
      </w:r>
      <w:r w:rsidRPr="00046CE9">
        <w:rPr>
          <w:i/>
          <w:noProof/>
        </w:rPr>
        <w:t>Acta Palaeontologica Polonica</w:t>
      </w:r>
      <w:r w:rsidRPr="00046CE9">
        <w:rPr>
          <w:noProof/>
        </w:rPr>
        <w:t xml:space="preserve"> </w:t>
      </w:r>
      <w:r w:rsidRPr="00046CE9">
        <w:rPr>
          <w:b/>
          <w:noProof/>
        </w:rPr>
        <w:t>62</w:t>
      </w:r>
      <w:r w:rsidRPr="00046CE9">
        <w:rPr>
          <w:noProof/>
        </w:rPr>
        <w:t>, 441–465 (2017).</w:t>
      </w:r>
    </w:p>
    <w:p w14:paraId="71433F1E" w14:textId="77777777" w:rsidR="004F48FA" w:rsidRPr="00046CE9" w:rsidRDefault="004F48FA" w:rsidP="00046CE9">
      <w:pPr>
        <w:pStyle w:val="EndNoteBibliography"/>
        <w:ind w:left="720" w:hanging="720"/>
        <w:rPr>
          <w:noProof/>
        </w:rPr>
      </w:pPr>
      <w:r w:rsidRPr="00046CE9">
        <w:rPr>
          <w:noProof/>
        </w:rPr>
        <w:t>52</w:t>
      </w:r>
      <w:r w:rsidRPr="00046CE9">
        <w:rPr>
          <w:noProof/>
        </w:rPr>
        <w:tab/>
        <w:t xml:space="preserve">Thulborn, R. A. A new heterodontosaurid dinosaur (Reptilia: Ornithischia) from the Upper Triassic Red Beds of Lesotho. </w:t>
      </w:r>
      <w:r w:rsidRPr="00046CE9">
        <w:rPr>
          <w:i/>
          <w:noProof/>
        </w:rPr>
        <w:t>Zoological Journal of the Linnean Society</w:t>
      </w:r>
      <w:r w:rsidRPr="00046CE9">
        <w:rPr>
          <w:noProof/>
        </w:rPr>
        <w:t xml:space="preserve"> </w:t>
      </w:r>
      <w:r w:rsidRPr="00046CE9">
        <w:rPr>
          <w:b/>
          <w:noProof/>
        </w:rPr>
        <w:t>55</w:t>
      </w:r>
      <w:r w:rsidRPr="00046CE9">
        <w:rPr>
          <w:noProof/>
        </w:rPr>
        <w:t>, 151–175 (2008).</w:t>
      </w:r>
    </w:p>
    <w:p w14:paraId="3BD943AE" w14:textId="77777777" w:rsidR="004F48FA" w:rsidRPr="00046CE9" w:rsidRDefault="004F48FA" w:rsidP="00046CE9">
      <w:pPr>
        <w:pStyle w:val="EndNoteBibliography"/>
        <w:ind w:left="720" w:hanging="720"/>
        <w:rPr>
          <w:noProof/>
        </w:rPr>
      </w:pPr>
      <w:r w:rsidRPr="00046CE9">
        <w:rPr>
          <w:noProof/>
        </w:rPr>
        <w:t>53</w:t>
      </w:r>
      <w:r w:rsidRPr="00046CE9">
        <w:rPr>
          <w:noProof/>
        </w:rPr>
        <w:tab/>
        <w:t>Wang, J.</w:t>
      </w:r>
      <w:r w:rsidRPr="00046CE9">
        <w:rPr>
          <w:i/>
          <w:noProof/>
        </w:rPr>
        <w:t xml:space="preserve"> et al.</w:t>
      </w:r>
      <w:r w:rsidRPr="00046CE9">
        <w:rPr>
          <w:noProof/>
        </w:rPr>
        <w:t xml:space="preserve"> Age of Jurassic basal sauropods in Sichuan, China: A reappraisal of basal sauropod evolution. </w:t>
      </w:r>
      <w:r w:rsidRPr="00046CE9">
        <w:rPr>
          <w:i/>
          <w:noProof/>
        </w:rPr>
        <w:t>GSA Bulletin</w:t>
      </w:r>
      <w:r w:rsidRPr="00046CE9">
        <w:rPr>
          <w:noProof/>
        </w:rPr>
        <w:t xml:space="preserve"> </w:t>
      </w:r>
      <w:r w:rsidRPr="00046CE9">
        <w:rPr>
          <w:b/>
          <w:noProof/>
        </w:rPr>
        <w:t>130</w:t>
      </w:r>
      <w:r w:rsidRPr="00046CE9">
        <w:rPr>
          <w:noProof/>
        </w:rPr>
        <w:t>, 1493–1500 (2018).</w:t>
      </w:r>
    </w:p>
    <w:p w14:paraId="190645B3" w14:textId="77777777" w:rsidR="004F48FA" w:rsidRPr="00046CE9" w:rsidRDefault="004F48FA" w:rsidP="00046CE9">
      <w:pPr>
        <w:pStyle w:val="EndNoteBibliography"/>
        <w:ind w:left="720" w:hanging="720"/>
        <w:rPr>
          <w:noProof/>
        </w:rPr>
      </w:pPr>
      <w:r w:rsidRPr="00046CE9">
        <w:rPr>
          <w:noProof/>
        </w:rPr>
        <w:t>54</w:t>
      </w:r>
      <w:r w:rsidRPr="00046CE9">
        <w:rPr>
          <w:noProof/>
        </w:rPr>
        <w:tab/>
        <w:t xml:space="preserve">Fraser, N. C., Padian, K., Walkden, G. M. &amp; Davis, A. L. M. Basal dinosauriform remains from Britain and the diagnosis of the Dinosauria. </w:t>
      </w:r>
      <w:r w:rsidRPr="00046CE9">
        <w:rPr>
          <w:i/>
          <w:noProof/>
        </w:rPr>
        <w:t>Palaeontology</w:t>
      </w:r>
      <w:r w:rsidRPr="00046CE9">
        <w:rPr>
          <w:noProof/>
        </w:rPr>
        <w:t xml:space="preserve"> </w:t>
      </w:r>
      <w:r w:rsidRPr="00046CE9">
        <w:rPr>
          <w:b/>
          <w:noProof/>
        </w:rPr>
        <w:t>45</w:t>
      </w:r>
      <w:r w:rsidRPr="00046CE9">
        <w:rPr>
          <w:noProof/>
        </w:rPr>
        <w:t>, 79–95 (2002).</w:t>
      </w:r>
    </w:p>
    <w:p w14:paraId="20ACB58D" w14:textId="77777777" w:rsidR="004F48FA" w:rsidRPr="00046CE9" w:rsidRDefault="004F48FA" w:rsidP="00046CE9">
      <w:pPr>
        <w:pStyle w:val="EndNoteBibliography"/>
        <w:ind w:left="720" w:hanging="720"/>
        <w:rPr>
          <w:noProof/>
        </w:rPr>
      </w:pPr>
      <w:r w:rsidRPr="00046CE9">
        <w:rPr>
          <w:noProof/>
        </w:rPr>
        <w:t>55</w:t>
      </w:r>
      <w:r w:rsidRPr="00046CE9">
        <w:rPr>
          <w:noProof/>
        </w:rPr>
        <w:tab/>
        <w:t xml:space="preserve">Morton, J. D., Whiteside, D. I., Hethke, M. &amp; Benton, M. J. Biostratigraphy and geometric morphometrics of conchostracans (Crustacea, Branchiopoda) from the Late Triassic fissure deposits of Cromhall Quarry, UK. </w:t>
      </w:r>
      <w:r w:rsidRPr="00046CE9">
        <w:rPr>
          <w:i/>
          <w:noProof/>
        </w:rPr>
        <w:t>Palaeontology</w:t>
      </w:r>
      <w:r w:rsidRPr="00046CE9">
        <w:rPr>
          <w:noProof/>
        </w:rPr>
        <w:t xml:space="preserve"> </w:t>
      </w:r>
      <w:r w:rsidRPr="00046CE9">
        <w:rPr>
          <w:b/>
          <w:noProof/>
        </w:rPr>
        <w:t>60</w:t>
      </w:r>
      <w:r w:rsidRPr="00046CE9">
        <w:rPr>
          <w:noProof/>
        </w:rPr>
        <w:t>, 349–374 (2017).</w:t>
      </w:r>
    </w:p>
    <w:p w14:paraId="1CBDADAE" w14:textId="77777777" w:rsidR="004F48FA" w:rsidRPr="00046CE9" w:rsidRDefault="004F48FA" w:rsidP="00046CE9">
      <w:pPr>
        <w:pStyle w:val="EndNoteBibliography"/>
        <w:ind w:left="720" w:hanging="720"/>
        <w:rPr>
          <w:noProof/>
        </w:rPr>
      </w:pPr>
      <w:r w:rsidRPr="00046CE9">
        <w:rPr>
          <w:noProof/>
        </w:rPr>
        <w:t>56</w:t>
      </w:r>
      <w:r w:rsidRPr="00046CE9">
        <w:rPr>
          <w:noProof/>
        </w:rPr>
        <w:tab/>
        <w:t xml:space="preserve">Yates, A. M. &amp; Kitching, J. W. The earliest known sauropod dinosaur and the first steps towards sauropod locomotion. </w:t>
      </w:r>
      <w:r w:rsidRPr="00046CE9">
        <w:rPr>
          <w:i/>
          <w:noProof/>
        </w:rPr>
        <w:t>Proceedings of the Royal Society of London. Series B: Biological Sciences</w:t>
      </w:r>
      <w:r w:rsidRPr="00046CE9">
        <w:rPr>
          <w:noProof/>
        </w:rPr>
        <w:t xml:space="preserve"> </w:t>
      </w:r>
      <w:r w:rsidRPr="00046CE9">
        <w:rPr>
          <w:b/>
          <w:noProof/>
        </w:rPr>
        <w:t>270</w:t>
      </w:r>
      <w:r w:rsidRPr="00046CE9">
        <w:rPr>
          <w:noProof/>
        </w:rPr>
        <w:t>, 1753–1758 (2003).</w:t>
      </w:r>
    </w:p>
    <w:p w14:paraId="33BC9C51" w14:textId="77777777" w:rsidR="004F48FA" w:rsidRPr="00046CE9" w:rsidRDefault="004F48FA" w:rsidP="00046CE9">
      <w:pPr>
        <w:pStyle w:val="EndNoteBibliography"/>
        <w:ind w:left="720" w:hanging="720"/>
        <w:rPr>
          <w:noProof/>
        </w:rPr>
      </w:pPr>
      <w:r w:rsidRPr="00046CE9">
        <w:rPr>
          <w:noProof/>
        </w:rPr>
        <w:t>57</w:t>
      </w:r>
      <w:r w:rsidRPr="00046CE9">
        <w:rPr>
          <w:noProof/>
        </w:rPr>
        <w:tab/>
        <w:t>Ramezani, J.</w:t>
      </w:r>
      <w:r w:rsidRPr="00046CE9">
        <w:rPr>
          <w:i/>
          <w:noProof/>
        </w:rPr>
        <w:t xml:space="preserve"> et al.</w:t>
      </w:r>
      <w:r w:rsidRPr="00046CE9">
        <w:rPr>
          <w:noProof/>
        </w:rPr>
        <w:t xml:space="preserve"> High-precision U-Pb zircon geochronology of the Late Triassic Chinle Formation, Petrified Forest National Park (Arizona, USA): temporal constraints on the early evolution of dinosaurs. </w:t>
      </w:r>
      <w:r w:rsidRPr="00046CE9">
        <w:rPr>
          <w:i/>
          <w:noProof/>
        </w:rPr>
        <w:t>GSA Bulletin</w:t>
      </w:r>
      <w:r w:rsidRPr="00046CE9">
        <w:rPr>
          <w:noProof/>
        </w:rPr>
        <w:t xml:space="preserve"> </w:t>
      </w:r>
      <w:r w:rsidRPr="00046CE9">
        <w:rPr>
          <w:b/>
          <w:noProof/>
        </w:rPr>
        <w:t>123</w:t>
      </w:r>
      <w:r w:rsidRPr="00046CE9">
        <w:rPr>
          <w:noProof/>
        </w:rPr>
        <w:t>, 2142–2159 (2011).</w:t>
      </w:r>
    </w:p>
    <w:p w14:paraId="65C59A6D" w14:textId="77777777" w:rsidR="004F48FA" w:rsidRPr="00046CE9" w:rsidRDefault="004F48FA" w:rsidP="00046CE9">
      <w:pPr>
        <w:pStyle w:val="EndNoteBibliography"/>
        <w:ind w:left="720" w:hanging="720"/>
        <w:rPr>
          <w:noProof/>
        </w:rPr>
      </w:pPr>
      <w:r w:rsidRPr="00046CE9">
        <w:rPr>
          <w:noProof/>
        </w:rPr>
        <w:t>58</w:t>
      </w:r>
      <w:r w:rsidRPr="00046CE9">
        <w:rPr>
          <w:noProof/>
        </w:rPr>
        <w:tab/>
        <w:t xml:space="preserve">Marsh, A. D., Parker, W. G., Langer, M. C. &amp; Nesbitt, S. J. Redescription of the holotype specimen of </w:t>
      </w:r>
      <w:r w:rsidRPr="00046CE9">
        <w:rPr>
          <w:i/>
          <w:noProof/>
        </w:rPr>
        <w:t xml:space="preserve">Chindesaurus bryansmalli </w:t>
      </w:r>
      <w:r w:rsidRPr="00046CE9">
        <w:rPr>
          <w:noProof/>
        </w:rPr>
        <w:t xml:space="preserve">Long and Murry, 1995 (Dinosauria, Theropoda), from Petrified Forest National Park, Arizona. </w:t>
      </w:r>
      <w:r w:rsidRPr="00046CE9">
        <w:rPr>
          <w:i/>
          <w:noProof/>
        </w:rPr>
        <w:t>Journal of Vertebrate Paleontology</w:t>
      </w:r>
      <w:r w:rsidRPr="00046CE9">
        <w:rPr>
          <w:noProof/>
        </w:rPr>
        <w:t xml:space="preserve"> </w:t>
      </w:r>
      <w:r w:rsidRPr="00046CE9">
        <w:rPr>
          <w:b/>
          <w:noProof/>
        </w:rPr>
        <w:t>39</w:t>
      </w:r>
      <w:r w:rsidRPr="00046CE9">
        <w:rPr>
          <w:noProof/>
        </w:rPr>
        <w:t>, e1645682 (2019).</w:t>
      </w:r>
    </w:p>
    <w:p w14:paraId="68C240FB" w14:textId="77777777" w:rsidR="004F48FA" w:rsidRPr="00046CE9" w:rsidRDefault="004F48FA" w:rsidP="00046CE9">
      <w:pPr>
        <w:pStyle w:val="EndNoteBibliography"/>
        <w:ind w:left="720" w:hanging="720"/>
        <w:rPr>
          <w:noProof/>
        </w:rPr>
      </w:pPr>
      <w:r w:rsidRPr="00046CE9">
        <w:rPr>
          <w:noProof/>
        </w:rPr>
        <w:t>59</w:t>
      </w:r>
      <w:r w:rsidRPr="00046CE9">
        <w:rPr>
          <w:noProof/>
        </w:rPr>
        <w:tab/>
        <w:t xml:space="preserve">Martz, J. W. &amp; Parker, W. G. in </w:t>
      </w:r>
      <w:r w:rsidRPr="00046CE9">
        <w:rPr>
          <w:i/>
          <w:noProof/>
        </w:rPr>
        <w:t>Terrestrial Depositional Systems</w:t>
      </w:r>
      <w:r w:rsidRPr="00046CE9">
        <w:rPr>
          <w:noProof/>
        </w:rPr>
        <w:t xml:space="preserve">   (eds Kate E. Zeigler &amp; William G. Parker)  39–125 (Elsevier, 2017).</w:t>
      </w:r>
    </w:p>
    <w:p w14:paraId="7F43C0E9" w14:textId="77777777" w:rsidR="004F48FA" w:rsidRPr="00046CE9" w:rsidRDefault="004F48FA" w:rsidP="00046CE9">
      <w:pPr>
        <w:pStyle w:val="EndNoteBibliography"/>
        <w:ind w:left="720" w:hanging="720"/>
        <w:rPr>
          <w:noProof/>
        </w:rPr>
      </w:pPr>
      <w:r w:rsidRPr="00046CE9">
        <w:rPr>
          <w:noProof/>
        </w:rPr>
        <w:t>60</w:t>
      </w:r>
      <w:r w:rsidRPr="00046CE9">
        <w:rPr>
          <w:noProof/>
        </w:rPr>
        <w:tab/>
        <w:t xml:space="preserve">Kent, D. V., Olsen, P. E. &amp; Muttoni, G. Astrochronostratigraphic polarity time scale (APTS) for the Late Triassic and Early Jurassic from continental sediments and correlation with standard marine stages. </w:t>
      </w:r>
      <w:r w:rsidRPr="00046CE9">
        <w:rPr>
          <w:i/>
          <w:noProof/>
        </w:rPr>
        <w:t>Earth-Science Reviews</w:t>
      </w:r>
      <w:r w:rsidRPr="00046CE9">
        <w:rPr>
          <w:noProof/>
        </w:rPr>
        <w:t xml:space="preserve"> </w:t>
      </w:r>
      <w:r w:rsidRPr="00046CE9">
        <w:rPr>
          <w:b/>
          <w:noProof/>
        </w:rPr>
        <w:t>166</w:t>
      </w:r>
      <w:r w:rsidRPr="00046CE9">
        <w:rPr>
          <w:noProof/>
        </w:rPr>
        <w:t>, 153–180 (2017).</w:t>
      </w:r>
    </w:p>
    <w:p w14:paraId="654CA1C7" w14:textId="77777777" w:rsidR="004F48FA" w:rsidRPr="00046CE9" w:rsidRDefault="004F48FA" w:rsidP="00046CE9">
      <w:pPr>
        <w:pStyle w:val="EndNoteBibliography"/>
        <w:ind w:left="720" w:hanging="720"/>
        <w:rPr>
          <w:noProof/>
        </w:rPr>
      </w:pPr>
      <w:r w:rsidRPr="00046CE9">
        <w:rPr>
          <w:noProof/>
        </w:rPr>
        <w:t>61</w:t>
      </w:r>
      <w:r w:rsidRPr="00046CE9">
        <w:rPr>
          <w:noProof/>
        </w:rPr>
        <w:tab/>
        <w:t xml:space="preserve">Elliot, D. H., Larsen, D., Fanning, C. M., Fleming, T. H. &amp; Vvervoot, J. D. The Lower Jurassic Hanson Formation of the Transantarctic Mountains: implications for the Antarctic sector of the Gondwana plate margin. </w:t>
      </w:r>
      <w:r w:rsidRPr="00046CE9">
        <w:rPr>
          <w:i/>
          <w:noProof/>
        </w:rPr>
        <w:t>Geological Magazine</w:t>
      </w:r>
      <w:r w:rsidRPr="00046CE9">
        <w:rPr>
          <w:noProof/>
        </w:rPr>
        <w:t xml:space="preserve"> </w:t>
      </w:r>
      <w:r w:rsidRPr="00046CE9">
        <w:rPr>
          <w:b/>
          <w:noProof/>
        </w:rPr>
        <w:t>154</w:t>
      </w:r>
      <w:r w:rsidRPr="00046CE9">
        <w:rPr>
          <w:noProof/>
        </w:rPr>
        <w:t>, 777–803 (2017).</w:t>
      </w:r>
    </w:p>
    <w:p w14:paraId="47E7484D" w14:textId="77777777" w:rsidR="004F48FA" w:rsidRPr="00046CE9" w:rsidRDefault="004F48FA" w:rsidP="00046CE9">
      <w:pPr>
        <w:pStyle w:val="EndNoteBibliography"/>
        <w:ind w:left="720" w:hanging="720"/>
        <w:rPr>
          <w:noProof/>
        </w:rPr>
      </w:pPr>
      <w:r w:rsidRPr="00046CE9">
        <w:rPr>
          <w:noProof/>
        </w:rPr>
        <w:t>62</w:t>
      </w:r>
      <w:r w:rsidRPr="00046CE9">
        <w:rPr>
          <w:noProof/>
        </w:rPr>
        <w:tab/>
        <w:t xml:space="preserve">Marsh, A. D. &amp; Rowe, T. B. A comprehensive anatomical and phylogenetic evaluation of </w:t>
      </w:r>
      <w:r w:rsidRPr="00046CE9">
        <w:rPr>
          <w:i/>
          <w:noProof/>
        </w:rPr>
        <w:t>Dilophosaurus wetherilli</w:t>
      </w:r>
      <w:r w:rsidRPr="00046CE9">
        <w:rPr>
          <w:noProof/>
        </w:rPr>
        <w:t xml:space="preserve"> (Dinosauria, Theropoda) with descriptions of new specimens from the Kayenta Formation of northern Arizona. </w:t>
      </w:r>
      <w:r w:rsidRPr="00046CE9">
        <w:rPr>
          <w:i/>
          <w:noProof/>
        </w:rPr>
        <w:t>Journal of Paleontology</w:t>
      </w:r>
      <w:r w:rsidRPr="00046CE9">
        <w:rPr>
          <w:noProof/>
        </w:rPr>
        <w:t xml:space="preserve"> </w:t>
      </w:r>
      <w:r w:rsidRPr="00046CE9">
        <w:rPr>
          <w:b/>
          <w:noProof/>
        </w:rPr>
        <w:t>94</w:t>
      </w:r>
      <w:r w:rsidRPr="00046CE9">
        <w:rPr>
          <w:noProof/>
        </w:rPr>
        <w:t>, 1–103 (2020).</w:t>
      </w:r>
    </w:p>
    <w:p w14:paraId="0ECD993A" w14:textId="77777777" w:rsidR="004F48FA" w:rsidRPr="00046CE9" w:rsidRDefault="004F48FA" w:rsidP="00046CE9">
      <w:pPr>
        <w:pStyle w:val="EndNoteBibliography"/>
        <w:ind w:left="720" w:hanging="720"/>
        <w:rPr>
          <w:noProof/>
        </w:rPr>
      </w:pPr>
      <w:r w:rsidRPr="00046CE9">
        <w:rPr>
          <w:noProof/>
        </w:rPr>
        <w:t>63</w:t>
      </w:r>
      <w:r w:rsidRPr="00046CE9">
        <w:rPr>
          <w:noProof/>
        </w:rPr>
        <w:tab/>
        <w:t xml:space="preserve">Owen, R. Monograph of the fossil reptilia of the Liassic Formations. Part Second. Pterosauria. </w:t>
      </w:r>
      <w:r w:rsidRPr="00046CE9">
        <w:rPr>
          <w:i/>
          <w:noProof/>
        </w:rPr>
        <w:t>Monographs of the Palaeontographical Society</w:t>
      </w:r>
      <w:r w:rsidRPr="00046CE9">
        <w:rPr>
          <w:noProof/>
        </w:rPr>
        <w:t xml:space="preserve"> </w:t>
      </w:r>
      <w:r w:rsidRPr="00046CE9">
        <w:rPr>
          <w:b/>
          <w:noProof/>
        </w:rPr>
        <w:t>23</w:t>
      </w:r>
      <w:r w:rsidRPr="00046CE9">
        <w:rPr>
          <w:noProof/>
        </w:rPr>
        <w:t>, 41–81 (1870).</w:t>
      </w:r>
    </w:p>
    <w:p w14:paraId="007C0517" w14:textId="77777777" w:rsidR="004F48FA" w:rsidRPr="00046CE9" w:rsidRDefault="004F48FA" w:rsidP="00046CE9">
      <w:pPr>
        <w:pStyle w:val="EndNoteBibliography"/>
        <w:ind w:left="720" w:hanging="720"/>
        <w:rPr>
          <w:noProof/>
        </w:rPr>
      </w:pPr>
      <w:r w:rsidRPr="00046CE9">
        <w:rPr>
          <w:noProof/>
        </w:rPr>
        <w:t>64</w:t>
      </w:r>
      <w:r w:rsidRPr="00046CE9">
        <w:rPr>
          <w:noProof/>
        </w:rPr>
        <w:tab/>
        <w:t xml:space="preserve">Padian, K. Osteology and functional morphology of </w:t>
      </w:r>
      <w:r w:rsidRPr="00046CE9">
        <w:rPr>
          <w:i/>
          <w:noProof/>
        </w:rPr>
        <w:t>Dimorphodon macronyx</w:t>
      </w:r>
      <w:r w:rsidRPr="00046CE9">
        <w:rPr>
          <w:noProof/>
        </w:rPr>
        <w:t xml:space="preserve"> (Buckland) (Pterosauria: Rhamphorhynchoidea) based on new material in the Yale Peabody Museum. </w:t>
      </w:r>
      <w:r w:rsidRPr="00046CE9">
        <w:rPr>
          <w:i/>
          <w:noProof/>
        </w:rPr>
        <w:t>Postilla</w:t>
      </w:r>
      <w:r w:rsidRPr="00046CE9">
        <w:rPr>
          <w:noProof/>
        </w:rPr>
        <w:t xml:space="preserve"> </w:t>
      </w:r>
      <w:r w:rsidRPr="00046CE9">
        <w:rPr>
          <w:b/>
          <w:noProof/>
        </w:rPr>
        <w:t>189</w:t>
      </w:r>
      <w:r w:rsidRPr="00046CE9">
        <w:rPr>
          <w:noProof/>
        </w:rPr>
        <w:t>, 1–44 (1983).</w:t>
      </w:r>
    </w:p>
    <w:p w14:paraId="30DBED9E" w14:textId="77777777" w:rsidR="004F48FA" w:rsidRPr="00046CE9" w:rsidRDefault="004F48FA" w:rsidP="00046CE9">
      <w:pPr>
        <w:pStyle w:val="EndNoteBibliography"/>
        <w:ind w:left="720" w:hanging="720"/>
        <w:rPr>
          <w:noProof/>
        </w:rPr>
      </w:pPr>
      <w:r w:rsidRPr="00046CE9">
        <w:rPr>
          <w:noProof/>
        </w:rPr>
        <w:t>65</w:t>
      </w:r>
      <w:r w:rsidRPr="00046CE9">
        <w:rPr>
          <w:noProof/>
        </w:rPr>
        <w:tab/>
        <w:t xml:space="preserve">Kammerer, C. F., Nesbitt, S. J. &amp; Shubin, N. H. The first silesaurid dinosauriform from the Late Triassic of Morocco. </w:t>
      </w:r>
      <w:r w:rsidRPr="00046CE9">
        <w:rPr>
          <w:i/>
          <w:noProof/>
        </w:rPr>
        <w:t>Acta Palaeontologica Polonica</w:t>
      </w:r>
      <w:r w:rsidRPr="00046CE9">
        <w:rPr>
          <w:noProof/>
        </w:rPr>
        <w:t xml:space="preserve"> </w:t>
      </w:r>
      <w:r w:rsidRPr="00046CE9">
        <w:rPr>
          <w:b/>
          <w:noProof/>
        </w:rPr>
        <w:t>57</w:t>
      </w:r>
      <w:r w:rsidRPr="00046CE9">
        <w:rPr>
          <w:noProof/>
        </w:rPr>
        <w:t>, 277–284 (2012).</w:t>
      </w:r>
    </w:p>
    <w:p w14:paraId="00378AF7" w14:textId="77777777" w:rsidR="004F48FA" w:rsidRPr="00046CE9" w:rsidRDefault="004F48FA" w:rsidP="00046CE9">
      <w:pPr>
        <w:pStyle w:val="EndNoteBibliography"/>
        <w:ind w:left="720" w:hanging="720"/>
        <w:rPr>
          <w:noProof/>
        </w:rPr>
      </w:pPr>
      <w:r w:rsidRPr="00046CE9">
        <w:rPr>
          <w:noProof/>
        </w:rPr>
        <w:t>66</w:t>
      </w:r>
      <w:r w:rsidRPr="00046CE9">
        <w:rPr>
          <w:noProof/>
        </w:rPr>
        <w:tab/>
        <w:t xml:space="preserve">Martill, D. M., Vidovic, S. U., Howells, C. &amp; Nudds, J. R. The oldest Jurassic dinosaur: a basal neotheropod from the Hettangian of Great Britain. </w:t>
      </w:r>
      <w:r w:rsidRPr="00046CE9">
        <w:rPr>
          <w:i/>
          <w:noProof/>
        </w:rPr>
        <w:t>PLoS ONE</w:t>
      </w:r>
      <w:r w:rsidRPr="00046CE9">
        <w:rPr>
          <w:noProof/>
        </w:rPr>
        <w:t xml:space="preserve"> </w:t>
      </w:r>
      <w:r w:rsidRPr="00046CE9">
        <w:rPr>
          <w:b/>
          <w:noProof/>
        </w:rPr>
        <w:t>11</w:t>
      </w:r>
      <w:r w:rsidRPr="00046CE9">
        <w:rPr>
          <w:noProof/>
        </w:rPr>
        <w:t>, e0145713 (2016).</w:t>
      </w:r>
    </w:p>
    <w:p w14:paraId="6DDAC60F" w14:textId="77777777" w:rsidR="004F48FA" w:rsidRPr="00046CE9" w:rsidRDefault="004F48FA" w:rsidP="00046CE9">
      <w:pPr>
        <w:pStyle w:val="EndNoteBibliography"/>
        <w:ind w:left="720" w:hanging="720"/>
        <w:rPr>
          <w:noProof/>
        </w:rPr>
      </w:pPr>
      <w:r w:rsidRPr="00046CE9">
        <w:rPr>
          <w:noProof/>
        </w:rPr>
        <w:t>67</w:t>
      </w:r>
      <w:r w:rsidRPr="00046CE9">
        <w:rPr>
          <w:noProof/>
        </w:rPr>
        <w:tab/>
        <w:t xml:space="preserve">Munyikwa, D. &amp; Raath, M. A. Further material of the ceratosaurian dinosaur Syntarsus from the Elliot Formation (Early Jurassic) of South Africa. </w:t>
      </w:r>
      <w:r w:rsidRPr="00046CE9">
        <w:rPr>
          <w:i/>
          <w:noProof/>
        </w:rPr>
        <w:t>Palaeontologia Africana</w:t>
      </w:r>
      <w:r w:rsidRPr="00046CE9">
        <w:rPr>
          <w:noProof/>
        </w:rPr>
        <w:t xml:space="preserve"> </w:t>
      </w:r>
      <w:r w:rsidRPr="00046CE9">
        <w:rPr>
          <w:b/>
          <w:noProof/>
        </w:rPr>
        <w:t>35</w:t>
      </w:r>
      <w:r w:rsidRPr="00046CE9">
        <w:rPr>
          <w:noProof/>
        </w:rPr>
        <w:t>, 55–59 (1999).</w:t>
      </w:r>
    </w:p>
    <w:p w14:paraId="7CED28F7" w14:textId="77777777" w:rsidR="004F48FA" w:rsidRPr="00046CE9" w:rsidRDefault="004F48FA" w:rsidP="00046CE9">
      <w:pPr>
        <w:pStyle w:val="EndNoteBibliography"/>
        <w:ind w:left="720" w:hanging="720"/>
        <w:rPr>
          <w:noProof/>
        </w:rPr>
      </w:pPr>
      <w:r w:rsidRPr="00046CE9">
        <w:rPr>
          <w:noProof/>
        </w:rPr>
        <w:t>68</w:t>
      </w:r>
      <w:r w:rsidRPr="00046CE9">
        <w:rPr>
          <w:noProof/>
        </w:rPr>
        <w:tab/>
        <w:t xml:space="preserve">Yates, A. M. A new theropod dinosaur from the Early Jurassic of South Africa and its implications for the early evolution of theropods. </w:t>
      </w:r>
      <w:r w:rsidRPr="00046CE9">
        <w:rPr>
          <w:i/>
          <w:noProof/>
        </w:rPr>
        <w:t>Palaeontologia Africana</w:t>
      </w:r>
      <w:r w:rsidRPr="00046CE9">
        <w:rPr>
          <w:noProof/>
        </w:rPr>
        <w:t xml:space="preserve"> </w:t>
      </w:r>
      <w:r w:rsidRPr="00046CE9">
        <w:rPr>
          <w:b/>
          <w:noProof/>
        </w:rPr>
        <w:t>41</w:t>
      </w:r>
      <w:r w:rsidRPr="00046CE9">
        <w:rPr>
          <w:noProof/>
        </w:rPr>
        <w:t>, 105–122 (2005).</w:t>
      </w:r>
    </w:p>
    <w:p w14:paraId="314997EC" w14:textId="77777777" w:rsidR="004F48FA" w:rsidRPr="00046CE9" w:rsidRDefault="004F48FA" w:rsidP="00046CE9">
      <w:pPr>
        <w:pStyle w:val="EndNoteBibliography"/>
        <w:ind w:left="720" w:hanging="720"/>
        <w:rPr>
          <w:noProof/>
        </w:rPr>
      </w:pPr>
      <w:r w:rsidRPr="00046CE9">
        <w:rPr>
          <w:noProof/>
        </w:rPr>
        <w:t>69</w:t>
      </w:r>
      <w:r w:rsidRPr="00046CE9">
        <w:rPr>
          <w:noProof/>
        </w:rPr>
        <w:tab/>
        <w:t xml:space="preserve">Martínez, R. N., Apaldetti, C., Correa, G. A. &amp; Abelín, D. A Norian lagerpetid dinosauromorph from the Quebrada Del Barro Formation, northwestern Argentina. </w:t>
      </w:r>
      <w:r w:rsidRPr="00046CE9">
        <w:rPr>
          <w:i/>
          <w:noProof/>
        </w:rPr>
        <w:t>Ameghiniana</w:t>
      </w:r>
      <w:r w:rsidRPr="00046CE9">
        <w:rPr>
          <w:noProof/>
        </w:rPr>
        <w:t xml:space="preserve"> </w:t>
      </w:r>
      <w:r w:rsidRPr="00046CE9">
        <w:rPr>
          <w:b/>
          <w:noProof/>
        </w:rPr>
        <w:t>53</w:t>
      </w:r>
      <w:r w:rsidRPr="00046CE9">
        <w:rPr>
          <w:noProof/>
        </w:rPr>
        <w:t>, 1–13 (2016).</w:t>
      </w:r>
    </w:p>
    <w:p w14:paraId="6F560CE0" w14:textId="77777777" w:rsidR="004F48FA" w:rsidRPr="00046CE9" w:rsidRDefault="004F48FA" w:rsidP="00046CE9">
      <w:pPr>
        <w:pStyle w:val="EndNoteBibliography"/>
        <w:ind w:left="720" w:hanging="720"/>
        <w:rPr>
          <w:noProof/>
        </w:rPr>
      </w:pPr>
      <w:r w:rsidRPr="00046CE9">
        <w:rPr>
          <w:noProof/>
        </w:rPr>
        <w:t>70</w:t>
      </w:r>
      <w:r w:rsidRPr="00046CE9">
        <w:rPr>
          <w:noProof/>
        </w:rPr>
        <w:tab/>
        <w:t xml:space="preserve">Sarıgül, V. New archosauromorph fragments from the Dockum Group of Texas and assessment of the earliest dinosaurs in North America. </w:t>
      </w:r>
      <w:r w:rsidRPr="00046CE9">
        <w:rPr>
          <w:i/>
          <w:noProof/>
        </w:rPr>
        <w:t>Historical Biology</w:t>
      </w:r>
      <w:r w:rsidRPr="00046CE9">
        <w:rPr>
          <w:noProof/>
        </w:rPr>
        <w:t xml:space="preserve"> </w:t>
      </w:r>
      <w:r w:rsidRPr="00046CE9">
        <w:rPr>
          <w:b/>
          <w:noProof/>
        </w:rPr>
        <w:t>30</w:t>
      </w:r>
      <w:r w:rsidRPr="00046CE9">
        <w:rPr>
          <w:noProof/>
        </w:rPr>
        <w:t>, 1059–1075 (2018).</w:t>
      </w:r>
    </w:p>
    <w:p w14:paraId="5338ECE7" w14:textId="77777777" w:rsidR="004F48FA" w:rsidRPr="00046CE9" w:rsidRDefault="004F48FA" w:rsidP="00046CE9">
      <w:pPr>
        <w:pStyle w:val="EndNoteBibliography"/>
        <w:ind w:left="720" w:hanging="720"/>
        <w:rPr>
          <w:noProof/>
        </w:rPr>
      </w:pPr>
      <w:r w:rsidRPr="00046CE9">
        <w:rPr>
          <w:noProof/>
        </w:rPr>
        <w:t>71</w:t>
      </w:r>
      <w:r w:rsidRPr="00046CE9">
        <w:rPr>
          <w:noProof/>
        </w:rPr>
        <w:tab/>
        <w:t>Lessner, E. J.</w:t>
      </w:r>
      <w:r w:rsidRPr="00046CE9">
        <w:rPr>
          <w:i/>
          <w:noProof/>
        </w:rPr>
        <w:t xml:space="preserve"> et al.</w:t>
      </w:r>
      <w:r w:rsidRPr="00046CE9">
        <w:rPr>
          <w:noProof/>
        </w:rPr>
        <w:t xml:space="preserve"> New insights into Late Triassic dinosauromorph-bearing assemblages from Texas using apomorphy-based identifications. </w:t>
      </w:r>
      <w:r w:rsidRPr="00046CE9">
        <w:rPr>
          <w:i/>
          <w:noProof/>
        </w:rPr>
        <w:t>PaleoBios</w:t>
      </w:r>
      <w:r w:rsidRPr="00046CE9">
        <w:rPr>
          <w:noProof/>
        </w:rPr>
        <w:t xml:space="preserve"> </w:t>
      </w:r>
      <w:r w:rsidRPr="00046CE9">
        <w:rPr>
          <w:b/>
          <w:noProof/>
        </w:rPr>
        <w:t>35</w:t>
      </w:r>
      <w:r w:rsidRPr="00046CE9">
        <w:rPr>
          <w:noProof/>
        </w:rPr>
        <w:t>, 1–41 (2018).</w:t>
      </w:r>
    </w:p>
    <w:p w14:paraId="49E539C0" w14:textId="77777777" w:rsidR="004F48FA" w:rsidRPr="00046CE9" w:rsidRDefault="004F48FA" w:rsidP="00046CE9">
      <w:pPr>
        <w:pStyle w:val="EndNoteBibliography"/>
        <w:ind w:left="720" w:hanging="720"/>
        <w:rPr>
          <w:noProof/>
        </w:rPr>
      </w:pPr>
      <w:r w:rsidRPr="00046CE9">
        <w:rPr>
          <w:noProof/>
        </w:rPr>
        <w:t>72</w:t>
      </w:r>
      <w:r w:rsidRPr="00046CE9">
        <w:rPr>
          <w:noProof/>
        </w:rPr>
        <w:tab/>
        <w:t xml:space="preserve">Marsh, A. A new record of </w:t>
      </w:r>
      <w:r w:rsidRPr="00046CE9">
        <w:rPr>
          <w:i/>
          <w:noProof/>
        </w:rPr>
        <w:t xml:space="preserve">Dromomeron romeri </w:t>
      </w:r>
      <w:r w:rsidRPr="00046CE9">
        <w:rPr>
          <w:noProof/>
        </w:rPr>
        <w:t xml:space="preserve">Irmis et al., 2007 (Lagerpetidae) from the Chinle Formation of Arizona, U.S.A. </w:t>
      </w:r>
      <w:r w:rsidRPr="00046CE9">
        <w:rPr>
          <w:i/>
          <w:noProof/>
        </w:rPr>
        <w:t>PaleoBios</w:t>
      </w:r>
      <w:r w:rsidRPr="00046CE9">
        <w:rPr>
          <w:noProof/>
        </w:rPr>
        <w:t xml:space="preserve"> </w:t>
      </w:r>
      <w:r w:rsidRPr="00046CE9">
        <w:rPr>
          <w:b/>
          <w:noProof/>
        </w:rPr>
        <w:t>35</w:t>
      </w:r>
      <w:r w:rsidRPr="00046CE9">
        <w:rPr>
          <w:noProof/>
        </w:rPr>
        <w:t>, 1–8 (2018).</w:t>
      </w:r>
    </w:p>
    <w:p w14:paraId="79E560CD" w14:textId="77777777" w:rsidR="004F48FA" w:rsidRPr="00046CE9" w:rsidRDefault="004F48FA" w:rsidP="00046CE9">
      <w:pPr>
        <w:pStyle w:val="EndNoteBibliography"/>
        <w:ind w:left="720" w:hanging="720"/>
        <w:rPr>
          <w:noProof/>
        </w:rPr>
      </w:pPr>
      <w:r w:rsidRPr="00046CE9">
        <w:rPr>
          <w:noProof/>
        </w:rPr>
        <w:t>73</w:t>
      </w:r>
      <w:r w:rsidRPr="00046CE9">
        <w:rPr>
          <w:noProof/>
        </w:rPr>
        <w:tab/>
        <w:t xml:space="preserve">Yates, A. M. The species taxonomy of the sauropodomorph dinosaurs from the Löwenstein Formation (Norian, Late Triassic) of Germany. </w:t>
      </w:r>
      <w:r w:rsidRPr="00046CE9">
        <w:rPr>
          <w:i/>
          <w:noProof/>
        </w:rPr>
        <w:t>Palaeontology</w:t>
      </w:r>
      <w:r w:rsidRPr="00046CE9">
        <w:rPr>
          <w:noProof/>
        </w:rPr>
        <w:t xml:space="preserve"> </w:t>
      </w:r>
      <w:r w:rsidRPr="00046CE9">
        <w:rPr>
          <w:b/>
          <w:noProof/>
        </w:rPr>
        <w:t>46</w:t>
      </w:r>
      <w:r w:rsidRPr="00046CE9">
        <w:rPr>
          <w:noProof/>
        </w:rPr>
        <w:t>, 317–337 (2003).</w:t>
      </w:r>
    </w:p>
    <w:p w14:paraId="6FBF8172" w14:textId="77777777" w:rsidR="004F48FA" w:rsidRPr="00046CE9" w:rsidRDefault="004F48FA" w:rsidP="00046CE9">
      <w:pPr>
        <w:pStyle w:val="EndNoteBibliography"/>
        <w:ind w:left="720" w:hanging="720"/>
        <w:rPr>
          <w:noProof/>
        </w:rPr>
      </w:pPr>
      <w:r w:rsidRPr="00046CE9">
        <w:rPr>
          <w:noProof/>
        </w:rPr>
        <w:t>74</w:t>
      </w:r>
      <w:r w:rsidRPr="00046CE9">
        <w:rPr>
          <w:noProof/>
        </w:rPr>
        <w:tab/>
        <w:t xml:space="preserve">Bachmann, G. H. &amp; Kozur, H. W. The Germanic Triassic: correlations with the international chronostratigraphic scale, numerical ages and Milankovitch cyclicity. </w:t>
      </w:r>
      <w:r w:rsidRPr="00046CE9">
        <w:rPr>
          <w:i/>
          <w:noProof/>
        </w:rPr>
        <w:t>Hallesches Jahrbuch für Geowissenschaften B</w:t>
      </w:r>
      <w:r w:rsidRPr="00046CE9">
        <w:rPr>
          <w:noProof/>
        </w:rPr>
        <w:t xml:space="preserve"> </w:t>
      </w:r>
      <w:r w:rsidRPr="00046CE9">
        <w:rPr>
          <w:b/>
          <w:noProof/>
        </w:rPr>
        <w:t>26</w:t>
      </w:r>
      <w:r w:rsidRPr="00046CE9">
        <w:rPr>
          <w:noProof/>
        </w:rPr>
        <w:t>, 17–62 (2004).</w:t>
      </w:r>
    </w:p>
    <w:p w14:paraId="20D5DEB0" w14:textId="77777777" w:rsidR="004F48FA" w:rsidRPr="00046CE9" w:rsidRDefault="004F48FA" w:rsidP="00046CE9">
      <w:pPr>
        <w:pStyle w:val="EndNoteBibliography"/>
        <w:ind w:left="720" w:hanging="720"/>
        <w:rPr>
          <w:noProof/>
        </w:rPr>
      </w:pPr>
      <w:r w:rsidRPr="00046CE9">
        <w:rPr>
          <w:noProof/>
        </w:rPr>
        <w:t>75</w:t>
      </w:r>
      <w:r w:rsidRPr="00046CE9">
        <w:rPr>
          <w:noProof/>
        </w:rPr>
        <w:tab/>
        <w:t xml:space="preserve">Etzold, A., Franz, M. &amp; Heunisch, C. Die Forschungsbohrung Trossingen (Baden-Württemberg) und Ausführungen zum Knollenmergel und Oberkeuper der Umgebung. </w:t>
      </w:r>
      <w:r w:rsidRPr="00046CE9">
        <w:rPr>
          <w:i/>
          <w:noProof/>
        </w:rPr>
        <w:t>LGRB-Informationen</w:t>
      </w:r>
      <w:r w:rsidRPr="00046CE9">
        <w:rPr>
          <w:noProof/>
        </w:rPr>
        <w:t xml:space="preserve"> </w:t>
      </w:r>
      <w:r w:rsidRPr="00046CE9">
        <w:rPr>
          <w:b/>
          <w:noProof/>
        </w:rPr>
        <w:t>25</w:t>
      </w:r>
      <w:r w:rsidRPr="00046CE9">
        <w:rPr>
          <w:noProof/>
        </w:rPr>
        <w:t>, 105–142 (2010).</w:t>
      </w:r>
    </w:p>
    <w:p w14:paraId="47CCCB8C" w14:textId="77777777" w:rsidR="004F48FA" w:rsidRPr="00046CE9" w:rsidRDefault="004F48FA" w:rsidP="00046CE9">
      <w:pPr>
        <w:pStyle w:val="EndNoteBibliography"/>
        <w:ind w:left="720" w:hanging="720"/>
        <w:rPr>
          <w:noProof/>
        </w:rPr>
      </w:pPr>
      <w:r w:rsidRPr="00046CE9">
        <w:rPr>
          <w:noProof/>
        </w:rPr>
        <w:t>76</w:t>
      </w:r>
      <w:r w:rsidRPr="00046CE9">
        <w:rPr>
          <w:noProof/>
        </w:rPr>
        <w:tab/>
        <w:t xml:space="preserve">Ernst, W. Die Liastongrube Grimmen. Sediment, makrofauna und stratigraphie. Ein überblick. </w:t>
      </w:r>
      <w:r w:rsidRPr="00046CE9">
        <w:rPr>
          <w:i/>
          <w:noProof/>
        </w:rPr>
        <w:t>Geologie</w:t>
      </w:r>
      <w:r w:rsidRPr="00046CE9">
        <w:rPr>
          <w:noProof/>
        </w:rPr>
        <w:t xml:space="preserve"> </w:t>
      </w:r>
      <w:r w:rsidRPr="00046CE9">
        <w:rPr>
          <w:b/>
          <w:noProof/>
        </w:rPr>
        <w:t>16</w:t>
      </w:r>
      <w:r w:rsidRPr="00046CE9">
        <w:rPr>
          <w:noProof/>
        </w:rPr>
        <w:t>, 550–569 (1967).</w:t>
      </w:r>
    </w:p>
    <w:p w14:paraId="16A989E3" w14:textId="77777777" w:rsidR="004F48FA" w:rsidRPr="00046CE9" w:rsidRDefault="004F48FA" w:rsidP="00046CE9">
      <w:pPr>
        <w:pStyle w:val="EndNoteBibliography"/>
        <w:ind w:left="720" w:hanging="720"/>
        <w:rPr>
          <w:noProof/>
        </w:rPr>
      </w:pPr>
      <w:r w:rsidRPr="00046CE9">
        <w:rPr>
          <w:noProof/>
        </w:rPr>
        <w:t>77</w:t>
      </w:r>
      <w:r w:rsidRPr="00046CE9">
        <w:rPr>
          <w:noProof/>
        </w:rPr>
        <w:tab/>
        <w:t xml:space="preserve">Haubold, H. Ein neuer Dinosaurier (Ornithischia, Thyreophora) aus dem unteren Jura des nordlichen Mitteleuropa. </w:t>
      </w:r>
      <w:r w:rsidRPr="00046CE9">
        <w:rPr>
          <w:i/>
          <w:noProof/>
        </w:rPr>
        <w:t>Revue de Paleobiologie</w:t>
      </w:r>
      <w:r w:rsidRPr="00046CE9">
        <w:rPr>
          <w:noProof/>
        </w:rPr>
        <w:t xml:space="preserve"> </w:t>
      </w:r>
      <w:r w:rsidRPr="00046CE9">
        <w:rPr>
          <w:b/>
          <w:noProof/>
        </w:rPr>
        <w:t>9</w:t>
      </w:r>
      <w:r w:rsidRPr="00046CE9">
        <w:rPr>
          <w:noProof/>
        </w:rPr>
        <w:t>, 1–149 (1990).</w:t>
      </w:r>
    </w:p>
    <w:p w14:paraId="011B7CA5" w14:textId="77777777" w:rsidR="004F48FA" w:rsidRPr="00046CE9" w:rsidRDefault="004F48FA" w:rsidP="00046CE9">
      <w:pPr>
        <w:pStyle w:val="EndNoteBibliography"/>
        <w:ind w:left="720" w:hanging="720"/>
        <w:rPr>
          <w:noProof/>
        </w:rPr>
      </w:pPr>
      <w:r w:rsidRPr="00046CE9">
        <w:rPr>
          <w:noProof/>
        </w:rPr>
        <w:t>78</w:t>
      </w:r>
      <w:r w:rsidRPr="00046CE9">
        <w:rPr>
          <w:noProof/>
        </w:rPr>
        <w:tab/>
        <w:t>Martínez, R. N.</w:t>
      </w:r>
      <w:r w:rsidRPr="00046CE9">
        <w:rPr>
          <w:i/>
          <w:noProof/>
        </w:rPr>
        <w:t xml:space="preserve"> et al.</w:t>
      </w:r>
      <w:r w:rsidRPr="00046CE9">
        <w:rPr>
          <w:noProof/>
        </w:rPr>
        <w:t xml:space="preserve"> A basal dinosaur from the dawn of the dinosaur era in southwestern Pangaea. </w:t>
      </w:r>
      <w:r w:rsidRPr="00046CE9">
        <w:rPr>
          <w:i/>
          <w:noProof/>
        </w:rPr>
        <w:t>Science</w:t>
      </w:r>
      <w:r w:rsidRPr="00046CE9">
        <w:rPr>
          <w:noProof/>
        </w:rPr>
        <w:t xml:space="preserve"> </w:t>
      </w:r>
      <w:r w:rsidRPr="00046CE9">
        <w:rPr>
          <w:b/>
          <w:noProof/>
        </w:rPr>
        <w:t>331</w:t>
      </w:r>
      <w:r w:rsidRPr="00046CE9">
        <w:rPr>
          <w:noProof/>
        </w:rPr>
        <w:t>, 206–210 (2011).</w:t>
      </w:r>
    </w:p>
    <w:p w14:paraId="16897BBE" w14:textId="77777777" w:rsidR="004F48FA" w:rsidRPr="00046CE9" w:rsidRDefault="004F48FA" w:rsidP="00046CE9">
      <w:pPr>
        <w:pStyle w:val="EndNoteBibliography"/>
        <w:ind w:left="720" w:hanging="720"/>
        <w:rPr>
          <w:noProof/>
        </w:rPr>
      </w:pPr>
      <w:r w:rsidRPr="00046CE9">
        <w:rPr>
          <w:noProof/>
        </w:rPr>
        <w:t>79</w:t>
      </w:r>
      <w:r w:rsidRPr="00046CE9">
        <w:rPr>
          <w:noProof/>
        </w:rPr>
        <w:tab/>
        <w:t xml:space="preserve">Butler, R. J., Porro, L. B., Galton, P. M. &amp; Chiappe, L. M. Anatomy and cranial functional morphology of the small-bodied dinosaur </w:t>
      </w:r>
      <w:r w:rsidRPr="00046CE9">
        <w:rPr>
          <w:i/>
          <w:noProof/>
        </w:rPr>
        <w:t>Fruitadens haagarorum</w:t>
      </w:r>
      <w:r w:rsidRPr="00046CE9">
        <w:rPr>
          <w:noProof/>
        </w:rPr>
        <w:t xml:space="preserve"> from the Upper Jurassic of the USA. </w:t>
      </w:r>
      <w:r w:rsidRPr="00046CE9">
        <w:rPr>
          <w:i/>
          <w:noProof/>
        </w:rPr>
        <w:t>PLoS ONE</w:t>
      </w:r>
      <w:r w:rsidRPr="00046CE9">
        <w:rPr>
          <w:noProof/>
        </w:rPr>
        <w:t xml:space="preserve"> </w:t>
      </w:r>
      <w:r w:rsidRPr="00046CE9">
        <w:rPr>
          <w:b/>
          <w:noProof/>
        </w:rPr>
        <w:t>7</w:t>
      </w:r>
      <w:r w:rsidRPr="00046CE9">
        <w:rPr>
          <w:noProof/>
        </w:rPr>
        <w:t>, e31556 (2012).</w:t>
      </w:r>
    </w:p>
    <w:p w14:paraId="335CEB89" w14:textId="77777777" w:rsidR="004F48FA" w:rsidRPr="00046CE9" w:rsidRDefault="004F48FA" w:rsidP="00046CE9">
      <w:pPr>
        <w:pStyle w:val="EndNoteBibliography"/>
        <w:ind w:left="720" w:hanging="720"/>
        <w:rPr>
          <w:noProof/>
        </w:rPr>
      </w:pPr>
      <w:r w:rsidRPr="00046CE9">
        <w:rPr>
          <w:noProof/>
        </w:rPr>
        <w:t>80</w:t>
      </w:r>
      <w:r w:rsidRPr="00046CE9">
        <w:rPr>
          <w:noProof/>
        </w:rPr>
        <w:tab/>
        <w:t xml:space="preserve">Meng, F. S., Li, X. B. &amp; Chen, H. M. Fossil plants from Dongyuemiao Member of the Ziliujing Formation and Lower-Middle Jurassic boundary in Sichuan Basin, China [in Chinese]. </w:t>
      </w:r>
      <w:r w:rsidRPr="00046CE9">
        <w:rPr>
          <w:i/>
          <w:noProof/>
        </w:rPr>
        <w:t>Acta Palaeontologica Sinica</w:t>
      </w:r>
      <w:r w:rsidRPr="00046CE9">
        <w:rPr>
          <w:noProof/>
        </w:rPr>
        <w:t xml:space="preserve"> </w:t>
      </w:r>
      <w:r w:rsidRPr="00046CE9">
        <w:rPr>
          <w:b/>
          <w:noProof/>
        </w:rPr>
        <w:t>42</w:t>
      </w:r>
      <w:r w:rsidRPr="00046CE9">
        <w:rPr>
          <w:noProof/>
        </w:rPr>
        <w:t>, 525–536 (2003).</w:t>
      </w:r>
    </w:p>
    <w:p w14:paraId="0EC4BF00" w14:textId="77777777" w:rsidR="004F48FA" w:rsidRPr="00046CE9" w:rsidRDefault="004F48FA" w:rsidP="00046CE9">
      <w:pPr>
        <w:pStyle w:val="EndNoteBibliography"/>
        <w:ind w:left="720" w:hanging="720"/>
        <w:rPr>
          <w:noProof/>
        </w:rPr>
      </w:pPr>
      <w:r w:rsidRPr="00046CE9">
        <w:rPr>
          <w:noProof/>
        </w:rPr>
        <w:t>81</w:t>
      </w:r>
      <w:r w:rsidRPr="00046CE9">
        <w:rPr>
          <w:noProof/>
        </w:rPr>
        <w:tab/>
        <w:t>Chen, P.-J.</w:t>
      </w:r>
      <w:r w:rsidRPr="00046CE9">
        <w:rPr>
          <w:i/>
          <w:noProof/>
        </w:rPr>
        <w:t xml:space="preserve"> et al.</w:t>
      </w:r>
      <w:r w:rsidRPr="00046CE9">
        <w:rPr>
          <w:noProof/>
        </w:rPr>
        <w:t xml:space="preserve"> Geological ages of dinosaur-track-bearing formations in China. </w:t>
      </w:r>
      <w:r w:rsidRPr="00046CE9">
        <w:rPr>
          <w:i/>
          <w:noProof/>
        </w:rPr>
        <w:t>Cretaceous Research</w:t>
      </w:r>
      <w:r w:rsidRPr="00046CE9">
        <w:rPr>
          <w:noProof/>
        </w:rPr>
        <w:t xml:space="preserve"> </w:t>
      </w:r>
      <w:r w:rsidRPr="00046CE9">
        <w:rPr>
          <w:b/>
          <w:noProof/>
        </w:rPr>
        <w:t>27</w:t>
      </w:r>
      <w:r w:rsidRPr="00046CE9">
        <w:rPr>
          <w:noProof/>
        </w:rPr>
        <w:t>, 22-32 (2006).</w:t>
      </w:r>
    </w:p>
    <w:p w14:paraId="2CE02520" w14:textId="77777777" w:rsidR="004F48FA" w:rsidRPr="00046CE9" w:rsidRDefault="004F48FA" w:rsidP="00046CE9">
      <w:pPr>
        <w:pStyle w:val="EndNoteBibliography"/>
        <w:ind w:left="720" w:hanging="720"/>
        <w:rPr>
          <w:noProof/>
        </w:rPr>
      </w:pPr>
      <w:r w:rsidRPr="00046CE9">
        <w:rPr>
          <w:noProof/>
        </w:rPr>
        <w:t>82</w:t>
      </w:r>
      <w:r w:rsidRPr="00046CE9">
        <w:rPr>
          <w:noProof/>
        </w:rPr>
        <w:tab/>
        <w:t xml:space="preserve">Santa Luca, A. P. The postcranial skeleton of </w:t>
      </w:r>
      <w:r w:rsidRPr="00046CE9">
        <w:rPr>
          <w:i/>
          <w:noProof/>
        </w:rPr>
        <w:t xml:space="preserve">Heterodontosaurus tucki </w:t>
      </w:r>
      <w:r w:rsidRPr="00046CE9">
        <w:rPr>
          <w:noProof/>
        </w:rPr>
        <w:t xml:space="preserve">(Reptilia, Ornithischia) from the Stormberg of South Africa. </w:t>
      </w:r>
      <w:r w:rsidRPr="00046CE9">
        <w:rPr>
          <w:i/>
          <w:noProof/>
        </w:rPr>
        <w:t>Annals of the South African Museum</w:t>
      </w:r>
      <w:r w:rsidRPr="00046CE9">
        <w:rPr>
          <w:noProof/>
        </w:rPr>
        <w:t xml:space="preserve"> </w:t>
      </w:r>
      <w:r w:rsidRPr="00046CE9">
        <w:rPr>
          <w:b/>
          <w:noProof/>
        </w:rPr>
        <w:t>79</w:t>
      </w:r>
      <w:r w:rsidRPr="00046CE9">
        <w:rPr>
          <w:noProof/>
        </w:rPr>
        <w:t>, 159–211 (1980).</w:t>
      </w:r>
    </w:p>
    <w:p w14:paraId="2DFD0EB6" w14:textId="77777777" w:rsidR="004F48FA" w:rsidRPr="00046CE9" w:rsidRDefault="004F48FA" w:rsidP="00046CE9">
      <w:pPr>
        <w:pStyle w:val="EndNoteBibliography"/>
        <w:ind w:left="720" w:hanging="720"/>
        <w:rPr>
          <w:noProof/>
        </w:rPr>
      </w:pPr>
      <w:r w:rsidRPr="00046CE9">
        <w:rPr>
          <w:noProof/>
        </w:rPr>
        <w:t>83</w:t>
      </w:r>
      <w:r w:rsidRPr="00046CE9">
        <w:rPr>
          <w:noProof/>
        </w:rPr>
        <w:tab/>
        <w:t>Chen, P.-J.</w:t>
      </w:r>
      <w:r w:rsidRPr="00046CE9">
        <w:rPr>
          <w:i/>
          <w:noProof/>
        </w:rPr>
        <w:t xml:space="preserve"> et al.</w:t>
      </w:r>
      <w:r w:rsidRPr="00046CE9">
        <w:rPr>
          <w:noProof/>
        </w:rPr>
        <w:t xml:space="preserve"> Stratigraphical classification of Jurassic and Cretaceous of China. </w:t>
      </w:r>
      <w:r w:rsidRPr="00046CE9">
        <w:rPr>
          <w:i/>
          <w:noProof/>
        </w:rPr>
        <w:t>Scientia Sinica, Series B</w:t>
      </w:r>
      <w:r w:rsidRPr="00046CE9">
        <w:rPr>
          <w:noProof/>
        </w:rPr>
        <w:t xml:space="preserve"> </w:t>
      </w:r>
      <w:r w:rsidRPr="00046CE9">
        <w:rPr>
          <w:b/>
          <w:noProof/>
        </w:rPr>
        <w:t>25</w:t>
      </w:r>
      <w:r w:rsidRPr="00046CE9">
        <w:rPr>
          <w:noProof/>
        </w:rPr>
        <w:t>, 1227–1248 (1982).</w:t>
      </w:r>
    </w:p>
    <w:p w14:paraId="602A2249" w14:textId="77777777" w:rsidR="004F48FA" w:rsidRPr="00046CE9" w:rsidRDefault="004F48FA" w:rsidP="00046CE9">
      <w:pPr>
        <w:pStyle w:val="EndNoteBibliography"/>
        <w:ind w:left="720" w:hanging="720"/>
        <w:rPr>
          <w:noProof/>
        </w:rPr>
      </w:pPr>
      <w:r w:rsidRPr="00046CE9">
        <w:rPr>
          <w:noProof/>
        </w:rPr>
        <w:t>84</w:t>
      </w:r>
      <w:r w:rsidRPr="00046CE9">
        <w:rPr>
          <w:noProof/>
        </w:rPr>
        <w:tab/>
        <w:t xml:space="preserve">Barrett, P. M., Butler, R. J. &amp; Knoll, F. Small-bodied ornithischian dinosaurs from the Middle Jurassic of Sichuan, China. </w:t>
      </w:r>
      <w:r w:rsidRPr="00046CE9">
        <w:rPr>
          <w:i/>
          <w:noProof/>
        </w:rPr>
        <w:t>Journal of Vertebrate Paleontology</w:t>
      </w:r>
      <w:r w:rsidRPr="00046CE9">
        <w:rPr>
          <w:noProof/>
        </w:rPr>
        <w:t xml:space="preserve"> </w:t>
      </w:r>
      <w:r w:rsidRPr="00046CE9">
        <w:rPr>
          <w:b/>
          <w:noProof/>
        </w:rPr>
        <w:t>25</w:t>
      </w:r>
      <w:r w:rsidRPr="00046CE9">
        <w:rPr>
          <w:noProof/>
        </w:rPr>
        <w:t>, 823–834 (2005).</w:t>
      </w:r>
    </w:p>
    <w:p w14:paraId="4B723BA0" w14:textId="77777777" w:rsidR="004F48FA" w:rsidRPr="00046CE9" w:rsidRDefault="004F48FA" w:rsidP="00046CE9">
      <w:pPr>
        <w:pStyle w:val="EndNoteBibliography"/>
        <w:ind w:left="720" w:hanging="720"/>
        <w:rPr>
          <w:noProof/>
        </w:rPr>
      </w:pPr>
      <w:r w:rsidRPr="00046CE9">
        <w:rPr>
          <w:noProof/>
        </w:rPr>
        <w:t>85</w:t>
      </w:r>
      <w:r w:rsidRPr="00046CE9">
        <w:rPr>
          <w:noProof/>
        </w:rPr>
        <w:tab/>
        <w:t xml:space="preserve">Chang, S.-C., Gao, K.-Q., Zhou, C.-F. &amp; Jourdan, F. New chronostratigraphic constraints on the Yixian Formation with implications for the Jehol Biota. </w:t>
      </w:r>
      <w:r w:rsidRPr="00046CE9">
        <w:rPr>
          <w:i/>
          <w:noProof/>
        </w:rPr>
        <w:t>Palaeogeography, Palaeoclimatology, Palaeoecology</w:t>
      </w:r>
      <w:r w:rsidRPr="00046CE9">
        <w:rPr>
          <w:noProof/>
        </w:rPr>
        <w:t xml:space="preserve"> </w:t>
      </w:r>
      <w:r w:rsidRPr="00046CE9">
        <w:rPr>
          <w:b/>
          <w:noProof/>
        </w:rPr>
        <w:t>487</w:t>
      </w:r>
      <w:r w:rsidRPr="00046CE9">
        <w:rPr>
          <w:noProof/>
        </w:rPr>
        <w:t>, 399–406 (2017).</w:t>
      </w:r>
    </w:p>
    <w:p w14:paraId="786636E6" w14:textId="77777777" w:rsidR="004F48FA" w:rsidRPr="00046CE9" w:rsidRDefault="004F48FA" w:rsidP="00046CE9">
      <w:pPr>
        <w:pStyle w:val="EndNoteBibliography"/>
        <w:ind w:left="720" w:hanging="720"/>
        <w:rPr>
          <w:noProof/>
        </w:rPr>
      </w:pPr>
      <w:r w:rsidRPr="00046CE9">
        <w:rPr>
          <w:noProof/>
        </w:rPr>
        <w:t>86</w:t>
      </w:r>
      <w:r w:rsidRPr="00046CE9">
        <w:rPr>
          <w:noProof/>
        </w:rPr>
        <w:tab/>
        <w:t xml:space="preserve">Marsicano, C. A., Irmis, R. B., Mancuso, A. C., Mundil, R. &amp; Chemale, F. The precise temporal calibration of dinosaur origins. </w:t>
      </w:r>
      <w:r w:rsidRPr="00046CE9">
        <w:rPr>
          <w:i/>
          <w:noProof/>
        </w:rPr>
        <w:t>Proceedings of the National Academy of Sciences, U.S.A.</w:t>
      </w:r>
      <w:r w:rsidRPr="00046CE9">
        <w:rPr>
          <w:noProof/>
        </w:rPr>
        <w:t xml:space="preserve"> </w:t>
      </w:r>
      <w:r w:rsidRPr="00046CE9">
        <w:rPr>
          <w:b/>
          <w:noProof/>
        </w:rPr>
        <w:t>113</w:t>
      </w:r>
      <w:r w:rsidRPr="00046CE9">
        <w:rPr>
          <w:noProof/>
        </w:rPr>
        <w:t>, 509–513 (2016).</w:t>
      </w:r>
    </w:p>
    <w:p w14:paraId="0455043A" w14:textId="77777777" w:rsidR="004F48FA" w:rsidRPr="00046CE9" w:rsidRDefault="004F48FA" w:rsidP="00046CE9">
      <w:pPr>
        <w:pStyle w:val="EndNoteBibliography"/>
        <w:ind w:left="720" w:hanging="720"/>
        <w:rPr>
          <w:noProof/>
        </w:rPr>
      </w:pPr>
      <w:r w:rsidRPr="00046CE9">
        <w:rPr>
          <w:noProof/>
        </w:rPr>
        <w:t>87</w:t>
      </w:r>
      <w:r w:rsidRPr="00046CE9">
        <w:rPr>
          <w:noProof/>
        </w:rPr>
        <w:tab/>
        <w:t xml:space="preserve">Ezcurra, M. D. The phylogenetic relationships of basal archosauromorphs, with an emphasis on the systematics of proterosuchian archosauriforms. </w:t>
      </w:r>
      <w:r w:rsidRPr="00046CE9">
        <w:rPr>
          <w:i/>
          <w:noProof/>
        </w:rPr>
        <w:t>PeerJ</w:t>
      </w:r>
      <w:r w:rsidRPr="00046CE9">
        <w:rPr>
          <w:noProof/>
        </w:rPr>
        <w:t xml:space="preserve"> </w:t>
      </w:r>
      <w:r w:rsidRPr="00046CE9">
        <w:rPr>
          <w:b/>
          <w:noProof/>
        </w:rPr>
        <w:t>4</w:t>
      </w:r>
      <w:r w:rsidRPr="00046CE9">
        <w:rPr>
          <w:noProof/>
        </w:rPr>
        <w:t>, e1778 (2016).</w:t>
      </w:r>
    </w:p>
    <w:p w14:paraId="4C8FE37C" w14:textId="77777777" w:rsidR="004F48FA" w:rsidRPr="00046CE9" w:rsidRDefault="004F48FA" w:rsidP="00046CE9">
      <w:pPr>
        <w:pStyle w:val="EndNoteBibliography"/>
        <w:ind w:left="720" w:hanging="720"/>
        <w:rPr>
          <w:noProof/>
        </w:rPr>
      </w:pPr>
      <w:r w:rsidRPr="00046CE9">
        <w:rPr>
          <w:noProof/>
        </w:rPr>
        <w:t>88</w:t>
      </w:r>
      <w:r w:rsidRPr="00046CE9">
        <w:rPr>
          <w:noProof/>
        </w:rPr>
        <w:tab/>
        <w:t>Barrett, P. M.</w:t>
      </w:r>
      <w:r w:rsidRPr="00046CE9">
        <w:rPr>
          <w:i/>
          <w:noProof/>
        </w:rPr>
        <w:t xml:space="preserve"> et al.</w:t>
      </w:r>
      <w:r w:rsidRPr="00046CE9">
        <w:rPr>
          <w:noProof/>
        </w:rPr>
        <w:t xml:space="preserve"> A palaeoequatorial ornithischian and new constraints on early dinosaur diversification. </w:t>
      </w:r>
      <w:r w:rsidRPr="00046CE9">
        <w:rPr>
          <w:i/>
          <w:noProof/>
        </w:rPr>
        <w:t>Proceedings of the Royal Society B</w:t>
      </w:r>
      <w:r w:rsidRPr="00046CE9">
        <w:rPr>
          <w:noProof/>
        </w:rPr>
        <w:t xml:space="preserve"> </w:t>
      </w:r>
      <w:r w:rsidRPr="00046CE9">
        <w:rPr>
          <w:b/>
          <w:noProof/>
        </w:rPr>
        <w:t>281</w:t>
      </w:r>
      <w:r w:rsidRPr="00046CE9">
        <w:rPr>
          <w:noProof/>
        </w:rPr>
        <w:t>, 20141147 (2014).</w:t>
      </w:r>
    </w:p>
    <w:p w14:paraId="4716F1A6" w14:textId="77777777" w:rsidR="004F48FA" w:rsidRPr="00046CE9" w:rsidRDefault="004F48FA" w:rsidP="00046CE9">
      <w:pPr>
        <w:pStyle w:val="EndNoteBibliography"/>
        <w:ind w:left="720" w:hanging="720"/>
        <w:rPr>
          <w:noProof/>
        </w:rPr>
      </w:pPr>
      <w:r w:rsidRPr="00046CE9">
        <w:rPr>
          <w:noProof/>
        </w:rPr>
        <w:t>89</w:t>
      </w:r>
      <w:r w:rsidRPr="00046CE9">
        <w:rPr>
          <w:noProof/>
        </w:rPr>
        <w:tab/>
        <w:t xml:space="preserve">Langer, M. C., Rincón, A. D., Ramezani, J., Solórzano, A. &amp; Rauhut, O. W. M. New dinosaur (Theropoda, </w:t>
      </w:r>
      <w:r w:rsidRPr="00046CE9">
        <w:rPr>
          <w:i/>
          <w:noProof/>
        </w:rPr>
        <w:t>stem</w:t>
      </w:r>
      <w:r w:rsidRPr="00046CE9">
        <w:rPr>
          <w:noProof/>
        </w:rPr>
        <w:t xml:space="preserve">-Averostra) from the earliest Jurassic of the La Quinta formation, Venezuelan Andes. </w:t>
      </w:r>
      <w:r w:rsidRPr="00046CE9">
        <w:rPr>
          <w:i/>
          <w:noProof/>
        </w:rPr>
        <w:t>Royal Society Open Science</w:t>
      </w:r>
      <w:r w:rsidRPr="00046CE9">
        <w:rPr>
          <w:noProof/>
        </w:rPr>
        <w:t xml:space="preserve"> </w:t>
      </w:r>
      <w:r w:rsidRPr="00046CE9">
        <w:rPr>
          <w:b/>
          <w:noProof/>
        </w:rPr>
        <w:t>1</w:t>
      </w:r>
      <w:r w:rsidRPr="00046CE9">
        <w:rPr>
          <w:noProof/>
        </w:rPr>
        <w:t>, 140184 (2014).</w:t>
      </w:r>
    </w:p>
    <w:p w14:paraId="564152D5" w14:textId="77777777" w:rsidR="004F48FA" w:rsidRPr="00046CE9" w:rsidRDefault="004F48FA" w:rsidP="00046CE9">
      <w:pPr>
        <w:pStyle w:val="EndNoteBibliography"/>
        <w:ind w:left="720" w:hanging="720"/>
        <w:rPr>
          <w:noProof/>
        </w:rPr>
      </w:pPr>
      <w:r w:rsidRPr="00046CE9">
        <w:rPr>
          <w:noProof/>
        </w:rPr>
        <w:t>90</w:t>
      </w:r>
      <w:r w:rsidRPr="00046CE9">
        <w:rPr>
          <w:noProof/>
        </w:rPr>
        <w:tab/>
        <w:t xml:space="preserve">Barrett, P. M., Butler, R. J., Yates, A. M., Baron, M. G. &amp; Choiniere, J. N. New specimens of the basal ornithischian dinosaur </w:t>
      </w:r>
      <w:r w:rsidRPr="00046CE9">
        <w:rPr>
          <w:i/>
          <w:noProof/>
        </w:rPr>
        <w:t xml:space="preserve">Lesothosaurus diagnosticus </w:t>
      </w:r>
      <w:r w:rsidRPr="00046CE9">
        <w:rPr>
          <w:noProof/>
        </w:rPr>
        <w:t xml:space="preserve">Galton, 1978 from the Early Jurassic of South Africa. </w:t>
      </w:r>
      <w:r w:rsidRPr="00046CE9">
        <w:rPr>
          <w:i/>
          <w:noProof/>
        </w:rPr>
        <w:t>Palaeontologia Africana</w:t>
      </w:r>
      <w:r w:rsidRPr="00046CE9">
        <w:rPr>
          <w:noProof/>
        </w:rPr>
        <w:t xml:space="preserve"> </w:t>
      </w:r>
      <w:r w:rsidRPr="00046CE9">
        <w:rPr>
          <w:b/>
          <w:noProof/>
        </w:rPr>
        <w:t>50</w:t>
      </w:r>
      <w:r w:rsidRPr="00046CE9">
        <w:rPr>
          <w:noProof/>
        </w:rPr>
        <w:t>, 48–63 (2016).</w:t>
      </w:r>
    </w:p>
    <w:p w14:paraId="231393F1" w14:textId="77777777" w:rsidR="004F48FA" w:rsidRPr="00046CE9" w:rsidRDefault="004F48FA" w:rsidP="00046CE9">
      <w:pPr>
        <w:pStyle w:val="EndNoteBibliography"/>
        <w:ind w:left="720" w:hanging="720"/>
        <w:rPr>
          <w:noProof/>
        </w:rPr>
      </w:pPr>
      <w:r w:rsidRPr="00046CE9">
        <w:rPr>
          <w:noProof/>
        </w:rPr>
        <w:t>91</w:t>
      </w:r>
      <w:r w:rsidRPr="00046CE9">
        <w:rPr>
          <w:noProof/>
        </w:rPr>
        <w:tab/>
        <w:t xml:space="preserve">Apaldetti, C., Martinez, R. N., Alcober, O. A. &amp; Pol, D. A new basal sauropodomorph (Dinosauria: Saurischia) from Quebrada del Barro Formation (Marayes-El Carrizal Basin), Northwestern Argentina. </w:t>
      </w:r>
      <w:r w:rsidRPr="00046CE9">
        <w:rPr>
          <w:i/>
          <w:noProof/>
        </w:rPr>
        <w:t>PLoS ONE</w:t>
      </w:r>
      <w:r w:rsidRPr="00046CE9">
        <w:rPr>
          <w:noProof/>
        </w:rPr>
        <w:t xml:space="preserve"> </w:t>
      </w:r>
      <w:r w:rsidRPr="00046CE9">
        <w:rPr>
          <w:b/>
          <w:noProof/>
        </w:rPr>
        <w:t>6</w:t>
      </w:r>
      <w:r w:rsidRPr="00046CE9">
        <w:rPr>
          <w:noProof/>
        </w:rPr>
        <w:t>, e26964 (2011).</w:t>
      </w:r>
    </w:p>
    <w:p w14:paraId="411F40DE" w14:textId="77777777" w:rsidR="004F48FA" w:rsidRPr="00046CE9" w:rsidRDefault="004F48FA" w:rsidP="00046CE9">
      <w:pPr>
        <w:pStyle w:val="EndNoteBibliography"/>
        <w:ind w:left="720" w:hanging="720"/>
        <w:rPr>
          <w:noProof/>
        </w:rPr>
      </w:pPr>
      <w:r w:rsidRPr="00046CE9">
        <w:rPr>
          <w:noProof/>
        </w:rPr>
        <w:t>92</w:t>
      </w:r>
      <w:r w:rsidRPr="00046CE9">
        <w:rPr>
          <w:noProof/>
        </w:rPr>
        <w:tab/>
        <w:t xml:space="preserve">Werneburg, R. Überschwemmungsebene im Keuper: Römhilder Steinbruch am Gr. Gleichberg. </w:t>
      </w:r>
      <w:r w:rsidRPr="00046CE9">
        <w:rPr>
          <w:i/>
          <w:noProof/>
        </w:rPr>
        <w:t>GEOTOPE im Landkreis Hildburghausen</w:t>
      </w:r>
      <w:r w:rsidRPr="00046CE9">
        <w:rPr>
          <w:noProof/>
        </w:rPr>
        <w:t>, 1–1 (2007).</w:t>
      </w:r>
    </w:p>
    <w:p w14:paraId="670866F4" w14:textId="77777777" w:rsidR="004F48FA" w:rsidRPr="00046CE9" w:rsidRDefault="004F48FA" w:rsidP="00046CE9">
      <w:pPr>
        <w:pStyle w:val="EndNoteBibliography"/>
        <w:ind w:left="720" w:hanging="720"/>
        <w:rPr>
          <w:noProof/>
        </w:rPr>
      </w:pPr>
      <w:r w:rsidRPr="00046CE9">
        <w:rPr>
          <w:noProof/>
        </w:rPr>
        <w:t>93</w:t>
      </w:r>
      <w:r w:rsidRPr="00046CE9">
        <w:rPr>
          <w:noProof/>
        </w:rPr>
        <w:tab/>
        <w:t xml:space="preserve">German Stratigraphic Commission [in German]. in </w:t>
      </w:r>
      <w:r w:rsidRPr="00046CE9">
        <w:rPr>
          <w:i/>
          <w:noProof/>
        </w:rPr>
        <w:t>Stratigraphic Table of Germany</w:t>
      </w:r>
      <w:r w:rsidRPr="00046CE9">
        <w:rPr>
          <w:noProof/>
        </w:rPr>
        <w:t xml:space="preserve">   (eds M. Menning &amp; A. Hendrich)  (German Research Centre for Geosciences, 2016).</w:t>
      </w:r>
    </w:p>
    <w:p w14:paraId="48628478" w14:textId="77777777" w:rsidR="004F48FA" w:rsidRPr="00046CE9" w:rsidRDefault="004F48FA" w:rsidP="00046CE9">
      <w:pPr>
        <w:pStyle w:val="EndNoteBibliography"/>
        <w:ind w:left="720" w:hanging="720"/>
        <w:rPr>
          <w:noProof/>
        </w:rPr>
      </w:pPr>
      <w:r w:rsidRPr="00046CE9">
        <w:rPr>
          <w:noProof/>
        </w:rPr>
        <w:t>94</w:t>
      </w:r>
      <w:r w:rsidRPr="00046CE9">
        <w:rPr>
          <w:noProof/>
        </w:rPr>
        <w:tab/>
        <w:t>Bernasconi, S. M.</w:t>
      </w:r>
      <w:r w:rsidRPr="00046CE9">
        <w:rPr>
          <w:i/>
          <w:noProof/>
        </w:rPr>
        <w:t xml:space="preserve"> et al.</w:t>
      </w:r>
      <w:r w:rsidRPr="00046CE9">
        <w:rPr>
          <w:noProof/>
        </w:rPr>
        <w:t xml:space="preserve"> An evaporite-based highresolution sulfur isotope record of Late Permian and Triassic seawater sulfate. </w:t>
      </w:r>
      <w:r w:rsidRPr="00046CE9">
        <w:rPr>
          <w:i/>
          <w:noProof/>
        </w:rPr>
        <w:t>Geochimica et Cosmochimica Acta</w:t>
      </w:r>
      <w:r w:rsidRPr="00046CE9">
        <w:rPr>
          <w:noProof/>
        </w:rPr>
        <w:t xml:space="preserve"> </w:t>
      </w:r>
      <w:r w:rsidRPr="00046CE9">
        <w:rPr>
          <w:b/>
          <w:noProof/>
        </w:rPr>
        <w:t>204</w:t>
      </w:r>
      <w:r w:rsidRPr="00046CE9">
        <w:rPr>
          <w:noProof/>
        </w:rPr>
        <w:t>, 331–349 (2017).</w:t>
      </w:r>
    </w:p>
    <w:p w14:paraId="0680C3AB" w14:textId="77777777" w:rsidR="004F48FA" w:rsidRPr="00046CE9" w:rsidRDefault="004F48FA" w:rsidP="00046CE9">
      <w:pPr>
        <w:pStyle w:val="EndNoteBibliography"/>
        <w:ind w:left="720" w:hanging="720"/>
        <w:rPr>
          <w:noProof/>
        </w:rPr>
      </w:pPr>
      <w:r w:rsidRPr="00046CE9">
        <w:rPr>
          <w:noProof/>
        </w:rPr>
        <w:t>95</w:t>
      </w:r>
      <w:r w:rsidRPr="00046CE9">
        <w:rPr>
          <w:noProof/>
        </w:rPr>
        <w:tab/>
        <w:t xml:space="preserve">Cuny, G. &amp; Galton, P. M. Revision of the Airel theropod dinosaur from the Triassic–Jurassic boundary (Normandy, France). </w:t>
      </w:r>
      <w:r w:rsidRPr="00046CE9">
        <w:rPr>
          <w:i/>
          <w:noProof/>
        </w:rPr>
        <w:t xml:space="preserve">Neues Jahrbuch für Geologie und Paläontologie Abhandlungen </w:t>
      </w:r>
      <w:r w:rsidRPr="00046CE9">
        <w:rPr>
          <w:b/>
          <w:noProof/>
        </w:rPr>
        <w:t>187</w:t>
      </w:r>
      <w:r w:rsidRPr="00046CE9">
        <w:rPr>
          <w:noProof/>
        </w:rPr>
        <w:t>, 261–288 (1993).</w:t>
      </w:r>
    </w:p>
    <w:p w14:paraId="14DF22F5" w14:textId="77777777" w:rsidR="004F48FA" w:rsidRPr="00046CE9" w:rsidRDefault="004F48FA" w:rsidP="00046CE9">
      <w:pPr>
        <w:pStyle w:val="EndNoteBibliography"/>
        <w:ind w:left="720" w:hanging="720"/>
        <w:rPr>
          <w:noProof/>
        </w:rPr>
      </w:pPr>
      <w:r w:rsidRPr="00046CE9">
        <w:rPr>
          <w:noProof/>
        </w:rPr>
        <w:t>96</w:t>
      </w:r>
      <w:r w:rsidRPr="00046CE9">
        <w:rPr>
          <w:noProof/>
        </w:rPr>
        <w:tab/>
        <w:t xml:space="preserve">Ezcurra, M. D. &amp; Cuny, G. The coelophysoid </w:t>
      </w:r>
      <w:r w:rsidRPr="00046CE9">
        <w:rPr>
          <w:i/>
          <w:noProof/>
        </w:rPr>
        <w:t>Lophostropheus airelensis</w:t>
      </w:r>
      <w:r w:rsidRPr="00046CE9">
        <w:rPr>
          <w:noProof/>
        </w:rPr>
        <w:t xml:space="preserve">, gen. nov.: a review of the systematics of </w:t>
      </w:r>
      <w:r w:rsidRPr="00046CE9">
        <w:rPr>
          <w:i/>
          <w:noProof/>
        </w:rPr>
        <w:t>“Liliensternus” airelensis</w:t>
      </w:r>
      <w:r w:rsidRPr="00046CE9">
        <w:rPr>
          <w:noProof/>
        </w:rPr>
        <w:t xml:space="preserve"> from the Triassic–Jurassic outcrops of Normandy (France). </w:t>
      </w:r>
      <w:r w:rsidRPr="00046CE9">
        <w:rPr>
          <w:i/>
          <w:noProof/>
        </w:rPr>
        <w:t>Journal of Vertebrate Paleontology</w:t>
      </w:r>
      <w:r w:rsidRPr="00046CE9">
        <w:rPr>
          <w:noProof/>
        </w:rPr>
        <w:t xml:space="preserve"> </w:t>
      </w:r>
      <w:r w:rsidRPr="00046CE9">
        <w:rPr>
          <w:b/>
          <w:noProof/>
        </w:rPr>
        <w:t>27</w:t>
      </w:r>
      <w:r w:rsidRPr="00046CE9">
        <w:rPr>
          <w:noProof/>
        </w:rPr>
        <w:t>, 73–86 (2007).</w:t>
      </w:r>
    </w:p>
    <w:p w14:paraId="4F4CCE72" w14:textId="77777777" w:rsidR="004F48FA" w:rsidRPr="00046CE9" w:rsidRDefault="004F48FA" w:rsidP="00046CE9">
      <w:pPr>
        <w:pStyle w:val="EndNoteBibliography"/>
        <w:ind w:left="720" w:hanging="720"/>
        <w:rPr>
          <w:noProof/>
        </w:rPr>
      </w:pPr>
      <w:r w:rsidRPr="00046CE9">
        <w:rPr>
          <w:noProof/>
        </w:rPr>
        <w:t>97</w:t>
      </w:r>
      <w:r w:rsidRPr="00046CE9">
        <w:rPr>
          <w:noProof/>
        </w:rPr>
        <w:tab/>
        <w:t xml:space="preserve">Luo, Z.-X. &amp; Wu, X.-C. in </w:t>
      </w:r>
      <w:r w:rsidRPr="00046CE9">
        <w:rPr>
          <w:i/>
          <w:noProof/>
        </w:rPr>
        <w:t>6th Symposium on Mesozoic Terrestrial Ecosystems and Biotas, Short Papers</w:t>
      </w:r>
      <w:r w:rsidRPr="00046CE9">
        <w:rPr>
          <w:noProof/>
        </w:rPr>
        <w:t xml:space="preserve">   (eds A.-L. Sun &amp; Y. Wang)  (China Ocean Press, 1995).</w:t>
      </w:r>
    </w:p>
    <w:p w14:paraId="5098C328" w14:textId="77777777" w:rsidR="004F48FA" w:rsidRPr="00046CE9" w:rsidRDefault="004F48FA" w:rsidP="00046CE9">
      <w:pPr>
        <w:pStyle w:val="EndNoteBibliography"/>
        <w:ind w:left="720" w:hanging="720"/>
        <w:rPr>
          <w:noProof/>
        </w:rPr>
      </w:pPr>
      <w:r w:rsidRPr="00046CE9">
        <w:rPr>
          <w:noProof/>
        </w:rPr>
        <w:t>98</w:t>
      </w:r>
      <w:r w:rsidRPr="00046CE9">
        <w:rPr>
          <w:noProof/>
        </w:rPr>
        <w:tab/>
        <w:t>Huang, B.-C.</w:t>
      </w:r>
      <w:r w:rsidRPr="00046CE9">
        <w:rPr>
          <w:i/>
          <w:noProof/>
        </w:rPr>
        <w:t xml:space="preserve"> et al.</w:t>
      </w:r>
      <w:r w:rsidRPr="00046CE9">
        <w:rPr>
          <w:noProof/>
        </w:rPr>
        <w:t xml:space="preserve"> Magnetostratigraphy of the Jurassic in Lufeng, central Yunnan. </w:t>
      </w:r>
      <w:r w:rsidRPr="00046CE9">
        <w:rPr>
          <w:i/>
          <w:noProof/>
        </w:rPr>
        <w:t>Geological Bulletin of China</w:t>
      </w:r>
      <w:r w:rsidRPr="00046CE9">
        <w:rPr>
          <w:noProof/>
        </w:rPr>
        <w:t xml:space="preserve"> </w:t>
      </w:r>
      <w:r w:rsidRPr="00046CE9">
        <w:rPr>
          <w:b/>
          <w:noProof/>
        </w:rPr>
        <w:t>24</w:t>
      </w:r>
      <w:r w:rsidRPr="00046CE9">
        <w:rPr>
          <w:noProof/>
        </w:rPr>
        <w:t>, 322–328 (2005).</w:t>
      </w:r>
    </w:p>
    <w:p w14:paraId="0F83A3E9" w14:textId="77777777" w:rsidR="004F48FA" w:rsidRPr="00046CE9" w:rsidRDefault="004F48FA" w:rsidP="00046CE9">
      <w:pPr>
        <w:pStyle w:val="EndNoteBibliography"/>
        <w:ind w:left="720" w:hanging="720"/>
        <w:rPr>
          <w:noProof/>
        </w:rPr>
      </w:pPr>
      <w:r w:rsidRPr="00046CE9">
        <w:rPr>
          <w:noProof/>
        </w:rPr>
        <w:t>99</w:t>
      </w:r>
      <w:r w:rsidRPr="00046CE9">
        <w:rPr>
          <w:noProof/>
        </w:rPr>
        <w:tab/>
        <w:t>Lee, Y.-C.</w:t>
      </w:r>
      <w:r w:rsidRPr="00046CE9">
        <w:rPr>
          <w:i/>
          <w:noProof/>
        </w:rPr>
        <w:t xml:space="preserve"> et al.</w:t>
      </w:r>
      <w:r w:rsidRPr="00046CE9">
        <w:rPr>
          <w:noProof/>
        </w:rPr>
        <w:t xml:space="preserve"> Evidence of preserved collagen in an Early Jurassic sauropodomorph dinosaur revealed by synchrotron FTIR microspectroscopy. </w:t>
      </w:r>
      <w:r w:rsidRPr="00046CE9">
        <w:rPr>
          <w:i/>
          <w:noProof/>
        </w:rPr>
        <w:t>Nature Communications</w:t>
      </w:r>
      <w:r w:rsidRPr="00046CE9">
        <w:rPr>
          <w:noProof/>
        </w:rPr>
        <w:t xml:space="preserve"> </w:t>
      </w:r>
      <w:r w:rsidRPr="00046CE9">
        <w:rPr>
          <w:b/>
          <w:noProof/>
        </w:rPr>
        <w:t>8</w:t>
      </w:r>
      <w:r w:rsidRPr="00046CE9">
        <w:rPr>
          <w:noProof/>
        </w:rPr>
        <w:t>, 14220 (2017).</w:t>
      </w:r>
    </w:p>
    <w:p w14:paraId="4833D4F8" w14:textId="77777777" w:rsidR="004F48FA" w:rsidRPr="00046CE9" w:rsidRDefault="004F48FA" w:rsidP="00046CE9">
      <w:pPr>
        <w:pStyle w:val="EndNoteBibliography"/>
        <w:ind w:left="720" w:hanging="720"/>
        <w:rPr>
          <w:noProof/>
        </w:rPr>
      </w:pPr>
      <w:r w:rsidRPr="00046CE9">
        <w:rPr>
          <w:noProof/>
        </w:rPr>
        <w:t>100</w:t>
      </w:r>
      <w:r w:rsidRPr="00046CE9">
        <w:rPr>
          <w:noProof/>
        </w:rPr>
        <w:tab/>
        <w:t xml:space="preserve">Pol, D., Rauhut, O. W. &amp; Becerra, M. A Middle Jurassic heterodontosaurid dinosaur from Patagonia and the evolution of heterodontosaurids. </w:t>
      </w:r>
      <w:r w:rsidRPr="00046CE9">
        <w:rPr>
          <w:i/>
          <w:noProof/>
        </w:rPr>
        <w:t>Naturwissenschaften</w:t>
      </w:r>
      <w:r w:rsidRPr="00046CE9">
        <w:rPr>
          <w:noProof/>
        </w:rPr>
        <w:t xml:space="preserve"> </w:t>
      </w:r>
      <w:r w:rsidRPr="00046CE9">
        <w:rPr>
          <w:b/>
          <w:noProof/>
        </w:rPr>
        <w:t>98</w:t>
      </w:r>
      <w:r w:rsidRPr="00046CE9">
        <w:rPr>
          <w:noProof/>
        </w:rPr>
        <w:t>, 369–379 (2011).</w:t>
      </w:r>
    </w:p>
    <w:p w14:paraId="077E1832" w14:textId="77777777" w:rsidR="004F48FA" w:rsidRPr="00046CE9" w:rsidRDefault="004F48FA" w:rsidP="00046CE9">
      <w:pPr>
        <w:pStyle w:val="EndNoteBibliography"/>
        <w:ind w:left="720" w:hanging="720"/>
        <w:rPr>
          <w:noProof/>
        </w:rPr>
      </w:pPr>
      <w:r w:rsidRPr="00046CE9">
        <w:rPr>
          <w:noProof/>
        </w:rPr>
        <w:t>101</w:t>
      </w:r>
      <w:r w:rsidRPr="00046CE9">
        <w:rPr>
          <w:noProof/>
        </w:rPr>
        <w:tab/>
        <w:t>Cúneo, R.</w:t>
      </w:r>
      <w:r w:rsidRPr="00046CE9">
        <w:rPr>
          <w:i/>
          <w:noProof/>
        </w:rPr>
        <w:t xml:space="preserve"> et al.</w:t>
      </w:r>
      <w:r w:rsidRPr="00046CE9">
        <w:rPr>
          <w:noProof/>
        </w:rPr>
        <w:t xml:space="preserve"> High-precision U–Pb geochronology and a new chronostratigraphy for the Cañadón Asfalto Basin, Chubut, central Patagonia: Implications for terrestrial faunal and floral evolution in Jurassic. </w:t>
      </w:r>
      <w:r w:rsidRPr="00046CE9">
        <w:rPr>
          <w:i/>
          <w:noProof/>
        </w:rPr>
        <w:t>Gondwana Research</w:t>
      </w:r>
      <w:r w:rsidRPr="00046CE9">
        <w:rPr>
          <w:noProof/>
        </w:rPr>
        <w:t xml:space="preserve"> </w:t>
      </w:r>
      <w:r w:rsidRPr="00046CE9">
        <w:rPr>
          <w:b/>
          <w:noProof/>
        </w:rPr>
        <w:t>24</w:t>
      </w:r>
      <w:r w:rsidRPr="00046CE9">
        <w:rPr>
          <w:noProof/>
        </w:rPr>
        <w:t>, 1267–1275 (2013).</w:t>
      </w:r>
    </w:p>
    <w:p w14:paraId="0B72F170" w14:textId="77777777" w:rsidR="004F48FA" w:rsidRPr="00046CE9" w:rsidRDefault="004F48FA" w:rsidP="00046CE9">
      <w:pPr>
        <w:pStyle w:val="EndNoteBibliography"/>
        <w:ind w:left="720" w:hanging="720"/>
        <w:rPr>
          <w:noProof/>
        </w:rPr>
      </w:pPr>
      <w:r w:rsidRPr="00046CE9">
        <w:rPr>
          <w:noProof/>
        </w:rPr>
        <w:t>102</w:t>
      </w:r>
      <w:r w:rsidRPr="00046CE9">
        <w:rPr>
          <w:noProof/>
        </w:rPr>
        <w:tab/>
        <w:t>Viglietti, P. A.</w:t>
      </w:r>
      <w:r w:rsidRPr="00046CE9">
        <w:rPr>
          <w:i/>
          <w:noProof/>
        </w:rPr>
        <w:t xml:space="preserve"> et al.</w:t>
      </w:r>
      <w:r w:rsidRPr="00046CE9">
        <w:rPr>
          <w:noProof/>
        </w:rPr>
        <w:t xml:space="preserve"> Biostratigraphy of the </w:t>
      </w:r>
      <w:r w:rsidRPr="00046CE9">
        <w:rPr>
          <w:i/>
          <w:noProof/>
        </w:rPr>
        <w:t xml:space="preserve">Massospondylus </w:t>
      </w:r>
      <w:r w:rsidRPr="00046CE9">
        <w:rPr>
          <w:noProof/>
        </w:rPr>
        <w:t xml:space="preserve">Assemblage Zone (Stormberg Group, Karoo Supergroup), South Africa. </w:t>
      </w:r>
      <w:r w:rsidRPr="00046CE9">
        <w:rPr>
          <w:i/>
          <w:noProof/>
        </w:rPr>
        <w:t>South African Journal of Geology</w:t>
      </w:r>
      <w:r w:rsidRPr="00046CE9">
        <w:rPr>
          <w:noProof/>
        </w:rPr>
        <w:t xml:space="preserve"> </w:t>
      </w:r>
      <w:r w:rsidRPr="00046CE9">
        <w:rPr>
          <w:b/>
          <w:noProof/>
        </w:rPr>
        <w:t>123</w:t>
      </w:r>
      <w:r w:rsidRPr="00046CE9">
        <w:rPr>
          <w:noProof/>
        </w:rPr>
        <w:t>, 249-262 (2020).</w:t>
      </w:r>
    </w:p>
    <w:p w14:paraId="53A4FCCD" w14:textId="77777777" w:rsidR="004F48FA" w:rsidRPr="00046CE9" w:rsidRDefault="004F48FA" w:rsidP="00046CE9">
      <w:pPr>
        <w:pStyle w:val="EndNoteBibliography"/>
        <w:ind w:left="720" w:hanging="720"/>
        <w:rPr>
          <w:noProof/>
        </w:rPr>
      </w:pPr>
      <w:r w:rsidRPr="00046CE9">
        <w:rPr>
          <w:noProof/>
        </w:rPr>
        <w:t>103</w:t>
      </w:r>
      <w:r w:rsidRPr="00046CE9">
        <w:rPr>
          <w:noProof/>
        </w:rPr>
        <w:tab/>
        <w:t xml:space="preserve">Barrett, P. M. A new basal sauropodomorph dinosaur from the upper Elliot Formation (Lower Jurassic) of South Africa. </w:t>
      </w:r>
      <w:r w:rsidRPr="00046CE9">
        <w:rPr>
          <w:i/>
          <w:noProof/>
        </w:rPr>
        <w:t>Journal of Vertebrate Paleontology</w:t>
      </w:r>
      <w:r w:rsidRPr="00046CE9">
        <w:rPr>
          <w:noProof/>
        </w:rPr>
        <w:t xml:space="preserve"> </w:t>
      </w:r>
      <w:r w:rsidRPr="00046CE9">
        <w:rPr>
          <w:b/>
          <w:noProof/>
        </w:rPr>
        <w:t>29</w:t>
      </w:r>
      <w:r w:rsidRPr="00046CE9">
        <w:rPr>
          <w:noProof/>
        </w:rPr>
        <w:t>, 1032–1045 (2009).</w:t>
      </w:r>
    </w:p>
    <w:p w14:paraId="7B831744" w14:textId="77777777" w:rsidR="004F48FA" w:rsidRPr="00046CE9" w:rsidRDefault="004F48FA" w:rsidP="00046CE9">
      <w:pPr>
        <w:pStyle w:val="EndNoteBibliography"/>
        <w:ind w:left="720" w:hanging="720"/>
        <w:rPr>
          <w:noProof/>
        </w:rPr>
      </w:pPr>
      <w:r w:rsidRPr="00046CE9">
        <w:rPr>
          <w:noProof/>
        </w:rPr>
        <w:t>104</w:t>
      </w:r>
      <w:r w:rsidRPr="00046CE9">
        <w:rPr>
          <w:noProof/>
        </w:rPr>
        <w:tab/>
        <w:t xml:space="preserve">You, H. L., Azuma, Y., Wang, T., Wang, Y. M. &amp; Dong, Z. M. The first well-preserved coelophysoid theropod dinosaur from Asia. </w:t>
      </w:r>
      <w:r w:rsidRPr="00046CE9">
        <w:rPr>
          <w:i/>
          <w:noProof/>
        </w:rPr>
        <w:t>Zootaxa</w:t>
      </w:r>
      <w:r w:rsidRPr="00046CE9">
        <w:rPr>
          <w:noProof/>
        </w:rPr>
        <w:t xml:space="preserve"> </w:t>
      </w:r>
      <w:r w:rsidRPr="00046CE9">
        <w:rPr>
          <w:b/>
          <w:noProof/>
        </w:rPr>
        <w:t>3873</w:t>
      </w:r>
      <w:r w:rsidRPr="00046CE9">
        <w:rPr>
          <w:noProof/>
        </w:rPr>
        <w:t>, 233–249 (2014).</w:t>
      </w:r>
    </w:p>
    <w:p w14:paraId="6F2080E3" w14:textId="77777777" w:rsidR="004F48FA" w:rsidRPr="00046CE9" w:rsidRDefault="004F48FA" w:rsidP="00046CE9">
      <w:pPr>
        <w:pStyle w:val="EndNoteBibliography"/>
        <w:ind w:left="720" w:hanging="720"/>
        <w:rPr>
          <w:noProof/>
        </w:rPr>
      </w:pPr>
      <w:r w:rsidRPr="00046CE9">
        <w:rPr>
          <w:noProof/>
        </w:rPr>
        <w:t>105</w:t>
      </w:r>
      <w:r w:rsidRPr="00046CE9">
        <w:rPr>
          <w:noProof/>
        </w:rPr>
        <w:tab/>
        <w:t xml:space="preserve">Galton, P. M., Yates, A. M. &amp; Kermack, D. </w:t>
      </w:r>
      <w:r w:rsidRPr="00046CE9">
        <w:rPr>
          <w:i/>
          <w:noProof/>
        </w:rPr>
        <w:t>Pantydraco</w:t>
      </w:r>
      <w:r w:rsidRPr="00046CE9">
        <w:rPr>
          <w:noProof/>
        </w:rPr>
        <w:t xml:space="preserve"> n. gen. for </w:t>
      </w:r>
      <w:r w:rsidRPr="00046CE9">
        <w:rPr>
          <w:i/>
          <w:noProof/>
        </w:rPr>
        <w:t>Thecodontosaurus caducus</w:t>
      </w:r>
      <w:r w:rsidRPr="00046CE9">
        <w:rPr>
          <w:noProof/>
        </w:rPr>
        <w:t xml:space="preserve"> Yates, 2003, a basal sauropodomorph dinosaur from the Upper Triassic or Lower Jurassic of South Wales, UK. </w:t>
      </w:r>
      <w:r w:rsidRPr="00046CE9">
        <w:rPr>
          <w:i/>
          <w:noProof/>
        </w:rPr>
        <w:t>Neues Jahrbuch für Geologie und Paläontologie Abhandlungen</w:t>
      </w:r>
      <w:r w:rsidRPr="00046CE9">
        <w:rPr>
          <w:noProof/>
        </w:rPr>
        <w:t xml:space="preserve"> </w:t>
      </w:r>
      <w:r w:rsidRPr="00046CE9">
        <w:rPr>
          <w:b/>
          <w:noProof/>
        </w:rPr>
        <w:t>243</w:t>
      </w:r>
      <w:r w:rsidRPr="00046CE9">
        <w:rPr>
          <w:noProof/>
        </w:rPr>
        <w:t>, 119–125 (2007).</w:t>
      </w:r>
    </w:p>
    <w:p w14:paraId="4CFD87F7" w14:textId="77777777" w:rsidR="004F48FA" w:rsidRPr="00046CE9" w:rsidRDefault="004F48FA" w:rsidP="00046CE9">
      <w:pPr>
        <w:pStyle w:val="EndNoteBibliography"/>
        <w:ind w:left="720" w:hanging="720"/>
        <w:rPr>
          <w:noProof/>
        </w:rPr>
      </w:pPr>
      <w:r w:rsidRPr="00046CE9">
        <w:rPr>
          <w:noProof/>
        </w:rPr>
        <w:t>106</w:t>
      </w:r>
      <w:r w:rsidRPr="00046CE9">
        <w:rPr>
          <w:noProof/>
        </w:rPr>
        <w:tab/>
        <w:t xml:space="preserve">Whiteside, D. I. &amp; Marshall, J. E. A. The age, fauna and palaeoenvironment of the Late Triassic fissure deposits of Tytherington, South Gloucestershire, UK. </w:t>
      </w:r>
      <w:r w:rsidRPr="00046CE9">
        <w:rPr>
          <w:i/>
          <w:noProof/>
        </w:rPr>
        <w:t>Geological Magazine</w:t>
      </w:r>
      <w:r w:rsidRPr="00046CE9">
        <w:rPr>
          <w:noProof/>
        </w:rPr>
        <w:t xml:space="preserve"> </w:t>
      </w:r>
      <w:r w:rsidRPr="00046CE9">
        <w:rPr>
          <w:b/>
          <w:noProof/>
        </w:rPr>
        <w:t>145</w:t>
      </w:r>
      <w:r w:rsidRPr="00046CE9">
        <w:rPr>
          <w:noProof/>
        </w:rPr>
        <w:t>, 105–147 (2008).</w:t>
      </w:r>
    </w:p>
    <w:p w14:paraId="3555E02E" w14:textId="77777777" w:rsidR="004F48FA" w:rsidRPr="00046CE9" w:rsidRDefault="004F48FA" w:rsidP="00046CE9">
      <w:pPr>
        <w:pStyle w:val="EndNoteBibliography"/>
        <w:ind w:left="720" w:hanging="720"/>
        <w:rPr>
          <w:noProof/>
        </w:rPr>
      </w:pPr>
      <w:r w:rsidRPr="00046CE9">
        <w:rPr>
          <w:noProof/>
        </w:rPr>
        <w:t>107</w:t>
      </w:r>
      <w:r w:rsidRPr="00046CE9">
        <w:rPr>
          <w:noProof/>
        </w:rPr>
        <w:tab/>
        <w:t xml:space="preserve">Foffa, D., Whiteside, D. I., Viegas, P. A. &amp; Benton, M. J. Vertebrates from the Late Triassic </w:t>
      </w:r>
      <w:r w:rsidRPr="00046CE9">
        <w:rPr>
          <w:i/>
          <w:noProof/>
        </w:rPr>
        <w:t>Thecodontosaurus</w:t>
      </w:r>
      <w:r w:rsidRPr="00046CE9">
        <w:rPr>
          <w:noProof/>
        </w:rPr>
        <w:t xml:space="preserve">-bearing rocks of Durdham Down, Clifton (Bristol, UK). </w:t>
      </w:r>
      <w:r w:rsidRPr="00046CE9">
        <w:rPr>
          <w:i/>
          <w:noProof/>
        </w:rPr>
        <w:t>Proceedings of the Geologists' Association</w:t>
      </w:r>
      <w:r w:rsidRPr="00046CE9">
        <w:rPr>
          <w:noProof/>
        </w:rPr>
        <w:t xml:space="preserve"> </w:t>
      </w:r>
      <w:r w:rsidRPr="00046CE9">
        <w:rPr>
          <w:b/>
          <w:noProof/>
        </w:rPr>
        <w:t>125</w:t>
      </w:r>
      <w:r w:rsidRPr="00046CE9">
        <w:rPr>
          <w:noProof/>
        </w:rPr>
        <w:t>, 317–328 (2014).</w:t>
      </w:r>
    </w:p>
    <w:p w14:paraId="3A860932" w14:textId="77777777" w:rsidR="004F48FA" w:rsidRPr="00046CE9" w:rsidRDefault="004F48FA" w:rsidP="00046CE9">
      <w:pPr>
        <w:pStyle w:val="EndNoteBibliography"/>
        <w:ind w:left="720" w:hanging="720"/>
        <w:rPr>
          <w:noProof/>
        </w:rPr>
      </w:pPr>
      <w:r w:rsidRPr="00046CE9">
        <w:rPr>
          <w:noProof/>
        </w:rPr>
        <w:t>108</w:t>
      </w:r>
      <w:r w:rsidRPr="00046CE9">
        <w:rPr>
          <w:noProof/>
        </w:rPr>
        <w:tab/>
        <w:t>Sander, P. M. The Norian</w:t>
      </w:r>
      <w:r w:rsidRPr="00046CE9">
        <w:rPr>
          <w:i/>
          <w:noProof/>
        </w:rPr>
        <w:t xml:space="preserve"> Plateosaurus</w:t>
      </w:r>
      <w:r w:rsidRPr="00046CE9">
        <w:rPr>
          <w:noProof/>
        </w:rPr>
        <w:t xml:space="preserve"> bonebeds of central Europe and their taphonomy. </w:t>
      </w:r>
      <w:r w:rsidRPr="00046CE9">
        <w:rPr>
          <w:i/>
          <w:noProof/>
        </w:rPr>
        <w:t>Palaeogeography, Palaeoclimatology, Palaeoecology</w:t>
      </w:r>
      <w:r w:rsidRPr="00046CE9">
        <w:rPr>
          <w:noProof/>
        </w:rPr>
        <w:t xml:space="preserve"> </w:t>
      </w:r>
      <w:r w:rsidRPr="00046CE9">
        <w:rPr>
          <w:b/>
          <w:noProof/>
        </w:rPr>
        <w:t>93</w:t>
      </w:r>
      <w:r w:rsidRPr="00046CE9">
        <w:rPr>
          <w:noProof/>
        </w:rPr>
        <w:t>, 255-299 (1992).</w:t>
      </w:r>
    </w:p>
    <w:p w14:paraId="431B9DC1" w14:textId="77777777" w:rsidR="004F48FA" w:rsidRPr="00046CE9" w:rsidRDefault="004F48FA" w:rsidP="00046CE9">
      <w:pPr>
        <w:pStyle w:val="EndNoteBibliography"/>
        <w:ind w:left="720" w:hanging="720"/>
        <w:rPr>
          <w:noProof/>
        </w:rPr>
      </w:pPr>
      <w:r w:rsidRPr="00046CE9">
        <w:rPr>
          <w:noProof/>
        </w:rPr>
        <w:t>109</w:t>
      </w:r>
      <w:r w:rsidRPr="00046CE9">
        <w:rPr>
          <w:noProof/>
        </w:rPr>
        <w:tab/>
        <w:t xml:space="preserve">Schoch, R. R. &amp; Seegis, D. Taphonomy, deposition and pedogenesis in the Upper Triassic dinosaur beds of Trossingen. </w:t>
      </w:r>
      <w:r w:rsidRPr="00046CE9">
        <w:rPr>
          <w:i/>
          <w:noProof/>
        </w:rPr>
        <w:t>Palaeobiodiversity and Palaeoenvironments</w:t>
      </w:r>
      <w:r w:rsidRPr="00046CE9">
        <w:rPr>
          <w:noProof/>
        </w:rPr>
        <w:t xml:space="preserve"> </w:t>
      </w:r>
      <w:r w:rsidRPr="00046CE9">
        <w:rPr>
          <w:b/>
          <w:noProof/>
        </w:rPr>
        <w:t>94</w:t>
      </w:r>
      <w:r w:rsidRPr="00046CE9">
        <w:rPr>
          <w:noProof/>
        </w:rPr>
        <w:t>, 571–593 (2014).</w:t>
      </w:r>
    </w:p>
    <w:p w14:paraId="157FBFBF" w14:textId="77777777" w:rsidR="004F48FA" w:rsidRPr="00046CE9" w:rsidRDefault="004F48FA" w:rsidP="00046CE9">
      <w:pPr>
        <w:pStyle w:val="EndNoteBibliography"/>
        <w:ind w:left="720" w:hanging="720"/>
        <w:rPr>
          <w:noProof/>
        </w:rPr>
      </w:pPr>
      <w:r w:rsidRPr="00046CE9">
        <w:rPr>
          <w:noProof/>
        </w:rPr>
        <w:t>110</w:t>
      </w:r>
      <w:r w:rsidRPr="00046CE9">
        <w:rPr>
          <w:noProof/>
        </w:rPr>
        <w:tab/>
        <w:t xml:space="preserve">Lallensack, J. N., Teschner, E. M., Pabst, B. &amp; Sander, P. M. New skulls of the basal sauropodomorph </w:t>
      </w:r>
      <w:r w:rsidRPr="00046CE9">
        <w:rPr>
          <w:i/>
          <w:noProof/>
        </w:rPr>
        <w:t xml:space="preserve">Plateosaurus trossingensis </w:t>
      </w:r>
      <w:r w:rsidRPr="00046CE9">
        <w:rPr>
          <w:noProof/>
        </w:rPr>
        <w:t xml:space="preserve">from Frick, Switzerland: Is there more than one species? </w:t>
      </w:r>
      <w:r w:rsidRPr="00046CE9">
        <w:rPr>
          <w:i/>
          <w:noProof/>
        </w:rPr>
        <w:t>Acta Palaeontologica Polonica</w:t>
      </w:r>
      <w:r w:rsidRPr="00046CE9">
        <w:rPr>
          <w:noProof/>
        </w:rPr>
        <w:t xml:space="preserve"> </w:t>
      </w:r>
      <w:r w:rsidRPr="00046CE9">
        <w:rPr>
          <w:b/>
          <w:noProof/>
        </w:rPr>
        <w:t>66</w:t>
      </w:r>
      <w:r w:rsidRPr="00046CE9">
        <w:rPr>
          <w:noProof/>
        </w:rPr>
        <w:t xml:space="preserve"> (2021).</w:t>
      </w:r>
    </w:p>
    <w:p w14:paraId="60EBB290" w14:textId="77777777" w:rsidR="004F48FA" w:rsidRPr="00046CE9" w:rsidRDefault="004F48FA" w:rsidP="00046CE9">
      <w:pPr>
        <w:pStyle w:val="EndNoteBibliography"/>
        <w:ind w:left="720" w:hanging="720"/>
        <w:rPr>
          <w:noProof/>
        </w:rPr>
      </w:pPr>
      <w:r w:rsidRPr="00046CE9">
        <w:rPr>
          <w:noProof/>
        </w:rPr>
        <w:t>111</w:t>
      </w:r>
      <w:r w:rsidRPr="00046CE9">
        <w:rPr>
          <w:noProof/>
        </w:rPr>
        <w:tab/>
        <w:t xml:space="preserve">Sereno, P. C. &amp; Wild, R. </w:t>
      </w:r>
      <w:r w:rsidRPr="00046CE9">
        <w:rPr>
          <w:i/>
          <w:noProof/>
        </w:rPr>
        <w:t>Procompsognathus</w:t>
      </w:r>
      <w:r w:rsidRPr="00046CE9">
        <w:rPr>
          <w:noProof/>
        </w:rPr>
        <w:t xml:space="preserve">: theropod, “thecodont” or both? </w:t>
      </w:r>
      <w:r w:rsidRPr="00046CE9">
        <w:rPr>
          <w:i/>
          <w:noProof/>
        </w:rPr>
        <w:t>Journal of Vertebrate Paleontology</w:t>
      </w:r>
      <w:r w:rsidRPr="00046CE9">
        <w:rPr>
          <w:noProof/>
        </w:rPr>
        <w:t xml:space="preserve"> </w:t>
      </w:r>
      <w:r w:rsidRPr="00046CE9">
        <w:rPr>
          <w:b/>
          <w:noProof/>
        </w:rPr>
        <w:t>12</w:t>
      </w:r>
      <w:r w:rsidRPr="00046CE9">
        <w:rPr>
          <w:noProof/>
        </w:rPr>
        <w:t>, 435–458 (1992).</w:t>
      </w:r>
    </w:p>
    <w:p w14:paraId="4D2E36A6" w14:textId="77777777" w:rsidR="004F48FA" w:rsidRPr="00046CE9" w:rsidRDefault="004F48FA" w:rsidP="00046CE9">
      <w:pPr>
        <w:pStyle w:val="EndNoteBibliography"/>
        <w:ind w:left="720" w:hanging="720"/>
        <w:rPr>
          <w:noProof/>
        </w:rPr>
      </w:pPr>
      <w:r w:rsidRPr="00046CE9">
        <w:rPr>
          <w:noProof/>
        </w:rPr>
        <w:t>112</w:t>
      </w:r>
      <w:r w:rsidRPr="00046CE9">
        <w:rPr>
          <w:noProof/>
        </w:rPr>
        <w:tab/>
        <w:t xml:space="preserve">McPhee, B. W., Bonnan, M. F., Yates, A. M., Neveling, J. &amp; Choiniere, J. N. A new basal sauropod from the pre-Toarcian Jurassic of South Africa: evidence of niche-partitioning at the sauropodomorph–sauropod boundary? </w:t>
      </w:r>
      <w:r w:rsidRPr="00046CE9">
        <w:rPr>
          <w:i/>
          <w:noProof/>
        </w:rPr>
        <w:t>Scientific Reports</w:t>
      </w:r>
      <w:r w:rsidRPr="00046CE9">
        <w:rPr>
          <w:noProof/>
        </w:rPr>
        <w:t xml:space="preserve"> </w:t>
      </w:r>
      <w:r w:rsidRPr="00046CE9">
        <w:rPr>
          <w:b/>
          <w:noProof/>
        </w:rPr>
        <w:t>5</w:t>
      </w:r>
      <w:r w:rsidRPr="00046CE9">
        <w:rPr>
          <w:noProof/>
        </w:rPr>
        <w:t>, 13224 (2015).</w:t>
      </w:r>
    </w:p>
    <w:p w14:paraId="00F34D35" w14:textId="77777777" w:rsidR="004F48FA" w:rsidRPr="00046CE9" w:rsidRDefault="004F48FA" w:rsidP="00046CE9">
      <w:pPr>
        <w:pStyle w:val="EndNoteBibliography"/>
        <w:ind w:left="720" w:hanging="720"/>
        <w:rPr>
          <w:noProof/>
        </w:rPr>
      </w:pPr>
      <w:r w:rsidRPr="00046CE9">
        <w:rPr>
          <w:noProof/>
        </w:rPr>
        <w:t>113</w:t>
      </w:r>
      <w:r w:rsidRPr="00046CE9">
        <w:rPr>
          <w:noProof/>
        </w:rPr>
        <w:tab/>
        <w:t xml:space="preserve">Kent, D. V., Santi Malnis, P., Colombi, C. E., Alcober, O. A. &amp; Martínez, R. N. Age constraints on the dispersal of dinosaurs in the Late Triassic from magnetochronology of the Los Colorados Formation (Argentina). </w:t>
      </w:r>
      <w:r w:rsidRPr="00046CE9">
        <w:rPr>
          <w:i/>
          <w:noProof/>
        </w:rPr>
        <w:t>Proceedings of the National Academy of Sciences</w:t>
      </w:r>
      <w:r w:rsidRPr="00046CE9">
        <w:rPr>
          <w:noProof/>
        </w:rPr>
        <w:t xml:space="preserve"> </w:t>
      </w:r>
      <w:r w:rsidRPr="00046CE9">
        <w:rPr>
          <w:b/>
          <w:noProof/>
        </w:rPr>
        <w:t>111</w:t>
      </w:r>
      <w:r w:rsidRPr="00046CE9">
        <w:rPr>
          <w:noProof/>
        </w:rPr>
        <w:t>, 7958–7963 (2014).</w:t>
      </w:r>
    </w:p>
    <w:p w14:paraId="10E5A7FF" w14:textId="77777777" w:rsidR="004F48FA" w:rsidRPr="00046CE9" w:rsidRDefault="004F48FA" w:rsidP="00046CE9">
      <w:pPr>
        <w:pStyle w:val="EndNoteBibliography"/>
        <w:ind w:left="720" w:hanging="720"/>
        <w:rPr>
          <w:noProof/>
        </w:rPr>
      </w:pPr>
      <w:r w:rsidRPr="00046CE9">
        <w:rPr>
          <w:noProof/>
        </w:rPr>
        <w:t>114</w:t>
      </w:r>
      <w:r w:rsidRPr="00046CE9">
        <w:rPr>
          <w:noProof/>
        </w:rPr>
        <w:tab/>
        <w:t xml:space="preserve">Benton, M. J. &amp; Walker, A. D. </w:t>
      </w:r>
      <w:r w:rsidRPr="00046CE9">
        <w:rPr>
          <w:i/>
          <w:noProof/>
        </w:rPr>
        <w:t>Saltopus</w:t>
      </w:r>
      <w:r w:rsidRPr="00046CE9">
        <w:rPr>
          <w:noProof/>
        </w:rPr>
        <w:t xml:space="preserve">, a dinosauriform from the Upper Triassic of Scotland. </w:t>
      </w:r>
      <w:r w:rsidRPr="00046CE9">
        <w:rPr>
          <w:i/>
          <w:noProof/>
        </w:rPr>
        <w:t>Earth and Environmental Science Transactions of the Royal Society of Edinburgh</w:t>
      </w:r>
      <w:r w:rsidRPr="00046CE9">
        <w:rPr>
          <w:noProof/>
        </w:rPr>
        <w:t xml:space="preserve"> </w:t>
      </w:r>
      <w:r w:rsidRPr="00046CE9">
        <w:rPr>
          <w:b/>
          <w:noProof/>
        </w:rPr>
        <w:t>101</w:t>
      </w:r>
      <w:r w:rsidRPr="00046CE9">
        <w:rPr>
          <w:noProof/>
        </w:rPr>
        <w:t>, 285–299 (2010).</w:t>
      </w:r>
    </w:p>
    <w:p w14:paraId="556AAEE3" w14:textId="77777777" w:rsidR="004F48FA" w:rsidRPr="00046CE9" w:rsidRDefault="004F48FA" w:rsidP="00046CE9">
      <w:pPr>
        <w:pStyle w:val="EndNoteBibliography"/>
        <w:ind w:left="720" w:hanging="720"/>
        <w:rPr>
          <w:noProof/>
        </w:rPr>
      </w:pPr>
      <w:r w:rsidRPr="00046CE9">
        <w:rPr>
          <w:noProof/>
        </w:rPr>
        <w:t>115</w:t>
      </w:r>
      <w:r w:rsidRPr="00046CE9">
        <w:rPr>
          <w:noProof/>
        </w:rPr>
        <w:tab/>
        <w:t>Ezcurra, M. D.</w:t>
      </w:r>
      <w:r w:rsidRPr="00046CE9">
        <w:rPr>
          <w:i/>
          <w:noProof/>
        </w:rPr>
        <w:t xml:space="preserve"> et al.</w:t>
      </w:r>
      <w:r w:rsidRPr="00046CE9">
        <w:rPr>
          <w:noProof/>
        </w:rPr>
        <w:t xml:space="preserve"> A revision of the early neotheropod genus </w:t>
      </w:r>
      <w:r w:rsidRPr="00046CE9">
        <w:rPr>
          <w:i/>
          <w:noProof/>
        </w:rPr>
        <w:t>Sarcosaurus</w:t>
      </w:r>
      <w:r w:rsidRPr="00046CE9">
        <w:rPr>
          <w:noProof/>
        </w:rPr>
        <w:t xml:space="preserve"> from the Early Jurassic (Hettangian–Sinemurian) of central England. </w:t>
      </w:r>
      <w:r w:rsidRPr="00046CE9">
        <w:rPr>
          <w:i/>
          <w:noProof/>
        </w:rPr>
        <w:t>Zoological Journal of the Linnean Society</w:t>
      </w:r>
      <w:r w:rsidRPr="00046CE9">
        <w:rPr>
          <w:noProof/>
        </w:rPr>
        <w:t xml:space="preserve"> </w:t>
      </w:r>
      <w:r w:rsidRPr="00046CE9">
        <w:rPr>
          <w:b/>
          <w:noProof/>
        </w:rPr>
        <w:t>191</w:t>
      </w:r>
      <w:r w:rsidRPr="00046CE9">
        <w:rPr>
          <w:noProof/>
        </w:rPr>
        <w:t>, 113–149 (2021).</w:t>
      </w:r>
    </w:p>
    <w:p w14:paraId="78C42A38" w14:textId="77777777" w:rsidR="004F48FA" w:rsidRPr="00046CE9" w:rsidRDefault="004F48FA" w:rsidP="00046CE9">
      <w:pPr>
        <w:pStyle w:val="EndNoteBibliography"/>
        <w:ind w:left="720" w:hanging="720"/>
        <w:rPr>
          <w:noProof/>
        </w:rPr>
      </w:pPr>
      <w:r w:rsidRPr="00046CE9">
        <w:rPr>
          <w:noProof/>
        </w:rPr>
        <w:t>116</w:t>
      </w:r>
      <w:r w:rsidRPr="00046CE9">
        <w:rPr>
          <w:noProof/>
        </w:rPr>
        <w:tab/>
        <w:t xml:space="preserve">Norman, D. B. </w:t>
      </w:r>
      <w:r w:rsidRPr="00046CE9">
        <w:rPr>
          <w:i/>
          <w:noProof/>
        </w:rPr>
        <w:t>Scelidosaurus harrisonii</w:t>
      </w:r>
      <w:r w:rsidRPr="00046CE9">
        <w:rPr>
          <w:noProof/>
        </w:rPr>
        <w:t xml:space="preserve"> from the Early Jurassic of Dorset, England: cranial anatomy. </w:t>
      </w:r>
      <w:r w:rsidRPr="00046CE9">
        <w:rPr>
          <w:i/>
          <w:noProof/>
        </w:rPr>
        <w:t>Zoological Journal of the Linnean Society</w:t>
      </w:r>
      <w:r w:rsidRPr="00046CE9">
        <w:rPr>
          <w:noProof/>
        </w:rPr>
        <w:t xml:space="preserve"> </w:t>
      </w:r>
      <w:r w:rsidRPr="00046CE9">
        <w:rPr>
          <w:b/>
          <w:noProof/>
        </w:rPr>
        <w:t>188</w:t>
      </w:r>
      <w:r w:rsidRPr="00046CE9">
        <w:rPr>
          <w:noProof/>
        </w:rPr>
        <w:t>, 1–81 (2020).</w:t>
      </w:r>
    </w:p>
    <w:p w14:paraId="18949025" w14:textId="77777777" w:rsidR="004F48FA" w:rsidRPr="00046CE9" w:rsidRDefault="004F48FA" w:rsidP="00046CE9">
      <w:pPr>
        <w:pStyle w:val="EndNoteBibliography"/>
        <w:ind w:left="720" w:hanging="720"/>
        <w:rPr>
          <w:noProof/>
        </w:rPr>
      </w:pPr>
      <w:r w:rsidRPr="00046CE9">
        <w:rPr>
          <w:noProof/>
        </w:rPr>
        <w:t>117</w:t>
      </w:r>
      <w:r w:rsidRPr="00046CE9">
        <w:rPr>
          <w:noProof/>
        </w:rPr>
        <w:tab/>
        <w:t xml:space="preserve">Dzik, J. &amp; Sulej, T. A review of the Early Late Triassic Krasiejów biota from Silesia, Poland </w:t>
      </w:r>
      <w:r w:rsidRPr="00046CE9">
        <w:rPr>
          <w:i/>
          <w:noProof/>
        </w:rPr>
        <w:t>Palaeontologia Polonica</w:t>
      </w:r>
      <w:r w:rsidRPr="00046CE9">
        <w:rPr>
          <w:noProof/>
        </w:rPr>
        <w:t xml:space="preserve"> </w:t>
      </w:r>
      <w:r w:rsidRPr="00046CE9">
        <w:rPr>
          <w:b/>
          <w:noProof/>
        </w:rPr>
        <w:t>64</w:t>
      </w:r>
      <w:r w:rsidRPr="00046CE9">
        <w:rPr>
          <w:noProof/>
        </w:rPr>
        <w:t>, 1–27 (2007).</w:t>
      </w:r>
    </w:p>
    <w:p w14:paraId="166AA134" w14:textId="77777777" w:rsidR="004F48FA" w:rsidRPr="00046CE9" w:rsidRDefault="004F48FA" w:rsidP="00046CE9">
      <w:pPr>
        <w:pStyle w:val="EndNoteBibliography"/>
        <w:ind w:left="720" w:hanging="720"/>
        <w:rPr>
          <w:noProof/>
        </w:rPr>
      </w:pPr>
      <w:r w:rsidRPr="00046CE9">
        <w:rPr>
          <w:noProof/>
        </w:rPr>
        <w:t>118</w:t>
      </w:r>
      <w:r w:rsidRPr="00046CE9">
        <w:rPr>
          <w:noProof/>
        </w:rPr>
        <w:tab/>
        <w:t xml:space="preserve">Dong, Z. M. Contributions of new dinosaur materials from China to dinosaurology. </w:t>
      </w:r>
      <w:r w:rsidRPr="00046CE9">
        <w:rPr>
          <w:i/>
          <w:noProof/>
        </w:rPr>
        <w:t>Memoir of the Fukui Prefectural Dinosaur Museum</w:t>
      </w:r>
      <w:r w:rsidRPr="00046CE9">
        <w:rPr>
          <w:noProof/>
        </w:rPr>
        <w:t xml:space="preserve"> </w:t>
      </w:r>
      <w:r w:rsidRPr="00046CE9">
        <w:rPr>
          <w:b/>
          <w:noProof/>
        </w:rPr>
        <w:t>2</w:t>
      </w:r>
      <w:r w:rsidRPr="00046CE9">
        <w:rPr>
          <w:noProof/>
        </w:rPr>
        <w:t>, 123–131 (2003).</w:t>
      </w:r>
    </w:p>
    <w:p w14:paraId="13B6FF7E" w14:textId="77777777" w:rsidR="004F48FA" w:rsidRPr="00046CE9" w:rsidRDefault="004F48FA" w:rsidP="00046CE9">
      <w:pPr>
        <w:pStyle w:val="EndNoteBibliography"/>
        <w:ind w:left="720" w:hanging="720"/>
        <w:rPr>
          <w:noProof/>
        </w:rPr>
      </w:pPr>
      <w:r w:rsidRPr="00046CE9">
        <w:rPr>
          <w:noProof/>
        </w:rPr>
        <w:t>119</w:t>
      </w:r>
      <w:r w:rsidRPr="00046CE9">
        <w:rPr>
          <w:noProof/>
        </w:rPr>
        <w:tab/>
        <w:t>Viglietti, P. A.</w:t>
      </w:r>
      <w:r w:rsidRPr="00046CE9">
        <w:rPr>
          <w:i/>
          <w:noProof/>
        </w:rPr>
        <w:t xml:space="preserve"> et al.</w:t>
      </w:r>
      <w:r w:rsidRPr="00046CE9">
        <w:rPr>
          <w:noProof/>
        </w:rPr>
        <w:t xml:space="preserve"> Stratigraphy of the </w:t>
      </w:r>
      <w:r w:rsidRPr="00046CE9">
        <w:rPr>
          <w:i/>
          <w:noProof/>
        </w:rPr>
        <w:t>Vulcanodon</w:t>
      </w:r>
      <w:r w:rsidRPr="00046CE9">
        <w:rPr>
          <w:noProof/>
        </w:rPr>
        <w:t xml:space="preserve"> type locality and its implications for regional correlations within the Karoo Supergroup. </w:t>
      </w:r>
      <w:r w:rsidRPr="00046CE9">
        <w:rPr>
          <w:i/>
          <w:noProof/>
        </w:rPr>
        <w:t>Journal of African Earth Sciences</w:t>
      </w:r>
      <w:r w:rsidRPr="00046CE9">
        <w:rPr>
          <w:noProof/>
        </w:rPr>
        <w:t xml:space="preserve"> </w:t>
      </w:r>
      <w:r w:rsidRPr="00046CE9">
        <w:rPr>
          <w:b/>
          <w:noProof/>
        </w:rPr>
        <w:t>137</w:t>
      </w:r>
      <w:r w:rsidRPr="00046CE9">
        <w:rPr>
          <w:noProof/>
        </w:rPr>
        <w:t>, 149–156 (2018).</w:t>
      </w:r>
    </w:p>
    <w:p w14:paraId="6E742FB4" w14:textId="77777777" w:rsidR="004F48FA" w:rsidRPr="00046CE9" w:rsidRDefault="004F48FA" w:rsidP="00046CE9">
      <w:pPr>
        <w:pStyle w:val="EndNoteBibliography"/>
        <w:ind w:left="720" w:hanging="720"/>
        <w:rPr>
          <w:noProof/>
        </w:rPr>
      </w:pPr>
      <w:r w:rsidRPr="00046CE9">
        <w:rPr>
          <w:noProof/>
        </w:rPr>
        <w:t>120</w:t>
      </w:r>
      <w:r w:rsidRPr="00046CE9">
        <w:rPr>
          <w:noProof/>
        </w:rPr>
        <w:tab/>
        <w:t>Sciscio, L.</w:t>
      </w:r>
      <w:r w:rsidRPr="00046CE9">
        <w:rPr>
          <w:i/>
          <w:noProof/>
        </w:rPr>
        <w:t xml:space="preserve"> et al.</w:t>
      </w:r>
      <w:r w:rsidRPr="00046CE9">
        <w:rPr>
          <w:noProof/>
        </w:rPr>
        <w:t xml:space="preserve"> Sedimentology and palaeontology of the Upper Karoo Group in the Mid-Zambezi Basin, Zimbabwe: new localities and their implications for interbasinal correlation. </w:t>
      </w:r>
      <w:r w:rsidRPr="00046CE9">
        <w:rPr>
          <w:i/>
          <w:noProof/>
        </w:rPr>
        <w:t>Geological Magazine</w:t>
      </w:r>
      <w:r w:rsidRPr="00046CE9">
        <w:rPr>
          <w:noProof/>
        </w:rPr>
        <w:t>, 1-24 (2020).</w:t>
      </w:r>
    </w:p>
    <w:p w14:paraId="7A570FA9" w14:textId="77777777" w:rsidR="004F48FA" w:rsidRPr="00046CE9" w:rsidRDefault="004F48FA" w:rsidP="00046CE9">
      <w:pPr>
        <w:pStyle w:val="EndNoteBibliography"/>
        <w:ind w:left="720" w:hanging="720"/>
        <w:rPr>
          <w:noProof/>
        </w:rPr>
      </w:pPr>
      <w:r w:rsidRPr="00046CE9">
        <w:rPr>
          <w:noProof/>
        </w:rPr>
        <w:t>121</w:t>
      </w:r>
      <w:r w:rsidRPr="00046CE9">
        <w:rPr>
          <w:noProof/>
        </w:rPr>
        <w:tab/>
        <w:t xml:space="preserve">Allain, R. &amp; Aquesbi, N. Anatomy and phylogenetic relationships of </w:t>
      </w:r>
      <w:r w:rsidRPr="00046CE9">
        <w:rPr>
          <w:i/>
          <w:noProof/>
        </w:rPr>
        <w:t xml:space="preserve">Tazoudasaurus naimi </w:t>
      </w:r>
      <w:r w:rsidRPr="00046CE9">
        <w:rPr>
          <w:noProof/>
        </w:rPr>
        <w:t xml:space="preserve">(Dinosauria, Sauropoda) from the late Early Jurassic of Morocco. </w:t>
      </w:r>
      <w:r w:rsidRPr="00046CE9">
        <w:rPr>
          <w:i/>
          <w:noProof/>
        </w:rPr>
        <w:t>Geodiversitas</w:t>
      </w:r>
      <w:r w:rsidRPr="00046CE9">
        <w:rPr>
          <w:noProof/>
        </w:rPr>
        <w:t xml:space="preserve"> </w:t>
      </w:r>
      <w:r w:rsidRPr="00046CE9">
        <w:rPr>
          <w:b/>
          <w:noProof/>
        </w:rPr>
        <w:t>30</w:t>
      </w:r>
      <w:r w:rsidRPr="00046CE9">
        <w:rPr>
          <w:noProof/>
        </w:rPr>
        <w:t>, 345–424 (2008).</w:t>
      </w:r>
    </w:p>
    <w:p w14:paraId="7900CF96" w14:textId="77777777" w:rsidR="004F48FA" w:rsidRPr="00046CE9" w:rsidRDefault="004F48FA" w:rsidP="00046CE9">
      <w:pPr>
        <w:pStyle w:val="EndNoteBibliography"/>
        <w:ind w:left="720" w:hanging="720"/>
        <w:rPr>
          <w:noProof/>
        </w:rPr>
      </w:pPr>
      <w:r w:rsidRPr="00046CE9">
        <w:rPr>
          <w:noProof/>
        </w:rPr>
        <w:t>122</w:t>
      </w:r>
      <w:r w:rsidRPr="00046CE9">
        <w:rPr>
          <w:noProof/>
        </w:rPr>
        <w:tab/>
        <w:t>Liu, Y.-Q.</w:t>
      </w:r>
      <w:r w:rsidRPr="00046CE9">
        <w:rPr>
          <w:i/>
          <w:noProof/>
        </w:rPr>
        <w:t xml:space="preserve"> et al.</w:t>
      </w:r>
      <w:r w:rsidRPr="00046CE9">
        <w:rPr>
          <w:noProof/>
        </w:rPr>
        <w:t xml:space="preserve"> Timing of the earliest known feathered dinosaurs and transitional pterosaurs older than the Jehol Biota. </w:t>
      </w:r>
      <w:r w:rsidRPr="00046CE9">
        <w:rPr>
          <w:i/>
          <w:noProof/>
        </w:rPr>
        <w:t>Palaeogeography, Palaeoclimatology, Palaeoecology</w:t>
      </w:r>
      <w:r w:rsidRPr="00046CE9">
        <w:rPr>
          <w:noProof/>
        </w:rPr>
        <w:t xml:space="preserve"> </w:t>
      </w:r>
      <w:r w:rsidRPr="00046CE9">
        <w:rPr>
          <w:b/>
          <w:noProof/>
        </w:rPr>
        <w:t>323-325</w:t>
      </w:r>
      <w:r w:rsidRPr="00046CE9">
        <w:rPr>
          <w:noProof/>
        </w:rPr>
        <w:t>, 1–12 (2012).</w:t>
      </w:r>
    </w:p>
    <w:p w14:paraId="2F289DD0" w14:textId="77777777" w:rsidR="004F48FA" w:rsidRPr="00046CE9" w:rsidRDefault="004F48FA" w:rsidP="00046CE9">
      <w:pPr>
        <w:pStyle w:val="EndNoteBibliography"/>
        <w:ind w:left="720" w:hanging="720"/>
        <w:rPr>
          <w:noProof/>
        </w:rPr>
      </w:pPr>
      <w:r w:rsidRPr="00046CE9">
        <w:rPr>
          <w:noProof/>
        </w:rPr>
        <w:t>123</w:t>
      </w:r>
      <w:r w:rsidRPr="00046CE9">
        <w:rPr>
          <w:noProof/>
        </w:rPr>
        <w:tab/>
        <w:t xml:space="preserve">Young, C.-C. </w:t>
      </w:r>
      <w:r w:rsidRPr="00046CE9">
        <w:rPr>
          <w:i/>
          <w:noProof/>
        </w:rPr>
        <w:t xml:space="preserve">Yunnanosaurus huangi </w:t>
      </w:r>
      <w:r w:rsidRPr="00046CE9">
        <w:rPr>
          <w:noProof/>
        </w:rPr>
        <w:t xml:space="preserve">Young (gen. et sp. nov.), a new Prosauropoda from the Red Beds at Lufeng, Yunnan. </w:t>
      </w:r>
      <w:r w:rsidRPr="00046CE9">
        <w:rPr>
          <w:i/>
          <w:noProof/>
        </w:rPr>
        <w:t>Bulletin of the Geological Society of China</w:t>
      </w:r>
      <w:r w:rsidRPr="00046CE9">
        <w:rPr>
          <w:noProof/>
        </w:rPr>
        <w:t xml:space="preserve"> </w:t>
      </w:r>
      <w:r w:rsidRPr="00046CE9">
        <w:rPr>
          <w:b/>
          <w:noProof/>
        </w:rPr>
        <w:t>22</w:t>
      </w:r>
      <w:r w:rsidRPr="00046CE9">
        <w:rPr>
          <w:noProof/>
        </w:rPr>
        <w:t>, 63–104 (1942).</w:t>
      </w:r>
    </w:p>
    <w:p w14:paraId="443AF2D4" w14:textId="77777777" w:rsidR="004F48FA" w:rsidRPr="00046CE9" w:rsidRDefault="004F48FA" w:rsidP="00046CE9">
      <w:pPr>
        <w:pStyle w:val="EndNoteBibliography"/>
        <w:ind w:left="720" w:hanging="720"/>
        <w:rPr>
          <w:noProof/>
        </w:rPr>
      </w:pPr>
      <w:r w:rsidRPr="00046CE9">
        <w:rPr>
          <w:noProof/>
        </w:rPr>
        <w:t>124</w:t>
      </w:r>
      <w:r w:rsidRPr="00046CE9">
        <w:rPr>
          <w:noProof/>
        </w:rPr>
        <w:tab/>
        <w:t xml:space="preserve">Trujillo, K. C., Foster, J. R., Hunt-Foster, R. K. &amp; Chamberlain, K. R. A U/Pb age for the Mygatt-Moore Quarry, Upper Jurassic Morrison Formation, Mesa County, Colorado. </w:t>
      </w:r>
      <w:r w:rsidRPr="00046CE9">
        <w:rPr>
          <w:i/>
          <w:noProof/>
        </w:rPr>
        <w:t>Volumina Jurassica</w:t>
      </w:r>
      <w:r w:rsidRPr="00046CE9">
        <w:rPr>
          <w:noProof/>
        </w:rPr>
        <w:t xml:space="preserve"> </w:t>
      </w:r>
      <w:r w:rsidRPr="00046CE9">
        <w:rPr>
          <w:b/>
          <w:noProof/>
        </w:rPr>
        <w:t>12</w:t>
      </w:r>
      <w:r w:rsidRPr="00046CE9">
        <w:rPr>
          <w:noProof/>
        </w:rPr>
        <w:t>, 107–114 (2014).</w:t>
      </w:r>
    </w:p>
    <w:p w14:paraId="248286AF" w14:textId="77777777" w:rsidR="004F48FA" w:rsidRPr="00046CE9" w:rsidRDefault="004F48FA" w:rsidP="00046CE9">
      <w:pPr>
        <w:pStyle w:val="EndNoteBibliography"/>
        <w:ind w:left="720" w:hanging="720"/>
        <w:rPr>
          <w:noProof/>
        </w:rPr>
      </w:pPr>
      <w:r w:rsidRPr="00046CE9">
        <w:rPr>
          <w:noProof/>
        </w:rPr>
        <w:t>125</w:t>
      </w:r>
      <w:r w:rsidRPr="00046CE9">
        <w:rPr>
          <w:noProof/>
        </w:rPr>
        <w:tab/>
        <w:t xml:space="preserve">Bussert, R., Heinrich, W.-D. &amp; Aberhan, M. The Tendaguru Formation (Late Jurassic to Early Cretaceous, southern Tanzania): definition, palaeoenvironments, and sequence stratigraphy. </w:t>
      </w:r>
      <w:r w:rsidRPr="00046CE9">
        <w:rPr>
          <w:i/>
          <w:noProof/>
        </w:rPr>
        <w:t>Fossil Record</w:t>
      </w:r>
      <w:r w:rsidRPr="00046CE9">
        <w:rPr>
          <w:noProof/>
        </w:rPr>
        <w:t xml:space="preserve"> </w:t>
      </w:r>
      <w:r w:rsidRPr="00046CE9">
        <w:rPr>
          <w:b/>
          <w:noProof/>
        </w:rPr>
        <w:t>12</w:t>
      </w:r>
      <w:r w:rsidRPr="00046CE9">
        <w:rPr>
          <w:noProof/>
        </w:rPr>
        <w:t>, 141–174 (2009).</w:t>
      </w:r>
    </w:p>
    <w:p w14:paraId="3E75AEFB" w14:textId="77777777" w:rsidR="004F48FA" w:rsidRPr="00046CE9" w:rsidRDefault="004F48FA" w:rsidP="00046CE9">
      <w:pPr>
        <w:pStyle w:val="EndNoteBibliography"/>
        <w:ind w:left="720" w:hanging="720"/>
        <w:rPr>
          <w:noProof/>
        </w:rPr>
      </w:pPr>
      <w:r w:rsidRPr="00046CE9">
        <w:rPr>
          <w:noProof/>
        </w:rPr>
        <w:t>126</w:t>
      </w:r>
      <w:r w:rsidRPr="00046CE9">
        <w:rPr>
          <w:noProof/>
        </w:rPr>
        <w:tab/>
        <w:t xml:space="preserve">Pol, D. &amp; Rauhut, O. W. M. A Middle Jurassic abelisaurid from Patagonia and the early diversification of theropod dinosaurs. </w:t>
      </w:r>
      <w:r w:rsidRPr="00046CE9">
        <w:rPr>
          <w:i/>
          <w:noProof/>
        </w:rPr>
        <w:t>Proceedings of the Royal Society B</w:t>
      </w:r>
      <w:r w:rsidRPr="00046CE9">
        <w:rPr>
          <w:noProof/>
        </w:rPr>
        <w:t xml:space="preserve"> </w:t>
      </w:r>
      <w:r w:rsidRPr="00046CE9">
        <w:rPr>
          <w:b/>
          <w:noProof/>
        </w:rPr>
        <w:t>279</w:t>
      </w:r>
      <w:r w:rsidRPr="00046CE9">
        <w:rPr>
          <w:noProof/>
        </w:rPr>
        <w:t>, 3170–3175 (2012).</w:t>
      </w:r>
    </w:p>
    <w:p w14:paraId="43C6B0FE" w14:textId="77777777" w:rsidR="004F48FA" w:rsidRPr="00046CE9" w:rsidRDefault="004F48FA" w:rsidP="00046CE9">
      <w:pPr>
        <w:pStyle w:val="EndNoteBibliography"/>
        <w:ind w:left="720" w:hanging="720"/>
        <w:rPr>
          <w:noProof/>
        </w:rPr>
      </w:pPr>
      <w:r w:rsidRPr="00046CE9">
        <w:rPr>
          <w:noProof/>
        </w:rPr>
        <w:t>127</w:t>
      </w:r>
      <w:r w:rsidRPr="00046CE9">
        <w:rPr>
          <w:noProof/>
        </w:rPr>
        <w:tab/>
        <w:t xml:space="preserve">Bonaparte, J. F. Les Dinosaures (Carnosaures, Allosauridés, Sauropodes, Cétiosauridés) du Jurassique moyen de Cerro Cóndor (Chubut, Argentine). </w:t>
      </w:r>
      <w:r w:rsidRPr="00046CE9">
        <w:rPr>
          <w:i/>
          <w:noProof/>
        </w:rPr>
        <w:t>Annales de Paléontologie</w:t>
      </w:r>
      <w:r w:rsidRPr="00046CE9">
        <w:rPr>
          <w:noProof/>
        </w:rPr>
        <w:t xml:space="preserve"> </w:t>
      </w:r>
      <w:r w:rsidRPr="00046CE9">
        <w:rPr>
          <w:b/>
          <w:noProof/>
        </w:rPr>
        <w:t>72</w:t>
      </w:r>
      <w:r w:rsidRPr="00046CE9">
        <w:rPr>
          <w:noProof/>
        </w:rPr>
        <w:t>, 247–289 (1986).</w:t>
      </w:r>
    </w:p>
    <w:p w14:paraId="3880E9FF" w14:textId="77777777" w:rsidR="004F48FA" w:rsidRPr="00046CE9" w:rsidRDefault="004F48FA" w:rsidP="00046CE9">
      <w:pPr>
        <w:pStyle w:val="EndNoteBibliography"/>
        <w:ind w:left="720" w:hanging="720"/>
        <w:rPr>
          <w:noProof/>
        </w:rPr>
      </w:pPr>
      <w:r w:rsidRPr="00046CE9">
        <w:rPr>
          <w:noProof/>
        </w:rPr>
        <w:t>128</w:t>
      </w:r>
      <w:r w:rsidRPr="00046CE9">
        <w:rPr>
          <w:noProof/>
        </w:rPr>
        <w:tab/>
        <w:t xml:space="preserve">Marsh, A. D. &amp; Parker, W. G. New dinosauromorph specimens from Petrified Forest National Park and a global biostratigraphic review of Triassic dinosauromorph body fossils. </w:t>
      </w:r>
      <w:r w:rsidRPr="00046CE9">
        <w:rPr>
          <w:i/>
          <w:noProof/>
        </w:rPr>
        <w:t>PaleoBios</w:t>
      </w:r>
      <w:r w:rsidRPr="00046CE9">
        <w:rPr>
          <w:noProof/>
        </w:rPr>
        <w:t xml:space="preserve"> </w:t>
      </w:r>
      <w:r w:rsidRPr="00046CE9">
        <w:rPr>
          <w:b/>
          <w:noProof/>
        </w:rPr>
        <w:t>37</w:t>
      </w:r>
      <w:r w:rsidRPr="00046CE9">
        <w:rPr>
          <w:noProof/>
        </w:rPr>
        <w:t>, 1–56 (202).</w:t>
      </w:r>
    </w:p>
    <w:p w14:paraId="449DC0CA" w14:textId="77777777" w:rsidR="004F48FA" w:rsidRPr="00046CE9" w:rsidRDefault="004F48FA" w:rsidP="00046CE9">
      <w:pPr>
        <w:pStyle w:val="EndNoteBibliography"/>
        <w:ind w:left="720" w:hanging="720"/>
        <w:rPr>
          <w:noProof/>
        </w:rPr>
      </w:pPr>
      <w:r w:rsidRPr="00046CE9">
        <w:rPr>
          <w:noProof/>
        </w:rPr>
        <w:t>129</w:t>
      </w:r>
      <w:r w:rsidRPr="00046CE9">
        <w:rPr>
          <w:noProof/>
        </w:rPr>
        <w:tab/>
        <w:t>Langer, M. C.</w:t>
      </w:r>
      <w:r w:rsidRPr="00046CE9">
        <w:rPr>
          <w:i/>
          <w:noProof/>
        </w:rPr>
        <w:t xml:space="preserve"> et al.</w:t>
      </w:r>
      <w:r w:rsidRPr="00046CE9">
        <w:rPr>
          <w:noProof/>
        </w:rPr>
        <w:t xml:space="preserve"> Untangling the dinosaur family tree. </w:t>
      </w:r>
      <w:r w:rsidRPr="00046CE9">
        <w:rPr>
          <w:i/>
          <w:noProof/>
        </w:rPr>
        <w:t>Nature</w:t>
      </w:r>
      <w:r w:rsidRPr="00046CE9">
        <w:rPr>
          <w:noProof/>
        </w:rPr>
        <w:t xml:space="preserve"> </w:t>
      </w:r>
      <w:r w:rsidRPr="00046CE9">
        <w:rPr>
          <w:b/>
          <w:noProof/>
        </w:rPr>
        <w:t>551</w:t>
      </w:r>
      <w:r w:rsidRPr="00046CE9">
        <w:rPr>
          <w:noProof/>
        </w:rPr>
        <w:t>, E1-E3 (2017).</w:t>
      </w:r>
    </w:p>
    <w:p w14:paraId="72F9E776" w14:textId="77777777" w:rsidR="004F48FA" w:rsidRPr="00046CE9" w:rsidRDefault="004F48FA" w:rsidP="00046CE9">
      <w:pPr>
        <w:pStyle w:val="EndNoteBibliography"/>
        <w:ind w:left="720" w:hanging="720"/>
        <w:rPr>
          <w:noProof/>
        </w:rPr>
      </w:pPr>
      <w:r w:rsidRPr="00046CE9">
        <w:rPr>
          <w:noProof/>
        </w:rPr>
        <w:t>130</w:t>
      </w:r>
      <w:r w:rsidRPr="00046CE9">
        <w:rPr>
          <w:noProof/>
        </w:rPr>
        <w:tab/>
        <w:t xml:space="preserve">Baron, M. G., Norman, D. B. &amp; Barrett, P. M. A new hypothesis of dinosaur relationships and early dinosaur evolution. </w:t>
      </w:r>
      <w:r w:rsidRPr="00046CE9">
        <w:rPr>
          <w:i/>
          <w:noProof/>
        </w:rPr>
        <w:t>Nature</w:t>
      </w:r>
      <w:r w:rsidRPr="00046CE9">
        <w:rPr>
          <w:noProof/>
        </w:rPr>
        <w:t xml:space="preserve"> </w:t>
      </w:r>
      <w:r w:rsidRPr="00046CE9">
        <w:rPr>
          <w:b/>
          <w:noProof/>
        </w:rPr>
        <w:t>543</w:t>
      </w:r>
      <w:r w:rsidRPr="00046CE9">
        <w:rPr>
          <w:noProof/>
        </w:rPr>
        <w:t>, 501-506 (2017).</w:t>
      </w:r>
    </w:p>
    <w:p w14:paraId="78319126" w14:textId="77777777" w:rsidR="004F48FA" w:rsidRPr="00046CE9" w:rsidRDefault="004F48FA" w:rsidP="00046CE9">
      <w:pPr>
        <w:pStyle w:val="EndNoteBibliography"/>
        <w:ind w:left="720" w:hanging="720"/>
        <w:rPr>
          <w:noProof/>
        </w:rPr>
      </w:pPr>
      <w:r w:rsidRPr="00046CE9">
        <w:rPr>
          <w:noProof/>
        </w:rPr>
        <w:t>131</w:t>
      </w:r>
      <w:r w:rsidRPr="00046CE9">
        <w:rPr>
          <w:noProof/>
        </w:rPr>
        <w:tab/>
        <w:t xml:space="preserve">Baron, M. G., Norman, D. B. &amp; Barrett, P. M. Baron et al. reply. </w:t>
      </w:r>
      <w:r w:rsidRPr="00046CE9">
        <w:rPr>
          <w:i/>
          <w:noProof/>
        </w:rPr>
        <w:t>Nature</w:t>
      </w:r>
      <w:r w:rsidRPr="00046CE9">
        <w:rPr>
          <w:noProof/>
        </w:rPr>
        <w:t xml:space="preserve"> </w:t>
      </w:r>
      <w:r w:rsidRPr="00046CE9">
        <w:rPr>
          <w:b/>
          <w:noProof/>
        </w:rPr>
        <w:t>551</w:t>
      </w:r>
      <w:r w:rsidRPr="00046CE9">
        <w:rPr>
          <w:noProof/>
        </w:rPr>
        <w:t>, E4-E5 (2017).</w:t>
      </w:r>
    </w:p>
    <w:p w14:paraId="209A659A" w14:textId="77777777" w:rsidR="004F48FA" w:rsidRPr="00046CE9" w:rsidRDefault="004F48FA" w:rsidP="00046CE9">
      <w:pPr>
        <w:pStyle w:val="EndNoteBibliography"/>
        <w:ind w:left="720" w:hanging="720"/>
        <w:rPr>
          <w:noProof/>
        </w:rPr>
      </w:pPr>
      <w:r w:rsidRPr="00046CE9">
        <w:rPr>
          <w:noProof/>
        </w:rPr>
        <w:t>132</w:t>
      </w:r>
      <w:r w:rsidRPr="00046CE9">
        <w:rPr>
          <w:noProof/>
        </w:rPr>
        <w:tab/>
        <w:t xml:space="preserve">Nesbitt, S. J. &amp; Sues, H.-D. The osteology of the early-diverging dinosaur </w:t>
      </w:r>
      <w:r w:rsidRPr="00046CE9">
        <w:rPr>
          <w:i/>
          <w:noProof/>
        </w:rPr>
        <w:t xml:space="preserve">Daemonosaurus chauliodus </w:t>
      </w:r>
      <w:r w:rsidRPr="00046CE9">
        <w:rPr>
          <w:noProof/>
        </w:rPr>
        <w:t xml:space="preserve">(Archosauria: Dinosauria) from the Coelophysis Quarry (Triassic: Rhaetian) of New Mexico and its relationships to other early dinosaurs. </w:t>
      </w:r>
      <w:r w:rsidRPr="00046CE9">
        <w:rPr>
          <w:i/>
          <w:noProof/>
        </w:rPr>
        <w:t>Zoological Journal of the Linnean Society</w:t>
      </w:r>
      <w:r w:rsidRPr="00046CE9">
        <w:rPr>
          <w:noProof/>
        </w:rPr>
        <w:t xml:space="preserve"> </w:t>
      </w:r>
      <w:r w:rsidRPr="00046CE9">
        <w:rPr>
          <w:b/>
          <w:noProof/>
        </w:rPr>
        <w:t>191</w:t>
      </w:r>
      <w:r w:rsidRPr="00046CE9">
        <w:rPr>
          <w:noProof/>
        </w:rPr>
        <w:t>, 150-179 (2020).</w:t>
      </w:r>
    </w:p>
    <w:p w14:paraId="5E389617" w14:textId="77777777" w:rsidR="004F48FA" w:rsidRPr="00046CE9" w:rsidRDefault="004F48FA" w:rsidP="00046CE9">
      <w:pPr>
        <w:pStyle w:val="EndNoteBibliography"/>
        <w:ind w:left="720" w:hanging="720"/>
        <w:rPr>
          <w:noProof/>
        </w:rPr>
      </w:pPr>
      <w:r w:rsidRPr="00046CE9">
        <w:rPr>
          <w:noProof/>
        </w:rPr>
        <w:t>133</w:t>
      </w:r>
      <w:r w:rsidRPr="00046CE9">
        <w:rPr>
          <w:noProof/>
        </w:rPr>
        <w:tab/>
        <w:t xml:space="preserve">Baron, M. G. </w:t>
      </w:r>
      <w:r w:rsidRPr="00046CE9">
        <w:rPr>
          <w:i/>
          <w:noProof/>
        </w:rPr>
        <w:t>Pisanosaurus mertii</w:t>
      </w:r>
      <w:r w:rsidRPr="00046CE9">
        <w:rPr>
          <w:noProof/>
        </w:rPr>
        <w:t xml:space="preserve"> and the Triassic ornithischian crisis: could phylogeny offer a solution? </w:t>
      </w:r>
      <w:r w:rsidRPr="00046CE9">
        <w:rPr>
          <w:i/>
          <w:noProof/>
        </w:rPr>
        <w:t>Historical Biology</w:t>
      </w:r>
      <w:r w:rsidRPr="00046CE9">
        <w:rPr>
          <w:noProof/>
        </w:rPr>
        <w:t xml:space="preserve"> </w:t>
      </w:r>
      <w:r w:rsidRPr="00046CE9">
        <w:rPr>
          <w:b/>
          <w:noProof/>
        </w:rPr>
        <w:t>31</w:t>
      </w:r>
      <w:r w:rsidRPr="00046CE9">
        <w:rPr>
          <w:noProof/>
        </w:rPr>
        <w:t>, 967-981 (2019).</w:t>
      </w:r>
    </w:p>
    <w:p w14:paraId="3BE2E5B2" w14:textId="77777777" w:rsidR="004F48FA" w:rsidRPr="00046CE9" w:rsidRDefault="004F48FA" w:rsidP="00046CE9">
      <w:pPr>
        <w:pStyle w:val="EndNoteBibliography"/>
        <w:ind w:left="720" w:hanging="720"/>
        <w:rPr>
          <w:noProof/>
        </w:rPr>
      </w:pPr>
      <w:r w:rsidRPr="00046CE9">
        <w:rPr>
          <w:noProof/>
        </w:rPr>
        <w:t>134</w:t>
      </w:r>
      <w:r w:rsidRPr="00046CE9">
        <w:rPr>
          <w:noProof/>
        </w:rPr>
        <w:tab/>
        <w:t>Cabreira, S. F.</w:t>
      </w:r>
      <w:r w:rsidRPr="00046CE9">
        <w:rPr>
          <w:i/>
          <w:noProof/>
        </w:rPr>
        <w:t xml:space="preserve"> et al.</w:t>
      </w:r>
      <w:r w:rsidRPr="00046CE9">
        <w:rPr>
          <w:noProof/>
        </w:rPr>
        <w:t xml:space="preserve"> A unique Late Triassic dinosauromorph assemblage reveals dinosaur ancestral anatomy and diet. </w:t>
      </w:r>
      <w:r w:rsidRPr="00046CE9">
        <w:rPr>
          <w:i/>
          <w:noProof/>
        </w:rPr>
        <w:t>Current Biology</w:t>
      </w:r>
      <w:r w:rsidRPr="00046CE9">
        <w:rPr>
          <w:noProof/>
        </w:rPr>
        <w:t xml:space="preserve"> </w:t>
      </w:r>
      <w:r w:rsidRPr="00046CE9">
        <w:rPr>
          <w:b/>
          <w:noProof/>
        </w:rPr>
        <w:t>26</w:t>
      </w:r>
      <w:r w:rsidRPr="00046CE9">
        <w:rPr>
          <w:noProof/>
        </w:rPr>
        <w:t>, 3090-3095 (2016).</w:t>
      </w:r>
    </w:p>
    <w:p w14:paraId="0A92A260" w14:textId="77777777" w:rsidR="004F48FA" w:rsidRPr="00046CE9" w:rsidRDefault="004F48FA" w:rsidP="00046CE9">
      <w:pPr>
        <w:pStyle w:val="EndNoteBibliography"/>
        <w:ind w:left="720" w:hanging="720"/>
        <w:rPr>
          <w:noProof/>
        </w:rPr>
      </w:pPr>
      <w:r w:rsidRPr="00046CE9">
        <w:rPr>
          <w:noProof/>
        </w:rPr>
        <w:t>135</w:t>
      </w:r>
      <w:r w:rsidRPr="00046CE9">
        <w:rPr>
          <w:noProof/>
        </w:rPr>
        <w:tab/>
        <w:t xml:space="preserve">Spiekman, S. N. F., Ezcurra, M. D., Butler, R. J., Fraser, N. C. &amp; Maidment, S. C. R. </w:t>
      </w:r>
      <w:r w:rsidRPr="00046CE9">
        <w:rPr>
          <w:i/>
          <w:noProof/>
        </w:rPr>
        <w:t>Pendraig milnerae</w:t>
      </w:r>
      <w:r w:rsidRPr="00046CE9">
        <w:rPr>
          <w:noProof/>
        </w:rPr>
        <w:t xml:space="preserve">, a new small-sized coelophysoid theropod from the Late Triassic of Wales. </w:t>
      </w:r>
      <w:r w:rsidRPr="00046CE9">
        <w:rPr>
          <w:i/>
          <w:noProof/>
        </w:rPr>
        <w:t>Royal Society Open Science</w:t>
      </w:r>
      <w:r w:rsidRPr="00046CE9">
        <w:rPr>
          <w:noProof/>
        </w:rPr>
        <w:t xml:space="preserve"> </w:t>
      </w:r>
      <w:r w:rsidRPr="00046CE9">
        <w:rPr>
          <w:b/>
          <w:noProof/>
        </w:rPr>
        <w:t>8</w:t>
      </w:r>
      <w:r w:rsidRPr="00046CE9">
        <w:rPr>
          <w:noProof/>
        </w:rPr>
        <w:t>, 210915 (2021).</w:t>
      </w:r>
    </w:p>
    <w:p w14:paraId="366C0602" w14:textId="77777777" w:rsidR="004F48FA" w:rsidRPr="00046CE9" w:rsidRDefault="004F48FA" w:rsidP="00046CE9">
      <w:pPr>
        <w:pStyle w:val="EndNoteBibliography"/>
        <w:ind w:left="720" w:hanging="720"/>
        <w:rPr>
          <w:noProof/>
        </w:rPr>
      </w:pPr>
      <w:r w:rsidRPr="00046CE9">
        <w:rPr>
          <w:noProof/>
        </w:rPr>
        <w:t>136</w:t>
      </w:r>
      <w:r w:rsidRPr="00046CE9">
        <w:rPr>
          <w:noProof/>
        </w:rPr>
        <w:tab/>
        <w:t>Silvestro, D.</w:t>
      </w:r>
      <w:r w:rsidRPr="00046CE9">
        <w:rPr>
          <w:i/>
          <w:noProof/>
        </w:rPr>
        <w:t xml:space="preserve"> et al.</w:t>
      </w:r>
      <w:r w:rsidRPr="00046CE9">
        <w:rPr>
          <w:noProof/>
        </w:rPr>
        <w:t xml:space="preserve"> Fossil biogeography: a new model to infer dispersal, extinction and sampling from palaeontological data. </w:t>
      </w:r>
      <w:r w:rsidRPr="00046CE9">
        <w:rPr>
          <w:i/>
          <w:noProof/>
        </w:rPr>
        <w:t>Philosophical Transactions of the Royal Society B: Biological Sciences</w:t>
      </w:r>
      <w:r w:rsidRPr="00046CE9">
        <w:rPr>
          <w:noProof/>
        </w:rPr>
        <w:t xml:space="preserve"> </w:t>
      </w:r>
      <w:r w:rsidRPr="00046CE9">
        <w:rPr>
          <w:b/>
          <w:noProof/>
        </w:rPr>
        <w:t>371</w:t>
      </w:r>
      <w:r w:rsidRPr="00046CE9">
        <w:rPr>
          <w:noProof/>
        </w:rPr>
        <w:t>, 20150225 (2016).</w:t>
      </w:r>
    </w:p>
    <w:p w14:paraId="692F38FD" w14:textId="77777777" w:rsidR="004F48FA" w:rsidRPr="00046CE9" w:rsidRDefault="004F48FA" w:rsidP="00046CE9">
      <w:pPr>
        <w:pStyle w:val="EndNoteBibliography"/>
        <w:ind w:left="720" w:hanging="720"/>
        <w:rPr>
          <w:noProof/>
        </w:rPr>
      </w:pPr>
      <w:r w:rsidRPr="00046CE9">
        <w:rPr>
          <w:noProof/>
        </w:rPr>
        <w:t>137</w:t>
      </w:r>
      <w:r w:rsidRPr="00046CE9">
        <w:rPr>
          <w:noProof/>
        </w:rPr>
        <w:tab/>
        <w:t xml:space="preserve">Ree, R. H. &amp; Sanmartín, I. Conceptual and statistical problems with the DEC+J model of founder-event speciation and its comparison with DEC via model selection. </w:t>
      </w:r>
      <w:r w:rsidRPr="00046CE9">
        <w:rPr>
          <w:i/>
          <w:noProof/>
        </w:rPr>
        <w:t>Journal of Biogeography</w:t>
      </w:r>
      <w:r w:rsidRPr="00046CE9">
        <w:rPr>
          <w:noProof/>
        </w:rPr>
        <w:t xml:space="preserve"> </w:t>
      </w:r>
      <w:r w:rsidRPr="00046CE9">
        <w:rPr>
          <w:b/>
          <w:noProof/>
        </w:rPr>
        <w:t>45</w:t>
      </w:r>
      <w:r w:rsidRPr="00046CE9">
        <w:rPr>
          <w:noProof/>
        </w:rPr>
        <w:t>, 741-749 (2018).</w:t>
      </w:r>
    </w:p>
    <w:p w14:paraId="53AA3FF0" w14:textId="77777777" w:rsidR="004F48FA" w:rsidRPr="00552930" w:rsidRDefault="004F48FA" w:rsidP="005268DD">
      <w:pPr>
        <w:rPr>
          <w:b/>
          <w:bCs/>
        </w:rPr>
      </w:pPr>
    </w:p>
    <w:p w14:paraId="4563C7F5" w14:textId="77777777" w:rsidR="00583177" w:rsidRDefault="00000000"/>
    <w:sectPr w:rsidR="00583177" w:rsidSect="00C904FA">
      <w:footerReference w:type="even" r:id="rId23"/>
      <w:footerReference w:type="defaul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76A5C9" w14:textId="77777777" w:rsidR="00306CCD" w:rsidRDefault="00306CCD">
      <w:r>
        <w:separator/>
      </w:r>
    </w:p>
  </w:endnote>
  <w:endnote w:type="continuationSeparator" w:id="0">
    <w:p w14:paraId="157ED208" w14:textId="77777777" w:rsidR="00306CCD" w:rsidRDefault="00306C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05714572"/>
      <w:docPartObj>
        <w:docPartGallery w:val="Page Numbers (Bottom of Page)"/>
        <w:docPartUnique/>
      </w:docPartObj>
    </w:sdtPr>
    <w:sdtContent>
      <w:p w14:paraId="3268EBA7" w14:textId="77777777" w:rsidR="0091689C" w:rsidRDefault="004F48FA" w:rsidP="00AE7D6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E25414D" w14:textId="77777777" w:rsidR="0091689C" w:rsidRDefault="00000000" w:rsidP="0091689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27765241"/>
      <w:docPartObj>
        <w:docPartGallery w:val="Page Numbers (Bottom of Page)"/>
        <w:docPartUnique/>
      </w:docPartObj>
    </w:sdtPr>
    <w:sdtContent>
      <w:p w14:paraId="238E5179" w14:textId="77777777" w:rsidR="0091689C" w:rsidRDefault="004F48FA" w:rsidP="00AE7D6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5D84DD3" w14:textId="77777777" w:rsidR="0091689C" w:rsidRDefault="00000000" w:rsidP="0091689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EE72AC" w14:textId="77777777" w:rsidR="00306CCD" w:rsidRDefault="00306CCD">
      <w:r>
        <w:separator/>
      </w:r>
    </w:p>
  </w:footnote>
  <w:footnote w:type="continuationSeparator" w:id="0">
    <w:p w14:paraId="33F7D02B" w14:textId="77777777" w:rsidR="00306CCD" w:rsidRDefault="00306CC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4F48FA"/>
    <w:rsid w:val="00000218"/>
    <w:rsid w:val="00014486"/>
    <w:rsid w:val="00015286"/>
    <w:rsid w:val="00030ECB"/>
    <w:rsid w:val="000355E0"/>
    <w:rsid w:val="00035F00"/>
    <w:rsid w:val="00061BFD"/>
    <w:rsid w:val="00063DE4"/>
    <w:rsid w:val="00075A11"/>
    <w:rsid w:val="0008236F"/>
    <w:rsid w:val="000A26D5"/>
    <w:rsid w:val="000B5C00"/>
    <w:rsid w:val="000C0229"/>
    <w:rsid w:val="000C191C"/>
    <w:rsid w:val="000E305D"/>
    <w:rsid w:val="0010634F"/>
    <w:rsid w:val="00176A47"/>
    <w:rsid w:val="001917E1"/>
    <w:rsid w:val="0019457C"/>
    <w:rsid w:val="001A269A"/>
    <w:rsid w:val="001A7EAB"/>
    <w:rsid w:val="001B76AF"/>
    <w:rsid w:val="001D0CAF"/>
    <w:rsid w:val="0020166D"/>
    <w:rsid w:val="0020775C"/>
    <w:rsid w:val="002274B7"/>
    <w:rsid w:val="00251276"/>
    <w:rsid w:val="00276503"/>
    <w:rsid w:val="00282BD2"/>
    <w:rsid w:val="00287956"/>
    <w:rsid w:val="002B5BF1"/>
    <w:rsid w:val="002C3F4A"/>
    <w:rsid w:val="00306CCD"/>
    <w:rsid w:val="003119DE"/>
    <w:rsid w:val="00325947"/>
    <w:rsid w:val="003312C5"/>
    <w:rsid w:val="00337DBD"/>
    <w:rsid w:val="003508F9"/>
    <w:rsid w:val="00364612"/>
    <w:rsid w:val="00374BE8"/>
    <w:rsid w:val="003A32B8"/>
    <w:rsid w:val="003B516B"/>
    <w:rsid w:val="00406C37"/>
    <w:rsid w:val="00410D85"/>
    <w:rsid w:val="00422E3A"/>
    <w:rsid w:val="0043476A"/>
    <w:rsid w:val="0045112F"/>
    <w:rsid w:val="00475BB4"/>
    <w:rsid w:val="004824FC"/>
    <w:rsid w:val="00485D2D"/>
    <w:rsid w:val="00493A54"/>
    <w:rsid w:val="004B4D1C"/>
    <w:rsid w:val="004C499C"/>
    <w:rsid w:val="004E755C"/>
    <w:rsid w:val="004F48FA"/>
    <w:rsid w:val="004F4A03"/>
    <w:rsid w:val="005016CC"/>
    <w:rsid w:val="00502D57"/>
    <w:rsid w:val="00512C7C"/>
    <w:rsid w:val="0051407D"/>
    <w:rsid w:val="0052572B"/>
    <w:rsid w:val="005624E2"/>
    <w:rsid w:val="005676F0"/>
    <w:rsid w:val="00593EDE"/>
    <w:rsid w:val="00596FE4"/>
    <w:rsid w:val="005C0962"/>
    <w:rsid w:val="005C384D"/>
    <w:rsid w:val="005C70E3"/>
    <w:rsid w:val="005E65D4"/>
    <w:rsid w:val="00614339"/>
    <w:rsid w:val="00614FF9"/>
    <w:rsid w:val="0062273D"/>
    <w:rsid w:val="00625BF1"/>
    <w:rsid w:val="00634615"/>
    <w:rsid w:val="00642804"/>
    <w:rsid w:val="00644C8D"/>
    <w:rsid w:val="006450AA"/>
    <w:rsid w:val="0065436F"/>
    <w:rsid w:val="00657746"/>
    <w:rsid w:val="00667B0F"/>
    <w:rsid w:val="006700FF"/>
    <w:rsid w:val="006967F9"/>
    <w:rsid w:val="006A7C1C"/>
    <w:rsid w:val="006C2A14"/>
    <w:rsid w:val="006E3428"/>
    <w:rsid w:val="006E465C"/>
    <w:rsid w:val="006F2BCF"/>
    <w:rsid w:val="0072560B"/>
    <w:rsid w:val="0072694A"/>
    <w:rsid w:val="00773F34"/>
    <w:rsid w:val="00785A8D"/>
    <w:rsid w:val="0079522C"/>
    <w:rsid w:val="00796D8E"/>
    <w:rsid w:val="007B1AC4"/>
    <w:rsid w:val="007B20E8"/>
    <w:rsid w:val="007D1210"/>
    <w:rsid w:val="007E2774"/>
    <w:rsid w:val="007E65C0"/>
    <w:rsid w:val="0080020E"/>
    <w:rsid w:val="0083493C"/>
    <w:rsid w:val="008440A9"/>
    <w:rsid w:val="008B0D13"/>
    <w:rsid w:val="008D7795"/>
    <w:rsid w:val="00903912"/>
    <w:rsid w:val="0091324D"/>
    <w:rsid w:val="009245FB"/>
    <w:rsid w:val="00957DBA"/>
    <w:rsid w:val="00966754"/>
    <w:rsid w:val="009B2057"/>
    <w:rsid w:val="009D0137"/>
    <w:rsid w:val="009E44F0"/>
    <w:rsid w:val="009F763F"/>
    <w:rsid w:val="00A11BE9"/>
    <w:rsid w:val="00A17E3D"/>
    <w:rsid w:val="00A30BBE"/>
    <w:rsid w:val="00A37ED2"/>
    <w:rsid w:val="00A404DF"/>
    <w:rsid w:val="00A51BEE"/>
    <w:rsid w:val="00A54AC9"/>
    <w:rsid w:val="00A62203"/>
    <w:rsid w:val="00A630AD"/>
    <w:rsid w:val="00AA2690"/>
    <w:rsid w:val="00AB0DC5"/>
    <w:rsid w:val="00AC7BAB"/>
    <w:rsid w:val="00AD1062"/>
    <w:rsid w:val="00AE6000"/>
    <w:rsid w:val="00B02DD7"/>
    <w:rsid w:val="00B30C91"/>
    <w:rsid w:val="00B44C2A"/>
    <w:rsid w:val="00B50145"/>
    <w:rsid w:val="00B513C2"/>
    <w:rsid w:val="00B61BAB"/>
    <w:rsid w:val="00B74B57"/>
    <w:rsid w:val="00B75734"/>
    <w:rsid w:val="00B92E0E"/>
    <w:rsid w:val="00B9376C"/>
    <w:rsid w:val="00B96760"/>
    <w:rsid w:val="00BB341A"/>
    <w:rsid w:val="00BB3ABA"/>
    <w:rsid w:val="00BC0951"/>
    <w:rsid w:val="00BD7C05"/>
    <w:rsid w:val="00C2376A"/>
    <w:rsid w:val="00C23ACA"/>
    <w:rsid w:val="00C30146"/>
    <w:rsid w:val="00C30D5F"/>
    <w:rsid w:val="00C35478"/>
    <w:rsid w:val="00C4578A"/>
    <w:rsid w:val="00C67F54"/>
    <w:rsid w:val="00C830A3"/>
    <w:rsid w:val="00C904FA"/>
    <w:rsid w:val="00C94471"/>
    <w:rsid w:val="00CC59B8"/>
    <w:rsid w:val="00CC6CA0"/>
    <w:rsid w:val="00CD2DD1"/>
    <w:rsid w:val="00CD3ED3"/>
    <w:rsid w:val="00D318FE"/>
    <w:rsid w:val="00D4257B"/>
    <w:rsid w:val="00DA3234"/>
    <w:rsid w:val="00DC36CA"/>
    <w:rsid w:val="00DE33E2"/>
    <w:rsid w:val="00E00290"/>
    <w:rsid w:val="00E00FE1"/>
    <w:rsid w:val="00E13D6A"/>
    <w:rsid w:val="00E25FD2"/>
    <w:rsid w:val="00E3058F"/>
    <w:rsid w:val="00E350AF"/>
    <w:rsid w:val="00E369D0"/>
    <w:rsid w:val="00E44CFE"/>
    <w:rsid w:val="00E53906"/>
    <w:rsid w:val="00E82561"/>
    <w:rsid w:val="00E85F43"/>
    <w:rsid w:val="00EB2C6D"/>
    <w:rsid w:val="00EC0C3B"/>
    <w:rsid w:val="00F114D0"/>
    <w:rsid w:val="00F46445"/>
    <w:rsid w:val="00F5497A"/>
    <w:rsid w:val="00F60294"/>
    <w:rsid w:val="00F710F6"/>
    <w:rsid w:val="00F73EDC"/>
    <w:rsid w:val="00F75AD2"/>
    <w:rsid w:val="00F81A5D"/>
    <w:rsid w:val="00FB3DEA"/>
    <w:rsid w:val="00FD0C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57FF45A"/>
  <w15:chartTrackingRefBased/>
  <w15:docId w15:val="{8614B446-A55C-B745-85B5-537584C9E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48FA"/>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F4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F48FA"/>
    <w:rPr>
      <w:sz w:val="16"/>
      <w:szCs w:val="16"/>
    </w:rPr>
  </w:style>
  <w:style w:type="paragraph" w:styleId="CommentText">
    <w:name w:val="annotation text"/>
    <w:basedOn w:val="Normal"/>
    <w:link w:val="CommentTextChar"/>
    <w:uiPriority w:val="99"/>
    <w:semiHidden/>
    <w:unhideWhenUsed/>
    <w:rsid w:val="004F48FA"/>
    <w:rPr>
      <w:sz w:val="20"/>
      <w:szCs w:val="20"/>
    </w:rPr>
  </w:style>
  <w:style w:type="character" w:customStyle="1" w:styleId="CommentTextChar">
    <w:name w:val="Comment Text Char"/>
    <w:basedOn w:val="DefaultParagraphFont"/>
    <w:link w:val="CommentText"/>
    <w:uiPriority w:val="99"/>
    <w:semiHidden/>
    <w:rsid w:val="004F48F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F48FA"/>
    <w:rPr>
      <w:b/>
      <w:bCs/>
    </w:rPr>
  </w:style>
  <w:style w:type="character" w:customStyle="1" w:styleId="CommentSubjectChar">
    <w:name w:val="Comment Subject Char"/>
    <w:basedOn w:val="CommentTextChar"/>
    <w:link w:val="CommentSubject"/>
    <w:uiPriority w:val="99"/>
    <w:semiHidden/>
    <w:rsid w:val="004F48FA"/>
    <w:rPr>
      <w:rFonts w:ascii="Times New Roman" w:eastAsia="Times New Roman" w:hAnsi="Times New Roman" w:cs="Times New Roman"/>
      <w:b/>
      <w:bCs/>
      <w:sz w:val="20"/>
      <w:szCs w:val="20"/>
    </w:rPr>
  </w:style>
  <w:style w:type="paragraph" w:styleId="Footer">
    <w:name w:val="footer"/>
    <w:basedOn w:val="Normal"/>
    <w:link w:val="FooterChar"/>
    <w:uiPriority w:val="99"/>
    <w:unhideWhenUsed/>
    <w:rsid w:val="004F48FA"/>
    <w:pPr>
      <w:tabs>
        <w:tab w:val="center" w:pos="4680"/>
        <w:tab w:val="right" w:pos="9360"/>
      </w:tabs>
    </w:pPr>
  </w:style>
  <w:style w:type="character" w:customStyle="1" w:styleId="FooterChar">
    <w:name w:val="Footer Char"/>
    <w:basedOn w:val="DefaultParagraphFont"/>
    <w:link w:val="Footer"/>
    <w:uiPriority w:val="99"/>
    <w:rsid w:val="004F48FA"/>
    <w:rPr>
      <w:rFonts w:ascii="Times New Roman" w:eastAsia="Times New Roman" w:hAnsi="Times New Roman" w:cs="Times New Roman"/>
    </w:rPr>
  </w:style>
  <w:style w:type="character" w:styleId="PageNumber">
    <w:name w:val="page number"/>
    <w:basedOn w:val="DefaultParagraphFont"/>
    <w:uiPriority w:val="99"/>
    <w:semiHidden/>
    <w:unhideWhenUsed/>
    <w:rsid w:val="004F48FA"/>
  </w:style>
  <w:style w:type="paragraph" w:customStyle="1" w:styleId="EndNoteBibliographyTitle">
    <w:name w:val="EndNote Bibliography Title"/>
    <w:basedOn w:val="Normal"/>
    <w:link w:val="EndNoteBibliographyTitleChar"/>
    <w:rsid w:val="004F48FA"/>
    <w:pPr>
      <w:jc w:val="center"/>
    </w:pPr>
  </w:style>
  <w:style w:type="character" w:customStyle="1" w:styleId="EndNoteBibliographyTitleChar">
    <w:name w:val="EndNote Bibliography Title Char"/>
    <w:basedOn w:val="DefaultParagraphFont"/>
    <w:link w:val="EndNoteBibliographyTitle"/>
    <w:rsid w:val="004F48FA"/>
    <w:rPr>
      <w:rFonts w:ascii="Times New Roman" w:eastAsia="Times New Roman" w:hAnsi="Times New Roman" w:cs="Times New Roman"/>
    </w:rPr>
  </w:style>
  <w:style w:type="paragraph" w:customStyle="1" w:styleId="EndNoteBibliography">
    <w:name w:val="EndNote Bibliography"/>
    <w:basedOn w:val="Normal"/>
    <w:link w:val="EndNoteBibliographyChar"/>
    <w:rsid w:val="004F48FA"/>
  </w:style>
  <w:style w:type="character" w:customStyle="1" w:styleId="EndNoteBibliographyChar">
    <w:name w:val="EndNote Bibliography Char"/>
    <w:basedOn w:val="DefaultParagraphFont"/>
    <w:link w:val="EndNoteBibliography"/>
    <w:rsid w:val="004F48FA"/>
    <w:rPr>
      <w:rFonts w:ascii="Times New Roman" w:eastAsia="Times New Roman" w:hAnsi="Times New Roman" w:cs="Times New Roman"/>
    </w:rPr>
  </w:style>
  <w:style w:type="character" w:styleId="Hyperlink">
    <w:name w:val="Hyperlink"/>
    <w:basedOn w:val="DefaultParagraphFont"/>
    <w:uiPriority w:val="99"/>
    <w:unhideWhenUsed/>
    <w:rsid w:val="004F48FA"/>
    <w:rPr>
      <w:color w:val="0563C1" w:themeColor="hyperlink"/>
      <w:u w:val="single"/>
    </w:rPr>
  </w:style>
  <w:style w:type="character" w:styleId="UnresolvedMention">
    <w:name w:val="Unresolved Mention"/>
    <w:basedOn w:val="DefaultParagraphFont"/>
    <w:uiPriority w:val="99"/>
    <w:semiHidden/>
    <w:unhideWhenUsed/>
    <w:rsid w:val="004F48FA"/>
    <w:rPr>
      <w:color w:val="605E5C"/>
      <w:shd w:val="clear" w:color="auto" w:fill="E1DFDD"/>
    </w:rPr>
  </w:style>
  <w:style w:type="paragraph" w:styleId="NoSpacing">
    <w:name w:val="No Spacing"/>
    <w:uiPriority w:val="1"/>
    <w:qFormat/>
    <w:rsid w:val="004F48FA"/>
    <w:rPr>
      <w:sz w:val="22"/>
      <w:szCs w:val="22"/>
      <w:lang w:val="en-ZA"/>
    </w:rPr>
  </w:style>
  <w:style w:type="paragraph" w:styleId="Revision">
    <w:name w:val="Revision"/>
    <w:hidden/>
    <w:uiPriority w:val="99"/>
    <w:semiHidden/>
    <w:rsid w:val="004F48FA"/>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8.emf"/><Relationship Id="rId18" Type="http://schemas.openxmlformats.org/officeDocument/2006/relationships/image" Target="media/image13.emf"/><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image" Target="media/image16.emf"/><Relationship Id="rId7" Type="http://schemas.openxmlformats.org/officeDocument/2006/relationships/image" Target="media/image2.emf"/><Relationship Id="rId12" Type="http://schemas.openxmlformats.org/officeDocument/2006/relationships/image" Target="media/image7.emf"/><Relationship Id="rId17" Type="http://schemas.openxmlformats.org/officeDocument/2006/relationships/image" Target="media/image12.emf"/><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1.emf"/><Relationship Id="rId20" Type="http://schemas.openxmlformats.org/officeDocument/2006/relationships/image" Target="media/image15.emf"/><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image" Target="media/image6.emf"/><Relationship Id="rId24"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image" Target="media/image10.emf"/><Relationship Id="rId23" Type="http://schemas.openxmlformats.org/officeDocument/2006/relationships/footer" Target="footer1.xml"/><Relationship Id="rId10" Type="http://schemas.openxmlformats.org/officeDocument/2006/relationships/image" Target="media/image5.emf"/><Relationship Id="rId19" Type="http://schemas.openxmlformats.org/officeDocument/2006/relationships/image" Target="media/image14.emf"/><Relationship Id="rId4" Type="http://schemas.openxmlformats.org/officeDocument/2006/relationships/footnotes" Target="footnotes.xml"/><Relationship Id="rId9" Type="http://schemas.openxmlformats.org/officeDocument/2006/relationships/image" Target="media/image4.emf"/><Relationship Id="rId14" Type="http://schemas.openxmlformats.org/officeDocument/2006/relationships/image" Target="media/image9.emf"/><Relationship Id="rId22" Type="http://schemas.openxmlformats.org/officeDocument/2006/relationships/image" Target="media/image17.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20</Pages>
  <Words>19010</Words>
  <Characters>108361</Characters>
  <Application>Microsoft Office Word</Application>
  <DocSecurity>0</DocSecurity>
  <Lines>903</Lines>
  <Paragraphs>254</Paragraphs>
  <ScaleCrop>false</ScaleCrop>
  <Company/>
  <LinksUpToDate>false</LinksUpToDate>
  <CharactersWithSpaces>127117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Griffin, Christopher</dc:creator>
  <cp:keywords/>
  <dc:description/>
  <cp:lastModifiedBy>Griffin, Christopher</cp:lastModifiedBy>
  <cp:revision>5</cp:revision>
  <dcterms:created xsi:type="dcterms:W3CDTF">2022-06-13T14:40:00Z</dcterms:created>
  <dcterms:modified xsi:type="dcterms:W3CDTF">2022-08-08T17:11:00Z</dcterms:modified>
</cp:coreProperties>
</file>