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26F87" w14:textId="77777777" w:rsidR="005E5A0A" w:rsidRPr="000A6CCC" w:rsidRDefault="005E5A0A" w:rsidP="005E5A0A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  <w:i/>
          <w:color w:val="C00000"/>
          <w:sz w:val="32"/>
          <w:szCs w:val="32"/>
        </w:rPr>
      </w:pPr>
      <w:r w:rsidRPr="000A6CCC">
        <w:rPr>
          <w:rFonts w:ascii="Arial" w:eastAsia="Calibri" w:hAnsi="Arial" w:cs="Arial"/>
          <w:b/>
          <w:bCs/>
          <w:i/>
          <w:iCs/>
          <w:color w:val="C00000"/>
          <w:sz w:val="32"/>
          <w:szCs w:val="32"/>
        </w:rPr>
        <w:t>Supplemental Information</w:t>
      </w:r>
    </w:p>
    <w:p w14:paraId="74713F33" w14:textId="77777777" w:rsidR="005E5A0A" w:rsidRPr="000A6CCC" w:rsidRDefault="005E5A0A" w:rsidP="005E5A0A">
      <w:pPr>
        <w:jc w:val="center"/>
        <w:rPr>
          <w:rFonts w:ascii="Arial" w:hAnsi="Arial" w:cs="Arial"/>
          <w:b/>
          <w:color w:val="000000" w:themeColor="text1"/>
          <w:sz w:val="32"/>
          <w:szCs w:val="32"/>
          <w:lang w:val="en-GB"/>
        </w:rPr>
      </w:pPr>
    </w:p>
    <w:p w14:paraId="51F26B94" w14:textId="46B0E2BF" w:rsidR="005E5A0A" w:rsidRPr="002273F9" w:rsidRDefault="00C331D5" w:rsidP="005E5A0A">
      <w:pPr>
        <w:jc w:val="center"/>
        <w:rPr>
          <w:rFonts w:ascii="Arial" w:hAnsi="Arial" w:cs="Arial"/>
          <w:b/>
          <w:color w:val="000000" w:themeColor="text1"/>
          <w:sz w:val="32"/>
          <w:szCs w:val="32"/>
          <w:lang w:val="en-GB"/>
        </w:rPr>
      </w:pPr>
      <w:r w:rsidRPr="00C331D5">
        <w:rPr>
          <w:rFonts w:ascii="Arial" w:hAnsi="Arial" w:cs="Arial"/>
          <w:b/>
          <w:color w:val="000000" w:themeColor="text1"/>
          <w:sz w:val="32"/>
          <w:szCs w:val="32"/>
          <w:lang w:val="en-GB"/>
        </w:rPr>
        <w:t>Rare variant associations with plasma protein levels in the UK Biobank</w:t>
      </w:r>
    </w:p>
    <w:p w14:paraId="6D33B50F" w14:textId="77777777" w:rsidR="005E5A0A" w:rsidRPr="002273F9" w:rsidRDefault="005E5A0A" w:rsidP="005E5A0A">
      <w:pPr>
        <w:rPr>
          <w:rFonts w:ascii="Arial" w:hAnsi="Arial" w:cs="Arial"/>
          <w:b/>
          <w:color w:val="000000" w:themeColor="text1"/>
          <w:sz w:val="26"/>
          <w:szCs w:val="26"/>
          <w:lang w:val="en-GB"/>
        </w:rPr>
      </w:pPr>
    </w:p>
    <w:p w14:paraId="51E01B97" w14:textId="77777777" w:rsidR="005E5A0A" w:rsidRPr="002273F9" w:rsidRDefault="005E5A0A" w:rsidP="005E5A0A">
      <w:pPr>
        <w:jc w:val="center"/>
        <w:rPr>
          <w:rFonts w:ascii="Arial" w:hAnsi="Arial" w:cs="Arial"/>
          <w:b/>
          <w:color w:val="000000" w:themeColor="text1"/>
          <w:sz w:val="26"/>
          <w:szCs w:val="26"/>
          <w:lang w:val="en-GB"/>
        </w:rPr>
      </w:pPr>
    </w:p>
    <w:p w14:paraId="7DC8F1D3" w14:textId="630C7291" w:rsidR="00D57A1F" w:rsidRPr="004F4D1A" w:rsidRDefault="00D57A1F" w:rsidP="00D57A1F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Ryan S. Dhindsa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1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*, Oliver S. Burren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2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*, Benjamin B. Sun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3</w:t>
      </w:r>
      <w:r w:rsidRPr="00E12551">
        <w:rPr>
          <w:rFonts w:ascii="Arial" w:hAnsi="Arial" w:cs="Arial"/>
          <w:color w:val="000000" w:themeColor="text1"/>
          <w:sz w:val="20"/>
          <w:szCs w:val="20"/>
          <w:lang w:val="en-GB"/>
        </w:rPr>
        <w:t>*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 Bram P. Prins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2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 Dorota Matelska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2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 Eleanor Wheeler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2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 Jonathan Mitchell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2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 Erin Oerton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2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Ventzislava</w:t>
      </w:r>
      <w:proofErr w:type="spellEnd"/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A. Hristova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1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 Katherine R. Smith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2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 Keren Carss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2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 Sebastian Wasilewski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2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 Andrew R. Harper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4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 Dirk S. Paul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2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 Margarete A. Fabre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2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 Heiko Runz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3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 Coralie Viollet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2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 Benjamin Challis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5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 Adam Platt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6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 AstraZeneca Genomics Initiative, Dimitrios Vitsios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2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 Euan A. Ashley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7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 Christopher D. Whelan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3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Menelas</w:t>
      </w:r>
      <w:proofErr w:type="spellEnd"/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N. Pangalos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8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 Quanli Wang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1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,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 xml:space="preserve"> </w:t>
      </w:r>
      <w:r w:rsidRPr="002273F9">
        <w:rPr>
          <w:rFonts w:ascii="Arial" w:hAnsi="Arial" w:cs="Arial"/>
          <w:color w:val="000000" w:themeColor="text1"/>
          <w:sz w:val="20"/>
          <w:szCs w:val="20"/>
          <w:lang w:val="en-GB"/>
        </w:rPr>
        <w:t>Slavé Petrovski</w:t>
      </w:r>
      <w:r w:rsidRPr="002273F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2,9</w:t>
      </w:r>
    </w:p>
    <w:p w14:paraId="6B362AA6" w14:textId="77777777" w:rsidR="00E8127C" w:rsidRPr="000B0A94" w:rsidRDefault="00E8127C" w:rsidP="00E8127C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180F000B" w14:textId="77777777" w:rsidR="00E8127C" w:rsidRPr="000B0A94" w:rsidRDefault="00E8127C" w:rsidP="00E8127C">
      <w:pPr>
        <w:rPr>
          <w:rFonts w:ascii="Arial" w:hAnsi="Arial" w:cs="Arial"/>
          <w:color w:val="000000" w:themeColor="text1"/>
          <w:sz w:val="18"/>
          <w:szCs w:val="18"/>
          <w:lang w:val="en-GB"/>
        </w:rPr>
      </w:pPr>
      <w:r w:rsidRPr="000B0A94">
        <w:rPr>
          <w:rFonts w:ascii="Arial" w:hAnsi="Arial" w:cs="Arial"/>
          <w:color w:val="000000" w:themeColor="text1"/>
          <w:sz w:val="18"/>
          <w:szCs w:val="18"/>
          <w:vertAlign w:val="superscript"/>
          <w:lang w:val="en-GB"/>
        </w:rPr>
        <w:t>1</w:t>
      </w:r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Centre for Genomics Research, Discovery Sciences, </w:t>
      </w:r>
      <w:proofErr w:type="spellStart"/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>BioPharmaceuticals</w:t>
      </w:r>
      <w:proofErr w:type="spellEnd"/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 R&amp;D, AstraZeneca, Gaithersburg, US</w:t>
      </w:r>
    </w:p>
    <w:p w14:paraId="12816277" w14:textId="77777777" w:rsidR="00E8127C" w:rsidRPr="000B0A94" w:rsidRDefault="00E8127C" w:rsidP="00E8127C">
      <w:pPr>
        <w:rPr>
          <w:rFonts w:ascii="Arial" w:hAnsi="Arial" w:cs="Arial"/>
          <w:color w:val="000000" w:themeColor="text1"/>
          <w:sz w:val="18"/>
          <w:szCs w:val="18"/>
          <w:lang w:val="en-GB"/>
        </w:rPr>
      </w:pPr>
      <w:r w:rsidRPr="000B0A94">
        <w:rPr>
          <w:rFonts w:ascii="Arial" w:hAnsi="Arial" w:cs="Arial"/>
          <w:color w:val="000000" w:themeColor="text1"/>
          <w:sz w:val="18"/>
          <w:szCs w:val="18"/>
          <w:vertAlign w:val="superscript"/>
          <w:lang w:val="en-GB"/>
        </w:rPr>
        <w:t>2</w:t>
      </w:r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Centre for Genomics Research, Discovery Sciences, </w:t>
      </w:r>
      <w:proofErr w:type="spellStart"/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>BioPharmaceuticals</w:t>
      </w:r>
      <w:proofErr w:type="spellEnd"/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 R&amp;D, AstraZeneca, Cambridge, UK</w:t>
      </w:r>
    </w:p>
    <w:p w14:paraId="08AB391D" w14:textId="77777777" w:rsidR="00E8127C" w:rsidRPr="000B0A94" w:rsidRDefault="00E8127C" w:rsidP="00E8127C">
      <w:pPr>
        <w:rPr>
          <w:rFonts w:ascii="Arial" w:hAnsi="Arial" w:cs="Arial"/>
          <w:color w:val="000000" w:themeColor="text1"/>
          <w:sz w:val="18"/>
          <w:szCs w:val="18"/>
          <w:lang w:val="en-GB"/>
        </w:rPr>
      </w:pPr>
      <w:r w:rsidRPr="000B0A94">
        <w:rPr>
          <w:rFonts w:ascii="Arial" w:hAnsi="Arial" w:cs="Arial"/>
          <w:color w:val="000000" w:themeColor="text1"/>
          <w:sz w:val="18"/>
          <w:szCs w:val="18"/>
          <w:vertAlign w:val="superscript"/>
          <w:lang w:val="en-GB"/>
        </w:rPr>
        <w:t>3</w:t>
      </w:r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>Translational Biology, Research &amp; Development, Biogen Inc., Cambridge, MA, US</w:t>
      </w:r>
    </w:p>
    <w:p w14:paraId="2BBAC4C2" w14:textId="77777777" w:rsidR="00E8127C" w:rsidRPr="000B0A94" w:rsidRDefault="00E8127C" w:rsidP="00E8127C">
      <w:pPr>
        <w:rPr>
          <w:rFonts w:ascii="Arial" w:hAnsi="Arial" w:cs="Arial"/>
          <w:color w:val="000000" w:themeColor="text1"/>
          <w:sz w:val="18"/>
          <w:szCs w:val="18"/>
          <w:lang w:val="en-GB"/>
        </w:rPr>
      </w:pPr>
      <w:r w:rsidRPr="000B0A94">
        <w:rPr>
          <w:rFonts w:ascii="Arial" w:hAnsi="Arial" w:cs="Arial"/>
          <w:color w:val="000000" w:themeColor="text1"/>
          <w:sz w:val="18"/>
          <w:szCs w:val="18"/>
          <w:vertAlign w:val="superscript"/>
          <w:lang w:val="en-GB"/>
        </w:rPr>
        <w:t>4</w:t>
      </w:r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Clinical Development, Research and Early Development, Respiratory and Immunology (R&amp;I), </w:t>
      </w:r>
      <w:proofErr w:type="spellStart"/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>BioPharmaceuticals</w:t>
      </w:r>
      <w:proofErr w:type="spellEnd"/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 R&amp;D, AstraZeneca, Cambridge, UK</w:t>
      </w:r>
    </w:p>
    <w:p w14:paraId="371B1B4C" w14:textId="77777777" w:rsidR="00E8127C" w:rsidRPr="000B0A94" w:rsidRDefault="00E8127C" w:rsidP="00E8127C">
      <w:pPr>
        <w:rPr>
          <w:rFonts w:ascii="Arial" w:hAnsi="Arial" w:cs="Arial"/>
          <w:color w:val="000000" w:themeColor="text1"/>
          <w:sz w:val="18"/>
          <w:szCs w:val="18"/>
          <w:lang w:val="en-GB"/>
        </w:rPr>
      </w:pPr>
      <w:r w:rsidRPr="000B0A94">
        <w:rPr>
          <w:rFonts w:ascii="Arial" w:hAnsi="Arial" w:cs="Arial"/>
          <w:color w:val="000000" w:themeColor="text1"/>
          <w:sz w:val="18"/>
          <w:szCs w:val="18"/>
          <w:vertAlign w:val="superscript"/>
          <w:lang w:val="en-GB"/>
        </w:rPr>
        <w:t>5</w:t>
      </w:r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Translational Science and Experimental Medicine, Research and Early Development, Cardiovascular, Renal and Metabolism, </w:t>
      </w:r>
      <w:proofErr w:type="spellStart"/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>BioPharmaceuticals</w:t>
      </w:r>
      <w:proofErr w:type="spellEnd"/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 R&amp;D, AstraZeneca, Cambridge, UK</w:t>
      </w:r>
    </w:p>
    <w:p w14:paraId="25F2FDC4" w14:textId="77777777" w:rsidR="00E8127C" w:rsidRPr="000B0A94" w:rsidRDefault="00E8127C" w:rsidP="00E8127C">
      <w:pPr>
        <w:rPr>
          <w:rFonts w:ascii="Arial" w:hAnsi="Arial" w:cs="Arial"/>
          <w:color w:val="000000" w:themeColor="text1"/>
          <w:sz w:val="18"/>
          <w:szCs w:val="18"/>
          <w:lang w:val="en-GB"/>
        </w:rPr>
      </w:pPr>
      <w:r>
        <w:rPr>
          <w:rFonts w:ascii="Arial" w:hAnsi="Arial" w:cs="Arial"/>
          <w:color w:val="000000" w:themeColor="text1"/>
          <w:sz w:val="18"/>
          <w:szCs w:val="18"/>
          <w:vertAlign w:val="superscript"/>
          <w:lang w:val="en-GB"/>
        </w:rPr>
        <w:t>6</w:t>
      </w:r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Translational Science and Experimental Medicine, Research and Early Development, Respiratory and Immunology, </w:t>
      </w:r>
      <w:proofErr w:type="spellStart"/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>BioPharmaceuticals</w:t>
      </w:r>
      <w:proofErr w:type="spellEnd"/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 R&amp;D, AstraZeneca, Cambridge, UK</w:t>
      </w:r>
    </w:p>
    <w:p w14:paraId="75FE02CB" w14:textId="77777777" w:rsidR="00E8127C" w:rsidRPr="000B0A94" w:rsidRDefault="00E8127C" w:rsidP="00E8127C">
      <w:pPr>
        <w:rPr>
          <w:rFonts w:ascii="Arial" w:hAnsi="Arial" w:cs="Arial"/>
          <w:color w:val="000000" w:themeColor="text1"/>
          <w:sz w:val="18"/>
          <w:szCs w:val="18"/>
          <w:lang w:val="en-GB"/>
        </w:rPr>
      </w:pPr>
      <w:r w:rsidRPr="000B0A94">
        <w:rPr>
          <w:rFonts w:ascii="Arial" w:hAnsi="Arial" w:cs="Arial"/>
          <w:color w:val="000000" w:themeColor="text1"/>
          <w:sz w:val="18"/>
          <w:szCs w:val="18"/>
          <w:vertAlign w:val="superscript"/>
          <w:lang w:val="en-GB"/>
        </w:rPr>
        <w:t>7</w:t>
      </w:r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>Department of Medicine, Division of Cardiology, Stanford University, Palo Alto, CA, USA</w:t>
      </w:r>
    </w:p>
    <w:p w14:paraId="2CBE2799" w14:textId="77777777" w:rsidR="00E8127C" w:rsidRPr="000B0A94" w:rsidRDefault="00E8127C" w:rsidP="00E8127C">
      <w:pPr>
        <w:rPr>
          <w:rFonts w:ascii="Arial" w:hAnsi="Arial" w:cs="Arial"/>
          <w:color w:val="000000" w:themeColor="text1"/>
          <w:sz w:val="18"/>
          <w:szCs w:val="18"/>
          <w:lang w:val="en-GB"/>
        </w:rPr>
      </w:pPr>
      <w:r w:rsidRPr="000B0A94">
        <w:rPr>
          <w:rFonts w:ascii="Arial" w:hAnsi="Arial" w:cs="Arial"/>
          <w:color w:val="000000" w:themeColor="text1"/>
          <w:sz w:val="18"/>
          <w:szCs w:val="18"/>
          <w:vertAlign w:val="superscript"/>
          <w:lang w:val="en-GB"/>
        </w:rPr>
        <w:t>8</w:t>
      </w:r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>BioPharmaceuticals R&amp;D, AstraZeneca, Cambridge, UK</w:t>
      </w:r>
    </w:p>
    <w:p w14:paraId="1601EA2F" w14:textId="77777777" w:rsidR="00E8127C" w:rsidRDefault="00E8127C" w:rsidP="00E8127C">
      <w:pPr>
        <w:rPr>
          <w:rFonts w:ascii="Arial" w:hAnsi="Arial" w:cs="Arial"/>
          <w:color w:val="000000" w:themeColor="text1"/>
          <w:sz w:val="18"/>
          <w:szCs w:val="18"/>
          <w:lang w:val="en-GB"/>
        </w:rPr>
      </w:pPr>
      <w:r w:rsidRPr="000B0A94">
        <w:rPr>
          <w:rFonts w:ascii="Arial" w:hAnsi="Arial" w:cs="Arial"/>
          <w:color w:val="000000" w:themeColor="text1"/>
          <w:sz w:val="18"/>
          <w:szCs w:val="18"/>
          <w:vertAlign w:val="superscript"/>
          <w:lang w:val="en-GB"/>
        </w:rPr>
        <w:t>9</w:t>
      </w:r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>Department of Medicine, Austin Health, University of Melbourne, Melbourne, Australia</w:t>
      </w:r>
    </w:p>
    <w:p w14:paraId="6281B921" w14:textId="77777777" w:rsidR="00E8127C" w:rsidRPr="000B0A94" w:rsidRDefault="00E8127C" w:rsidP="00E8127C">
      <w:pPr>
        <w:rPr>
          <w:rFonts w:ascii="Arial" w:hAnsi="Arial" w:cs="Arial"/>
          <w:color w:val="000000" w:themeColor="text1"/>
          <w:sz w:val="18"/>
          <w:szCs w:val="18"/>
          <w:lang w:val="en-GB"/>
        </w:rPr>
      </w:pPr>
    </w:p>
    <w:p w14:paraId="4C2EEB6D" w14:textId="35485580" w:rsidR="00344DD3" w:rsidRDefault="00E8127C">
      <w:pPr>
        <w:rPr>
          <w:lang w:val="en-GB"/>
        </w:rPr>
      </w:pPr>
      <w:r w:rsidRPr="000B0A94">
        <w:rPr>
          <w:rFonts w:ascii="Arial" w:hAnsi="Arial" w:cs="Arial"/>
          <w:color w:val="000000" w:themeColor="text1"/>
          <w:sz w:val="18"/>
          <w:szCs w:val="18"/>
          <w:lang w:val="en-GB"/>
        </w:rPr>
        <w:t>*These authors contributed equally</w:t>
      </w:r>
      <w:r w:rsidR="005E5A0A" w:rsidRPr="000A6CCC">
        <w:rPr>
          <w:lang w:val="en-GB"/>
        </w:rPr>
        <w:br w:type="page"/>
      </w:r>
    </w:p>
    <w:p w14:paraId="55666F1A" w14:textId="7FF619EB" w:rsidR="001E7363" w:rsidRPr="00344DD3" w:rsidRDefault="00344DD3" w:rsidP="00344DD3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  <w:r w:rsidRPr="00344DD3">
        <w:rPr>
          <w:rFonts w:ascii="Arial" w:hAnsi="Arial" w:cs="Arial"/>
          <w:b/>
          <w:bCs/>
          <w:sz w:val="26"/>
          <w:szCs w:val="26"/>
          <w:lang w:val="en-GB"/>
        </w:rPr>
        <w:lastRenderedPageBreak/>
        <w:t>Table of Contents</w:t>
      </w:r>
    </w:p>
    <w:p w14:paraId="5BADA748" w14:textId="2AC7C5C6" w:rsidR="00344DD3" w:rsidRDefault="00344DD3" w:rsidP="00344DD3">
      <w:pPr>
        <w:pStyle w:val="TOC2"/>
        <w:rPr>
          <w:lang w:val="en-GB"/>
        </w:rPr>
      </w:pPr>
    </w:p>
    <w:bookmarkStart w:id="0" w:name="_Toc130458396"/>
    <w:bookmarkStart w:id="1" w:name="_Toc140736540"/>
    <w:p w14:paraId="1C882D4B" w14:textId="72ABEFF4" w:rsidR="00A67236" w:rsidRPr="00A67236" w:rsidRDefault="002615A5">
      <w:pPr>
        <w:pStyle w:val="TOC2"/>
        <w:tabs>
          <w:tab w:val="right" w:leader="dot" w:pos="9350"/>
        </w:tabs>
        <w:rPr>
          <w:rFonts w:ascii="Arial" w:eastAsiaTheme="minorEastAsia" w:hAnsi="Arial" w:cs="Calibri (Body)"/>
          <w:i w:val="0"/>
          <w:iCs w:val="0"/>
          <w:noProof/>
          <w:kern w:val="2"/>
          <w:sz w:val="22"/>
          <w:szCs w:val="24"/>
          <w14:ligatures w14:val="standardContextual"/>
        </w:rPr>
      </w:pPr>
      <w:r w:rsidRPr="00443B79">
        <w:rPr>
          <w:rFonts w:ascii="Arial" w:hAnsi="Arial" w:cs="Arial"/>
          <w:i w:val="0"/>
          <w:lang w:val="en-GB"/>
        </w:rPr>
        <w:fldChar w:fldCharType="begin"/>
      </w:r>
      <w:r w:rsidRPr="00443B79">
        <w:rPr>
          <w:rFonts w:ascii="Arial" w:hAnsi="Arial" w:cs="Arial"/>
          <w:i w:val="0"/>
          <w:lang w:val="en-GB"/>
        </w:rPr>
        <w:instrText xml:space="preserve"> TOC \o "1-2" \h \z \u </w:instrText>
      </w:r>
      <w:r w:rsidRPr="00443B79">
        <w:rPr>
          <w:rFonts w:ascii="Arial" w:hAnsi="Arial" w:cs="Arial"/>
          <w:i w:val="0"/>
          <w:lang w:val="en-GB"/>
        </w:rPr>
        <w:fldChar w:fldCharType="separate"/>
      </w:r>
      <w:hyperlink w:anchor="_Toc140760825" w:history="1">
        <w:r w:rsidR="00A67236" w:rsidRPr="00A67236">
          <w:rPr>
            <w:rStyle w:val="Hyperlink"/>
            <w:rFonts w:ascii="Arial" w:hAnsi="Arial" w:cs="Calibri (Body)"/>
            <w:i w:val="0"/>
            <w:noProof/>
            <w:sz w:val="22"/>
            <w:lang w:val="en-GB"/>
          </w:rPr>
          <w:t>Supplementary Note</w:t>
        </w:r>
        <w:r w:rsidR="00A67236" w:rsidRPr="00A67236">
          <w:rPr>
            <w:rFonts w:ascii="Arial" w:hAnsi="Arial" w:cs="Calibri (Body)"/>
            <w:i w:val="0"/>
            <w:noProof/>
            <w:webHidden/>
            <w:sz w:val="22"/>
          </w:rPr>
          <w:tab/>
        </w:r>
        <w:r w:rsidR="00A67236"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begin"/>
        </w:r>
        <w:r w:rsidR="00A67236" w:rsidRPr="00A67236">
          <w:rPr>
            <w:rFonts w:ascii="Arial" w:hAnsi="Arial" w:cs="Calibri (Body)"/>
            <w:i w:val="0"/>
            <w:noProof/>
            <w:webHidden/>
            <w:sz w:val="22"/>
          </w:rPr>
          <w:instrText xml:space="preserve"> PAGEREF _Toc140760825 \h </w:instrText>
        </w:r>
        <w:r w:rsidR="00A67236" w:rsidRPr="00A67236">
          <w:rPr>
            <w:rFonts w:ascii="Arial" w:hAnsi="Arial" w:cs="Calibri (Body)"/>
            <w:i w:val="0"/>
            <w:noProof/>
            <w:webHidden/>
            <w:sz w:val="22"/>
          </w:rPr>
        </w:r>
        <w:r w:rsidR="00A67236"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separate"/>
        </w:r>
        <w:r w:rsidR="00A67236" w:rsidRPr="00A67236">
          <w:rPr>
            <w:rFonts w:ascii="Arial" w:hAnsi="Arial" w:cs="Calibri (Body)"/>
            <w:i w:val="0"/>
            <w:noProof/>
            <w:webHidden/>
            <w:sz w:val="22"/>
          </w:rPr>
          <w:t>3</w:t>
        </w:r>
        <w:r w:rsidR="00A67236"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end"/>
        </w:r>
      </w:hyperlink>
    </w:p>
    <w:p w14:paraId="2F3E5FD4" w14:textId="72DE8CDC" w:rsidR="00A67236" w:rsidRPr="00A67236" w:rsidRDefault="00A67236">
      <w:pPr>
        <w:pStyle w:val="TOC2"/>
        <w:tabs>
          <w:tab w:val="right" w:leader="dot" w:pos="9350"/>
        </w:tabs>
        <w:rPr>
          <w:rFonts w:ascii="Arial" w:eastAsiaTheme="minorEastAsia" w:hAnsi="Arial" w:cs="Calibri (Body)"/>
          <w:i w:val="0"/>
          <w:iCs w:val="0"/>
          <w:noProof/>
          <w:kern w:val="2"/>
          <w:sz w:val="22"/>
          <w:szCs w:val="24"/>
          <w14:ligatures w14:val="standardContextual"/>
        </w:rPr>
      </w:pPr>
      <w:hyperlink w:anchor="_Toc140760826" w:history="1">
        <w:r w:rsidRPr="00A67236">
          <w:rPr>
            <w:rStyle w:val="Hyperlink"/>
            <w:rFonts w:ascii="Arial" w:hAnsi="Arial" w:cs="Calibri (Body)"/>
            <w:i w:val="0"/>
            <w:noProof/>
            <w:sz w:val="22"/>
            <w:lang w:val="en-GB"/>
          </w:rPr>
          <w:t>Supplementary Figure 1</w: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tab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begin"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instrText xml:space="preserve"> PAGEREF _Toc140760826 \h </w:instrTex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separate"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t>4</w: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end"/>
        </w:r>
      </w:hyperlink>
    </w:p>
    <w:p w14:paraId="06EF153C" w14:textId="29529E80" w:rsidR="00A67236" w:rsidRPr="00A67236" w:rsidRDefault="00A67236">
      <w:pPr>
        <w:pStyle w:val="TOC2"/>
        <w:tabs>
          <w:tab w:val="right" w:leader="dot" w:pos="9350"/>
        </w:tabs>
        <w:rPr>
          <w:rFonts w:ascii="Arial" w:eastAsiaTheme="minorEastAsia" w:hAnsi="Arial" w:cs="Calibri (Body)"/>
          <w:i w:val="0"/>
          <w:iCs w:val="0"/>
          <w:noProof/>
          <w:kern w:val="2"/>
          <w:sz w:val="22"/>
          <w:szCs w:val="24"/>
          <w14:ligatures w14:val="standardContextual"/>
        </w:rPr>
      </w:pPr>
      <w:hyperlink w:anchor="_Toc140760827" w:history="1">
        <w:r w:rsidRPr="00A67236">
          <w:rPr>
            <w:rStyle w:val="Hyperlink"/>
            <w:rFonts w:ascii="Arial" w:hAnsi="Arial" w:cs="Calibri (Body)"/>
            <w:i w:val="0"/>
            <w:noProof/>
            <w:sz w:val="22"/>
            <w:lang w:val="en-GB"/>
          </w:rPr>
          <w:t>Supplementary Figure 2</w: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tab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begin"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instrText xml:space="preserve"> PAGEREF _Toc140760827 \h </w:instrTex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separate"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t>5</w: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end"/>
        </w:r>
      </w:hyperlink>
    </w:p>
    <w:p w14:paraId="1D0E4606" w14:textId="4489DC45" w:rsidR="00A67236" w:rsidRPr="00A67236" w:rsidRDefault="00A67236">
      <w:pPr>
        <w:pStyle w:val="TOC2"/>
        <w:tabs>
          <w:tab w:val="right" w:leader="dot" w:pos="9350"/>
        </w:tabs>
        <w:rPr>
          <w:rFonts w:ascii="Arial" w:eastAsiaTheme="minorEastAsia" w:hAnsi="Arial" w:cs="Calibri (Body)"/>
          <w:i w:val="0"/>
          <w:iCs w:val="0"/>
          <w:noProof/>
          <w:kern w:val="2"/>
          <w:sz w:val="22"/>
          <w:szCs w:val="24"/>
          <w14:ligatures w14:val="standardContextual"/>
        </w:rPr>
      </w:pPr>
      <w:hyperlink w:anchor="_Toc140760828" w:history="1">
        <w:r w:rsidRPr="00A67236">
          <w:rPr>
            <w:rStyle w:val="Hyperlink"/>
            <w:rFonts w:ascii="Arial" w:hAnsi="Arial" w:cs="Calibri (Body)"/>
            <w:i w:val="0"/>
            <w:noProof/>
            <w:sz w:val="22"/>
            <w:lang w:val="en-GB"/>
          </w:rPr>
          <w:t>Supplementary Figure 3</w: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tab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begin"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instrText xml:space="preserve"> PAGEREF _Toc140760828 \h </w:instrTex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separate"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t>6</w: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end"/>
        </w:r>
      </w:hyperlink>
    </w:p>
    <w:p w14:paraId="47A11E3F" w14:textId="61063485" w:rsidR="00A67236" w:rsidRPr="00A67236" w:rsidRDefault="00A67236">
      <w:pPr>
        <w:pStyle w:val="TOC2"/>
        <w:tabs>
          <w:tab w:val="right" w:leader="dot" w:pos="9350"/>
        </w:tabs>
        <w:rPr>
          <w:rFonts w:ascii="Arial" w:eastAsiaTheme="minorEastAsia" w:hAnsi="Arial" w:cs="Calibri (Body)"/>
          <w:i w:val="0"/>
          <w:iCs w:val="0"/>
          <w:noProof/>
          <w:kern w:val="2"/>
          <w:sz w:val="22"/>
          <w:szCs w:val="24"/>
          <w14:ligatures w14:val="standardContextual"/>
        </w:rPr>
      </w:pPr>
      <w:hyperlink w:anchor="_Toc140760829" w:history="1">
        <w:r w:rsidRPr="00A67236">
          <w:rPr>
            <w:rStyle w:val="Hyperlink"/>
            <w:rFonts w:ascii="Arial" w:hAnsi="Arial" w:cs="Calibri (Body)"/>
            <w:i w:val="0"/>
            <w:noProof/>
            <w:sz w:val="22"/>
            <w:lang w:val="en-GB"/>
          </w:rPr>
          <w:t>Supplementary Figure 4</w: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tab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begin"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instrText xml:space="preserve"> PAGEREF _Toc140760829 \h </w:instrTex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separate"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t>7</w: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end"/>
        </w:r>
      </w:hyperlink>
    </w:p>
    <w:p w14:paraId="0B1232B7" w14:textId="429E8E2E" w:rsidR="00A67236" w:rsidRPr="00A67236" w:rsidRDefault="00A67236">
      <w:pPr>
        <w:pStyle w:val="TOC2"/>
        <w:tabs>
          <w:tab w:val="right" w:leader="dot" w:pos="9350"/>
        </w:tabs>
        <w:rPr>
          <w:rFonts w:ascii="Arial" w:eastAsiaTheme="minorEastAsia" w:hAnsi="Arial" w:cs="Calibri (Body)"/>
          <w:i w:val="0"/>
          <w:iCs w:val="0"/>
          <w:noProof/>
          <w:kern w:val="2"/>
          <w:sz w:val="22"/>
          <w:szCs w:val="24"/>
          <w14:ligatures w14:val="standardContextual"/>
        </w:rPr>
      </w:pPr>
      <w:hyperlink w:anchor="_Toc140760830" w:history="1">
        <w:r w:rsidRPr="00A67236">
          <w:rPr>
            <w:rStyle w:val="Hyperlink"/>
            <w:rFonts w:ascii="Arial" w:hAnsi="Arial" w:cs="Calibri (Body)"/>
            <w:i w:val="0"/>
            <w:noProof/>
            <w:sz w:val="22"/>
            <w:lang w:val="en-GB"/>
          </w:rPr>
          <w:t>Description of Supplementary Tables</w: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tab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begin"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instrText xml:space="preserve"> PAGEREF _Toc140760830 \h </w:instrTex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separate"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t>8</w: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end"/>
        </w:r>
      </w:hyperlink>
    </w:p>
    <w:p w14:paraId="54304DDA" w14:textId="7766E0FD" w:rsidR="00A67236" w:rsidRPr="00A67236" w:rsidRDefault="00A67236">
      <w:pPr>
        <w:pStyle w:val="TOC2"/>
        <w:tabs>
          <w:tab w:val="right" w:leader="dot" w:pos="9350"/>
        </w:tabs>
        <w:rPr>
          <w:rFonts w:ascii="Arial" w:eastAsiaTheme="minorEastAsia" w:hAnsi="Arial" w:cs="Calibri (Body)"/>
          <w:i w:val="0"/>
          <w:iCs w:val="0"/>
          <w:noProof/>
          <w:kern w:val="2"/>
          <w:sz w:val="22"/>
          <w:szCs w:val="24"/>
          <w14:ligatures w14:val="standardContextual"/>
        </w:rPr>
      </w:pPr>
      <w:hyperlink w:anchor="_Toc140760831" w:history="1">
        <w:r w:rsidRPr="00A67236">
          <w:rPr>
            <w:rStyle w:val="Hyperlink"/>
            <w:rFonts w:ascii="Arial" w:hAnsi="Arial" w:cs="Calibri (Body)"/>
            <w:i w:val="0"/>
            <w:noProof/>
            <w:sz w:val="22"/>
            <w:lang w:val="en-GB"/>
          </w:rPr>
          <w:t>AstraZeneca Genomics Initiative banner contributors</w: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tab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begin"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instrText xml:space="preserve"> PAGEREF _Toc140760831 \h </w:instrTex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separate"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t>11</w: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end"/>
        </w:r>
      </w:hyperlink>
    </w:p>
    <w:p w14:paraId="5C2786F3" w14:textId="549C7B9F" w:rsidR="00A67236" w:rsidRPr="00A67236" w:rsidRDefault="00A67236">
      <w:pPr>
        <w:pStyle w:val="TOC2"/>
        <w:tabs>
          <w:tab w:val="right" w:leader="dot" w:pos="9350"/>
        </w:tabs>
        <w:rPr>
          <w:rFonts w:ascii="Arial" w:eastAsiaTheme="minorEastAsia" w:hAnsi="Arial" w:cs="Calibri (Body)"/>
          <w:i w:val="0"/>
          <w:iCs w:val="0"/>
          <w:noProof/>
          <w:kern w:val="2"/>
          <w:sz w:val="22"/>
          <w:szCs w:val="24"/>
          <w14:ligatures w14:val="standardContextual"/>
        </w:rPr>
      </w:pPr>
      <w:hyperlink w:anchor="_Toc140760832" w:history="1">
        <w:r w:rsidRPr="00A67236">
          <w:rPr>
            <w:rStyle w:val="Hyperlink"/>
            <w:rFonts w:ascii="Arial" w:hAnsi="Arial" w:cs="Calibri (Body)"/>
            <w:i w:val="0"/>
            <w:noProof/>
            <w:sz w:val="22"/>
            <w:lang w:val="en-GB"/>
          </w:rPr>
          <w:t>Supplementary References</w: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tab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begin"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instrText xml:space="preserve"> PAGEREF _Toc140760832 \h </w:instrTex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separate"/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t>13</w:t>
        </w:r>
        <w:r w:rsidRPr="00A67236">
          <w:rPr>
            <w:rFonts w:ascii="Arial" w:hAnsi="Arial" w:cs="Calibri (Body)"/>
            <w:i w:val="0"/>
            <w:noProof/>
            <w:webHidden/>
            <w:sz w:val="22"/>
          </w:rPr>
          <w:fldChar w:fldCharType="end"/>
        </w:r>
      </w:hyperlink>
    </w:p>
    <w:p w14:paraId="2B4B9628" w14:textId="7371018C" w:rsidR="002615A5" w:rsidRPr="00443B79" w:rsidRDefault="002615A5">
      <w:pPr>
        <w:rPr>
          <w:rFonts w:ascii="Arial" w:eastAsiaTheme="majorEastAsia" w:hAnsi="Arial" w:cs="Arial"/>
          <w:b/>
          <w:color w:val="000000" w:themeColor="text1"/>
          <w:sz w:val="26"/>
          <w:szCs w:val="26"/>
          <w:lang w:val="en-GB"/>
        </w:rPr>
      </w:pPr>
      <w:r w:rsidRPr="00443B79">
        <w:rPr>
          <w:rFonts w:ascii="Arial" w:hAnsi="Arial" w:cs="Arial"/>
          <w:lang w:val="en-GB"/>
        </w:rPr>
        <w:fldChar w:fldCharType="end"/>
      </w:r>
      <w:r w:rsidRPr="00443B79">
        <w:rPr>
          <w:rFonts w:ascii="Arial" w:hAnsi="Arial" w:cs="Arial"/>
          <w:lang w:val="en-GB"/>
        </w:rPr>
        <w:br w:type="page"/>
      </w:r>
    </w:p>
    <w:p w14:paraId="49E9CE62" w14:textId="2AE4EC57" w:rsidR="00FA0CC6" w:rsidRDefault="00FA0CC6" w:rsidP="001E7363">
      <w:pPr>
        <w:pStyle w:val="Heading2"/>
        <w:rPr>
          <w:lang w:val="en-GB"/>
        </w:rPr>
      </w:pPr>
      <w:bookmarkStart w:id="2" w:name="_Toc140760825"/>
      <w:r>
        <w:rPr>
          <w:lang w:val="en-GB"/>
        </w:rPr>
        <w:lastRenderedPageBreak/>
        <w:t>Supplementary Note</w:t>
      </w:r>
      <w:bookmarkEnd w:id="1"/>
      <w:bookmarkEnd w:id="2"/>
    </w:p>
    <w:p w14:paraId="715E95AE" w14:textId="430121DC" w:rsidR="00416661" w:rsidRDefault="00416661" w:rsidP="00FA0CC6">
      <w:pPr>
        <w:jc w:val="both"/>
        <w:rPr>
          <w:rFonts w:ascii="Arial" w:hAnsi="Arial" w:cs="Arial"/>
          <w:sz w:val="22"/>
          <w:szCs w:val="22"/>
        </w:rPr>
      </w:pPr>
    </w:p>
    <w:p w14:paraId="41E4CA2D" w14:textId="33D8458F" w:rsidR="003628D8" w:rsidRDefault="00E94FFE" w:rsidP="00FA0C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214A83">
        <w:rPr>
          <w:rFonts w:ascii="Arial" w:hAnsi="Arial" w:cs="Arial"/>
          <w:sz w:val="22"/>
          <w:szCs w:val="22"/>
        </w:rPr>
        <w:t>sought</w:t>
      </w:r>
      <w:r w:rsidR="00416661">
        <w:rPr>
          <w:rFonts w:ascii="Arial" w:hAnsi="Arial" w:cs="Arial"/>
          <w:sz w:val="22"/>
          <w:szCs w:val="22"/>
        </w:rPr>
        <w:t xml:space="preserve"> to replicate our rare variant pQTLs</w:t>
      </w:r>
      <w:r w:rsidR="00B12CDC">
        <w:rPr>
          <w:rFonts w:ascii="Arial" w:hAnsi="Arial" w:cs="Arial"/>
          <w:sz w:val="22"/>
          <w:szCs w:val="22"/>
        </w:rPr>
        <w:t xml:space="preserve"> in a separate cohort. </w:t>
      </w:r>
      <w:r w:rsidR="00960F22">
        <w:rPr>
          <w:rFonts w:ascii="Arial" w:hAnsi="Arial" w:cs="Arial"/>
          <w:sz w:val="22"/>
          <w:szCs w:val="22"/>
        </w:rPr>
        <w:t>Because most</w:t>
      </w:r>
      <w:r w:rsidR="00910F92">
        <w:rPr>
          <w:rFonts w:ascii="Arial" w:hAnsi="Arial" w:cs="Arial"/>
          <w:sz w:val="22"/>
          <w:szCs w:val="22"/>
        </w:rPr>
        <w:t xml:space="preserve"> previous</w:t>
      </w:r>
      <w:r w:rsidR="00960F22">
        <w:rPr>
          <w:rFonts w:ascii="Arial" w:hAnsi="Arial" w:cs="Arial"/>
          <w:sz w:val="22"/>
          <w:szCs w:val="22"/>
        </w:rPr>
        <w:t xml:space="preserve"> sequence-based rare variant proteogenomic studies had </w:t>
      </w:r>
      <w:r w:rsidR="00B543E1">
        <w:rPr>
          <w:rFonts w:ascii="Arial" w:hAnsi="Arial" w:cs="Arial"/>
          <w:sz w:val="22"/>
          <w:szCs w:val="22"/>
        </w:rPr>
        <w:t>dramatically smaller sample sizes, we instead compared our pQTLs to a prior GWAS performed in an Icelandic population</w:t>
      </w:r>
      <w:r w:rsidR="001F4C31">
        <w:rPr>
          <w:rFonts w:ascii="Arial" w:hAnsi="Arial" w:cs="Arial"/>
          <w:sz w:val="22"/>
          <w:szCs w:val="22"/>
        </w:rPr>
        <w:t xml:space="preserve"> by </w:t>
      </w:r>
      <w:proofErr w:type="spellStart"/>
      <w:r w:rsidR="001F4C31">
        <w:rPr>
          <w:rFonts w:ascii="Arial" w:hAnsi="Arial" w:cs="Arial"/>
          <w:sz w:val="22"/>
          <w:szCs w:val="22"/>
        </w:rPr>
        <w:t>Ferkin</w:t>
      </w:r>
      <w:r w:rsidR="001E55A0">
        <w:rPr>
          <w:rFonts w:ascii="Arial" w:hAnsi="Arial" w:cs="Arial"/>
          <w:sz w:val="22"/>
          <w:szCs w:val="22"/>
        </w:rPr>
        <w:t>g</w:t>
      </w:r>
      <w:r w:rsidR="001F4C31">
        <w:rPr>
          <w:rFonts w:ascii="Arial" w:hAnsi="Arial" w:cs="Arial"/>
          <w:sz w:val="22"/>
          <w:szCs w:val="22"/>
        </w:rPr>
        <w:t>stad</w:t>
      </w:r>
      <w:proofErr w:type="spellEnd"/>
      <w:r w:rsidR="001F4C31">
        <w:rPr>
          <w:rFonts w:ascii="Arial" w:hAnsi="Arial" w:cs="Arial"/>
          <w:sz w:val="22"/>
          <w:szCs w:val="22"/>
        </w:rPr>
        <w:t xml:space="preserve"> et al</w:t>
      </w:r>
      <w:r w:rsidR="00E12551">
        <w:rPr>
          <w:rFonts w:ascii="Arial" w:hAnsi="Arial" w:cs="Arial"/>
          <w:sz w:val="22"/>
          <w:szCs w:val="22"/>
        </w:rPr>
        <w:t xml:space="preserve"> (2021)</w:t>
      </w:r>
      <w:r w:rsidR="001F4C31">
        <w:rPr>
          <w:rFonts w:ascii="Arial" w:hAnsi="Arial" w:cs="Arial"/>
          <w:sz w:val="22"/>
          <w:szCs w:val="22"/>
        </w:rPr>
        <w:t>.</w:t>
      </w:r>
      <w:r w:rsidR="00CF7D4E">
        <w:rPr>
          <w:rFonts w:ascii="Arial" w:hAnsi="Arial" w:cs="Arial"/>
          <w:sz w:val="22"/>
          <w:szCs w:val="22"/>
        </w:rPr>
        <w:t>8</w:t>
      </w:r>
      <w:r w:rsidR="001F4C31">
        <w:rPr>
          <w:rFonts w:ascii="Arial" w:hAnsi="Arial" w:cs="Arial"/>
          <w:sz w:val="22"/>
          <w:szCs w:val="22"/>
        </w:rPr>
        <w:t xml:space="preserve"> </w:t>
      </w:r>
      <w:r w:rsidR="00E81F1C">
        <w:rPr>
          <w:rFonts w:ascii="Arial" w:hAnsi="Arial" w:cs="Arial"/>
          <w:sz w:val="22"/>
          <w:szCs w:val="22"/>
        </w:rPr>
        <w:t>By u</w:t>
      </w:r>
      <w:r w:rsidR="00E81F1C" w:rsidRPr="00FA0CC6">
        <w:rPr>
          <w:rFonts w:ascii="Arial" w:hAnsi="Arial" w:cs="Arial"/>
          <w:sz w:val="22"/>
          <w:szCs w:val="22"/>
        </w:rPr>
        <w:t xml:space="preserve">sing deep imputation with a large </w:t>
      </w:r>
      <w:r w:rsidR="00E81F1C">
        <w:rPr>
          <w:rFonts w:ascii="Arial" w:hAnsi="Arial" w:cs="Arial"/>
          <w:sz w:val="22"/>
          <w:szCs w:val="22"/>
        </w:rPr>
        <w:t>population-specific</w:t>
      </w:r>
      <w:r w:rsidR="00E81F1C" w:rsidRPr="00FA0CC6">
        <w:rPr>
          <w:rFonts w:ascii="Arial" w:hAnsi="Arial" w:cs="Arial"/>
          <w:sz w:val="22"/>
          <w:szCs w:val="22"/>
        </w:rPr>
        <w:t xml:space="preserve"> reference panel</w:t>
      </w:r>
      <w:r w:rsidR="00E81F1C">
        <w:rPr>
          <w:rFonts w:ascii="Arial" w:hAnsi="Arial" w:cs="Arial"/>
          <w:sz w:val="22"/>
          <w:szCs w:val="22"/>
        </w:rPr>
        <w:t>, they analyze</w:t>
      </w:r>
      <w:r w:rsidR="00DE1BC2">
        <w:rPr>
          <w:rFonts w:ascii="Arial" w:hAnsi="Arial" w:cs="Arial"/>
          <w:sz w:val="22"/>
          <w:szCs w:val="22"/>
        </w:rPr>
        <w:t>d</w:t>
      </w:r>
      <w:r w:rsidR="00E81F1C" w:rsidRPr="00FA0CC6">
        <w:rPr>
          <w:rFonts w:ascii="Arial" w:hAnsi="Arial" w:cs="Arial"/>
          <w:sz w:val="22"/>
          <w:szCs w:val="22"/>
        </w:rPr>
        <w:t xml:space="preserve"> variants rare as MAF&gt;0.01%.</w:t>
      </w:r>
      <w:r w:rsidR="00E81F1C">
        <w:rPr>
          <w:rFonts w:ascii="Arial" w:hAnsi="Arial" w:cs="Arial"/>
          <w:sz w:val="22"/>
          <w:szCs w:val="22"/>
        </w:rPr>
        <w:t xml:space="preserve"> </w:t>
      </w:r>
      <w:r w:rsidR="00947F17">
        <w:rPr>
          <w:rFonts w:ascii="Arial" w:hAnsi="Arial" w:cs="Arial"/>
          <w:sz w:val="22"/>
          <w:szCs w:val="22"/>
        </w:rPr>
        <w:t>The authors used an additive model to perform</w:t>
      </w:r>
      <w:r w:rsidR="00DE1BC2">
        <w:rPr>
          <w:rFonts w:ascii="Arial" w:hAnsi="Arial" w:cs="Arial"/>
          <w:sz w:val="22"/>
          <w:szCs w:val="22"/>
        </w:rPr>
        <w:t xml:space="preserve"> a GWAS of plasma protein levels measured with 4,908 </w:t>
      </w:r>
      <w:proofErr w:type="spellStart"/>
      <w:r w:rsidR="00DE1BC2">
        <w:rPr>
          <w:rFonts w:ascii="Arial" w:hAnsi="Arial" w:cs="Arial"/>
          <w:sz w:val="22"/>
          <w:szCs w:val="22"/>
        </w:rPr>
        <w:t>SomaLogic</w:t>
      </w:r>
      <w:proofErr w:type="spellEnd"/>
      <w:r w:rsidR="00DE1BC2">
        <w:rPr>
          <w:rFonts w:ascii="Arial" w:hAnsi="Arial" w:cs="Arial"/>
          <w:sz w:val="22"/>
          <w:szCs w:val="22"/>
        </w:rPr>
        <w:t xml:space="preserve"> aptamers in 35,559 Icelanders</w:t>
      </w:r>
      <w:r w:rsidR="00E81F1C" w:rsidRPr="00FA0CC6">
        <w:rPr>
          <w:rFonts w:ascii="Arial" w:hAnsi="Arial" w:cs="Arial"/>
          <w:sz w:val="22"/>
          <w:szCs w:val="22"/>
        </w:rPr>
        <w:t>.</w:t>
      </w:r>
      <w:r w:rsidR="001E55A0">
        <w:rPr>
          <w:rFonts w:ascii="Arial" w:hAnsi="Arial" w:cs="Arial"/>
          <w:sz w:val="22"/>
          <w:szCs w:val="22"/>
        </w:rPr>
        <w:t xml:space="preserve"> </w:t>
      </w:r>
    </w:p>
    <w:p w14:paraId="5E280754" w14:textId="26826294" w:rsidR="00B01746" w:rsidRDefault="00472145" w:rsidP="00207584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Because the authors used an additive model, we aimed to compare results from our</w:t>
      </w:r>
      <w:r w:rsidR="000D2C04">
        <w:rPr>
          <w:rFonts w:ascii="Arial" w:hAnsi="Arial" w:cs="Arial"/>
          <w:sz w:val="22"/>
          <w:szCs w:val="22"/>
        </w:rPr>
        <w:t xml:space="preserve"> </w:t>
      </w:r>
      <w:r w:rsidR="008755E6">
        <w:rPr>
          <w:rFonts w:ascii="Arial" w:hAnsi="Arial" w:cs="Arial"/>
          <w:sz w:val="22"/>
          <w:szCs w:val="22"/>
        </w:rPr>
        <w:t>analogous</w:t>
      </w:r>
      <w:r w:rsidR="000D2C04">
        <w:rPr>
          <w:rFonts w:ascii="Arial" w:hAnsi="Arial" w:cs="Arial"/>
          <w:sz w:val="22"/>
          <w:szCs w:val="22"/>
        </w:rPr>
        <w:t xml:space="preserve"> </w:t>
      </w:r>
      <w:r w:rsidR="00AD4A8E">
        <w:rPr>
          <w:rFonts w:ascii="Arial" w:hAnsi="Arial" w:cs="Arial"/>
          <w:sz w:val="22"/>
          <w:szCs w:val="22"/>
        </w:rPr>
        <w:t>ExWAS model (</w:t>
      </w:r>
      <w:r w:rsidR="008755E6">
        <w:rPr>
          <w:rFonts w:ascii="Arial" w:hAnsi="Arial" w:cs="Arial"/>
          <w:sz w:val="22"/>
          <w:szCs w:val="22"/>
        </w:rPr>
        <w:t xml:space="preserve">the </w:t>
      </w:r>
      <w:r w:rsidR="00AD4A8E">
        <w:rPr>
          <w:rFonts w:ascii="Arial" w:hAnsi="Arial" w:cs="Arial"/>
          <w:sz w:val="22"/>
          <w:szCs w:val="22"/>
        </w:rPr>
        <w:t>“genotypic” model).</w:t>
      </w:r>
      <w:r w:rsidR="008755E6">
        <w:rPr>
          <w:rFonts w:ascii="Arial" w:hAnsi="Arial" w:cs="Arial"/>
          <w:sz w:val="22"/>
          <w:szCs w:val="22"/>
        </w:rPr>
        <w:t xml:space="preserve"> Our genotypic model identified 5,435 rare </w:t>
      </w:r>
      <w:proofErr w:type="spellStart"/>
      <w:r w:rsidR="008755E6">
        <w:rPr>
          <w:rFonts w:ascii="Arial" w:hAnsi="Arial" w:cs="Arial"/>
          <w:sz w:val="22"/>
          <w:szCs w:val="22"/>
        </w:rPr>
        <w:t>pQTLS</w:t>
      </w:r>
      <w:proofErr w:type="spellEnd"/>
      <w:r w:rsidR="003834A5">
        <w:rPr>
          <w:rFonts w:ascii="Arial" w:hAnsi="Arial" w:cs="Arial"/>
          <w:sz w:val="22"/>
          <w:szCs w:val="22"/>
        </w:rPr>
        <w:t xml:space="preserve"> (MAF</w:t>
      </w:r>
      <w:r w:rsidR="003834A5" w:rsidRPr="00FA0CC6">
        <w:rPr>
          <w:rFonts w:ascii="Arial" w:hAnsi="Arial" w:cs="Arial"/>
          <w:sz w:val="22"/>
          <w:szCs w:val="22"/>
        </w:rPr>
        <w:t>≤0.1%</w:t>
      </w:r>
      <w:r w:rsidR="003834A5">
        <w:rPr>
          <w:rFonts w:ascii="Arial" w:hAnsi="Arial" w:cs="Arial"/>
          <w:sz w:val="22"/>
          <w:szCs w:val="22"/>
        </w:rPr>
        <w:t xml:space="preserve"> and </w:t>
      </w:r>
      <w:r w:rsidR="003834A5" w:rsidRPr="00FA0CC6">
        <w:rPr>
          <w:rFonts w:ascii="Arial" w:hAnsi="Arial" w:cs="Arial"/>
          <w:sz w:val="22"/>
          <w:szCs w:val="22"/>
        </w:rPr>
        <w:t>p≤1x10</w:t>
      </w:r>
      <w:r w:rsidR="003834A5" w:rsidRPr="00FA0CC6">
        <w:rPr>
          <w:rFonts w:ascii="Arial" w:hAnsi="Arial" w:cs="Arial"/>
          <w:sz w:val="22"/>
          <w:szCs w:val="22"/>
          <w:vertAlign w:val="superscript"/>
        </w:rPr>
        <w:t>-8</w:t>
      </w:r>
      <w:r w:rsidR="003834A5" w:rsidRPr="00FA0CC6">
        <w:rPr>
          <w:rFonts w:ascii="Arial" w:hAnsi="Arial" w:cs="Arial"/>
          <w:sz w:val="22"/>
          <w:szCs w:val="22"/>
        </w:rPr>
        <w:t>)</w:t>
      </w:r>
      <w:r w:rsidR="008755E6">
        <w:rPr>
          <w:rFonts w:ascii="Arial" w:hAnsi="Arial" w:cs="Arial"/>
          <w:sz w:val="22"/>
          <w:szCs w:val="22"/>
        </w:rPr>
        <w:t xml:space="preserve">. We matched these with the </w:t>
      </w:r>
      <w:proofErr w:type="spellStart"/>
      <w:r w:rsidR="008755E6">
        <w:rPr>
          <w:rFonts w:ascii="Arial" w:hAnsi="Arial" w:cs="Arial"/>
          <w:sz w:val="22"/>
          <w:szCs w:val="22"/>
        </w:rPr>
        <w:t>Ferkingstad</w:t>
      </w:r>
      <w:proofErr w:type="spellEnd"/>
      <w:r w:rsidR="008755E6">
        <w:rPr>
          <w:rFonts w:ascii="Arial" w:hAnsi="Arial" w:cs="Arial"/>
          <w:sz w:val="22"/>
          <w:szCs w:val="22"/>
        </w:rPr>
        <w:t xml:space="preserve"> summary statistics based on </w:t>
      </w:r>
      <w:proofErr w:type="spellStart"/>
      <w:r w:rsidR="008755E6">
        <w:rPr>
          <w:rFonts w:ascii="Arial" w:hAnsi="Arial" w:cs="Arial"/>
          <w:sz w:val="22"/>
          <w:szCs w:val="22"/>
        </w:rPr>
        <w:t>UniProt</w:t>
      </w:r>
      <w:proofErr w:type="spellEnd"/>
      <w:r w:rsidR="008755E6">
        <w:rPr>
          <w:rFonts w:ascii="Arial" w:hAnsi="Arial" w:cs="Arial"/>
          <w:sz w:val="22"/>
          <w:szCs w:val="22"/>
        </w:rPr>
        <w:t xml:space="preserve"> identifier, chromosome, position, and alleles. </w:t>
      </w:r>
      <w:r w:rsidR="003834A5">
        <w:rPr>
          <w:rFonts w:ascii="Arial" w:hAnsi="Arial" w:cs="Arial"/>
          <w:sz w:val="22"/>
          <w:szCs w:val="22"/>
        </w:rPr>
        <w:t xml:space="preserve">We were able to </w:t>
      </w:r>
      <w:r w:rsidR="003834A5" w:rsidRPr="003834A5">
        <w:rPr>
          <w:rFonts w:ascii="Arial" w:hAnsi="Arial" w:cs="Arial"/>
          <w:sz w:val="22"/>
          <w:szCs w:val="22"/>
        </w:rPr>
        <w:t>match 643 rare pQTLs</w:t>
      </w:r>
      <w:r w:rsidR="003834A5">
        <w:rPr>
          <w:rFonts w:ascii="Arial" w:hAnsi="Arial" w:cs="Arial"/>
          <w:sz w:val="22"/>
          <w:szCs w:val="22"/>
        </w:rPr>
        <w:t xml:space="preserve"> (</w:t>
      </w:r>
      <w:r w:rsidR="003834A5" w:rsidRPr="003834A5">
        <w:rPr>
          <w:rFonts w:ascii="Arial" w:hAnsi="Arial" w:cs="Arial"/>
          <w:sz w:val="22"/>
          <w:szCs w:val="22"/>
        </w:rPr>
        <w:t xml:space="preserve">76.5% </w:t>
      </w:r>
      <w:r w:rsidR="003834A5">
        <w:rPr>
          <w:rFonts w:ascii="Arial" w:hAnsi="Arial" w:cs="Arial"/>
          <w:sz w:val="22"/>
          <w:szCs w:val="22"/>
        </w:rPr>
        <w:t xml:space="preserve">of which were </w:t>
      </w:r>
      <w:r w:rsidR="003834A5" w:rsidRPr="003834A5">
        <w:rPr>
          <w:rFonts w:ascii="Arial" w:hAnsi="Arial" w:cs="Arial"/>
          <w:i/>
          <w:iCs/>
          <w:sz w:val="22"/>
          <w:szCs w:val="22"/>
        </w:rPr>
        <w:t>cis</w:t>
      </w:r>
      <w:r w:rsidR="003834A5">
        <w:rPr>
          <w:rFonts w:ascii="Arial" w:hAnsi="Arial" w:cs="Arial"/>
          <w:sz w:val="22"/>
          <w:szCs w:val="22"/>
        </w:rPr>
        <w:t>-CDS</w:t>
      </w:r>
      <w:r w:rsidR="003834A5" w:rsidRPr="003834A5">
        <w:rPr>
          <w:rFonts w:ascii="Arial" w:hAnsi="Arial" w:cs="Arial"/>
          <w:sz w:val="22"/>
          <w:szCs w:val="22"/>
        </w:rPr>
        <w:t xml:space="preserve"> signals</w:t>
      </w:r>
      <w:r w:rsidR="003834A5">
        <w:rPr>
          <w:rFonts w:ascii="Arial" w:hAnsi="Arial" w:cs="Arial"/>
          <w:sz w:val="22"/>
          <w:szCs w:val="22"/>
        </w:rPr>
        <w:t>)</w:t>
      </w:r>
      <w:r w:rsidR="003834A5" w:rsidRPr="003834A5">
        <w:rPr>
          <w:rFonts w:ascii="Arial" w:hAnsi="Arial" w:cs="Arial"/>
          <w:sz w:val="22"/>
          <w:szCs w:val="22"/>
        </w:rPr>
        <w:t>, representing 337 unique proteins</w:t>
      </w:r>
      <w:r w:rsidR="003834A5">
        <w:rPr>
          <w:rFonts w:ascii="Arial" w:hAnsi="Arial" w:cs="Arial"/>
          <w:sz w:val="22"/>
          <w:szCs w:val="22"/>
        </w:rPr>
        <w:t xml:space="preserve"> and</w:t>
      </w:r>
      <w:r w:rsidR="003834A5" w:rsidRPr="003834A5">
        <w:rPr>
          <w:rFonts w:ascii="Arial" w:hAnsi="Arial" w:cs="Arial"/>
          <w:sz w:val="22"/>
          <w:szCs w:val="22"/>
        </w:rPr>
        <w:t xml:space="preserve"> 507 unique variants</w:t>
      </w:r>
      <w:r w:rsidR="003834A5">
        <w:rPr>
          <w:rFonts w:ascii="Arial" w:hAnsi="Arial" w:cs="Arial"/>
          <w:sz w:val="22"/>
          <w:szCs w:val="22"/>
        </w:rPr>
        <w:t xml:space="preserve">. </w:t>
      </w:r>
      <w:r w:rsidR="00C50C85" w:rsidRPr="00FA0CC6">
        <w:rPr>
          <w:rFonts w:ascii="Arial" w:hAnsi="Arial" w:cs="Arial"/>
          <w:sz w:val="22"/>
          <w:szCs w:val="22"/>
          <w:lang w:val="en-GB"/>
        </w:rPr>
        <w:t xml:space="preserve">In total, 53.18% of </w:t>
      </w:r>
      <w:r w:rsidR="00646D66">
        <w:rPr>
          <w:rFonts w:ascii="Arial" w:hAnsi="Arial" w:cs="Arial"/>
          <w:sz w:val="22"/>
          <w:szCs w:val="22"/>
          <w:lang w:val="en-GB"/>
        </w:rPr>
        <w:t>the UKB</w:t>
      </w:r>
      <w:r w:rsidR="00C50C85" w:rsidRPr="00FA0CC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C50C85" w:rsidRPr="00FA0CC6">
        <w:rPr>
          <w:rFonts w:ascii="Arial" w:hAnsi="Arial" w:cs="Arial"/>
          <w:sz w:val="22"/>
          <w:szCs w:val="22"/>
          <w:lang w:val="en-GB"/>
        </w:rPr>
        <w:t>ExWAS</w:t>
      </w:r>
      <w:proofErr w:type="spellEnd"/>
      <w:r w:rsidR="00C50C85" w:rsidRPr="00FA0CC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C50C85" w:rsidRPr="00FA0CC6">
        <w:rPr>
          <w:rFonts w:ascii="Arial" w:hAnsi="Arial" w:cs="Arial"/>
          <w:sz w:val="22"/>
          <w:szCs w:val="22"/>
          <w:lang w:val="en-GB"/>
        </w:rPr>
        <w:t>pQTLs</w:t>
      </w:r>
      <w:proofErr w:type="spellEnd"/>
      <w:r w:rsidR="00C50C85" w:rsidRPr="00FA0CC6">
        <w:rPr>
          <w:rFonts w:ascii="Arial" w:hAnsi="Arial" w:cs="Arial"/>
          <w:sz w:val="22"/>
          <w:szCs w:val="22"/>
          <w:lang w:val="en-GB"/>
        </w:rPr>
        <w:t xml:space="preserve"> (342 out of 643) achieved nominal significance in </w:t>
      </w:r>
      <w:proofErr w:type="spellStart"/>
      <w:r w:rsidR="00C50C85" w:rsidRPr="00FA0CC6">
        <w:rPr>
          <w:rFonts w:ascii="Arial" w:hAnsi="Arial" w:cs="Arial"/>
          <w:sz w:val="22"/>
          <w:szCs w:val="22"/>
          <w:lang w:val="en-GB"/>
        </w:rPr>
        <w:t>Ferkingstad</w:t>
      </w:r>
      <w:proofErr w:type="spellEnd"/>
      <w:r w:rsidR="00C50C85" w:rsidRPr="00FA0CC6">
        <w:rPr>
          <w:rFonts w:ascii="Arial" w:hAnsi="Arial" w:cs="Arial"/>
          <w:sz w:val="22"/>
          <w:szCs w:val="22"/>
          <w:lang w:val="en-GB"/>
        </w:rPr>
        <w:t xml:space="preserve"> et al</w:t>
      </w:r>
      <w:r w:rsidR="00646D66">
        <w:rPr>
          <w:rFonts w:ascii="Arial" w:hAnsi="Arial" w:cs="Arial"/>
          <w:sz w:val="22"/>
          <w:szCs w:val="22"/>
          <w:lang w:val="en-GB"/>
        </w:rPr>
        <w:t>.</w:t>
      </w:r>
      <w:r w:rsidR="00C50C85" w:rsidRPr="00FA0CC6">
        <w:rPr>
          <w:rFonts w:ascii="Arial" w:hAnsi="Arial" w:cs="Arial"/>
          <w:sz w:val="22"/>
          <w:szCs w:val="22"/>
          <w:lang w:val="en-GB"/>
        </w:rPr>
        <w:t xml:space="preserve"> (p&lt;0.05). These</w:t>
      </w:r>
      <w:r w:rsidR="00C50C85">
        <w:rPr>
          <w:rFonts w:ascii="Arial" w:hAnsi="Arial" w:cs="Arial"/>
          <w:sz w:val="22"/>
          <w:szCs w:val="22"/>
          <w:lang w:val="en-GB"/>
        </w:rPr>
        <w:t xml:space="preserve"> replicated</w:t>
      </w:r>
      <w:r w:rsidR="00C50C85" w:rsidRPr="00FA0CC6">
        <w:rPr>
          <w:rFonts w:ascii="Arial" w:hAnsi="Arial" w:cs="Arial"/>
          <w:sz w:val="22"/>
          <w:szCs w:val="22"/>
          <w:lang w:val="en-GB"/>
        </w:rPr>
        <w:t xml:space="preserve"> pQTLs spanned 203 unique proteins</w:t>
      </w:r>
      <w:r w:rsidR="003C7B6F">
        <w:rPr>
          <w:rFonts w:ascii="Arial" w:hAnsi="Arial" w:cs="Arial"/>
          <w:sz w:val="22"/>
          <w:szCs w:val="22"/>
          <w:lang w:val="en-GB"/>
        </w:rPr>
        <w:t xml:space="preserve"> and</w:t>
      </w:r>
      <w:r w:rsidR="00C50C85" w:rsidRPr="00FA0CC6">
        <w:rPr>
          <w:rFonts w:ascii="Arial" w:hAnsi="Arial" w:cs="Arial"/>
          <w:sz w:val="22"/>
          <w:szCs w:val="22"/>
          <w:lang w:val="en-GB"/>
        </w:rPr>
        <w:t xml:space="preserve"> 283 unique variants</w:t>
      </w:r>
      <w:r w:rsidR="00C50C85" w:rsidRPr="00FA0CC6">
        <w:rPr>
          <w:rFonts w:ascii="Arial" w:hAnsi="Arial" w:cs="Arial"/>
          <w:sz w:val="22"/>
          <w:szCs w:val="22"/>
        </w:rPr>
        <w:t>, and</w:t>
      </w:r>
      <w:r w:rsidR="00C50C85" w:rsidRPr="00FA0CC6">
        <w:rPr>
          <w:rFonts w:ascii="Arial" w:hAnsi="Arial" w:cs="Arial"/>
          <w:sz w:val="22"/>
          <w:szCs w:val="22"/>
          <w:lang w:val="en-GB"/>
        </w:rPr>
        <w:t xml:space="preserve"> 79.5% were cis signals.</w:t>
      </w:r>
    </w:p>
    <w:p w14:paraId="67C0AC59" w14:textId="1A09638B" w:rsidR="00FA0CC6" w:rsidRPr="00E81F1C" w:rsidRDefault="00FA0CC6" w:rsidP="003628D8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FA0CC6">
        <w:rPr>
          <w:rFonts w:ascii="Arial" w:hAnsi="Arial" w:cs="Arial"/>
          <w:sz w:val="22"/>
          <w:szCs w:val="22"/>
          <w:lang w:val="en-GB"/>
        </w:rPr>
        <w:t>There was significant directional concordance between the</w:t>
      </w:r>
      <w:r w:rsidR="00F3381D">
        <w:rPr>
          <w:rFonts w:ascii="Arial" w:hAnsi="Arial" w:cs="Arial"/>
          <w:sz w:val="22"/>
          <w:szCs w:val="22"/>
          <w:lang w:val="en-GB"/>
        </w:rPr>
        <w:t xml:space="preserve"> replicated</w:t>
      </w:r>
      <w:r w:rsidRPr="00FA0CC6">
        <w:rPr>
          <w:rFonts w:ascii="Arial" w:hAnsi="Arial" w:cs="Arial"/>
          <w:sz w:val="22"/>
          <w:szCs w:val="22"/>
          <w:lang w:val="en-GB"/>
        </w:rPr>
        <w:t xml:space="preserve"> pQTLs, with 93.57% showing the same direction of effect (</w:t>
      </w:r>
      <w:r w:rsidR="00A70C8B">
        <w:rPr>
          <w:rFonts w:ascii="Arial" w:hAnsi="Arial" w:cs="Arial"/>
          <w:sz w:val="22"/>
          <w:szCs w:val="22"/>
          <w:lang w:val="en-GB"/>
        </w:rPr>
        <w:t xml:space="preserve">two-sided </w:t>
      </w:r>
      <w:r w:rsidRPr="00FA0CC6">
        <w:rPr>
          <w:rFonts w:ascii="Arial" w:hAnsi="Arial" w:cs="Arial"/>
          <w:sz w:val="22"/>
          <w:szCs w:val="22"/>
          <w:lang w:val="en-GB"/>
        </w:rPr>
        <w:t>binomial test</w:t>
      </w:r>
      <w:r w:rsidR="00A70C8B">
        <w:rPr>
          <w:rFonts w:ascii="Arial" w:hAnsi="Arial" w:cs="Arial"/>
          <w:sz w:val="22"/>
          <w:szCs w:val="22"/>
          <w:vertAlign w:val="subscript"/>
          <w:lang w:val="en-GB"/>
        </w:rPr>
        <w:t xml:space="preserve"> </w:t>
      </w:r>
      <w:r w:rsidR="00A70C8B">
        <w:rPr>
          <w:rFonts w:ascii="Arial" w:hAnsi="Arial" w:cs="Arial"/>
          <w:sz w:val="22"/>
          <w:szCs w:val="22"/>
          <w:lang w:val="en-GB"/>
        </w:rPr>
        <w:t>p</w:t>
      </w:r>
      <w:r w:rsidRPr="00FA0CC6">
        <w:rPr>
          <w:rFonts w:ascii="Arial" w:hAnsi="Arial" w:cs="Arial"/>
          <w:sz w:val="22"/>
          <w:szCs w:val="22"/>
          <w:lang w:val="en-GB"/>
        </w:rPr>
        <w:t xml:space="preserve"> = 5.99x10</w:t>
      </w:r>
      <w:r w:rsidRPr="00FA0CC6">
        <w:rPr>
          <w:rFonts w:ascii="Arial" w:hAnsi="Arial" w:cs="Arial"/>
          <w:sz w:val="22"/>
          <w:szCs w:val="22"/>
          <w:vertAlign w:val="superscript"/>
          <w:lang w:val="en-GB"/>
        </w:rPr>
        <w:t>-69</w:t>
      </w:r>
      <w:r w:rsidRPr="00FA0CC6">
        <w:rPr>
          <w:rFonts w:ascii="Arial" w:hAnsi="Arial" w:cs="Arial"/>
          <w:sz w:val="22"/>
          <w:szCs w:val="22"/>
          <w:lang w:val="en-GB"/>
        </w:rPr>
        <w:t>). The effect sizes were correlated with a Pearson’s R of 0.84 (</w:t>
      </w:r>
      <w:r w:rsidR="00A70C8B">
        <w:rPr>
          <w:rFonts w:ascii="Arial" w:hAnsi="Arial" w:cs="Arial"/>
          <w:sz w:val="22"/>
          <w:szCs w:val="22"/>
          <w:lang w:val="en-GB"/>
        </w:rPr>
        <w:t xml:space="preserve">p </w:t>
      </w:r>
      <w:r w:rsidRPr="00FA0CC6">
        <w:rPr>
          <w:rFonts w:ascii="Arial" w:hAnsi="Arial" w:cs="Arial"/>
          <w:sz w:val="22"/>
          <w:szCs w:val="22"/>
          <w:lang w:val="en-GB"/>
        </w:rPr>
        <w:t>= 2.38x10</w:t>
      </w:r>
      <w:r w:rsidRPr="00FA0CC6">
        <w:rPr>
          <w:rFonts w:ascii="Arial" w:hAnsi="Arial" w:cs="Arial"/>
          <w:sz w:val="22"/>
          <w:szCs w:val="22"/>
          <w:vertAlign w:val="superscript"/>
          <w:lang w:val="en-GB"/>
        </w:rPr>
        <w:t>-91</w:t>
      </w:r>
      <w:r w:rsidRPr="00FA0CC6">
        <w:rPr>
          <w:rFonts w:ascii="Arial" w:hAnsi="Arial" w:cs="Arial"/>
          <w:sz w:val="22"/>
          <w:szCs w:val="22"/>
          <w:lang w:val="en-GB"/>
        </w:rPr>
        <w:t>). We consider this 53% replication rate quite strong given the differences in sequencing approaches (whole-exome sequencing vs. array</w:t>
      </w:r>
      <w:r w:rsidR="00A70C8B">
        <w:rPr>
          <w:rFonts w:ascii="Arial" w:hAnsi="Arial" w:cs="Arial"/>
          <w:sz w:val="22"/>
          <w:szCs w:val="22"/>
          <w:lang w:val="en-GB"/>
        </w:rPr>
        <w:t xml:space="preserve"> and imputation</w:t>
      </w:r>
      <w:r w:rsidRPr="00FA0CC6">
        <w:rPr>
          <w:rFonts w:ascii="Arial" w:hAnsi="Arial" w:cs="Arial"/>
          <w:sz w:val="22"/>
          <w:szCs w:val="22"/>
          <w:lang w:val="en-GB"/>
        </w:rPr>
        <w:t xml:space="preserve">), population (UK vs. </w:t>
      </w:r>
      <w:r w:rsidR="00A70C8B">
        <w:rPr>
          <w:rFonts w:ascii="Arial" w:hAnsi="Arial" w:cs="Arial"/>
          <w:sz w:val="22"/>
          <w:szCs w:val="22"/>
          <w:lang w:val="en-GB"/>
        </w:rPr>
        <w:t>Icelandic</w:t>
      </w:r>
      <w:r w:rsidRPr="00FA0CC6">
        <w:rPr>
          <w:rFonts w:ascii="Arial" w:hAnsi="Arial" w:cs="Arial"/>
          <w:sz w:val="22"/>
          <w:szCs w:val="22"/>
          <w:lang w:val="en-GB"/>
        </w:rPr>
        <w:t>), sample sizes (46,327 vs</w:t>
      </w:r>
      <w:r w:rsidR="00364FE1">
        <w:rPr>
          <w:rFonts w:ascii="Arial" w:hAnsi="Arial" w:cs="Arial"/>
          <w:sz w:val="22"/>
          <w:szCs w:val="22"/>
          <w:lang w:val="en-GB"/>
        </w:rPr>
        <w:t>.</w:t>
      </w:r>
      <w:r w:rsidRPr="00FA0CC6">
        <w:rPr>
          <w:rFonts w:ascii="Arial" w:hAnsi="Arial" w:cs="Arial"/>
          <w:sz w:val="22"/>
          <w:szCs w:val="22"/>
          <w:lang w:val="en-GB"/>
        </w:rPr>
        <w:t xml:space="preserve"> 35,559), and </w:t>
      </w:r>
      <w:r w:rsidR="00364FE1">
        <w:rPr>
          <w:rFonts w:ascii="Arial" w:hAnsi="Arial" w:cs="Arial"/>
          <w:sz w:val="22"/>
          <w:szCs w:val="22"/>
          <w:lang w:val="en-GB"/>
        </w:rPr>
        <w:t>p</w:t>
      </w:r>
      <w:r w:rsidRPr="00FA0CC6">
        <w:rPr>
          <w:rFonts w:ascii="Arial" w:hAnsi="Arial" w:cs="Arial"/>
          <w:sz w:val="22"/>
          <w:szCs w:val="22"/>
          <w:lang w:val="en-GB"/>
        </w:rPr>
        <w:t xml:space="preserve">roteomic platforms (Olink vs. </w:t>
      </w:r>
      <w:proofErr w:type="spellStart"/>
      <w:r w:rsidRPr="00FA0CC6">
        <w:rPr>
          <w:rFonts w:ascii="Arial" w:hAnsi="Arial" w:cs="Arial"/>
          <w:sz w:val="22"/>
          <w:szCs w:val="22"/>
          <w:lang w:val="en-GB"/>
        </w:rPr>
        <w:t>SomaLogic</w:t>
      </w:r>
      <w:proofErr w:type="spellEnd"/>
      <w:r w:rsidRPr="00FA0CC6">
        <w:rPr>
          <w:rFonts w:ascii="Arial" w:hAnsi="Arial" w:cs="Arial"/>
          <w:sz w:val="22"/>
          <w:szCs w:val="22"/>
          <w:lang w:val="en-GB"/>
        </w:rPr>
        <w:t>). A prior study showed that even within the same population and sequencing platform, only 64% of pQTLs were shared across Olink and SomaLogic.</w:t>
      </w:r>
      <w:r w:rsidR="00847344">
        <w:rPr>
          <w:rFonts w:ascii="Arial" w:hAnsi="Arial" w:cs="Arial"/>
          <w:sz w:val="22"/>
          <w:szCs w:val="22"/>
          <w:lang w:val="en-GB"/>
        </w:rPr>
        <w:fldChar w:fldCharType="begin">
          <w:fldData xml:space="preserve">PEVuZE5vdGU+PENpdGU+PEF1dGhvcj5QaWV0em5lcjwvQXV0aG9yPjxZZWFyPjIwMjE8L1llYXI+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=
</w:fldData>
        </w:fldChar>
      </w:r>
      <w:r w:rsidR="00430030">
        <w:rPr>
          <w:rFonts w:ascii="Arial" w:hAnsi="Arial" w:cs="Arial"/>
          <w:sz w:val="22"/>
          <w:szCs w:val="22"/>
          <w:lang w:val="en-GB"/>
        </w:rPr>
        <w:instrText xml:space="preserve"> ADDIN EN.CITE </w:instrText>
      </w:r>
      <w:r w:rsidR="00430030">
        <w:rPr>
          <w:rFonts w:ascii="Arial" w:hAnsi="Arial" w:cs="Arial"/>
          <w:sz w:val="22"/>
          <w:szCs w:val="22"/>
          <w:lang w:val="en-GB"/>
        </w:rPr>
        <w:fldChar w:fldCharType="begin">
          <w:fldData xml:space="preserve">PEVuZE5vdGU+PENpdGU+PEF1dGhvcj5QaWV0em5lcjwvQXV0aG9yPjxZZWFyPjIwMjE8L1llYXI+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=
</w:fldData>
        </w:fldChar>
      </w:r>
      <w:r w:rsidR="00430030">
        <w:rPr>
          <w:rFonts w:ascii="Arial" w:hAnsi="Arial" w:cs="Arial"/>
          <w:sz w:val="22"/>
          <w:szCs w:val="22"/>
          <w:lang w:val="en-GB"/>
        </w:rPr>
        <w:instrText xml:space="preserve"> ADDIN EN.CITE.DATA </w:instrText>
      </w:r>
      <w:r w:rsidR="00430030">
        <w:rPr>
          <w:rFonts w:ascii="Arial" w:hAnsi="Arial" w:cs="Arial"/>
          <w:sz w:val="22"/>
          <w:szCs w:val="22"/>
          <w:lang w:val="en-GB"/>
        </w:rPr>
      </w:r>
      <w:r w:rsidR="00430030">
        <w:rPr>
          <w:rFonts w:ascii="Arial" w:hAnsi="Arial" w:cs="Arial"/>
          <w:sz w:val="22"/>
          <w:szCs w:val="22"/>
          <w:lang w:val="en-GB"/>
        </w:rPr>
        <w:fldChar w:fldCharType="end"/>
      </w:r>
      <w:r w:rsidR="00847344">
        <w:rPr>
          <w:rFonts w:ascii="Arial" w:hAnsi="Arial" w:cs="Arial"/>
          <w:sz w:val="22"/>
          <w:szCs w:val="22"/>
          <w:lang w:val="en-GB"/>
        </w:rPr>
      </w:r>
      <w:r w:rsidR="00847344">
        <w:rPr>
          <w:rFonts w:ascii="Arial" w:hAnsi="Arial" w:cs="Arial"/>
          <w:sz w:val="22"/>
          <w:szCs w:val="22"/>
          <w:lang w:val="en-GB"/>
        </w:rPr>
        <w:fldChar w:fldCharType="separate"/>
      </w:r>
      <w:r w:rsidR="00430030" w:rsidRPr="00430030">
        <w:rPr>
          <w:rFonts w:ascii="Arial" w:hAnsi="Arial" w:cs="Arial"/>
          <w:noProof/>
          <w:sz w:val="22"/>
          <w:szCs w:val="22"/>
          <w:vertAlign w:val="superscript"/>
          <w:lang w:val="en-GB"/>
        </w:rPr>
        <w:t>2</w:t>
      </w:r>
      <w:r w:rsidR="00847344">
        <w:rPr>
          <w:rFonts w:ascii="Arial" w:hAnsi="Arial" w:cs="Arial"/>
          <w:sz w:val="22"/>
          <w:szCs w:val="22"/>
          <w:lang w:val="en-GB"/>
        </w:rPr>
        <w:fldChar w:fldCharType="end"/>
      </w:r>
      <w:r w:rsidRPr="00FA0CC6">
        <w:rPr>
          <w:rFonts w:ascii="Arial" w:hAnsi="Arial" w:cs="Arial"/>
          <w:sz w:val="22"/>
          <w:szCs w:val="22"/>
          <w:lang w:val="en-GB"/>
        </w:rPr>
        <w:t xml:space="preserve"> Another </w:t>
      </w:r>
      <w:r w:rsidR="00B87935">
        <w:rPr>
          <w:rFonts w:ascii="Arial" w:hAnsi="Arial" w:cs="Arial"/>
          <w:sz w:val="22"/>
          <w:szCs w:val="22"/>
          <w:lang w:val="en-GB"/>
        </w:rPr>
        <w:t>study</w:t>
      </w:r>
      <w:r w:rsidRPr="00FA0CC6">
        <w:rPr>
          <w:rFonts w:ascii="Arial" w:hAnsi="Arial" w:cs="Arial"/>
          <w:sz w:val="22"/>
          <w:szCs w:val="22"/>
          <w:lang w:val="en-GB"/>
        </w:rPr>
        <w:t xml:space="preserve"> suggested that Olink is more likely to measure the intended protein than SomaLogic</w:t>
      </w:r>
      <w:r w:rsidR="00B87935">
        <w:rPr>
          <w:rFonts w:ascii="Arial" w:hAnsi="Arial" w:cs="Arial"/>
          <w:sz w:val="22"/>
          <w:szCs w:val="22"/>
          <w:lang w:val="en-GB"/>
        </w:rPr>
        <w:t>.</w:t>
      </w:r>
      <w:r w:rsidR="00847344">
        <w:rPr>
          <w:rFonts w:ascii="Arial" w:hAnsi="Arial" w:cs="Arial"/>
          <w:sz w:val="22"/>
          <w:szCs w:val="22"/>
          <w:lang w:val="en-GB"/>
        </w:rPr>
        <w:fldChar w:fldCharType="begin">
          <w:fldData xml:space="preserve">PEVuZE5vdGU+PENpdGU+PEF1dGhvcj5LYXR6PC9BdXRob3I+PFllYXI+MjAyMjwvWWVhcj48UmVj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</w:fldData>
        </w:fldChar>
      </w:r>
      <w:r w:rsidR="00430030">
        <w:rPr>
          <w:rFonts w:ascii="Arial" w:hAnsi="Arial" w:cs="Arial"/>
          <w:sz w:val="22"/>
          <w:szCs w:val="22"/>
          <w:lang w:val="en-GB"/>
        </w:rPr>
        <w:instrText xml:space="preserve"> ADDIN EN.CITE </w:instrText>
      </w:r>
      <w:r w:rsidR="00430030">
        <w:rPr>
          <w:rFonts w:ascii="Arial" w:hAnsi="Arial" w:cs="Arial"/>
          <w:sz w:val="22"/>
          <w:szCs w:val="22"/>
          <w:lang w:val="en-GB"/>
        </w:rPr>
        <w:fldChar w:fldCharType="begin">
          <w:fldData xml:space="preserve">PEVuZE5vdGU+PENpdGU+PEF1dGhvcj5LYXR6PC9BdXRob3I+PFllYXI+MjAyMjwvWWVhcj48UmVj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</w:fldData>
        </w:fldChar>
      </w:r>
      <w:r w:rsidR="00430030">
        <w:rPr>
          <w:rFonts w:ascii="Arial" w:hAnsi="Arial" w:cs="Arial"/>
          <w:sz w:val="22"/>
          <w:szCs w:val="22"/>
          <w:lang w:val="en-GB"/>
        </w:rPr>
        <w:instrText xml:space="preserve"> ADDIN EN.CITE.DATA </w:instrText>
      </w:r>
      <w:r w:rsidR="00430030">
        <w:rPr>
          <w:rFonts w:ascii="Arial" w:hAnsi="Arial" w:cs="Arial"/>
          <w:sz w:val="22"/>
          <w:szCs w:val="22"/>
          <w:lang w:val="en-GB"/>
        </w:rPr>
      </w:r>
      <w:r w:rsidR="00430030">
        <w:rPr>
          <w:rFonts w:ascii="Arial" w:hAnsi="Arial" w:cs="Arial"/>
          <w:sz w:val="22"/>
          <w:szCs w:val="22"/>
          <w:lang w:val="en-GB"/>
        </w:rPr>
        <w:fldChar w:fldCharType="end"/>
      </w:r>
      <w:r w:rsidR="00847344">
        <w:rPr>
          <w:rFonts w:ascii="Arial" w:hAnsi="Arial" w:cs="Arial"/>
          <w:sz w:val="22"/>
          <w:szCs w:val="22"/>
          <w:lang w:val="en-GB"/>
        </w:rPr>
      </w:r>
      <w:r w:rsidR="00847344">
        <w:rPr>
          <w:rFonts w:ascii="Arial" w:hAnsi="Arial" w:cs="Arial"/>
          <w:sz w:val="22"/>
          <w:szCs w:val="22"/>
          <w:lang w:val="en-GB"/>
        </w:rPr>
        <w:fldChar w:fldCharType="separate"/>
      </w:r>
      <w:r w:rsidR="00430030" w:rsidRPr="00430030">
        <w:rPr>
          <w:rFonts w:ascii="Arial" w:hAnsi="Arial" w:cs="Arial"/>
          <w:noProof/>
          <w:sz w:val="22"/>
          <w:szCs w:val="22"/>
          <w:vertAlign w:val="superscript"/>
          <w:lang w:val="en-GB"/>
        </w:rPr>
        <w:t>3</w:t>
      </w:r>
      <w:r w:rsidR="00847344">
        <w:rPr>
          <w:rFonts w:ascii="Arial" w:hAnsi="Arial" w:cs="Arial"/>
          <w:sz w:val="22"/>
          <w:szCs w:val="22"/>
          <w:lang w:val="en-GB"/>
        </w:rPr>
        <w:fldChar w:fldCharType="end"/>
      </w:r>
      <w:r w:rsidR="00B87935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544FE994" w14:textId="77777777" w:rsidR="00FA0CC6" w:rsidRDefault="00FA0CC6">
      <w:pPr>
        <w:rPr>
          <w:rFonts w:ascii="Arial" w:eastAsiaTheme="majorEastAsia" w:hAnsi="Arial" w:cstheme="majorBidi"/>
          <w:b/>
          <w:color w:val="000000" w:themeColor="text1"/>
          <w:sz w:val="26"/>
          <w:szCs w:val="26"/>
          <w:lang w:val="en-GB"/>
        </w:rPr>
      </w:pPr>
      <w:r>
        <w:rPr>
          <w:lang w:val="en-GB"/>
        </w:rPr>
        <w:br w:type="page"/>
      </w:r>
    </w:p>
    <w:p w14:paraId="27C57641" w14:textId="77777777" w:rsidR="00FA0CC6" w:rsidRDefault="00FA0CC6" w:rsidP="001E7363">
      <w:pPr>
        <w:pStyle w:val="Heading2"/>
        <w:rPr>
          <w:lang w:val="en-GB"/>
        </w:rPr>
      </w:pPr>
    </w:p>
    <w:p w14:paraId="26670BFC" w14:textId="746460FD" w:rsidR="001E7363" w:rsidRPr="000A6CCC" w:rsidRDefault="50B11C91" w:rsidP="001E7363">
      <w:pPr>
        <w:pStyle w:val="Heading2"/>
        <w:rPr>
          <w:lang w:val="en-GB"/>
        </w:rPr>
      </w:pPr>
      <w:bookmarkStart w:id="3" w:name="_Toc140736541"/>
      <w:bookmarkStart w:id="4" w:name="_Toc140760826"/>
      <w:r w:rsidRPr="3721F6F0">
        <w:rPr>
          <w:lang w:val="en-GB"/>
        </w:rPr>
        <w:t>Supplement</w:t>
      </w:r>
      <w:r w:rsidR="00CD6411">
        <w:rPr>
          <w:lang w:val="en-GB"/>
        </w:rPr>
        <w:t>ary</w:t>
      </w:r>
      <w:r w:rsidRPr="3721F6F0">
        <w:rPr>
          <w:lang w:val="en-GB"/>
        </w:rPr>
        <w:t xml:space="preserve"> Figure 1</w:t>
      </w:r>
      <w:bookmarkEnd w:id="0"/>
      <w:bookmarkEnd w:id="3"/>
      <w:bookmarkEnd w:id="4"/>
    </w:p>
    <w:p w14:paraId="5A439BB6" w14:textId="77777777" w:rsidR="001E7363" w:rsidRPr="000A6CCC" w:rsidRDefault="001E7363" w:rsidP="001E7363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0A6CCC">
        <w:rPr>
          <w:rFonts w:ascii="Arial" w:hAnsi="Arial" w:cs="Arial"/>
          <w:b/>
          <w:bCs/>
          <w:noProof/>
          <w:sz w:val="22"/>
          <w:szCs w:val="22"/>
          <w:lang w:val="en-GB"/>
        </w:rPr>
        <w:drawing>
          <wp:inline distT="0" distB="0" distL="0" distR="0" wp14:anchorId="5796CFB5" wp14:editId="5C5C4074">
            <wp:extent cx="5943600" cy="5943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2B496" w14:textId="49DBB4F4" w:rsidR="001E7363" w:rsidRPr="000A6CCC" w:rsidRDefault="001E7363" w:rsidP="71CFBAF5">
      <w:pPr>
        <w:spacing w:line="259" w:lineRule="auto"/>
        <w:rPr>
          <w:rFonts w:ascii="Arial" w:hAnsi="Arial" w:cs="Arial"/>
          <w:sz w:val="22"/>
          <w:szCs w:val="22"/>
          <w:lang w:val="en-GB"/>
        </w:rPr>
      </w:pPr>
      <w:r w:rsidRPr="71CFBAF5">
        <w:rPr>
          <w:rFonts w:ascii="Arial" w:hAnsi="Arial" w:cs="Arial"/>
          <w:b/>
          <w:bCs/>
          <w:sz w:val="22"/>
          <w:szCs w:val="22"/>
          <w:lang w:val="en-GB"/>
        </w:rPr>
        <w:t xml:space="preserve">Lambda genomic control boxplots by Olink panel. </w:t>
      </w:r>
      <w:proofErr w:type="spellStart"/>
      <w:r w:rsidRPr="71CFBAF5">
        <w:rPr>
          <w:rFonts w:ascii="Arial" w:hAnsi="Arial" w:cs="Arial"/>
          <w:sz w:val="22"/>
          <w:szCs w:val="22"/>
          <w:lang w:val="en-GB"/>
        </w:rPr>
        <w:t>Lambda</w:t>
      </w:r>
      <w:r w:rsidRPr="71CFBAF5">
        <w:rPr>
          <w:rFonts w:ascii="Arial" w:hAnsi="Arial" w:cs="Arial"/>
          <w:sz w:val="22"/>
          <w:szCs w:val="22"/>
          <w:vertAlign w:val="subscript"/>
          <w:lang w:val="en-GB"/>
        </w:rPr>
        <w:t>gc</w:t>
      </w:r>
      <w:proofErr w:type="spellEnd"/>
      <w:r w:rsidRPr="71CFBAF5">
        <w:rPr>
          <w:rFonts w:ascii="Arial" w:hAnsi="Arial" w:cs="Arial"/>
          <w:sz w:val="22"/>
          <w:szCs w:val="22"/>
          <w:lang w:val="en-GB"/>
        </w:rPr>
        <w:t xml:space="preserve"> was computed using an </w:t>
      </w:r>
      <w:r w:rsidR="00A176F6" w:rsidRPr="71CFBAF5">
        <w:rPr>
          <w:rFonts w:ascii="Arial" w:hAnsi="Arial" w:cs="Arial"/>
          <w:sz w:val="22"/>
          <w:szCs w:val="22"/>
          <w:lang w:val="en-GB"/>
        </w:rPr>
        <w:t>n-of-1</w:t>
      </w:r>
      <w:r w:rsidRPr="71CFBAF5">
        <w:rPr>
          <w:rFonts w:ascii="Arial" w:hAnsi="Arial" w:cs="Arial"/>
          <w:sz w:val="22"/>
          <w:szCs w:val="22"/>
          <w:lang w:val="en-GB"/>
        </w:rPr>
        <w:t xml:space="preserve"> permutation approach</w:t>
      </w:r>
      <w:r w:rsidRPr="71CFBAF5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71CFBAF5">
        <w:rPr>
          <w:rFonts w:ascii="Arial" w:hAnsi="Arial" w:cs="Arial"/>
          <w:sz w:val="22"/>
          <w:szCs w:val="22"/>
          <w:lang w:val="en-GB"/>
        </w:rPr>
        <w:t>for</w:t>
      </w:r>
      <w:r w:rsidRPr="71CFBAF5">
        <w:rPr>
          <w:rFonts w:ascii="Arial" w:hAnsi="Arial" w:cs="Arial"/>
          <w:b/>
          <w:bCs/>
          <w:sz w:val="22"/>
          <w:szCs w:val="22"/>
          <w:lang w:val="en-GB"/>
        </w:rPr>
        <w:t xml:space="preserve"> (</w:t>
      </w:r>
      <w:r w:rsidR="00097BC1" w:rsidRPr="71CFBAF5">
        <w:rPr>
          <w:rFonts w:ascii="Arial" w:hAnsi="Arial" w:cs="Arial"/>
          <w:b/>
          <w:bCs/>
          <w:sz w:val="22"/>
          <w:szCs w:val="22"/>
          <w:lang w:val="en-GB"/>
        </w:rPr>
        <w:t>a</w:t>
      </w:r>
      <w:r w:rsidRPr="71CFBAF5">
        <w:rPr>
          <w:rFonts w:ascii="Arial" w:hAnsi="Arial" w:cs="Arial"/>
          <w:b/>
          <w:bCs/>
          <w:sz w:val="22"/>
          <w:szCs w:val="22"/>
          <w:lang w:val="en-GB"/>
        </w:rPr>
        <w:t xml:space="preserve">) </w:t>
      </w:r>
      <w:r w:rsidR="00E67B36" w:rsidRPr="71CFBAF5">
        <w:rPr>
          <w:rFonts w:ascii="Arial" w:hAnsi="Arial" w:cs="Arial"/>
          <w:sz w:val="22"/>
          <w:szCs w:val="22"/>
          <w:lang w:val="en-GB"/>
        </w:rPr>
        <w:t xml:space="preserve">the </w:t>
      </w:r>
      <w:r w:rsidR="005054F4" w:rsidRPr="71CFBAF5">
        <w:rPr>
          <w:rFonts w:ascii="Arial" w:hAnsi="Arial" w:cs="Arial"/>
          <w:sz w:val="22"/>
          <w:szCs w:val="22"/>
          <w:lang w:val="en-GB"/>
        </w:rPr>
        <w:t>E</w:t>
      </w:r>
      <w:r w:rsidRPr="71CFBAF5">
        <w:rPr>
          <w:rFonts w:ascii="Arial" w:hAnsi="Arial" w:cs="Arial"/>
          <w:sz w:val="22"/>
          <w:szCs w:val="22"/>
          <w:lang w:val="en-GB"/>
        </w:rPr>
        <w:t>xWAS genotypic model</w:t>
      </w:r>
      <w:r w:rsidR="00393ED8" w:rsidRPr="71CFBAF5">
        <w:rPr>
          <w:rFonts w:ascii="Arial" w:hAnsi="Arial" w:cs="Arial"/>
          <w:sz w:val="22"/>
          <w:szCs w:val="22"/>
          <w:lang w:val="en-GB"/>
        </w:rPr>
        <w:t xml:space="preserve"> and </w:t>
      </w:r>
      <w:r w:rsidRPr="71CFBAF5">
        <w:rPr>
          <w:rFonts w:ascii="Arial" w:hAnsi="Arial" w:cs="Arial"/>
          <w:b/>
          <w:bCs/>
          <w:sz w:val="22"/>
          <w:szCs w:val="22"/>
          <w:lang w:val="en-GB"/>
        </w:rPr>
        <w:t>(</w:t>
      </w:r>
      <w:r w:rsidR="00097BC1" w:rsidRPr="71CFBAF5">
        <w:rPr>
          <w:rFonts w:ascii="Arial" w:hAnsi="Arial" w:cs="Arial"/>
          <w:b/>
          <w:bCs/>
          <w:sz w:val="22"/>
          <w:szCs w:val="22"/>
          <w:lang w:val="en-GB"/>
        </w:rPr>
        <w:t>b</w:t>
      </w:r>
      <w:r w:rsidRPr="71CFBAF5">
        <w:rPr>
          <w:rFonts w:ascii="Arial" w:hAnsi="Arial" w:cs="Arial"/>
          <w:b/>
          <w:bCs/>
          <w:sz w:val="22"/>
          <w:szCs w:val="22"/>
          <w:lang w:val="en-GB"/>
        </w:rPr>
        <w:t>)</w:t>
      </w:r>
      <w:r w:rsidRPr="71CFBAF5">
        <w:rPr>
          <w:rFonts w:ascii="Arial" w:hAnsi="Arial" w:cs="Arial"/>
          <w:sz w:val="22"/>
          <w:szCs w:val="22"/>
          <w:lang w:val="en-GB"/>
        </w:rPr>
        <w:t xml:space="preserve"> </w:t>
      </w:r>
      <w:r w:rsidR="00E67B36" w:rsidRPr="71CFBAF5">
        <w:rPr>
          <w:rFonts w:ascii="Arial" w:hAnsi="Arial" w:cs="Arial"/>
          <w:sz w:val="22"/>
          <w:szCs w:val="22"/>
          <w:lang w:val="en-GB"/>
        </w:rPr>
        <w:t xml:space="preserve">the </w:t>
      </w:r>
      <w:r w:rsidRPr="71CFBAF5">
        <w:rPr>
          <w:rFonts w:ascii="Arial" w:hAnsi="Arial" w:cs="Arial"/>
          <w:sz w:val="22"/>
          <w:szCs w:val="22"/>
          <w:lang w:val="en-GB"/>
        </w:rPr>
        <w:t>collapsing analysis.</w:t>
      </w:r>
      <w:r w:rsidR="00AC7039">
        <w:t xml:space="preserve"> </w:t>
      </w:r>
      <w:r w:rsidR="00AC7039" w:rsidRPr="71CFBAF5">
        <w:rPr>
          <w:rFonts w:ascii="Arial" w:hAnsi="Arial" w:cs="Arial"/>
          <w:sz w:val="22"/>
          <w:szCs w:val="22"/>
          <w:lang w:val="en-GB"/>
        </w:rPr>
        <w:t xml:space="preserve">The boxplots show </w:t>
      </w:r>
      <w:r w:rsidR="00610FA9" w:rsidRPr="71CFBAF5">
        <w:rPr>
          <w:rFonts w:ascii="Arial" w:hAnsi="Arial" w:cs="Arial"/>
          <w:sz w:val="22"/>
          <w:szCs w:val="22"/>
          <w:lang w:val="en-GB"/>
        </w:rPr>
        <w:t xml:space="preserve">the </w:t>
      </w:r>
      <w:r w:rsidR="00AC7039" w:rsidRPr="71CFBAF5">
        <w:rPr>
          <w:rFonts w:ascii="Arial" w:hAnsi="Arial" w:cs="Arial"/>
          <w:sz w:val="22"/>
          <w:szCs w:val="22"/>
          <w:lang w:val="en-GB"/>
        </w:rPr>
        <w:t>median (centre line) and interquartile range</w:t>
      </w:r>
      <w:r w:rsidR="00610FA9" w:rsidRPr="71CFBAF5">
        <w:rPr>
          <w:rFonts w:ascii="Arial" w:hAnsi="Arial" w:cs="Arial"/>
          <w:sz w:val="22"/>
          <w:szCs w:val="22"/>
          <w:lang w:val="en-GB"/>
        </w:rPr>
        <w:t xml:space="preserve">s </w:t>
      </w:r>
      <w:r w:rsidR="00AC7039" w:rsidRPr="71CFBAF5">
        <w:rPr>
          <w:rFonts w:ascii="Arial" w:hAnsi="Arial" w:cs="Arial"/>
          <w:sz w:val="22"/>
          <w:szCs w:val="22"/>
          <w:lang w:val="en-GB"/>
        </w:rPr>
        <w:t>(IQR) (box limits)</w:t>
      </w:r>
      <w:r w:rsidR="00610FA9" w:rsidRPr="71CFBAF5">
        <w:rPr>
          <w:rFonts w:ascii="Arial" w:hAnsi="Arial" w:cs="Arial"/>
          <w:sz w:val="22"/>
          <w:szCs w:val="22"/>
          <w:lang w:val="en-GB"/>
        </w:rPr>
        <w:t>. T</w:t>
      </w:r>
      <w:r w:rsidR="00AC7039" w:rsidRPr="71CFBAF5">
        <w:rPr>
          <w:rFonts w:ascii="Arial" w:hAnsi="Arial" w:cs="Arial"/>
          <w:sz w:val="22"/>
          <w:szCs w:val="22"/>
          <w:lang w:val="en-GB"/>
        </w:rPr>
        <w:t>he length of the whiskers corresponds to 1.5 ×</w:t>
      </w:r>
      <w:r w:rsidR="00610FA9" w:rsidRPr="71CFBAF5">
        <w:rPr>
          <w:rFonts w:ascii="Arial" w:hAnsi="Arial" w:cs="Arial"/>
          <w:sz w:val="22"/>
          <w:szCs w:val="22"/>
          <w:lang w:val="en-GB"/>
        </w:rPr>
        <w:t xml:space="preserve"> the</w:t>
      </w:r>
      <w:r w:rsidR="00AC7039" w:rsidRPr="71CFBAF5">
        <w:rPr>
          <w:rFonts w:ascii="Arial" w:hAnsi="Arial" w:cs="Arial"/>
          <w:sz w:val="22"/>
          <w:szCs w:val="22"/>
          <w:lang w:val="en-GB"/>
        </w:rPr>
        <w:t xml:space="preserve"> IQR</w:t>
      </w:r>
      <w:r w:rsidR="00610FA9" w:rsidRPr="71CFBAF5">
        <w:rPr>
          <w:rFonts w:ascii="Arial" w:hAnsi="Arial" w:cs="Arial"/>
          <w:sz w:val="22"/>
          <w:szCs w:val="22"/>
          <w:lang w:val="en-GB"/>
        </w:rPr>
        <w:t>. T</w:t>
      </w:r>
      <w:r w:rsidR="00AC7039" w:rsidRPr="71CFBAF5">
        <w:rPr>
          <w:rFonts w:ascii="Arial" w:hAnsi="Arial" w:cs="Arial"/>
          <w:sz w:val="22"/>
          <w:szCs w:val="22"/>
          <w:lang w:val="en-GB"/>
        </w:rPr>
        <w:t>he outlier values indicate those &gt;1.5 times and &lt;3 times the IQR beyond either end of the box.</w:t>
      </w:r>
      <w:r w:rsidR="611DCEC2" w:rsidRPr="71CFBAF5">
        <w:rPr>
          <w:rFonts w:ascii="Arial" w:hAnsi="Arial" w:cs="Arial"/>
          <w:sz w:val="22"/>
          <w:szCs w:val="22"/>
          <w:lang w:val="en-GB"/>
        </w:rPr>
        <w:t xml:space="preserve"> </w:t>
      </w:r>
      <w:r w:rsidR="16B94304" w:rsidRPr="71CFBAF5">
        <w:rPr>
          <w:rFonts w:ascii="Arial" w:hAnsi="Arial" w:cs="Arial"/>
          <w:sz w:val="22"/>
          <w:szCs w:val="22"/>
          <w:lang w:val="en-GB"/>
        </w:rPr>
        <w:t xml:space="preserve"> Cardiometabolic</w:t>
      </w:r>
      <w:r w:rsidR="48756324" w:rsidRPr="71CFBAF5">
        <w:rPr>
          <w:rFonts w:ascii="Arial" w:hAnsi="Arial" w:cs="Arial"/>
          <w:sz w:val="22"/>
          <w:szCs w:val="22"/>
          <w:lang w:val="en-GB"/>
        </w:rPr>
        <w:t xml:space="preserve"> (p=369)</w:t>
      </w:r>
      <w:r w:rsidR="16B94304" w:rsidRPr="71CFBAF5">
        <w:rPr>
          <w:rFonts w:ascii="Arial" w:hAnsi="Arial" w:cs="Arial"/>
          <w:sz w:val="22"/>
          <w:szCs w:val="22"/>
          <w:lang w:val="en-GB"/>
        </w:rPr>
        <w:t>, Cardiometabolic II</w:t>
      </w:r>
      <w:r w:rsidR="0EA980A1" w:rsidRPr="71CFBAF5">
        <w:rPr>
          <w:rFonts w:ascii="Arial" w:hAnsi="Arial" w:cs="Arial"/>
          <w:sz w:val="22"/>
          <w:szCs w:val="22"/>
          <w:lang w:val="en-GB"/>
        </w:rPr>
        <w:t xml:space="preserve"> (p=367)</w:t>
      </w:r>
      <w:r w:rsidR="16B94304" w:rsidRPr="71CFBAF5">
        <w:rPr>
          <w:rFonts w:ascii="Arial" w:hAnsi="Arial" w:cs="Arial"/>
          <w:sz w:val="22"/>
          <w:szCs w:val="22"/>
          <w:lang w:val="en-GB"/>
        </w:rPr>
        <w:t>, Inflammation</w:t>
      </w:r>
      <w:r w:rsidR="26742217" w:rsidRPr="71CFBAF5">
        <w:rPr>
          <w:rFonts w:ascii="Arial" w:hAnsi="Arial" w:cs="Arial"/>
          <w:sz w:val="22"/>
          <w:szCs w:val="22"/>
          <w:lang w:val="en-GB"/>
        </w:rPr>
        <w:t xml:space="preserve"> (p=368)</w:t>
      </w:r>
      <w:r w:rsidR="16B94304" w:rsidRPr="71CFBAF5">
        <w:rPr>
          <w:rFonts w:ascii="Arial" w:hAnsi="Arial" w:cs="Arial"/>
          <w:sz w:val="22"/>
          <w:szCs w:val="22"/>
          <w:lang w:val="en-GB"/>
        </w:rPr>
        <w:t>, Inflammation II</w:t>
      </w:r>
      <w:r w:rsidR="6D0E79D0" w:rsidRPr="71CFBAF5">
        <w:rPr>
          <w:rFonts w:ascii="Arial" w:hAnsi="Arial" w:cs="Arial"/>
          <w:sz w:val="22"/>
          <w:szCs w:val="22"/>
          <w:lang w:val="en-GB"/>
        </w:rPr>
        <w:t xml:space="preserve"> (p</w:t>
      </w:r>
      <w:r w:rsidR="324DB780" w:rsidRPr="71CFBAF5">
        <w:rPr>
          <w:rFonts w:ascii="Arial" w:hAnsi="Arial" w:cs="Arial"/>
          <w:sz w:val="22"/>
          <w:szCs w:val="22"/>
          <w:lang w:val="en-GB"/>
        </w:rPr>
        <w:t>=</w:t>
      </w:r>
      <w:r w:rsidR="6D0E79D0" w:rsidRPr="71CFBAF5">
        <w:rPr>
          <w:rFonts w:ascii="Arial" w:hAnsi="Arial" w:cs="Arial"/>
          <w:sz w:val="22"/>
          <w:szCs w:val="22"/>
          <w:lang w:val="en-GB"/>
        </w:rPr>
        <w:t>368)</w:t>
      </w:r>
      <w:r w:rsidR="16B94304" w:rsidRPr="71CFBAF5">
        <w:rPr>
          <w:rFonts w:ascii="Arial" w:hAnsi="Arial" w:cs="Arial"/>
          <w:sz w:val="22"/>
          <w:szCs w:val="22"/>
          <w:lang w:val="en-GB"/>
        </w:rPr>
        <w:t>, Neurology</w:t>
      </w:r>
      <w:r w:rsidR="25ED88CE" w:rsidRPr="71CFBAF5">
        <w:rPr>
          <w:rFonts w:ascii="Arial" w:hAnsi="Arial" w:cs="Arial"/>
          <w:sz w:val="22"/>
          <w:szCs w:val="22"/>
          <w:lang w:val="en-GB"/>
        </w:rPr>
        <w:t xml:space="preserve"> (p=367)</w:t>
      </w:r>
      <w:r w:rsidR="16B94304" w:rsidRPr="71CFBAF5">
        <w:rPr>
          <w:rFonts w:ascii="Arial" w:hAnsi="Arial" w:cs="Arial"/>
          <w:sz w:val="22"/>
          <w:szCs w:val="22"/>
          <w:lang w:val="en-GB"/>
        </w:rPr>
        <w:t>, Neurology II</w:t>
      </w:r>
      <w:r w:rsidR="47D4AAC9" w:rsidRPr="71CFBAF5">
        <w:rPr>
          <w:rFonts w:ascii="Arial" w:hAnsi="Arial" w:cs="Arial"/>
          <w:sz w:val="22"/>
          <w:szCs w:val="22"/>
          <w:lang w:val="en-GB"/>
        </w:rPr>
        <w:t xml:space="preserve"> (p=366)</w:t>
      </w:r>
      <w:r w:rsidR="16B94304" w:rsidRPr="71CFBAF5">
        <w:rPr>
          <w:rFonts w:ascii="Arial" w:hAnsi="Arial" w:cs="Arial"/>
          <w:sz w:val="22"/>
          <w:szCs w:val="22"/>
          <w:lang w:val="en-GB"/>
        </w:rPr>
        <w:t>, Oncology</w:t>
      </w:r>
      <w:r w:rsidR="1F7A4C71" w:rsidRPr="71CFBAF5">
        <w:rPr>
          <w:rFonts w:ascii="Arial" w:hAnsi="Arial" w:cs="Arial"/>
          <w:sz w:val="22"/>
          <w:szCs w:val="22"/>
          <w:lang w:val="en-GB"/>
        </w:rPr>
        <w:t xml:space="preserve"> (p=368)</w:t>
      </w:r>
      <w:r w:rsidR="16B94304" w:rsidRPr="71CFBAF5">
        <w:rPr>
          <w:rFonts w:ascii="Arial" w:hAnsi="Arial" w:cs="Arial"/>
          <w:sz w:val="22"/>
          <w:szCs w:val="22"/>
          <w:lang w:val="en-GB"/>
        </w:rPr>
        <w:t>, Oncology II</w:t>
      </w:r>
      <w:r w:rsidR="49707B2A" w:rsidRPr="71CFBAF5">
        <w:rPr>
          <w:rFonts w:ascii="Arial" w:hAnsi="Arial" w:cs="Arial"/>
          <w:sz w:val="22"/>
          <w:szCs w:val="22"/>
          <w:lang w:val="en-GB"/>
        </w:rPr>
        <w:t xml:space="preserve"> (p=368)</w:t>
      </w:r>
      <w:r w:rsidR="16B94304" w:rsidRPr="71CFBAF5">
        <w:rPr>
          <w:rFonts w:ascii="Arial" w:hAnsi="Arial" w:cs="Arial"/>
          <w:sz w:val="22"/>
          <w:szCs w:val="22"/>
          <w:lang w:val="en-GB"/>
        </w:rPr>
        <w:t xml:space="preserve">, </w:t>
      </w:r>
      <w:r w:rsidR="1840A6C8" w:rsidRPr="71CFBAF5">
        <w:rPr>
          <w:rFonts w:ascii="Arial" w:hAnsi="Arial" w:cs="Arial"/>
          <w:sz w:val="22"/>
          <w:szCs w:val="22"/>
          <w:lang w:val="en-GB"/>
        </w:rPr>
        <w:t xml:space="preserve">over </w:t>
      </w:r>
      <w:r w:rsidR="63FD3AE8" w:rsidRPr="71CFBAF5">
        <w:rPr>
          <w:rFonts w:ascii="Arial" w:hAnsi="Arial" w:cs="Arial"/>
          <w:sz w:val="22"/>
          <w:szCs w:val="22"/>
          <w:lang w:val="en-GB"/>
        </w:rPr>
        <w:t>n=</w:t>
      </w:r>
      <w:r w:rsidR="7E754FA5" w:rsidRPr="71CFBAF5">
        <w:rPr>
          <w:rFonts w:ascii="Arial" w:hAnsi="Arial" w:cs="Arial"/>
          <w:sz w:val="22"/>
          <w:szCs w:val="22"/>
          <w:lang w:val="en-GB"/>
        </w:rPr>
        <w:t>46,327</w:t>
      </w:r>
      <w:r w:rsidR="007470AA">
        <w:rPr>
          <w:rFonts w:ascii="Arial" w:hAnsi="Arial" w:cs="Arial"/>
          <w:sz w:val="22"/>
          <w:szCs w:val="22"/>
          <w:lang w:val="en-GB"/>
        </w:rPr>
        <w:t xml:space="preserve"> biologically independent</w:t>
      </w:r>
      <w:r w:rsidR="1840A6C8" w:rsidRPr="71CFBAF5">
        <w:rPr>
          <w:rFonts w:ascii="Arial" w:hAnsi="Arial" w:cs="Arial"/>
          <w:sz w:val="22"/>
          <w:szCs w:val="22"/>
          <w:lang w:val="en-GB"/>
        </w:rPr>
        <w:t xml:space="preserve"> </w:t>
      </w:r>
      <w:r w:rsidR="56360D66" w:rsidRPr="71CFBAF5">
        <w:rPr>
          <w:rFonts w:ascii="Arial" w:hAnsi="Arial" w:cs="Arial"/>
          <w:sz w:val="22"/>
          <w:szCs w:val="22"/>
          <w:lang w:val="en-GB"/>
        </w:rPr>
        <w:t>EUR ancestry individuals</w:t>
      </w:r>
      <w:r w:rsidR="1840A6C8" w:rsidRPr="71CFBAF5">
        <w:rPr>
          <w:rFonts w:ascii="Arial" w:hAnsi="Arial" w:cs="Arial"/>
          <w:sz w:val="22"/>
          <w:szCs w:val="22"/>
          <w:lang w:val="en-GB"/>
        </w:rPr>
        <w:t xml:space="preserve"> </w:t>
      </w:r>
      <w:r w:rsidR="00C10A72">
        <w:rPr>
          <w:rFonts w:ascii="Arial" w:hAnsi="Arial" w:cs="Arial"/>
          <w:sz w:val="22"/>
          <w:szCs w:val="22"/>
          <w:lang w:val="en-GB"/>
        </w:rPr>
        <w:t>and</w:t>
      </w:r>
      <w:r w:rsidR="16B94304" w:rsidRPr="71CFBAF5">
        <w:rPr>
          <w:rFonts w:ascii="Arial" w:hAnsi="Arial" w:cs="Arial"/>
          <w:sz w:val="22"/>
          <w:szCs w:val="22"/>
          <w:lang w:val="en-GB"/>
        </w:rPr>
        <w:t xml:space="preserve"> </w:t>
      </w:r>
      <w:r w:rsidR="00C10A72">
        <w:rPr>
          <w:rFonts w:ascii="Arial" w:hAnsi="Arial" w:cs="Arial"/>
          <w:sz w:val="22"/>
          <w:szCs w:val="22"/>
          <w:lang w:val="en-GB"/>
        </w:rPr>
        <w:t>“</w:t>
      </w:r>
      <w:r w:rsidR="202BE02C" w:rsidRPr="71CFBAF5">
        <w:rPr>
          <w:rFonts w:ascii="Arial" w:hAnsi="Arial" w:cs="Arial"/>
          <w:sz w:val="22"/>
          <w:szCs w:val="22"/>
          <w:lang w:val="en-GB"/>
        </w:rPr>
        <w:t>p</w:t>
      </w:r>
      <w:r w:rsidR="00C10A72">
        <w:rPr>
          <w:rFonts w:ascii="Arial" w:hAnsi="Arial" w:cs="Arial"/>
          <w:sz w:val="22"/>
          <w:szCs w:val="22"/>
          <w:lang w:val="en-GB"/>
        </w:rPr>
        <w:t>”</w:t>
      </w:r>
      <w:r w:rsidR="09BE65D9" w:rsidRPr="71CFBAF5">
        <w:rPr>
          <w:rFonts w:ascii="Arial" w:hAnsi="Arial" w:cs="Arial"/>
          <w:sz w:val="22"/>
          <w:szCs w:val="22"/>
          <w:lang w:val="en-GB"/>
        </w:rPr>
        <w:t xml:space="preserve"> </w:t>
      </w:r>
      <w:r w:rsidR="75CB8936" w:rsidRPr="71CFBAF5">
        <w:rPr>
          <w:rFonts w:ascii="Arial" w:hAnsi="Arial" w:cs="Arial"/>
          <w:sz w:val="22"/>
          <w:szCs w:val="22"/>
          <w:lang w:val="en-GB"/>
        </w:rPr>
        <w:t>independent</w:t>
      </w:r>
      <w:r w:rsidR="00178393" w:rsidRPr="71CFBAF5">
        <w:rPr>
          <w:rFonts w:ascii="Arial" w:hAnsi="Arial" w:cs="Arial"/>
          <w:sz w:val="22"/>
          <w:szCs w:val="22"/>
          <w:lang w:val="en-GB"/>
        </w:rPr>
        <w:t xml:space="preserve"> assa</w:t>
      </w:r>
      <w:r w:rsidR="15E89DA8" w:rsidRPr="71CFBAF5">
        <w:rPr>
          <w:rFonts w:ascii="Arial" w:hAnsi="Arial" w:cs="Arial"/>
          <w:sz w:val="22"/>
          <w:szCs w:val="22"/>
          <w:lang w:val="en-GB"/>
        </w:rPr>
        <w:t>ys</w:t>
      </w:r>
      <w:r w:rsidR="00C10A72">
        <w:rPr>
          <w:rFonts w:ascii="Arial" w:hAnsi="Arial" w:cs="Arial"/>
          <w:sz w:val="22"/>
          <w:szCs w:val="22"/>
          <w:lang w:val="en-GB"/>
        </w:rPr>
        <w:t xml:space="preserve"> per panel</w:t>
      </w:r>
      <w:r w:rsidR="15E89DA8" w:rsidRPr="71CFBAF5">
        <w:rPr>
          <w:rFonts w:ascii="Arial" w:hAnsi="Arial" w:cs="Arial"/>
          <w:sz w:val="22"/>
          <w:szCs w:val="22"/>
          <w:lang w:val="en-GB"/>
        </w:rPr>
        <w:t>.</w:t>
      </w:r>
      <w:r w:rsidRPr="71CFBAF5">
        <w:rPr>
          <w:rFonts w:ascii="Arial" w:hAnsi="Arial" w:cs="Arial"/>
          <w:sz w:val="22"/>
          <w:szCs w:val="22"/>
          <w:lang w:val="en-GB"/>
        </w:rPr>
        <w:br w:type="page"/>
      </w:r>
    </w:p>
    <w:p w14:paraId="08830BC4" w14:textId="77777777" w:rsidR="005E5A0A" w:rsidRPr="000A6CCC" w:rsidRDefault="005E5A0A">
      <w:pPr>
        <w:rPr>
          <w:lang w:val="en-GB"/>
        </w:rPr>
      </w:pPr>
    </w:p>
    <w:p w14:paraId="609311F1" w14:textId="21EC208B" w:rsidR="00A934E1" w:rsidRPr="000A6CCC" w:rsidRDefault="00A934E1" w:rsidP="00D55E2D">
      <w:pPr>
        <w:pStyle w:val="Heading2"/>
        <w:rPr>
          <w:lang w:val="en-GB"/>
        </w:rPr>
      </w:pPr>
      <w:bookmarkStart w:id="5" w:name="_Toc130458397"/>
      <w:bookmarkStart w:id="6" w:name="_Toc140736542"/>
      <w:bookmarkStart w:id="7" w:name="_Toc140760827"/>
      <w:r w:rsidRPr="000A6CCC">
        <w:rPr>
          <w:lang w:val="en-GB"/>
        </w:rPr>
        <w:t>Supplementa</w:t>
      </w:r>
      <w:r w:rsidR="00957190" w:rsidRPr="000A6CCC">
        <w:rPr>
          <w:lang w:val="en-GB"/>
        </w:rPr>
        <w:t>ry</w:t>
      </w:r>
      <w:r w:rsidRPr="000A6CCC">
        <w:rPr>
          <w:lang w:val="en-GB"/>
        </w:rPr>
        <w:t xml:space="preserve"> Figure </w:t>
      </w:r>
      <w:r w:rsidR="00983734" w:rsidRPr="000A6CCC">
        <w:rPr>
          <w:lang w:val="en-GB"/>
        </w:rPr>
        <w:t>2</w:t>
      </w:r>
      <w:bookmarkEnd w:id="5"/>
      <w:bookmarkEnd w:id="6"/>
      <w:bookmarkEnd w:id="7"/>
    </w:p>
    <w:p w14:paraId="0A6464BE" w14:textId="67EC0005" w:rsidR="00F47CF5" w:rsidRPr="000A6CCC" w:rsidRDefault="00DF3729">
      <w:pPr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noProof/>
          <w:sz w:val="22"/>
          <w:szCs w:val="22"/>
          <w:lang w:val="en-GB"/>
        </w:rPr>
        <w:drawing>
          <wp:inline distT="0" distB="0" distL="0" distR="0" wp14:anchorId="63C9C0B1" wp14:editId="49120399">
            <wp:extent cx="5943600" cy="2946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EC450" w14:textId="570A3CB0" w:rsidR="006146A9" w:rsidRPr="000A6CCC" w:rsidRDefault="00CD1038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0A6CCC">
        <w:rPr>
          <w:rFonts w:ascii="Arial" w:hAnsi="Arial" w:cs="Arial"/>
          <w:b/>
          <w:bCs/>
          <w:sz w:val="22"/>
          <w:szCs w:val="22"/>
          <w:lang w:val="en-GB"/>
        </w:rPr>
        <w:t>Correlation of effect sizes between overlapping pQTLs</w:t>
      </w:r>
      <w:r w:rsidR="00226385" w:rsidRPr="000A6CCC">
        <w:rPr>
          <w:rFonts w:ascii="Arial" w:hAnsi="Arial" w:cs="Arial"/>
          <w:b/>
          <w:bCs/>
          <w:sz w:val="22"/>
          <w:szCs w:val="22"/>
          <w:lang w:val="en-GB"/>
        </w:rPr>
        <w:t xml:space="preserve"> between </w:t>
      </w:r>
      <w:r w:rsidR="00226385" w:rsidRPr="000A6CCC">
        <w:rPr>
          <w:rFonts w:ascii="Arial" w:hAnsi="Arial" w:cs="Arial"/>
          <w:b/>
          <w:i/>
          <w:sz w:val="22"/>
          <w:szCs w:val="22"/>
          <w:lang w:val="en-GB"/>
        </w:rPr>
        <w:t>Sun et al.</w:t>
      </w:r>
      <w:r w:rsidR="00226385" w:rsidRPr="000A6CCC">
        <w:rPr>
          <w:rFonts w:ascii="Arial" w:hAnsi="Arial" w:cs="Arial"/>
          <w:b/>
          <w:bCs/>
          <w:sz w:val="22"/>
          <w:szCs w:val="22"/>
          <w:lang w:val="en-GB"/>
        </w:rPr>
        <w:t xml:space="preserve"> combined and </w:t>
      </w:r>
      <w:r w:rsidR="00E83648" w:rsidRPr="000A6CCC">
        <w:rPr>
          <w:rFonts w:ascii="Arial" w:hAnsi="Arial" w:cs="Arial"/>
          <w:b/>
          <w:bCs/>
          <w:sz w:val="22"/>
          <w:szCs w:val="22"/>
          <w:lang w:val="en-GB"/>
        </w:rPr>
        <w:t>exWAS.</w:t>
      </w:r>
      <w:r w:rsidR="00146694" w:rsidRPr="000A6CCC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 </w:t>
      </w:r>
      <w:r w:rsidR="00146694" w:rsidRPr="000A6CCC">
        <w:rPr>
          <w:rFonts w:ascii="Arial" w:hAnsi="Arial" w:cs="Arial"/>
          <w:sz w:val="22"/>
          <w:szCs w:val="22"/>
          <w:lang w:val="en-GB"/>
        </w:rPr>
        <w:t xml:space="preserve">Effect sizes are plotted for variants reaching </w:t>
      </w:r>
      <w:r w:rsidR="00AF6EF2" w:rsidRPr="000A6CCC">
        <w:rPr>
          <w:rFonts w:ascii="Arial" w:hAnsi="Arial" w:cs="Arial"/>
          <w:sz w:val="22"/>
          <w:szCs w:val="22"/>
          <w:lang w:val="en-GB"/>
        </w:rPr>
        <w:t>p&lt;</w:t>
      </w:r>
      <w:r w:rsidR="00644622" w:rsidRPr="000A6CCC">
        <w:rPr>
          <w:rFonts w:ascii="Arial" w:hAnsi="Arial" w:cs="Arial"/>
          <w:sz w:val="22"/>
          <w:szCs w:val="22"/>
          <w:lang w:val="en-GB"/>
        </w:rPr>
        <w:t xml:space="preserve">1e-4 in both </w:t>
      </w:r>
      <w:r w:rsidR="00644622" w:rsidRPr="000A6CCC">
        <w:rPr>
          <w:rFonts w:ascii="Arial" w:hAnsi="Arial" w:cs="Arial"/>
          <w:i/>
          <w:sz w:val="22"/>
          <w:szCs w:val="22"/>
          <w:lang w:val="en-GB"/>
        </w:rPr>
        <w:t>Sun et al</w:t>
      </w:r>
      <w:r w:rsidR="006238D9" w:rsidRPr="000A6CCC">
        <w:rPr>
          <w:rFonts w:ascii="Arial" w:hAnsi="Arial" w:cs="Arial"/>
          <w:i/>
          <w:iCs/>
          <w:sz w:val="22"/>
          <w:szCs w:val="22"/>
          <w:lang w:val="en-GB"/>
        </w:rPr>
        <w:t>.</w:t>
      </w:r>
      <w:r w:rsidR="00260DF2" w:rsidRPr="00260DF2">
        <w:rPr>
          <w:rFonts w:ascii="Arial" w:hAnsi="Arial" w:cs="Arial"/>
          <w:sz w:val="22"/>
          <w:szCs w:val="22"/>
          <w:vertAlign w:val="superscript"/>
          <w:lang w:val="en-GB"/>
        </w:rPr>
        <w:t>5</w:t>
      </w:r>
      <w:r w:rsidR="00644622" w:rsidRPr="000A6CCC">
        <w:rPr>
          <w:rFonts w:ascii="Arial" w:hAnsi="Arial" w:cs="Arial"/>
          <w:sz w:val="22"/>
          <w:szCs w:val="22"/>
          <w:lang w:val="en-GB"/>
        </w:rPr>
        <w:t xml:space="preserve"> combined analysis and exWAS (genotypic model). </w:t>
      </w:r>
      <w:proofErr w:type="spellStart"/>
      <w:r w:rsidR="00E83648" w:rsidRPr="000A6CCC">
        <w:rPr>
          <w:rFonts w:ascii="Arial" w:hAnsi="Arial" w:cs="Arial"/>
          <w:sz w:val="22"/>
          <w:szCs w:val="22"/>
          <w:lang w:val="en-GB"/>
        </w:rPr>
        <w:t>Color</w:t>
      </w:r>
      <w:proofErr w:type="spellEnd"/>
      <w:r w:rsidR="00E83648" w:rsidRPr="000A6CCC">
        <w:rPr>
          <w:rFonts w:ascii="Arial" w:hAnsi="Arial" w:cs="Arial"/>
          <w:sz w:val="22"/>
          <w:szCs w:val="22"/>
          <w:lang w:val="en-GB"/>
        </w:rPr>
        <w:t xml:space="preserve"> indicates whether </w:t>
      </w:r>
      <w:r w:rsidR="00346F31" w:rsidRPr="000A6CCC">
        <w:rPr>
          <w:rFonts w:ascii="Arial" w:hAnsi="Arial" w:cs="Arial"/>
          <w:sz w:val="22"/>
          <w:szCs w:val="22"/>
          <w:lang w:val="en-GB"/>
        </w:rPr>
        <w:t>sign of the effect size is discordant between studies</w:t>
      </w:r>
      <w:r w:rsidR="00BE252A" w:rsidRPr="000A6CCC">
        <w:rPr>
          <w:rFonts w:ascii="Arial" w:hAnsi="Arial" w:cs="Arial"/>
          <w:sz w:val="22"/>
          <w:szCs w:val="22"/>
          <w:lang w:val="en-GB"/>
        </w:rPr>
        <w:t>.</w:t>
      </w:r>
      <w:r w:rsidR="00E37FE2" w:rsidRPr="000A6CCC">
        <w:rPr>
          <w:rFonts w:ascii="Arial" w:hAnsi="Arial" w:cs="Arial"/>
          <w:sz w:val="22"/>
          <w:szCs w:val="22"/>
          <w:lang w:val="en-GB"/>
        </w:rPr>
        <w:t xml:space="preserve"> Dotted lines </w:t>
      </w:r>
      <w:r w:rsidR="009E386A" w:rsidRPr="000A6CCC">
        <w:rPr>
          <w:rFonts w:ascii="Arial" w:hAnsi="Arial" w:cs="Arial"/>
          <w:sz w:val="22"/>
          <w:szCs w:val="22"/>
          <w:lang w:val="en-GB"/>
        </w:rPr>
        <w:t>represent lines of equivalence.</w:t>
      </w:r>
      <w:r w:rsidR="00D73F4E" w:rsidRPr="000A6CCC">
        <w:rPr>
          <w:rFonts w:ascii="Arial" w:hAnsi="Arial" w:cs="Arial"/>
          <w:sz w:val="22"/>
          <w:szCs w:val="22"/>
          <w:lang w:val="en-GB"/>
        </w:rPr>
        <w:t xml:space="preserve"> </w:t>
      </w:r>
      <w:r w:rsidR="00304E7E" w:rsidRPr="000A6CCC">
        <w:rPr>
          <w:rFonts w:ascii="Arial" w:hAnsi="Arial" w:cs="Arial"/>
          <w:sz w:val="22"/>
          <w:szCs w:val="22"/>
          <w:lang w:val="en-GB"/>
        </w:rPr>
        <w:t>The c</w:t>
      </w:r>
      <w:r w:rsidR="00D73F4E" w:rsidRPr="000A6CCC">
        <w:rPr>
          <w:rFonts w:ascii="Arial" w:hAnsi="Arial" w:cs="Arial"/>
          <w:sz w:val="22"/>
          <w:szCs w:val="22"/>
          <w:lang w:val="en-GB"/>
        </w:rPr>
        <w:t xml:space="preserve">orrelation </w:t>
      </w:r>
      <w:r w:rsidR="0015445F" w:rsidRPr="000A6CCC">
        <w:rPr>
          <w:rFonts w:ascii="Arial" w:hAnsi="Arial" w:cs="Arial"/>
          <w:sz w:val="22"/>
          <w:szCs w:val="22"/>
          <w:lang w:val="en-GB"/>
        </w:rPr>
        <w:t xml:space="preserve">coefficient reflects </w:t>
      </w:r>
      <w:r w:rsidR="00D73F4E" w:rsidRPr="000A6CCC">
        <w:rPr>
          <w:rFonts w:ascii="Arial" w:hAnsi="Arial" w:cs="Arial"/>
          <w:sz w:val="22"/>
          <w:szCs w:val="22"/>
          <w:lang w:val="en-GB"/>
        </w:rPr>
        <w:t xml:space="preserve">Pearson’s </w:t>
      </w:r>
      <w:r w:rsidR="00D73F4E" w:rsidRPr="000A6CCC">
        <w:rPr>
          <w:rFonts w:ascii="Arial" w:hAnsi="Arial" w:cs="Arial"/>
          <w:i/>
          <w:iCs/>
          <w:sz w:val="22"/>
          <w:szCs w:val="22"/>
          <w:lang w:val="en-GB"/>
        </w:rPr>
        <w:t>r</w:t>
      </w:r>
      <w:r w:rsidR="0015445F" w:rsidRPr="000A6CCC">
        <w:rPr>
          <w:rFonts w:ascii="Arial" w:hAnsi="Arial" w:cs="Arial"/>
          <w:i/>
          <w:iCs/>
          <w:sz w:val="22"/>
          <w:szCs w:val="22"/>
          <w:vertAlign w:val="superscript"/>
          <w:lang w:val="en-GB"/>
        </w:rPr>
        <w:t>2</w:t>
      </w:r>
      <w:r w:rsidR="00997DC0">
        <w:rPr>
          <w:rFonts w:ascii="Arial" w:hAnsi="Arial" w:cs="Arial"/>
          <w:b/>
          <w:bCs/>
          <w:sz w:val="22"/>
          <w:szCs w:val="22"/>
          <w:lang w:val="en-GB"/>
        </w:rPr>
        <w:t>.</w:t>
      </w:r>
    </w:p>
    <w:p w14:paraId="3C86648F" w14:textId="77777777" w:rsidR="001E7363" w:rsidRPr="000A6CCC" w:rsidRDefault="001E7363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57BE8D3" w14:textId="77777777" w:rsidR="001E7363" w:rsidRPr="000A6CCC" w:rsidRDefault="001E7363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0A6CCC">
        <w:rPr>
          <w:rFonts w:ascii="Arial" w:hAnsi="Arial" w:cs="Arial"/>
          <w:b/>
          <w:bCs/>
          <w:sz w:val="22"/>
          <w:szCs w:val="22"/>
          <w:lang w:val="en-GB"/>
        </w:rPr>
        <w:br w:type="page"/>
      </w:r>
    </w:p>
    <w:p w14:paraId="38A185EC" w14:textId="10D9DF87" w:rsidR="00362C49" w:rsidRPr="000A6CCC" w:rsidRDefault="1619895D" w:rsidP="00362C49">
      <w:pPr>
        <w:pStyle w:val="Heading2"/>
        <w:rPr>
          <w:lang w:val="en-GB"/>
        </w:rPr>
      </w:pPr>
      <w:bookmarkStart w:id="8" w:name="_Toc130458398"/>
      <w:bookmarkStart w:id="9" w:name="_Toc140736543"/>
      <w:bookmarkStart w:id="10" w:name="_Toc140760828"/>
      <w:r w:rsidRPr="3721F6F0">
        <w:rPr>
          <w:lang w:val="en-GB"/>
        </w:rPr>
        <w:lastRenderedPageBreak/>
        <w:t xml:space="preserve">Supplementary Figure </w:t>
      </w:r>
      <w:r w:rsidR="00F91589">
        <w:rPr>
          <w:lang w:val="en-GB"/>
        </w:rPr>
        <w:t>3</w:t>
      </w:r>
      <w:bookmarkEnd w:id="8"/>
      <w:bookmarkEnd w:id="9"/>
      <w:bookmarkEnd w:id="10"/>
    </w:p>
    <w:p w14:paraId="6F5E089C" w14:textId="77777777" w:rsidR="00362C49" w:rsidRPr="000A6CCC" w:rsidRDefault="00362C49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740300FB" w14:textId="26DEFCAB" w:rsidR="00362C49" w:rsidRPr="000A6CCC" w:rsidRDefault="009D2646">
      <w:pPr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noProof/>
          <w:sz w:val="22"/>
          <w:szCs w:val="22"/>
          <w:lang w:val="en-GB"/>
        </w:rPr>
        <w:drawing>
          <wp:inline distT="0" distB="0" distL="0" distR="0" wp14:anchorId="538FF480" wp14:editId="0CAB2190">
            <wp:extent cx="5943600" cy="2447290"/>
            <wp:effectExtent l="0" t="0" r="0" b="3810"/>
            <wp:docPr id="1252991433" name="Picture 1252991433" descr="A picture containing diagram, screenshot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991433" name="Picture 2" descr="A picture containing diagram, screenshot, plo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7CD78" w14:textId="778358E8" w:rsidR="00362C49" w:rsidRPr="000A6CCC" w:rsidRDefault="00362C49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09A3C79F" w14:textId="7593CCB0" w:rsidR="00362C49" w:rsidRPr="000A6CCC" w:rsidRDefault="1619895D">
      <w:pPr>
        <w:rPr>
          <w:rFonts w:ascii="Arial" w:hAnsi="Arial" w:cs="Arial"/>
          <w:sz w:val="22"/>
          <w:szCs w:val="22"/>
          <w:lang w:val="en-GB"/>
        </w:rPr>
      </w:pPr>
      <w:r w:rsidRPr="3721F6F0">
        <w:rPr>
          <w:rFonts w:ascii="Arial" w:hAnsi="Arial" w:cs="Arial"/>
          <w:b/>
          <w:bCs/>
          <w:sz w:val="22"/>
          <w:szCs w:val="22"/>
          <w:lang w:val="en-GB"/>
        </w:rPr>
        <w:t xml:space="preserve">Clonal haematopoiesis. </w:t>
      </w:r>
      <w:r w:rsidR="0B43D4E0" w:rsidRPr="3721F6F0">
        <w:rPr>
          <w:rFonts w:ascii="Arial" w:hAnsi="Arial" w:cs="Arial"/>
          <w:b/>
          <w:bCs/>
          <w:sz w:val="22"/>
          <w:szCs w:val="22"/>
          <w:lang w:val="en-GB"/>
        </w:rPr>
        <w:t>(</w:t>
      </w:r>
      <w:r w:rsidR="00177128">
        <w:rPr>
          <w:rFonts w:ascii="Arial" w:hAnsi="Arial" w:cs="Arial"/>
          <w:b/>
          <w:bCs/>
          <w:sz w:val="22"/>
          <w:szCs w:val="22"/>
          <w:lang w:val="en-GB"/>
        </w:rPr>
        <w:t>a</w:t>
      </w:r>
      <w:r w:rsidR="0B43D4E0" w:rsidRPr="3721F6F0">
        <w:rPr>
          <w:rFonts w:ascii="Arial" w:hAnsi="Arial" w:cs="Arial"/>
          <w:b/>
          <w:bCs/>
          <w:sz w:val="22"/>
          <w:szCs w:val="22"/>
          <w:lang w:val="en-GB"/>
        </w:rPr>
        <w:t xml:space="preserve">) </w:t>
      </w:r>
      <w:r w:rsidR="0B43D4E0" w:rsidRPr="3721F6F0">
        <w:rPr>
          <w:rFonts w:ascii="Arial" w:hAnsi="Arial" w:cs="Arial"/>
          <w:sz w:val="22"/>
          <w:szCs w:val="22"/>
          <w:lang w:val="en-GB"/>
        </w:rPr>
        <w:t xml:space="preserve">Venn diagram illustrating the pQTL associations detected at different variant allele frequency (VAF) cut-offs (Methods). </w:t>
      </w:r>
      <w:r w:rsidR="0B43D4E0" w:rsidRPr="3721F6F0">
        <w:rPr>
          <w:rFonts w:ascii="Arial" w:hAnsi="Arial" w:cs="Arial"/>
          <w:b/>
          <w:bCs/>
          <w:sz w:val="22"/>
          <w:szCs w:val="22"/>
          <w:lang w:val="en-GB"/>
        </w:rPr>
        <w:t>(</w:t>
      </w:r>
      <w:r w:rsidR="00177128">
        <w:rPr>
          <w:rFonts w:ascii="Arial" w:hAnsi="Arial" w:cs="Arial"/>
          <w:b/>
          <w:bCs/>
          <w:sz w:val="22"/>
          <w:szCs w:val="22"/>
          <w:lang w:val="en-GB"/>
        </w:rPr>
        <w:t>b</w:t>
      </w:r>
      <w:r w:rsidR="0B43D4E0" w:rsidRPr="3721F6F0">
        <w:rPr>
          <w:rFonts w:ascii="Arial" w:hAnsi="Arial" w:cs="Arial"/>
          <w:b/>
          <w:bCs/>
          <w:sz w:val="22"/>
          <w:szCs w:val="22"/>
          <w:lang w:val="en-GB"/>
        </w:rPr>
        <w:t xml:space="preserve">) </w:t>
      </w:r>
      <w:r w:rsidR="21181D4B" w:rsidRPr="3721F6F0">
        <w:rPr>
          <w:rFonts w:ascii="Arial" w:hAnsi="Arial" w:cs="Arial"/>
          <w:sz w:val="22"/>
          <w:szCs w:val="22"/>
          <w:lang w:val="en-GB"/>
        </w:rPr>
        <w:t>The prevalence of putative somatic variants</w:t>
      </w:r>
      <w:r w:rsidR="0FE67B76" w:rsidRPr="3721F6F0">
        <w:rPr>
          <w:rFonts w:ascii="Arial" w:hAnsi="Arial" w:cs="Arial"/>
          <w:sz w:val="22"/>
          <w:szCs w:val="22"/>
          <w:lang w:val="en-GB"/>
        </w:rPr>
        <w:t xml:space="preserve"> by age</w:t>
      </w:r>
      <w:r w:rsidR="21181D4B" w:rsidRPr="3721F6F0">
        <w:rPr>
          <w:rFonts w:ascii="Arial" w:hAnsi="Arial" w:cs="Arial"/>
          <w:sz w:val="22"/>
          <w:szCs w:val="22"/>
          <w:lang w:val="en-GB"/>
        </w:rPr>
        <w:t xml:space="preserve"> in 1</w:t>
      </w:r>
      <w:r w:rsidR="356BAF58" w:rsidRPr="3721F6F0">
        <w:rPr>
          <w:rFonts w:ascii="Arial" w:hAnsi="Arial" w:cs="Arial"/>
          <w:sz w:val="22"/>
          <w:szCs w:val="22"/>
          <w:lang w:val="en-GB"/>
        </w:rPr>
        <w:t xml:space="preserve">5 </w:t>
      </w:r>
      <w:r w:rsidR="00C13DDD">
        <w:rPr>
          <w:rFonts w:ascii="Arial" w:hAnsi="Arial" w:cs="Arial"/>
          <w:sz w:val="22"/>
          <w:szCs w:val="22"/>
          <w:lang w:val="en-GB"/>
        </w:rPr>
        <w:t>genes known to be associated with clonal haematopoiesis and myeloid malignancies</w:t>
      </w:r>
      <w:r w:rsidR="64C69820" w:rsidRPr="3721F6F0">
        <w:rPr>
          <w:rFonts w:ascii="Arial" w:hAnsi="Arial" w:cs="Arial"/>
          <w:sz w:val="22"/>
          <w:szCs w:val="22"/>
          <w:lang w:val="en-GB"/>
        </w:rPr>
        <w:t>.</w:t>
      </w:r>
      <w:r w:rsidR="00AB6B25">
        <w:rPr>
          <w:rFonts w:ascii="Arial" w:hAnsi="Arial" w:cs="Arial"/>
          <w:sz w:val="22"/>
          <w:szCs w:val="22"/>
          <w:lang w:val="en-GB"/>
        </w:rPr>
        <w:t xml:space="preserve"> We normalized the prevalence (y-axis) </w:t>
      </w:r>
      <w:r w:rsidR="00481AD8">
        <w:rPr>
          <w:rFonts w:ascii="Arial" w:hAnsi="Arial" w:cs="Arial"/>
          <w:sz w:val="22"/>
          <w:szCs w:val="22"/>
          <w:lang w:val="en-GB"/>
        </w:rPr>
        <w:t>by dividing age by the max prevalence for each gene.</w:t>
      </w:r>
      <w:r w:rsidR="64C69820" w:rsidRPr="3721F6F0">
        <w:rPr>
          <w:rFonts w:ascii="Arial" w:hAnsi="Arial" w:cs="Arial"/>
          <w:sz w:val="22"/>
          <w:szCs w:val="22"/>
          <w:lang w:val="en-GB"/>
        </w:rPr>
        <w:t xml:space="preserve"> </w:t>
      </w:r>
      <w:r w:rsidR="2B34DD16" w:rsidRPr="3721F6F0">
        <w:rPr>
          <w:rFonts w:ascii="Arial" w:hAnsi="Arial" w:cs="Arial"/>
          <w:sz w:val="22"/>
          <w:szCs w:val="22"/>
          <w:lang w:val="en-GB"/>
        </w:rPr>
        <w:t>“</w:t>
      </w:r>
      <w:r w:rsidR="64C69820" w:rsidRPr="3721F6F0">
        <w:rPr>
          <w:rFonts w:ascii="Arial" w:hAnsi="Arial" w:cs="Arial"/>
          <w:sz w:val="22"/>
          <w:szCs w:val="22"/>
          <w:lang w:val="en-GB"/>
        </w:rPr>
        <w:t>CH</w:t>
      </w:r>
      <w:r w:rsidR="2B34DD16" w:rsidRPr="3721F6F0">
        <w:rPr>
          <w:rFonts w:ascii="Arial" w:hAnsi="Arial" w:cs="Arial"/>
          <w:sz w:val="22"/>
          <w:szCs w:val="22"/>
          <w:lang w:val="en-GB"/>
        </w:rPr>
        <w:t>”</w:t>
      </w:r>
      <w:r w:rsidR="64C69820" w:rsidRPr="3721F6F0">
        <w:rPr>
          <w:rFonts w:ascii="Arial" w:hAnsi="Arial" w:cs="Arial"/>
          <w:sz w:val="22"/>
          <w:szCs w:val="22"/>
          <w:lang w:val="en-GB"/>
        </w:rPr>
        <w:t xml:space="preserve"> refers to variants observed in all 15 genes</w:t>
      </w:r>
      <w:r w:rsidR="0FE67B76" w:rsidRPr="3721F6F0">
        <w:rPr>
          <w:rFonts w:ascii="Arial" w:hAnsi="Arial" w:cs="Arial"/>
          <w:sz w:val="22"/>
          <w:szCs w:val="22"/>
          <w:lang w:val="en-GB"/>
        </w:rPr>
        <w:t xml:space="preserve">. </w:t>
      </w:r>
    </w:p>
    <w:p w14:paraId="4BDBEAF0" w14:textId="4E1AD228" w:rsidR="006146A9" w:rsidRPr="000A6CCC" w:rsidRDefault="006146A9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0A6CCC">
        <w:rPr>
          <w:rFonts w:ascii="Arial" w:hAnsi="Arial" w:cs="Arial"/>
          <w:b/>
          <w:bCs/>
          <w:sz w:val="22"/>
          <w:szCs w:val="22"/>
          <w:lang w:val="en-GB"/>
        </w:rPr>
        <w:br w:type="page"/>
      </w:r>
    </w:p>
    <w:p w14:paraId="6AA0CFA6" w14:textId="77777777" w:rsidR="002D2ECE" w:rsidRDefault="00F91589" w:rsidP="00F91589">
      <w:pPr>
        <w:pStyle w:val="Heading2"/>
        <w:rPr>
          <w:lang w:val="en-GB"/>
        </w:rPr>
      </w:pPr>
      <w:bookmarkStart w:id="11" w:name="_Toc130458399"/>
      <w:bookmarkStart w:id="12" w:name="_Toc140736544"/>
      <w:bookmarkStart w:id="13" w:name="_Toc140760829"/>
      <w:r w:rsidRPr="00F91589">
        <w:rPr>
          <w:lang w:val="en-GB"/>
        </w:rPr>
        <w:lastRenderedPageBreak/>
        <w:t>Supplementary Figure 4</w:t>
      </w:r>
      <w:bookmarkEnd w:id="11"/>
      <w:bookmarkEnd w:id="12"/>
      <w:bookmarkEnd w:id="13"/>
    </w:p>
    <w:p w14:paraId="78D6784B" w14:textId="77777777" w:rsidR="002D2ECE" w:rsidRDefault="002D2ECE" w:rsidP="002D2ECE">
      <w:pPr>
        <w:rPr>
          <w:lang w:val="en-GB"/>
        </w:rPr>
      </w:pPr>
    </w:p>
    <w:p w14:paraId="0111696D" w14:textId="4473514B" w:rsidR="002D2ECE" w:rsidRDefault="008B50E5" w:rsidP="002D2ECE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17027D32" wp14:editId="4EC6A043">
            <wp:extent cx="5943600" cy="5487670"/>
            <wp:effectExtent l="0" t="0" r="0" b="0"/>
            <wp:docPr id="1863638893" name="Picture 1863638893" descr="A picture containing text, line, diagram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638893" name="Picture 1" descr="A picture containing text, line, diagram, plo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A48D9" w14:textId="4828372D" w:rsidR="00F91589" w:rsidRPr="002D2ECE" w:rsidRDefault="002D2ECE" w:rsidP="002D2ECE">
      <w:pPr>
        <w:rPr>
          <w:rFonts w:ascii="Arial" w:hAnsi="Arial" w:cs="Arial"/>
          <w:sz w:val="26"/>
          <w:szCs w:val="26"/>
          <w:lang w:val="en-GB"/>
        </w:rPr>
      </w:pPr>
      <w:r w:rsidRPr="002D2ECE">
        <w:rPr>
          <w:rFonts w:ascii="Arial" w:hAnsi="Arial" w:cs="Arial"/>
          <w:b/>
          <w:sz w:val="22"/>
          <w:szCs w:val="22"/>
          <w:lang w:val="en-GB"/>
        </w:rPr>
        <w:t>Concordance of p-values when excluding the UKB-PPP individuals from the pQTL-augmented collapsing analyses.</w:t>
      </w:r>
      <w:r w:rsidRPr="002D2ECE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2D2ECE">
        <w:rPr>
          <w:rFonts w:ascii="Arial" w:hAnsi="Arial" w:cs="Arial"/>
          <w:b/>
          <w:sz w:val="22"/>
          <w:szCs w:val="22"/>
          <w:lang w:val="en-GB"/>
        </w:rPr>
        <w:t>(a)</w:t>
      </w:r>
      <w:r w:rsidRPr="002D2ECE">
        <w:rPr>
          <w:rFonts w:ascii="Arial" w:hAnsi="Arial" w:cs="Arial"/>
          <w:sz w:val="22"/>
          <w:szCs w:val="22"/>
          <w:lang w:val="en-GB"/>
        </w:rPr>
        <w:t xml:space="preserve"> </w:t>
      </w:r>
      <w:r w:rsidRPr="002D2ECE">
        <w:rPr>
          <w:rFonts w:ascii="Arial" w:hAnsi="Arial" w:cs="Arial"/>
          <w:bCs/>
          <w:sz w:val="22"/>
          <w:szCs w:val="22"/>
          <w:lang w:val="en-GB"/>
        </w:rPr>
        <w:t>Scatter plot of -log</w:t>
      </w:r>
      <w:r w:rsidRPr="002D2ECE">
        <w:rPr>
          <w:rFonts w:ascii="Arial" w:hAnsi="Arial" w:cs="Arial"/>
          <w:bCs/>
          <w:sz w:val="22"/>
          <w:szCs w:val="22"/>
          <w:vertAlign w:val="subscript"/>
          <w:lang w:val="en-GB"/>
        </w:rPr>
        <w:t>10</w:t>
      </w:r>
      <w:r w:rsidRPr="002D2ECE">
        <w:rPr>
          <w:rFonts w:ascii="Arial" w:hAnsi="Arial" w:cs="Arial"/>
          <w:bCs/>
          <w:sz w:val="22"/>
          <w:szCs w:val="22"/>
          <w:lang w:val="en-GB"/>
        </w:rPr>
        <w:t>(p-values) from the significant (p≤1x10</w:t>
      </w:r>
      <w:r w:rsidRPr="002D2ECE">
        <w:rPr>
          <w:rFonts w:ascii="Arial" w:hAnsi="Arial" w:cs="Arial"/>
          <w:bCs/>
          <w:sz w:val="22"/>
          <w:szCs w:val="22"/>
          <w:vertAlign w:val="superscript"/>
          <w:lang w:val="en-GB"/>
        </w:rPr>
        <w:t>-8</w:t>
      </w:r>
      <w:r w:rsidRPr="002D2ECE">
        <w:rPr>
          <w:rFonts w:ascii="Arial" w:hAnsi="Arial" w:cs="Arial"/>
          <w:bCs/>
          <w:sz w:val="22"/>
          <w:szCs w:val="22"/>
          <w:lang w:val="en-GB"/>
        </w:rPr>
        <w:t xml:space="preserve">) gene-phenotype associations detected in the </w:t>
      </w:r>
      <w:proofErr w:type="spellStart"/>
      <w:r w:rsidRPr="002D2ECE">
        <w:rPr>
          <w:rFonts w:ascii="Arial" w:hAnsi="Arial" w:cs="Arial"/>
          <w:bCs/>
          <w:sz w:val="22"/>
          <w:szCs w:val="22"/>
          <w:lang w:val="en-GB"/>
        </w:rPr>
        <w:t>ptvolink</w:t>
      </w:r>
      <w:proofErr w:type="spellEnd"/>
      <w:r w:rsidRPr="002D2ECE">
        <w:rPr>
          <w:rFonts w:ascii="Arial" w:hAnsi="Arial" w:cs="Arial"/>
          <w:bCs/>
          <w:sz w:val="22"/>
          <w:szCs w:val="22"/>
          <w:lang w:val="en-GB"/>
        </w:rPr>
        <w:t xml:space="preserve"> model on the full European UKB cohort (y-axis) versus the </w:t>
      </w:r>
      <w:proofErr w:type="spellStart"/>
      <w:r w:rsidRPr="002D2ECE">
        <w:rPr>
          <w:rFonts w:ascii="Arial" w:hAnsi="Arial" w:cs="Arial"/>
          <w:bCs/>
          <w:sz w:val="22"/>
          <w:szCs w:val="22"/>
          <w:lang w:val="en-GB"/>
        </w:rPr>
        <w:t>ptvolink_noppp</w:t>
      </w:r>
      <w:proofErr w:type="spellEnd"/>
      <w:r w:rsidRPr="002D2ECE">
        <w:rPr>
          <w:rFonts w:ascii="Arial" w:hAnsi="Arial" w:cs="Arial"/>
          <w:bCs/>
          <w:sz w:val="22"/>
          <w:szCs w:val="22"/>
          <w:lang w:val="en-GB"/>
        </w:rPr>
        <w:t xml:space="preserve"> model (x-axis), in which we excluded 46,327 individuals who were part of the UKB-PPP cohort. </w:t>
      </w:r>
      <w:r w:rsidRPr="002D2ECE">
        <w:rPr>
          <w:rFonts w:ascii="Arial" w:hAnsi="Arial" w:cs="Arial"/>
          <w:b/>
          <w:bCs/>
          <w:sz w:val="22"/>
          <w:szCs w:val="22"/>
          <w:lang w:val="en-GB"/>
        </w:rPr>
        <w:t>(b)</w:t>
      </w:r>
      <w:r w:rsidRPr="002D2ECE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>
        <w:rPr>
          <w:rFonts w:ascii="Arial" w:hAnsi="Arial" w:cs="Arial"/>
          <w:bCs/>
          <w:sz w:val="22"/>
          <w:szCs w:val="22"/>
          <w:lang w:val="en-GB"/>
        </w:rPr>
        <w:t>S</w:t>
      </w:r>
      <w:r w:rsidRPr="002D2ECE">
        <w:rPr>
          <w:rFonts w:ascii="Arial" w:hAnsi="Arial" w:cs="Arial"/>
          <w:bCs/>
          <w:sz w:val="22"/>
          <w:szCs w:val="22"/>
          <w:lang w:val="en-GB"/>
        </w:rPr>
        <w:t>ame as (a) but for the ptvolink2pcnt and ptvolink2pcnt_noppp models. The axes are capped at -log</w:t>
      </w:r>
      <w:r w:rsidRPr="002D2ECE">
        <w:rPr>
          <w:rFonts w:ascii="Arial" w:hAnsi="Arial" w:cs="Arial"/>
          <w:bCs/>
          <w:sz w:val="22"/>
          <w:szCs w:val="22"/>
          <w:vertAlign w:val="subscript"/>
          <w:lang w:val="en-GB"/>
        </w:rPr>
        <w:t>10</w:t>
      </w:r>
      <w:r w:rsidRPr="002D2ECE">
        <w:rPr>
          <w:rFonts w:ascii="Arial" w:hAnsi="Arial" w:cs="Arial"/>
          <w:bCs/>
          <w:sz w:val="22"/>
          <w:szCs w:val="22"/>
          <w:lang w:val="en-GB"/>
        </w:rPr>
        <w:t>(</w:t>
      </w:r>
      <w:r w:rsidRPr="002D2ECE">
        <w:rPr>
          <w:rFonts w:ascii="Arial" w:hAnsi="Arial" w:cs="Arial"/>
          <w:bCs/>
          <w:i/>
          <w:iCs/>
          <w:sz w:val="22"/>
          <w:szCs w:val="22"/>
          <w:lang w:val="en-GB"/>
        </w:rPr>
        <w:t>p</w:t>
      </w:r>
      <w:r w:rsidRPr="002D2ECE">
        <w:rPr>
          <w:rFonts w:ascii="Arial" w:hAnsi="Arial" w:cs="Arial"/>
          <w:bCs/>
          <w:sz w:val="22"/>
          <w:szCs w:val="22"/>
          <w:lang w:val="en-GB"/>
        </w:rPr>
        <w:t xml:space="preserve">)=305. The R values represent Pearson's correlation coefficient. </w:t>
      </w:r>
      <w:r w:rsidR="00F91589" w:rsidRPr="00DC2874">
        <w:rPr>
          <w:rFonts w:ascii="Arial" w:hAnsi="Arial" w:cs="Arial"/>
          <w:sz w:val="22"/>
          <w:szCs w:val="22"/>
          <w:lang w:val="en-GB"/>
        </w:rPr>
        <w:br w:type="page"/>
      </w:r>
    </w:p>
    <w:p w14:paraId="4EC27BF0" w14:textId="5F49AA2B" w:rsidR="001E1EC8" w:rsidRDefault="001E1EC8" w:rsidP="00D55E2D">
      <w:pPr>
        <w:pStyle w:val="Heading2"/>
        <w:rPr>
          <w:lang w:val="en-GB"/>
        </w:rPr>
      </w:pPr>
      <w:bookmarkStart w:id="14" w:name="_Toc130458400"/>
      <w:bookmarkStart w:id="15" w:name="_Toc140736545"/>
      <w:bookmarkStart w:id="16" w:name="_Toc140760830"/>
      <w:r>
        <w:rPr>
          <w:lang w:val="en-GB"/>
        </w:rPr>
        <w:lastRenderedPageBreak/>
        <w:t xml:space="preserve">Description of </w:t>
      </w:r>
      <w:r w:rsidR="002E5190">
        <w:rPr>
          <w:lang w:val="en-GB"/>
        </w:rPr>
        <w:t>Supplementary Tables</w:t>
      </w:r>
      <w:bookmarkEnd w:id="15"/>
      <w:bookmarkEnd w:id="16"/>
      <w:r w:rsidR="002E5190">
        <w:rPr>
          <w:lang w:val="en-GB"/>
        </w:rPr>
        <w:br/>
      </w:r>
    </w:p>
    <w:p w14:paraId="52413249" w14:textId="0DD21028" w:rsidR="003F473F" w:rsidRDefault="003F473F" w:rsidP="002E5190">
      <w:pPr>
        <w:pStyle w:val="Heading3"/>
      </w:pPr>
      <w:bookmarkStart w:id="17" w:name="_Toc140736546"/>
      <w:r>
        <w:t>Supplementary Table 1 – Gene-Protein mapping</w:t>
      </w:r>
      <w:bookmarkEnd w:id="17"/>
    </w:p>
    <w:p w14:paraId="0A788071" w14:textId="0E4991DC" w:rsidR="003F473F" w:rsidRPr="0007210C" w:rsidRDefault="00956508" w:rsidP="003F473F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Provided as external file. </w:t>
      </w:r>
      <w:r w:rsidR="00F875FC">
        <w:rPr>
          <w:rFonts w:ascii="Arial" w:hAnsi="Arial" w:cs="Arial"/>
          <w:sz w:val="22"/>
          <w:szCs w:val="22"/>
          <w:lang w:val="en-GB"/>
        </w:rPr>
        <w:t>List of the proteins included in the Olink</w:t>
      </w:r>
      <w:r>
        <w:rPr>
          <w:rFonts w:ascii="Arial" w:hAnsi="Arial" w:cs="Arial"/>
          <w:sz w:val="22"/>
          <w:szCs w:val="22"/>
          <w:lang w:val="en-GB"/>
        </w:rPr>
        <w:t xml:space="preserve"> Explore and Olink Expand panels, as well as their gene names (HGNC symbols). </w:t>
      </w:r>
    </w:p>
    <w:p w14:paraId="0AB4BF92" w14:textId="77777777" w:rsidR="003F473F" w:rsidRPr="003F473F" w:rsidRDefault="003F473F" w:rsidP="0007210C">
      <w:pPr>
        <w:rPr>
          <w:lang w:val="en-GB"/>
        </w:rPr>
      </w:pPr>
    </w:p>
    <w:p w14:paraId="091A5CDE" w14:textId="619A0AFC" w:rsidR="0008735E" w:rsidRPr="002E5190" w:rsidRDefault="002D608D" w:rsidP="002E5190">
      <w:pPr>
        <w:pStyle w:val="Heading3"/>
      </w:pPr>
      <w:bookmarkStart w:id="18" w:name="_Toc140736547"/>
      <w:r w:rsidRPr="002E5190">
        <w:t xml:space="preserve">Supplementary </w:t>
      </w:r>
      <w:r w:rsidR="00D55E2D" w:rsidRPr="002E5190">
        <w:t xml:space="preserve">Table </w:t>
      </w:r>
      <w:r w:rsidR="00956508" w:rsidRPr="002E5190">
        <w:t>2</w:t>
      </w:r>
      <w:r w:rsidR="000C3460" w:rsidRPr="002E5190">
        <w:t xml:space="preserve"> – </w:t>
      </w:r>
      <w:proofErr w:type="spellStart"/>
      <w:r w:rsidR="000C3460" w:rsidRPr="002E5190">
        <w:t>ExWAS</w:t>
      </w:r>
      <w:proofErr w:type="spellEnd"/>
      <w:r w:rsidR="000C3460" w:rsidRPr="002E5190">
        <w:t xml:space="preserve"> (p&lt;1e-7)</w:t>
      </w:r>
      <w:bookmarkEnd w:id="14"/>
      <w:bookmarkEnd w:id="18"/>
    </w:p>
    <w:p w14:paraId="34096147" w14:textId="769BD1DF" w:rsidR="00D55E2D" w:rsidRPr="000A6CCC" w:rsidRDefault="00D55E2D">
      <w:pPr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Provided as external file. </w:t>
      </w:r>
      <w:r w:rsidR="000C3460" w:rsidRPr="000A6CCC">
        <w:rPr>
          <w:rFonts w:ascii="Arial" w:hAnsi="Arial" w:cs="Arial"/>
          <w:sz w:val="22"/>
          <w:szCs w:val="22"/>
          <w:lang w:val="en-GB"/>
        </w:rPr>
        <w:t>List of ExWAS variants that achieved a p-value&lt;1x10</w:t>
      </w:r>
      <w:r w:rsidR="000C3460" w:rsidRPr="000A6CCC">
        <w:rPr>
          <w:rFonts w:ascii="Arial" w:hAnsi="Arial" w:cs="Arial"/>
          <w:sz w:val="22"/>
          <w:szCs w:val="22"/>
          <w:vertAlign w:val="superscript"/>
          <w:lang w:val="en-GB"/>
        </w:rPr>
        <w:t>-7</w:t>
      </w:r>
      <w:r w:rsidR="000C3460" w:rsidRPr="000A6CCC">
        <w:rPr>
          <w:rFonts w:ascii="Arial" w:hAnsi="Arial" w:cs="Arial"/>
          <w:sz w:val="22"/>
          <w:szCs w:val="22"/>
          <w:lang w:val="en-GB"/>
        </w:rPr>
        <w:t xml:space="preserve">. P-values were generated via linear regression. </w:t>
      </w:r>
      <w:proofErr w:type="spellStart"/>
      <w:r w:rsidR="007D7076" w:rsidRPr="000A6CCC">
        <w:rPr>
          <w:rFonts w:ascii="Arial" w:hAnsi="Arial" w:cs="Arial"/>
          <w:sz w:val="22"/>
          <w:szCs w:val="22"/>
          <w:lang w:val="en-GB"/>
        </w:rPr>
        <w:t>Cis_trans_position</w:t>
      </w:r>
      <w:proofErr w:type="spellEnd"/>
      <w:r w:rsidR="007D7076" w:rsidRPr="000A6CCC">
        <w:rPr>
          <w:rFonts w:ascii="Arial" w:hAnsi="Arial" w:cs="Arial"/>
          <w:sz w:val="22"/>
          <w:szCs w:val="22"/>
          <w:lang w:val="en-GB"/>
        </w:rPr>
        <w:t xml:space="preserve"> column refers to whether the pQTL was cis, trans, or “cis-position, trans-gene.”</w:t>
      </w:r>
      <w:r w:rsidR="001A0836" w:rsidRPr="000A6CCC">
        <w:rPr>
          <w:rFonts w:ascii="Arial" w:hAnsi="Arial" w:cs="Arial"/>
          <w:sz w:val="22"/>
          <w:szCs w:val="22"/>
          <w:lang w:val="en-GB"/>
        </w:rPr>
        <w:t xml:space="preserve"> “</w:t>
      </w:r>
      <w:proofErr w:type="spellStart"/>
      <w:r w:rsidR="001A0836" w:rsidRPr="000A6CCC">
        <w:rPr>
          <w:rFonts w:ascii="Arial" w:hAnsi="Arial" w:cs="Arial"/>
          <w:sz w:val="22"/>
          <w:szCs w:val="22"/>
          <w:lang w:val="en-GB"/>
        </w:rPr>
        <w:t>Pan_p</w:t>
      </w:r>
      <w:proofErr w:type="spellEnd"/>
      <w:r w:rsidR="001A0836" w:rsidRPr="000A6CCC">
        <w:rPr>
          <w:rFonts w:ascii="Arial" w:hAnsi="Arial" w:cs="Arial"/>
          <w:sz w:val="22"/>
          <w:szCs w:val="22"/>
          <w:lang w:val="en-GB"/>
        </w:rPr>
        <w:t>” and “</w:t>
      </w:r>
      <w:proofErr w:type="spellStart"/>
      <w:r w:rsidR="001A0836" w:rsidRPr="000A6CCC">
        <w:rPr>
          <w:rFonts w:ascii="Arial" w:hAnsi="Arial" w:cs="Arial"/>
          <w:sz w:val="22"/>
          <w:szCs w:val="22"/>
          <w:lang w:val="en-GB"/>
        </w:rPr>
        <w:t>Pan_beta</w:t>
      </w:r>
      <w:proofErr w:type="spellEnd"/>
      <w:r w:rsidR="001A0836" w:rsidRPr="000A6CCC">
        <w:rPr>
          <w:rFonts w:ascii="Arial" w:hAnsi="Arial" w:cs="Arial"/>
          <w:sz w:val="22"/>
          <w:szCs w:val="22"/>
          <w:lang w:val="en-GB"/>
        </w:rPr>
        <w:t xml:space="preserve">” are the p-value and β values from the pan-ancestry analysis. All other statistics refer to the European-only analysis. </w:t>
      </w:r>
    </w:p>
    <w:p w14:paraId="441EC9C5" w14:textId="77777777" w:rsidR="00B051E1" w:rsidRPr="000A6CCC" w:rsidRDefault="00B051E1">
      <w:pPr>
        <w:rPr>
          <w:rFonts w:ascii="Arial" w:hAnsi="Arial" w:cs="Arial"/>
          <w:sz w:val="22"/>
          <w:szCs w:val="22"/>
          <w:lang w:val="en-GB"/>
        </w:rPr>
      </w:pPr>
    </w:p>
    <w:p w14:paraId="7BDAD40E" w14:textId="207F8505" w:rsidR="00B051E1" w:rsidRPr="002E5190" w:rsidRDefault="00B051E1" w:rsidP="002E5190">
      <w:pPr>
        <w:pStyle w:val="Heading3"/>
      </w:pPr>
      <w:bookmarkStart w:id="19" w:name="_Toc130458401"/>
      <w:bookmarkStart w:id="20" w:name="_Toc140736548"/>
      <w:r w:rsidRPr="002E5190">
        <w:t xml:space="preserve">Supplementary Table </w:t>
      </w:r>
      <w:r w:rsidR="009600DF" w:rsidRPr="002E5190">
        <w:t xml:space="preserve">3 </w:t>
      </w:r>
      <w:r w:rsidR="00373812" w:rsidRPr="002E5190">
        <w:t xml:space="preserve">– </w:t>
      </w:r>
      <w:proofErr w:type="spellStart"/>
      <w:r w:rsidR="00373812" w:rsidRPr="002E5190">
        <w:t>ExWAS</w:t>
      </w:r>
      <w:proofErr w:type="spellEnd"/>
      <w:r w:rsidR="00373812" w:rsidRPr="002E5190">
        <w:t xml:space="preserve"> </w:t>
      </w:r>
      <w:r w:rsidR="009600DF" w:rsidRPr="002E5190">
        <w:t xml:space="preserve">and collapsing analysis </w:t>
      </w:r>
      <w:proofErr w:type="gramStart"/>
      <w:r w:rsidR="00373812" w:rsidRPr="002E5190">
        <w:t>permutation</w:t>
      </w:r>
      <w:bookmarkEnd w:id="19"/>
      <w:r w:rsidR="009600DF" w:rsidRPr="002E5190">
        <w:t>s</w:t>
      </w:r>
      <w:bookmarkEnd w:id="20"/>
      <w:proofErr w:type="gramEnd"/>
    </w:p>
    <w:p w14:paraId="15060A56" w14:textId="473A98F6" w:rsidR="00B051E1" w:rsidRPr="000A6CCC" w:rsidRDefault="00B051E1" w:rsidP="00B051E1">
      <w:pPr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Provided as external file. </w:t>
      </w:r>
      <w:r w:rsidR="00C329F0" w:rsidRPr="000A6CCC">
        <w:rPr>
          <w:rFonts w:ascii="Arial" w:hAnsi="Arial" w:cs="Arial"/>
          <w:sz w:val="22"/>
          <w:szCs w:val="22"/>
          <w:lang w:val="en-GB"/>
        </w:rPr>
        <w:t>Results from the n-of-1 permutation analysis for the ExWAS</w:t>
      </w:r>
      <w:r w:rsidR="00906A56" w:rsidRPr="000A6CCC">
        <w:rPr>
          <w:rFonts w:ascii="Arial" w:hAnsi="Arial" w:cs="Arial"/>
          <w:sz w:val="22"/>
          <w:szCs w:val="22"/>
          <w:lang w:val="en-GB"/>
        </w:rPr>
        <w:t xml:space="preserve"> </w:t>
      </w:r>
      <w:r w:rsidR="009600DF">
        <w:rPr>
          <w:rFonts w:ascii="Arial" w:hAnsi="Arial" w:cs="Arial"/>
          <w:sz w:val="22"/>
          <w:szCs w:val="22"/>
          <w:lang w:val="en-GB"/>
        </w:rPr>
        <w:t xml:space="preserve">and collapsing analysis </w:t>
      </w:r>
      <w:r w:rsidR="00906A56" w:rsidRPr="000A6CCC">
        <w:rPr>
          <w:rFonts w:ascii="Arial" w:hAnsi="Arial" w:cs="Arial"/>
          <w:sz w:val="22"/>
          <w:szCs w:val="22"/>
          <w:lang w:val="en-GB"/>
        </w:rPr>
        <w:t>(Methods)</w:t>
      </w:r>
      <w:r w:rsidR="00C329F0" w:rsidRPr="000A6CCC">
        <w:rPr>
          <w:rFonts w:ascii="Arial" w:hAnsi="Arial" w:cs="Arial"/>
          <w:sz w:val="22"/>
          <w:szCs w:val="22"/>
          <w:lang w:val="en-GB"/>
        </w:rPr>
        <w:t>.</w:t>
      </w:r>
      <w:r w:rsidR="007879A9">
        <w:rPr>
          <w:rFonts w:ascii="Arial" w:hAnsi="Arial" w:cs="Arial"/>
          <w:sz w:val="22"/>
          <w:szCs w:val="22"/>
          <w:lang w:val="en-GB"/>
        </w:rPr>
        <w:t xml:space="preserve"> The table also includes results from the empirical null synonymous variant collapsing model.</w:t>
      </w:r>
      <w:r w:rsidR="00D377F0">
        <w:rPr>
          <w:rFonts w:ascii="Arial" w:hAnsi="Arial" w:cs="Arial"/>
          <w:sz w:val="22"/>
          <w:szCs w:val="22"/>
          <w:lang w:val="en-GB"/>
        </w:rPr>
        <w:t xml:space="preserve"> </w:t>
      </w:r>
      <w:r w:rsidR="00D377F0" w:rsidRPr="000A6CCC">
        <w:rPr>
          <w:rFonts w:ascii="Arial" w:hAnsi="Arial" w:cs="Arial"/>
          <w:sz w:val="22"/>
          <w:szCs w:val="22"/>
          <w:lang w:val="en-GB"/>
        </w:rPr>
        <w:t>P-values were generated via linear regression.</w:t>
      </w:r>
    </w:p>
    <w:p w14:paraId="247C05F5" w14:textId="77777777" w:rsidR="00B051E1" w:rsidRPr="000A6CCC" w:rsidRDefault="00B051E1" w:rsidP="00B051E1">
      <w:pPr>
        <w:rPr>
          <w:rFonts w:ascii="Arial" w:hAnsi="Arial" w:cs="Arial"/>
          <w:sz w:val="22"/>
          <w:szCs w:val="22"/>
          <w:lang w:val="en-GB"/>
        </w:rPr>
      </w:pPr>
    </w:p>
    <w:p w14:paraId="77FEC629" w14:textId="373D81B5" w:rsidR="00B051E1" w:rsidRPr="002E5190" w:rsidRDefault="00B051E1" w:rsidP="002E5190">
      <w:pPr>
        <w:pStyle w:val="Heading3"/>
      </w:pPr>
      <w:bookmarkStart w:id="21" w:name="_Toc130458402"/>
      <w:bookmarkStart w:id="22" w:name="_Toc140736549"/>
      <w:r w:rsidRPr="002E5190">
        <w:t xml:space="preserve">Supplementary Table </w:t>
      </w:r>
      <w:r w:rsidR="007879A9" w:rsidRPr="002E5190">
        <w:t xml:space="preserve">4 </w:t>
      </w:r>
      <w:r w:rsidR="00373812" w:rsidRPr="002E5190">
        <w:t>– lambda dist.</w:t>
      </w:r>
      <w:bookmarkEnd w:id="21"/>
      <w:bookmarkEnd w:id="22"/>
    </w:p>
    <w:p w14:paraId="0404F9ED" w14:textId="1136D6F7" w:rsidR="00B051E1" w:rsidRPr="000A6CCC" w:rsidRDefault="00B051E1" w:rsidP="00B051E1">
      <w:pPr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Provided as external file. </w:t>
      </w:r>
      <w:r w:rsidR="00906A56" w:rsidRPr="000A6CCC">
        <w:rPr>
          <w:rFonts w:ascii="Arial" w:hAnsi="Arial" w:cs="Arial"/>
          <w:sz w:val="22"/>
          <w:szCs w:val="22"/>
          <w:lang w:val="en-GB"/>
        </w:rPr>
        <w:t>Lambda distribution</w:t>
      </w:r>
      <w:r w:rsidR="00E50F32" w:rsidRPr="000A6CCC">
        <w:rPr>
          <w:rFonts w:ascii="Arial" w:hAnsi="Arial" w:cs="Arial"/>
          <w:sz w:val="22"/>
          <w:szCs w:val="22"/>
          <w:lang w:val="en-GB"/>
        </w:rPr>
        <w:t>s</w:t>
      </w:r>
      <w:r w:rsidR="00906A56" w:rsidRPr="000A6CCC">
        <w:rPr>
          <w:rFonts w:ascii="Arial" w:hAnsi="Arial" w:cs="Arial"/>
          <w:sz w:val="22"/>
          <w:szCs w:val="22"/>
          <w:lang w:val="en-GB"/>
        </w:rPr>
        <w:t xml:space="preserve"> </w:t>
      </w:r>
      <w:r w:rsidR="00E50F32" w:rsidRPr="000A6CCC">
        <w:rPr>
          <w:rFonts w:ascii="Arial" w:hAnsi="Arial" w:cs="Arial"/>
          <w:sz w:val="22"/>
          <w:szCs w:val="22"/>
          <w:lang w:val="en-GB"/>
        </w:rPr>
        <w:t xml:space="preserve">for the ExWAS and collapsing analyses. </w:t>
      </w:r>
    </w:p>
    <w:p w14:paraId="7068443F" w14:textId="33606DD1" w:rsidR="00B051E1" w:rsidRPr="000A6CCC" w:rsidRDefault="00B051E1">
      <w:pPr>
        <w:rPr>
          <w:rFonts w:ascii="Arial" w:hAnsi="Arial" w:cs="Arial"/>
          <w:sz w:val="22"/>
          <w:szCs w:val="22"/>
          <w:lang w:val="en-GB"/>
        </w:rPr>
      </w:pPr>
    </w:p>
    <w:p w14:paraId="78F7A6C7" w14:textId="370AD4F0" w:rsidR="00391BA9" w:rsidRPr="000A6CCC" w:rsidRDefault="00391BA9" w:rsidP="002E5190">
      <w:pPr>
        <w:pStyle w:val="Heading3"/>
      </w:pPr>
      <w:bookmarkStart w:id="23" w:name="_Toc130458403"/>
      <w:bookmarkStart w:id="24" w:name="_Toc140736550"/>
      <w:r w:rsidRPr="000A6CCC">
        <w:t xml:space="preserve">Supplementary Table </w:t>
      </w:r>
      <w:r w:rsidR="00EB28EC">
        <w:t>5</w:t>
      </w:r>
      <w:r w:rsidR="00373812" w:rsidRPr="000A6CCC">
        <w:t xml:space="preserve"> – </w:t>
      </w:r>
      <w:proofErr w:type="spellStart"/>
      <w:r w:rsidR="00373812" w:rsidRPr="000A6CCC">
        <w:t>ExWAS</w:t>
      </w:r>
      <w:proofErr w:type="spellEnd"/>
      <w:r w:rsidR="00373812" w:rsidRPr="000A6CCC">
        <w:t xml:space="preserve"> tallies</w:t>
      </w:r>
      <w:bookmarkEnd w:id="23"/>
      <w:bookmarkEnd w:id="24"/>
    </w:p>
    <w:p w14:paraId="4FC6279D" w14:textId="44B3FD39" w:rsidR="00391BA9" w:rsidRPr="000A6CCC" w:rsidRDefault="00391BA9" w:rsidP="00391BA9">
      <w:pPr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Provided as external file. </w:t>
      </w:r>
      <w:r w:rsidR="006C664B" w:rsidRPr="000A6CCC">
        <w:rPr>
          <w:rFonts w:ascii="Arial" w:hAnsi="Arial" w:cs="Arial"/>
          <w:sz w:val="22"/>
          <w:szCs w:val="22"/>
          <w:lang w:val="en-GB"/>
        </w:rPr>
        <w:t xml:space="preserve">Number of </w:t>
      </w:r>
      <w:proofErr w:type="spellStart"/>
      <w:r w:rsidR="006C664B" w:rsidRPr="000A6CCC">
        <w:rPr>
          <w:rFonts w:ascii="Arial" w:hAnsi="Arial" w:cs="Arial"/>
          <w:sz w:val="22"/>
          <w:szCs w:val="22"/>
          <w:lang w:val="en-GB"/>
        </w:rPr>
        <w:t>ExWAS</w:t>
      </w:r>
      <w:proofErr w:type="spellEnd"/>
      <w:r w:rsidR="006C664B" w:rsidRPr="000A6CCC">
        <w:rPr>
          <w:rFonts w:ascii="Arial" w:hAnsi="Arial" w:cs="Arial"/>
          <w:sz w:val="22"/>
          <w:szCs w:val="22"/>
          <w:lang w:val="en-GB"/>
        </w:rPr>
        <w:t xml:space="preserve"> variants per variant effect class. The number of study-wide significant cis-</w:t>
      </w:r>
      <w:proofErr w:type="spellStart"/>
      <w:r w:rsidR="006C664B" w:rsidRPr="000A6CCC">
        <w:rPr>
          <w:rFonts w:ascii="Arial" w:hAnsi="Arial" w:cs="Arial"/>
          <w:sz w:val="22"/>
          <w:szCs w:val="22"/>
          <w:lang w:val="en-GB"/>
        </w:rPr>
        <w:t>pQTLs</w:t>
      </w:r>
      <w:proofErr w:type="spellEnd"/>
      <w:r w:rsidR="006C664B" w:rsidRPr="000A6CCC">
        <w:rPr>
          <w:rFonts w:ascii="Arial" w:hAnsi="Arial" w:cs="Arial"/>
          <w:sz w:val="22"/>
          <w:szCs w:val="22"/>
          <w:lang w:val="en-GB"/>
        </w:rPr>
        <w:t xml:space="preserve"> versus the total number of tested variants binned by functional category and minor allele frequency (MAF) strat</w:t>
      </w:r>
      <w:r w:rsidR="00637209" w:rsidRPr="000A6CCC">
        <w:rPr>
          <w:rFonts w:ascii="Arial" w:hAnsi="Arial" w:cs="Arial"/>
          <w:sz w:val="22"/>
          <w:szCs w:val="22"/>
          <w:lang w:val="en-GB"/>
        </w:rPr>
        <w:t>um</w:t>
      </w:r>
      <w:r w:rsidR="006C664B" w:rsidRPr="000A6CCC">
        <w:rPr>
          <w:rFonts w:ascii="Arial" w:hAnsi="Arial" w:cs="Arial"/>
          <w:sz w:val="22"/>
          <w:szCs w:val="22"/>
          <w:lang w:val="en-GB"/>
        </w:rPr>
        <w:t xml:space="preserve">. For each variant-protein abundance association, we retained the most significant association across the three </w:t>
      </w:r>
      <w:proofErr w:type="spellStart"/>
      <w:r w:rsidR="006C664B" w:rsidRPr="000A6CCC">
        <w:rPr>
          <w:rFonts w:ascii="Arial" w:hAnsi="Arial" w:cs="Arial"/>
          <w:sz w:val="22"/>
          <w:szCs w:val="22"/>
          <w:lang w:val="en-GB"/>
        </w:rPr>
        <w:t>ExWAS</w:t>
      </w:r>
      <w:proofErr w:type="spellEnd"/>
      <w:r w:rsidR="006C664B" w:rsidRPr="000A6CCC">
        <w:rPr>
          <w:rFonts w:ascii="Arial" w:hAnsi="Arial" w:cs="Arial"/>
          <w:sz w:val="22"/>
          <w:szCs w:val="22"/>
          <w:lang w:val="en-GB"/>
        </w:rPr>
        <w:t xml:space="preserve"> models (i.e., genotypic, dominant, and recessive). The P-values reflect Binomial exact tests (</w:t>
      </w:r>
      <w:r w:rsidR="007B0860">
        <w:rPr>
          <w:rFonts w:ascii="Arial" w:hAnsi="Arial" w:cs="Arial"/>
          <w:sz w:val="22"/>
          <w:szCs w:val="22"/>
          <w:lang w:val="en-GB"/>
        </w:rPr>
        <w:t xml:space="preserve">one-sided; </w:t>
      </w:r>
      <w:r w:rsidR="006C664B" w:rsidRPr="000A6CCC">
        <w:rPr>
          <w:rFonts w:ascii="Arial" w:hAnsi="Arial" w:cs="Arial"/>
          <w:sz w:val="22"/>
          <w:szCs w:val="22"/>
          <w:lang w:val="en-GB"/>
        </w:rPr>
        <w:t>alternative hypothesis = greater) comparing the observed versus expected proportion of variants in each cell of the table.</w:t>
      </w:r>
      <w:r w:rsidR="00C14F09" w:rsidRPr="000A6CCC">
        <w:rPr>
          <w:rFonts w:ascii="Arial" w:hAnsi="Arial" w:cs="Arial"/>
          <w:sz w:val="22"/>
          <w:szCs w:val="22"/>
          <w:lang w:val="en-GB"/>
        </w:rPr>
        <w:t xml:space="preserve"> </w:t>
      </w:r>
      <w:r w:rsidR="00E7539C" w:rsidRPr="000A6CCC">
        <w:rPr>
          <w:rFonts w:ascii="Arial" w:hAnsi="Arial" w:cs="Arial"/>
          <w:sz w:val="22"/>
          <w:szCs w:val="22"/>
          <w:lang w:val="en-GB"/>
        </w:rPr>
        <w:t xml:space="preserve">Variants were grouped into bins based on the following </w:t>
      </w:r>
      <w:proofErr w:type="spellStart"/>
      <w:r w:rsidR="00E7539C" w:rsidRPr="000A6CCC">
        <w:rPr>
          <w:rFonts w:ascii="Arial" w:hAnsi="Arial" w:cs="Arial"/>
          <w:sz w:val="22"/>
          <w:szCs w:val="22"/>
          <w:lang w:val="en-GB"/>
        </w:rPr>
        <w:t>SnpEff</w:t>
      </w:r>
      <w:proofErr w:type="spellEnd"/>
      <w:r w:rsidR="00E7539C" w:rsidRPr="000A6CCC">
        <w:rPr>
          <w:rFonts w:ascii="Arial" w:hAnsi="Arial" w:cs="Arial"/>
          <w:sz w:val="22"/>
          <w:szCs w:val="22"/>
          <w:lang w:val="en-GB"/>
        </w:rPr>
        <w:t xml:space="preserve"> annotations:</w:t>
      </w:r>
    </w:p>
    <w:p w14:paraId="61C1D5B4" w14:textId="77777777" w:rsidR="00B639D1" w:rsidRPr="000A6CCC" w:rsidRDefault="00B639D1" w:rsidP="00391BA9">
      <w:pPr>
        <w:rPr>
          <w:rFonts w:ascii="Arial" w:hAnsi="Arial" w:cs="Arial"/>
          <w:sz w:val="22"/>
          <w:szCs w:val="22"/>
          <w:lang w:val="en-GB"/>
        </w:rPr>
      </w:pPr>
    </w:p>
    <w:p w14:paraId="5CDF2E14" w14:textId="1A58059A" w:rsidR="00391BA9" w:rsidRPr="000A6CCC" w:rsidRDefault="00211700" w:rsidP="00E7539C">
      <w:pPr>
        <w:spacing w:after="120"/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PTV </w:t>
      </w:r>
      <w:r w:rsidR="00CC2723" w:rsidRPr="000A6CCC">
        <w:rPr>
          <w:rFonts w:ascii="Arial" w:hAnsi="Arial" w:cs="Arial"/>
          <w:sz w:val="22"/>
          <w:szCs w:val="22"/>
          <w:lang w:val="en-GB"/>
        </w:rPr>
        <w:t xml:space="preserve">– </w:t>
      </w:r>
      <w:r w:rsidRPr="000A6CCC">
        <w:rPr>
          <w:rFonts w:ascii="Arial" w:hAnsi="Arial" w:cs="Arial"/>
          <w:sz w:val="22"/>
          <w:szCs w:val="22"/>
          <w:lang w:val="en-GB"/>
        </w:rPr>
        <w:t>stop gain/loss</w:t>
      </w:r>
      <w:r w:rsidR="00CC2723" w:rsidRPr="000A6CCC">
        <w:rPr>
          <w:rFonts w:ascii="Arial" w:hAnsi="Arial" w:cs="Arial"/>
          <w:sz w:val="22"/>
          <w:szCs w:val="22"/>
          <w:lang w:val="en-GB"/>
        </w:rPr>
        <w:t>:</w:t>
      </w:r>
      <w:r w:rsidRPr="000A6CCC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stop_gained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start_lost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stop_</w:t>
      </w:r>
      <w:proofErr w:type="gramStart"/>
      <w:r w:rsidRPr="000A6CCC">
        <w:rPr>
          <w:rFonts w:ascii="Arial" w:hAnsi="Arial" w:cs="Arial"/>
          <w:sz w:val="22"/>
          <w:szCs w:val="22"/>
          <w:lang w:val="en-GB"/>
        </w:rPr>
        <w:t>lost</w:t>
      </w:r>
      <w:proofErr w:type="spellEnd"/>
      <w:proofErr w:type="gramEnd"/>
    </w:p>
    <w:p w14:paraId="10E08DDE" w14:textId="2E8CC0B9" w:rsidR="00211700" w:rsidRPr="000A6CCC" w:rsidRDefault="00CC2723" w:rsidP="00E7539C">
      <w:pPr>
        <w:spacing w:after="120"/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PTV – frameshift: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frameshift_variant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bidirectional_gene_fusion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exon_loss_variant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gene_fusion</w:t>
      </w:r>
      <w:proofErr w:type="spellEnd"/>
    </w:p>
    <w:p w14:paraId="06FD31E0" w14:textId="344E2BA1" w:rsidR="00CC2723" w:rsidRPr="000A6CCC" w:rsidRDefault="003F085F" w:rsidP="00E7539C">
      <w:pPr>
        <w:spacing w:after="120"/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PTV – canonical splice: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splice_donor_variant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splice_acceptor_variant</w:t>
      </w:r>
      <w:proofErr w:type="spellEnd"/>
    </w:p>
    <w:p w14:paraId="536F08C0" w14:textId="4DB2407E" w:rsidR="003F085F" w:rsidRPr="000A6CCC" w:rsidRDefault="00146246" w:rsidP="00E7539C">
      <w:pPr>
        <w:spacing w:after="120"/>
        <w:rPr>
          <w:rFonts w:ascii="Arial" w:hAnsi="Arial" w:cs="Arial"/>
          <w:sz w:val="22"/>
          <w:szCs w:val="22"/>
          <w:lang w:val="en-GB"/>
        </w:rPr>
      </w:pP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Inframe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 Indels: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conservative_inframe_insertion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conservative_inframe_deletion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disruptive_inframe_deletion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disruptive_inframe_insertion</w:t>
      </w:r>
      <w:proofErr w:type="spellEnd"/>
    </w:p>
    <w:p w14:paraId="64E766D9" w14:textId="077052E4" w:rsidR="00146246" w:rsidRPr="000A6CCC" w:rsidRDefault="00D93477" w:rsidP="00E7539C">
      <w:pPr>
        <w:spacing w:after="120"/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Missense: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missense_variant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missense_variant&amp;splice_region_variant</w:t>
      </w:r>
      <w:proofErr w:type="spellEnd"/>
    </w:p>
    <w:p w14:paraId="2939CC61" w14:textId="600A3E4F" w:rsidR="00D93477" w:rsidRPr="000A6CCC" w:rsidRDefault="00E3241C" w:rsidP="00E7539C">
      <w:pPr>
        <w:spacing w:after="120"/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Synonymous: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synonymous_variant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synonymous_variant&amp;splice_region_variant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stop_retained_variant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initiator_codon_variant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stop_retained_variant&amp;splice_region_variant</w:t>
      </w:r>
      <w:proofErr w:type="spellEnd"/>
    </w:p>
    <w:p w14:paraId="7F389465" w14:textId="0405575C" w:rsidR="00C14F09" w:rsidRPr="000A6CCC" w:rsidRDefault="00C14F09" w:rsidP="00E7539C">
      <w:pPr>
        <w:spacing w:after="120"/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Noncoding: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splice_region_variant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non_coding_transcript_exon_variant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, 3_prime_UTR_variant, 5_prime_UTR_variant, 5_prime_UTR_premature_start_codon_gain_variant,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intragenic_variant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, </w:t>
      </w:r>
    </w:p>
    <w:p w14:paraId="44E1FB26" w14:textId="5BF52529" w:rsidR="00E3241C" w:rsidRPr="000A6CCC" w:rsidRDefault="00C14F09" w:rsidP="00E7539C">
      <w:pPr>
        <w:spacing w:after="120"/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>5_prime_UTR_truncation</w:t>
      </w:r>
    </w:p>
    <w:p w14:paraId="0356F26D" w14:textId="77777777" w:rsidR="003959D1" w:rsidRPr="000A6CCC" w:rsidRDefault="003959D1" w:rsidP="003959D1">
      <w:pPr>
        <w:rPr>
          <w:rFonts w:ascii="Arial" w:hAnsi="Arial" w:cs="Arial"/>
          <w:sz w:val="22"/>
          <w:szCs w:val="22"/>
          <w:lang w:val="en-GB"/>
        </w:rPr>
      </w:pPr>
    </w:p>
    <w:p w14:paraId="399EEFDA" w14:textId="5CF25F01" w:rsidR="003959D1" w:rsidRDefault="003959D1" w:rsidP="002E5190">
      <w:pPr>
        <w:pStyle w:val="Heading3"/>
      </w:pPr>
      <w:bookmarkStart w:id="25" w:name="_Toc130458404"/>
      <w:bookmarkStart w:id="26" w:name="_Toc140736551"/>
      <w:r w:rsidRPr="000A6CCC">
        <w:t xml:space="preserve">Supplementary Table </w:t>
      </w:r>
      <w:r w:rsidR="00EB28EC">
        <w:t>6</w:t>
      </w:r>
      <w:r w:rsidR="00EB28EC" w:rsidRPr="000A6CCC">
        <w:t xml:space="preserve"> </w:t>
      </w:r>
      <w:r w:rsidR="00373812" w:rsidRPr="000A6CCC">
        <w:t xml:space="preserve">– </w:t>
      </w:r>
      <w:bookmarkEnd w:id="25"/>
      <w:r w:rsidR="00530AB8">
        <w:t>Turbidimetric comparisons</w:t>
      </w:r>
      <w:bookmarkEnd w:id="26"/>
    </w:p>
    <w:p w14:paraId="5BF7AA42" w14:textId="6A0F20F6" w:rsidR="00530AB8" w:rsidRDefault="00EB28EC" w:rsidP="00530AB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Provided as external file. </w:t>
      </w:r>
      <w:r w:rsidR="00530AB8">
        <w:rPr>
          <w:rFonts w:ascii="Arial" w:hAnsi="Arial" w:cs="Arial"/>
          <w:sz w:val="22"/>
          <w:szCs w:val="22"/>
        </w:rPr>
        <w:t xml:space="preserve">Non-synonymous </w:t>
      </w:r>
      <w:r w:rsidR="00530AB8">
        <w:rPr>
          <w:rFonts w:ascii="Arial" w:hAnsi="Arial" w:cs="Arial"/>
          <w:i/>
          <w:iCs/>
          <w:sz w:val="22"/>
          <w:szCs w:val="22"/>
        </w:rPr>
        <w:t>cis</w:t>
      </w:r>
      <w:r w:rsidR="00530AB8">
        <w:rPr>
          <w:rFonts w:ascii="Arial" w:hAnsi="Arial" w:cs="Arial"/>
          <w:sz w:val="22"/>
          <w:szCs w:val="22"/>
        </w:rPr>
        <w:t>-CDS</w:t>
      </w:r>
      <w:r w:rsidR="00530AB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30AB8">
        <w:rPr>
          <w:rFonts w:ascii="Arial" w:hAnsi="Arial" w:cs="Arial"/>
          <w:sz w:val="22"/>
          <w:szCs w:val="22"/>
        </w:rPr>
        <w:t>pQTL</w:t>
      </w:r>
      <w:proofErr w:type="spellEnd"/>
      <w:r w:rsidR="00530AB8">
        <w:rPr>
          <w:rFonts w:ascii="Arial" w:hAnsi="Arial" w:cs="Arial"/>
          <w:sz w:val="22"/>
          <w:szCs w:val="22"/>
        </w:rPr>
        <w:t xml:space="preserve"> associations across five proteins that were also assayed via independent turbidimetric assays. The turbidimetric p-values and betas </w:t>
      </w:r>
      <w:r w:rsidR="00530AB8">
        <w:rPr>
          <w:rFonts w:ascii="Arial" w:hAnsi="Arial" w:cs="Arial"/>
          <w:sz w:val="22"/>
          <w:szCs w:val="22"/>
        </w:rPr>
        <w:lastRenderedPageBreak/>
        <w:t xml:space="preserve">were from an independent </w:t>
      </w:r>
      <w:proofErr w:type="spellStart"/>
      <w:r w:rsidR="00530AB8">
        <w:rPr>
          <w:rFonts w:ascii="Arial" w:hAnsi="Arial" w:cs="Arial"/>
          <w:sz w:val="22"/>
          <w:szCs w:val="22"/>
        </w:rPr>
        <w:t>ExWAS</w:t>
      </w:r>
      <w:proofErr w:type="spellEnd"/>
      <w:r w:rsidR="00530AB8">
        <w:rPr>
          <w:rFonts w:ascii="Arial" w:hAnsi="Arial" w:cs="Arial"/>
          <w:sz w:val="22"/>
          <w:szCs w:val="22"/>
        </w:rPr>
        <w:t xml:space="preserve"> we performed on ~470,000 UKB participants (Methods</w:t>
      </w:r>
      <w:r w:rsidR="00530AB8" w:rsidRPr="00F91698">
        <w:rPr>
          <w:rFonts w:ascii="Arial" w:hAnsi="Arial" w:cs="Arial"/>
          <w:sz w:val="22"/>
          <w:szCs w:val="22"/>
        </w:rPr>
        <w:t xml:space="preserve">). </w:t>
      </w:r>
      <w:r w:rsidR="001B35B6" w:rsidRPr="000A6CCC">
        <w:rPr>
          <w:rFonts w:ascii="Arial" w:hAnsi="Arial" w:cs="Arial"/>
          <w:sz w:val="22"/>
          <w:szCs w:val="22"/>
          <w:lang w:val="en-GB"/>
        </w:rPr>
        <w:t>P-values were generated via linear regression.</w:t>
      </w:r>
    </w:p>
    <w:p w14:paraId="7E656359" w14:textId="77777777" w:rsidR="00530AB8" w:rsidRDefault="00530AB8" w:rsidP="00530AB8">
      <w:pPr>
        <w:jc w:val="both"/>
        <w:rPr>
          <w:rFonts w:ascii="Arial" w:hAnsi="Arial" w:cs="Arial"/>
          <w:sz w:val="22"/>
          <w:szCs w:val="22"/>
        </w:rPr>
      </w:pPr>
    </w:p>
    <w:p w14:paraId="501CFE9E" w14:textId="77777777" w:rsidR="00530AB8" w:rsidRDefault="00530AB8" w:rsidP="00530AB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2E43B7B" w14:textId="3B32E9FA" w:rsidR="00530AB8" w:rsidRPr="00530AB8" w:rsidRDefault="00530AB8" w:rsidP="002E5190">
      <w:pPr>
        <w:pStyle w:val="Heading3"/>
      </w:pPr>
      <w:bookmarkStart w:id="27" w:name="_Toc140736552"/>
      <w:r w:rsidRPr="000A6CCC">
        <w:t xml:space="preserve">Supplementary Table </w:t>
      </w:r>
      <w:r w:rsidR="00EB28EC">
        <w:t>7</w:t>
      </w:r>
      <w:r w:rsidRPr="000A6CCC">
        <w:t xml:space="preserve"> – </w:t>
      </w:r>
      <w:r>
        <w:t>PCSK9/LDL comparisons</w:t>
      </w:r>
      <w:bookmarkEnd w:id="27"/>
    </w:p>
    <w:p w14:paraId="5936B745" w14:textId="48F02B42" w:rsidR="00530AB8" w:rsidRPr="00F91698" w:rsidRDefault="00EB28EC" w:rsidP="00530AB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Provided as external file.</w:t>
      </w:r>
      <w:r w:rsidR="00530AB8" w:rsidRPr="00F91698">
        <w:rPr>
          <w:rFonts w:ascii="Arial" w:hAnsi="Arial" w:cs="Arial"/>
          <w:sz w:val="22"/>
          <w:szCs w:val="22"/>
        </w:rPr>
        <w:t xml:space="preserve"> </w:t>
      </w:r>
      <w:r w:rsidR="00530AB8">
        <w:rPr>
          <w:rFonts w:ascii="Arial" w:hAnsi="Arial" w:cs="Arial"/>
          <w:sz w:val="22"/>
          <w:szCs w:val="22"/>
        </w:rPr>
        <w:t xml:space="preserve">Non-synonymous </w:t>
      </w:r>
      <w:r w:rsidR="00530AB8">
        <w:rPr>
          <w:rFonts w:ascii="Arial" w:hAnsi="Arial" w:cs="Arial"/>
          <w:i/>
          <w:iCs/>
          <w:sz w:val="22"/>
          <w:szCs w:val="22"/>
        </w:rPr>
        <w:t>cis</w:t>
      </w:r>
      <w:r w:rsidR="00530AB8">
        <w:rPr>
          <w:rFonts w:ascii="Arial" w:hAnsi="Arial" w:cs="Arial"/>
          <w:sz w:val="22"/>
          <w:szCs w:val="22"/>
        </w:rPr>
        <w:t>-CDS</w:t>
      </w:r>
      <w:r w:rsidR="00530AB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30AB8">
        <w:rPr>
          <w:rFonts w:ascii="Arial" w:hAnsi="Arial" w:cs="Arial"/>
          <w:sz w:val="22"/>
          <w:szCs w:val="22"/>
        </w:rPr>
        <w:t>pQTLs</w:t>
      </w:r>
      <w:proofErr w:type="spellEnd"/>
      <w:r w:rsidR="00530AB8">
        <w:rPr>
          <w:rFonts w:ascii="Arial" w:hAnsi="Arial" w:cs="Arial"/>
          <w:sz w:val="22"/>
          <w:szCs w:val="22"/>
        </w:rPr>
        <w:t xml:space="preserve"> in </w:t>
      </w:r>
      <w:r w:rsidR="00530AB8">
        <w:rPr>
          <w:rFonts w:ascii="Arial" w:hAnsi="Arial" w:cs="Arial"/>
          <w:i/>
          <w:iCs/>
          <w:sz w:val="22"/>
          <w:szCs w:val="22"/>
        </w:rPr>
        <w:t>PCSK9</w:t>
      </w:r>
      <w:r w:rsidR="00530AB8">
        <w:rPr>
          <w:rFonts w:ascii="Arial" w:hAnsi="Arial" w:cs="Arial"/>
          <w:sz w:val="22"/>
          <w:szCs w:val="22"/>
        </w:rPr>
        <w:t xml:space="preserve"> and their related associations with </w:t>
      </w:r>
      <w:r w:rsidR="00B3472E">
        <w:rPr>
          <w:rFonts w:ascii="Arial" w:hAnsi="Arial" w:cs="Arial"/>
          <w:sz w:val="22"/>
          <w:szCs w:val="22"/>
        </w:rPr>
        <w:t>low-density</w:t>
      </w:r>
      <w:r w:rsidR="00530AB8">
        <w:rPr>
          <w:rFonts w:ascii="Arial" w:hAnsi="Arial" w:cs="Arial"/>
          <w:sz w:val="22"/>
          <w:szCs w:val="22"/>
        </w:rPr>
        <w:t xml:space="preserve"> lipoprotein (LDL) measured in ~470,000 UKB participants (Methods</w:t>
      </w:r>
      <w:r w:rsidR="00530AB8" w:rsidRPr="00F91698">
        <w:rPr>
          <w:rFonts w:ascii="Arial" w:hAnsi="Arial" w:cs="Arial"/>
          <w:sz w:val="22"/>
          <w:szCs w:val="22"/>
        </w:rPr>
        <w:t>)</w:t>
      </w:r>
      <w:r w:rsidR="00530AB8">
        <w:rPr>
          <w:rFonts w:ascii="Arial" w:hAnsi="Arial" w:cs="Arial"/>
          <w:sz w:val="22"/>
          <w:szCs w:val="22"/>
        </w:rPr>
        <w:t>.</w:t>
      </w:r>
      <w:r w:rsidR="001B35B6">
        <w:rPr>
          <w:rFonts w:ascii="Arial" w:hAnsi="Arial" w:cs="Arial"/>
          <w:sz w:val="22"/>
          <w:szCs w:val="22"/>
        </w:rPr>
        <w:t xml:space="preserve"> </w:t>
      </w:r>
      <w:r w:rsidR="001B35B6" w:rsidRPr="000A6CCC">
        <w:rPr>
          <w:rFonts w:ascii="Arial" w:hAnsi="Arial" w:cs="Arial"/>
          <w:sz w:val="22"/>
          <w:szCs w:val="22"/>
          <w:lang w:val="en-GB"/>
        </w:rPr>
        <w:t>P-values were generated via linear regression.</w:t>
      </w:r>
    </w:p>
    <w:p w14:paraId="7EC7FCB5" w14:textId="77777777" w:rsidR="00530AB8" w:rsidRPr="00F91698" w:rsidRDefault="00530AB8" w:rsidP="00530AB8">
      <w:pPr>
        <w:jc w:val="both"/>
        <w:rPr>
          <w:rFonts w:ascii="Arial" w:hAnsi="Arial" w:cs="Arial"/>
          <w:sz w:val="22"/>
          <w:szCs w:val="22"/>
        </w:rPr>
      </w:pPr>
    </w:p>
    <w:p w14:paraId="557CB60D" w14:textId="77777777" w:rsidR="00FC0EEA" w:rsidRPr="000A6CCC" w:rsidRDefault="00FC0EEA" w:rsidP="003959D1">
      <w:pPr>
        <w:rPr>
          <w:rFonts w:ascii="Arial" w:hAnsi="Arial" w:cs="Arial"/>
          <w:sz w:val="22"/>
          <w:szCs w:val="22"/>
          <w:lang w:val="en-GB"/>
        </w:rPr>
      </w:pPr>
    </w:p>
    <w:p w14:paraId="64EABC44" w14:textId="3A16EB13" w:rsidR="00FC0EEA" w:rsidRPr="000A6CCC" w:rsidRDefault="00FC0EEA" w:rsidP="002E5190">
      <w:pPr>
        <w:pStyle w:val="Heading3"/>
      </w:pPr>
      <w:bookmarkStart w:id="28" w:name="_Toc130458405"/>
      <w:bookmarkStart w:id="29" w:name="_Toc140736553"/>
      <w:r w:rsidRPr="000A6CCC">
        <w:t xml:space="preserve">Supplementary Table </w:t>
      </w:r>
      <w:r w:rsidR="00EB28EC">
        <w:t>8</w:t>
      </w:r>
      <w:r w:rsidR="00EB28EC" w:rsidRPr="000A6CCC">
        <w:t xml:space="preserve"> </w:t>
      </w:r>
      <w:r w:rsidR="003C177E" w:rsidRPr="000A6CCC">
        <w:t xml:space="preserve">– Collapsing </w:t>
      </w:r>
      <w:proofErr w:type="spellStart"/>
      <w:proofErr w:type="gramStart"/>
      <w:r w:rsidR="003C177E" w:rsidRPr="000A6CCC">
        <w:t>pQTLs</w:t>
      </w:r>
      <w:bookmarkEnd w:id="28"/>
      <w:bookmarkEnd w:id="29"/>
      <w:proofErr w:type="spellEnd"/>
      <w:proofErr w:type="gramEnd"/>
    </w:p>
    <w:p w14:paraId="270E15F0" w14:textId="5DAC9F25" w:rsidR="003C177E" w:rsidRPr="000A6CCC" w:rsidRDefault="00FC0EEA" w:rsidP="003C177E">
      <w:pPr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Provided as external file. </w:t>
      </w:r>
      <w:r w:rsidR="003C177E" w:rsidRPr="000A6CCC">
        <w:rPr>
          <w:rFonts w:ascii="Arial" w:hAnsi="Arial" w:cs="Arial"/>
          <w:sz w:val="22"/>
          <w:szCs w:val="22"/>
          <w:lang w:val="en-GB"/>
        </w:rPr>
        <w:t>List of gene-level collapsing analysis associations with a p-value &lt; 1x10</w:t>
      </w:r>
      <w:r w:rsidR="003C177E" w:rsidRPr="000A6CCC">
        <w:rPr>
          <w:rFonts w:ascii="Arial" w:hAnsi="Arial" w:cs="Arial"/>
          <w:sz w:val="22"/>
          <w:szCs w:val="22"/>
          <w:vertAlign w:val="superscript"/>
          <w:lang w:val="en-GB"/>
        </w:rPr>
        <w:t>-4</w:t>
      </w:r>
      <w:r w:rsidR="003C177E" w:rsidRPr="000A6CCC">
        <w:rPr>
          <w:rFonts w:ascii="Arial" w:hAnsi="Arial" w:cs="Arial"/>
          <w:sz w:val="22"/>
          <w:szCs w:val="22"/>
          <w:lang w:val="en-GB"/>
        </w:rPr>
        <w:t xml:space="preserve">. P-values were generated via linear regression. </w:t>
      </w:r>
      <w:proofErr w:type="spellStart"/>
      <w:r w:rsidR="003C177E" w:rsidRPr="000A6CCC">
        <w:rPr>
          <w:rFonts w:ascii="Arial" w:hAnsi="Arial" w:cs="Arial"/>
          <w:sz w:val="22"/>
          <w:szCs w:val="22"/>
          <w:lang w:val="en-GB"/>
        </w:rPr>
        <w:t>Cis_trans_position</w:t>
      </w:r>
      <w:proofErr w:type="spellEnd"/>
      <w:r w:rsidR="003C177E" w:rsidRPr="000A6CCC">
        <w:rPr>
          <w:rFonts w:ascii="Arial" w:hAnsi="Arial" w:cs="Arial"/>
          <w:sz w:val="22"/>
          <w:szCs w:val="22"/>
          <w:lang w:val="en-GB"/>
        </w:rPr>
        <w:t xml:space="preserve"> column refers to whether the </w:t>
      </w:r>
      <w:proofErr w:type="spellStart"/>
      <w:r w:rsidR="003C177E" w:rsidRPr="000A6CCC">
        <w:rPr>
          <w:rFonts w:ascii="Arial" w:hAnsi="Arial" w:cs="Arial"/>
          <w:sz w:val="22"/>
          <w:szCs w:val="22"/>
          <w:lang w:val="en-GB"/>
        </w:rPr>
        <w:t>pQTL</w:t>
      </w:r>
      <w:proofErr w:type="spellEnd"/>
      <w:r w:rsidR="003C177E" w:rsidRPr="000A6CCC">
        <w:rPr>
          <w:rFonts w:ascii="Arial" w:hAnsi="Arial" w:cs="Arial"/>
          <w:sz w:val="22"/>
          <w:szCs w:val="22"/>
          <w:lang w:val="en-GB"/>
        </w:rPr>
        <w:t xml:space="preserve"> was cis, trans, or “cis-position, trans-gene.” “</w:t>
      </w:r>
      <w:proofErr w:type="spellStart"/>
      <w:r w:rsidR="003C177E" w:rsidRPr="000A6CCC">
        <w:rPr>
          <w:rFonts w:ascii="Arial" w:hAnsi="Arial" w:cs="Arial"/>
          <w:sz w:val="22"/>
          <w:szCs w:val="22"/>
          <w:lang w:val="en-GB"/>
        </w:rPr>
        <w:t>Pan_p</w:t>
      </w:r>
      <w:proofErr w:type="spellEnd"/>
      <w:r w:rsidR="003C177E" w:rsidRPr="000A6CCC">
        <w:rPr>
          <w:rFonts w:ascii="Arial" w:hAnsi="Arial" w:cs="Arial"/>
          <w:sz w:val="22"/>
          <w:szCs w:val="22"/>
          <w:lang w:val="en-GB"/>
        </w:rPr>
        <w:t>” and “</w:t>
      </w:r>
      <w:proofErr w:type="spellStart"/>
      <w:r w:rsidR="003C177E" w:rsidRPr="000A6CCC">
        <w:rPr>
          <w:rFonts w:ascii="Arial" w:hAnsi="Arial" w:cs="Arial"/>
          <w:sz w:val="22"/>
          <w:szCs w:val="22"/>
          <w:lang w:val="en-GB"/>
        </w:rPr>
        <w:t>Pan_beta</w:t>
      </w:r>
      <w:proofErr w:type="spellEnd"/>
      <w:r w:rsidR="003C177E" w:rsidRPr="000A6CCC">
        <w:rPr>
          <w:rFonts w:ascii="Arial" w:hAnsi="Arial" w:cs="Arial"/>
          <w:sz w:val="22"/>
          <w:szCs w:val="22"/>
          <w:lang w:val="en-GB"/>
        </w:rPr>
        <w:t xml:space="preserve">” are the p-value and β values from the pan-ancestry analysis. All other statistics refer to the European-only analysis. </w:t>
      </w:r>
    </w:p>
    <w:p w14:paraId="1C61A11D" w14:textId="77777777" w:rsidR="003617EE" w:rsidRPr="000A6CCC" w:rsidRDefault="003617EE" w:rsidP="00EF1DD8">
      <w:pPr>
        <w:rPr>
          <w:rFonts w:ascii="Arial" w:hAnsi="Arial" w:cs="Arial"/>
          <w:sz w:val="22"/>
          <w:szCs w:val="22"/>
          <w:lang w:val="en-GB"/>
        </w:rPr>
      </w:pPr>
    </w:p>
    <w:p w14:paraId="2762A4F8" w14:textId="52D4CB00" w:rsidR="003617EE" w:rsidRPr="000A6CCC" w:rsidRDefault="003617EE" w:rsidP="002E5190">
      <w:pPr>
        <w:pStyle w:val="Heading3"/>
      </w:pPr>
      <w:bookmarkStart w:id="30" w:name="_Toc130458408"/>
      <w:bookmarkStart w:id="31" w:name="_Toc140736554"/>
      <w:r w:rsidRPr="000A6CCC">
        <w:t>Supplementary Table 9 – GNPTAB trans-</w:t>
      </w:r>
      <w:proofErr w:type="spellStart"/>
      <w:r w:rsidRPr="000A6CCC">
        <w:t>pQTLs</w:t>
      </w:r>
      <w:bookmarkEnd w:id="30"/>
      <w:bookmarkEnd w:id="31"/>
      <w:proofErr w:type="spellEnd"/>
    </w:p>
    <w:p w14:paraId="74937DDC" w14:textId="40B856D2" w:rsidR="003617EE" w:rsidRPr="000A6CCC" w:rsidRDefault="003617EE" w:rsidP="00EF1DD8">
      <w:pPr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Provided as external file. </w:t>
      </w:r>
      <w:r w:rsidRPr="000A6CCC">
        <w:rPr>
          <w:rFonts w:ascii="Arial" w:hAnsi="Arial" w:cs="Arial"/>
          <w:i/>
          <w:iCs/>
          <w:sz w:val="22"/>
          <w:szCs w:val="22"/>
          <w:lang w:val="en-GB"/>
        </w:rPr>
        <w:t>Trans-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pQTLs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 for </w:t>
      </w:r>
      <w:r w:rsidRPr="000A6CCC">
        <w:rPr>
          <w:rFonts w:ascii="Arial" w:hAnsi="Arial" w:cs="Arial"/>
          <w:i/>
          <w:iCs/>
          <w:sz w:val="22"/>
          <w:szCs w:val="22"/>
          <w:lang w:val="en-GB"/>
        </w:rPr>
        <w:t>GNPTAB</w:t>
      </w:r>
      <w:r w:rsidRPr="000A6CCC">
        <w:rPr>
          <w:rFonts w:ascii="Arial" w:hAnsi="Arial" w:cs="Arial"/>
          <w:sz w:val="22"/>
          <w:szCs w:val="22"/>
          <w:lang w:val="en-GB"/>
        </w:rPr>
        <w:t xml:space="preserve"> from the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ptv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 collapsing analysis model (p≤1x10</w:t>
      </w:r>
      <w:r w:rsidRPr="000A6CCC">
        <w:rPr>
          <w:rFonts w:ascii="Arial" w:hAnsi="Arial" w:cs="Arial"/>
          <w:sz w:val="22"/>
          <w:szCs w:val="22"/>
          <w:vertAlign w:val="superscript"/>
          <w:lang w:val="en-GB"/>
        </w:rPr>
        <w:t>-8</w:t>
      </w:r>
      <w:r w:rsidRPr="000A6CCC">
        <w:rPr>
          <w:rFonts w:ascii="Arial" w:hAnsi="Arial" w:cs="Arial"/>
          <w:sz w:val="22"/>
          <w:szCs w:val="22"/>
          <w:lang w:val="en-GB"/>
        </w:rPr>
        <w:t xml:space="preserve">). </w:t>
      </w:r>
      <w:r w:rsidR="007E072B" w:rsidRPr="000A6CCC">
        <w:rPr>
          <w:rFonts w:ascii="Arial" w:hAnsi="Arial" w:cs="Arial"/>
          <w:sz w:val="22"/>
          <w:szCs w:val="22"/>
          <w:lang w:val="en-GB"/>
        </w:rPr>
        <w:t xml:space="preserve">We note whether the </w:t>
      </w:r>
      <w:r w:rsidR="007E072B" w:rsidRPr="000A6CCC">
        <w:rPr>
          <w:rFonts w:ascii="Arial" w:hAnsi="Arial" w:cs="Arial"/>
          <w:i/>
          <w:iCs/>
          <w:sz w:val="22"/>
          <w:szCs w:val="22"/>
          <w:lang w:val="en-GB"/>
        </w:rPr>
        <w:t xml:space="preserve">trans </w:t>
      </w:r>
      <w:r w:rsidR="007E072B" w:rsidRPr="000A6CCC">
        <w:rPr>
          <w:rFonts w:ascii="Arial" w:hAnsi="Arial" w:cs="Arial"/>
          <w:sz w:val="22"/>
          <w:szCs w:val="22"/>
          <w:lang w:val="en-GB"/>
        </w:rPr>
        <w:t xml:space="preserve">protein is a known lysosomal gene in the “Lysosomal?” column. The OMIM gene column indicates whether the protein is known to be associated with a lysosomal storage disease in OMIM. </w:t>
      </w:r>
      <w:r w:rsidR="00B3472E" w:rsidRPr="000A6CCC">
        <w:rPr>
          <w:rFonts w:ascii="Arial" w:hAnsi="Arial" w:cs="Arial"/>
          <w:sz w:val="22"/>
          <w:szCs w:val="22"/>
          <w:lang w:val="en-GB"/>
        </w:rPr>
        <w:t>P-values were generated via linear regression.</w:t>
      </w:r>
    </w:p>
    <w:p w14:paraId="441A18DC" w14:textId="77777777" w:rsidR="007E072B" w:rsidRPr="000A6CCC" w:rsidRDefault="007E072B" w:rsidP="00EF1DD8">
      <w:pPr>
        <w:rPr>
          <w:rFonts w:ascii="Arial" w:hAnsi="Arial" w:cs="Arial"/>
          <w:sz w:val="22"/>
          <w:szCs w:val="22"/>
          <w:lang w:val="en-GB"/>
        </w:rPr>
      </w:pPr>
    </w:p>
    <w:p w14:paraId="54E50C7D" w14:textId="3BC37813" w:rsidR="000A1D0B" w:rsidRPr="000A6CCC" w:rsidRDefault="000A1D0B" w:rsidP="002E5190">
      <w:pPr>
        <w:pStyle w:val="Heading3"/>
      </w:pPr>
      <w:bookmarkStart w:id="32" w:name="_Toc130458409"/>
      <w:bookmarkStart w:id="33" w:name="_Toc140736555"/>
      <w:r w:rsidRPr="000A6CCC">
        <w:t xml:space="preserve">Supplementary Table 10 – multi-ancestry collapsing </w:t>
      </w:r>
      <w:proofErr w:type="spellStart"/>
      <w:proofErr w:type="gramStart"/>
      <w:r w:rsidRPr="000A6CCC">
        <w:t>pQTLs</w:t>
      </w:r>
      <w:bookmarkEnd w:id="32"/>
      <w:bookmarkEnd w:id="33"/>
      <w:proofErr w:type="spellEnd"/>
      <w:proofErr w:type="gramEnd"/>
    </w:p>
    <w:p w14:paraId="6CE445AE" w14:textId="7AE799F1" w:rsidR="007E072B" w:rsidRDefault="000A1D0B" w:rsidP="00EF1DD8">
      <w:pPr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>Provided as external file. List of gene-level collapsing analysis associations with a p-value &lt; 1x10</w:t>
      </w:r>
      <w:r w:rsidRPr="000A6CCC">
        <w:rPr>
          <w:rFonts w:ascii="Arial" w:hAnsi="Arial" w:cs="Arial"/>
          <w:sz w:val="22"/>
          <w:szCs w:val="22"/>
          <w:vertAlign w:val="superscript"/>
          <w:lang w:val="en-GB"/>
        </w:rPr>
        <w:t xml:space="preserve">-4 </w:t>
      </w:r>
      <w:r w:rsidRPr="000A6CCC">
        <w:rPr>
          <w:rFonts w:ascii="Arial" w:hAnsi="Arial" w:cs="Arial"/>
          <w:sz w:val="22"/>
          <w:szCs w:val="22"/>
          <w:lang w:val="en-GB"/>
        </w:rPr>
        <w:t xml:space="preserve">in the pan-ancestry collapsing analysis models. </w:t>
      </w:r>
      <w:r w:rsidR="00B3472E" w:rsidRPr="000A6CCC">
        <w:rPr>
          <w:rFonts w:ascii="Arial" w:hAnsi="Arial" w:cs="Arial"/>
          <w:sz w:val="22"/>
          <w:szCs w:val="22"/>
          <w:lang w:val="en-GB"/>
        </w:rPr>
        <w:t>P-values were generated via linear regression.</w:t>
      </w:r>
    </w:p>
    <w:p w14:paraId="725124FF" w14:textId="77777777" w:rsidR="009D3FC6" w:rsidRDefault="009D3FC6" w:rsidP="00EF1DD8">
      <w:pPr>
        <w:rPr>
          <w:rFonts w:ascii="Arial" w:hAnsi="Arial" w:cs="Arial"/>
          <w:sz w:val="22"/>
          <w:szCs w:val="22"/>
          <w:lang w:val="en-GB"/>
        </w:rPr>
      </w:pPr>
    </w:p>
    <w:p w14:paraId="142B23BD" w14:textId="2E7CF3B4" w:rsidR="009D3FC6" w:rsidRPr="000A6CCC" w:rsidRDefault="009D3FC6" w:rsidP="002E5190">
      <w:pPr>
        <w:pStyle w:val="Heading3"/>
      </w:pPr>
      <w:bookmarkStart w:id="34" w:name="_Toc140736556"/>
      <w:r w:rsidRPr="000A6CCC">
        <w:t xml:space="preserve">Supplementary Table 11 – </w:t>
      </w:r>
      <w:r>
        <w:t>Ligand-receptor pairs</w:t>
      </w:r>
      <w:bookmarkEnd w:id="34"/>
    </w:p>
    <w:p w14:paraId="34E13812" w14:textId="6F54EEF1" w:rsidR="009D3FC6" w:rsidRPr="000A6CCC" w:rsidRDefault="009D3FC6" w:rsidP="00EF1DD8">
      <w:pPr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Provided as external file. List of </w:t>
      </w:r>
      <w:r>
        <w:rPr>
          <w:rFonts w:ascii="Arial" w:hAnsi="Arial" w:cs="Arial"/>
          <w:i/>
          <w:iCs/>
          <w:sz w:val="22"/>
          <w:szCs w:val="22"/>
          <w:lang w:val="en-GB"/>
        </w:rPr>
        <w:t>trans-</w:t>
      </w:r>
      <w:r>
        <w:rPr>
          <w:rFonts w:ascii="Arial" w:hAnsi="Arial" w:cs="Arial"/>
          <w:sz w:val="22"/>
          <w:szCs w:val="22"/>
          <w:lang w:val="en-GB"/>
        </w:rPr>
        <w:t xml:space="preserve">CDS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pQTLs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44143D">
        <w:rPr>
          <w:rFonts w:ascii="Arial" w:hAnsi="Arial" w:cs="Arial"/>
          <w:sz w:val="22"/>
          <w:szCs w:val="22"/>
          <w:lang w:val="en-GB"/>
        </w:rPr>
        <w:t>from the collapsing analysis that correspond to ligand-receptor pairs.</w:t>
      </w:r>
      <w:r w:rsidR="00921AA2">
        <w:rPr>
          <w:rFonts w:ascii="Arial" w:hAnsi="Arial" w:cs="Arial"/>
          <w:sz w:val="22"/>
          <w:szCs w:val="22"/>
          <w:lang w:val="en-GB"/>
        </w:rPr>
        <w:t xml:space="preserve"> </w:t>
      </w:r>
      <w:r w:rsidR="00921AA2" w:rsidRPr="000A6CCC">
        <w:rPr>
          <w:rFonts w:ascii="Arial" w:hAnsi="Arial" w:cs="Arial"/>
          <w:sz w:val="22"/>
          <w:szCs w:val="22"/>
          <w:lang w:val="en-GB"/>
        </w:rPr>
        <w:t>P-values were generated via linear regression.</w:t>
      </w:r>
    </w:p>
    <w:p w14:paraId="208DD37F" w14:textId="77777777" w:rsidR="000A1D0B" w:rsidRPr="000A6CCC" w:rsidRDefault="000A1D0B" w:rsidP="00EF1DD8">
      <w:pPr>
        <w:rPr>
          <w:rFonts w:ascii="Arial" w:hAnsi="Arial" w:cs="Arial"/>
          <w:sz w:val="22"/>
          <w:szCs w:val="22"/>
          <w:lang w:val="en-GB"/>
        </w:rPr>
      </w:pPr>
    </w:p>
    <w:p w14:paraId="7EC892EB" w14:textId="5F97F5B6" w:rsidR="000A1D0B" w:rsidRPr="000A6CCC" w:rsidRDefault="000A1D0B" w:rsidP="0072268B">
      <w:pPr>
        <w:pStyle w:val="Heading3"/>
      </w:pPr>
      <w:bookmarkStart w:id="35" w:name="_Toc130458410"/>
      <w:bookmarkStart w:id="36" w:name="_Toc140736557"/>
      <w:r w:rsidRPr="000A6CCC">
        <w:t>Supplementary Table 1</w:t>
      </w:r>
      <w:r w:rsidR="0044143D">
        <w:t>2</w:t>
      </w:r>
      <w:r w:rsidRPr="000A6CCC">
        <w:t xml:space="preserve"> – CHIP models</w:t>
      </w:r>
      <w:bookmarkEnd w:id="35"/>
      <w:bookmarkEnd w:id="36"/>
    </w:p>
    <w:p w14:paraId="6FB944CB" w14:textId="64962329" w:rsidR="000A1D0B" w:rsidRPr="000A6CCC" w:rsidRDefault="000A1D0B" w:rsidP="000A1D0B">
      <w:pPr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Provided as external file. List of qualifying variant models used in the CHIP analysis. </w:t>
      </w:r>
    </w:p>
    <w:p w14:paraId="32E30ECE" w14:textId="77777777" w:rsidR="000A1D0B" w:rsidRPr="000A6CCC" w:rsidRDefault="000A1D0B" w:rsidP="000A1D0B">
      <w:pPr>
        <w:rPr>
          <w:rFonts w:ascii="Arial" w:hAnsi="Arial" w:cs="Arial"/>
          <w:sz w:val="22"/>
          <w:szCs w:val="22"/>
          <w:lang w:val="en-GB"/>
        </w:rPr>
      </w:pPr>
    </w:p>
    <w:p w14:paraId="69890D30" w14:textId="173DB54C" w:rsidR="00201C35" w:rsidRPr="000A6CCC" w:rsidRDefault="00201C35" w:rsidP="0072268B">
      <w:pPr>
        <w:pStyle w:val="Heading3"/>
      </w:pPr>
      <w:bookmarkStart w:id="37" w:name="_Toc130458411"/>
      <w:bookmarkStart w:id="38" w:name="_Toc140736558"/>
      <w:r w:rsidRPr="000A6CCC">
        <w:t>Supplementary Table 1</w:t>
      </w:r>
      <w:r w:rsidR="0044143D">
        <w:t>3</w:t>
      </w:r>
      <w:r w:rsidRPr="000A6CCC">
        <w:t xml:space="preserve"> – CHIP </w:t>
      </w:r>
      <w:proofErr w:type="spellStart"/>
      <w:r w:rsidRPr="000A6CCC">
        <w:t>pQTLs</w:t>
      </w:r>
      <w:bookmarkEnd w:id="37"/>
      <w:bookmarkEnd w:id="38"/>
      <w:proofErr w:type="spellEnd"/>
    </w:p>
    <w:p w14:paraId="220E0A47" w14:textId="4B1B4D48" w:rsidR="00A23DD9" w:rsidRPr="000A6CCC" w:rsidRDefault="00201C35" w:rsidP="00A23DD9">
      <w:pPr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Provided as external file. List of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pQTLs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 observed in the CHIP collapsing analysis models (p&lt;1x10</w:t>
      </w:r>
      <w:r w:rsidRPr="000A6CCC">
        <w:rPr>
          <w:rFonts w:ascii="Arial" w:hAnsi="Arial" w:cs="Arial"/>
          <w:sz w:val="22"/>
          <w:szCs w:val="22"/>
          <w:vertAlign w:val="superscript"/>
          <w:lang w:val="en-GB"/>
        </w:rPr>
        <w:t>-4</w:t>
      </w:r>
      <w:r w:rsidRPr="000A6CCC">
        <w:rPr>
          <w:rFonts w:ascii="Arial" w:hAnsi="Arial" w:cs="Arial"/>
          <w:sz w:val="22"/>
          <w:szCs w:val="22"/>
          <w:lang w:val="en-GB"/>
        </w:rPr>
        <w:t>).</w:t>
      </w:r>
      <w:r w:rsidR="00E636C3">
        <w:rPr>
          <w:rFonts w:ascii="Arial" w:hAnsi="Arial" w:cs="Arial"/>
          <w:sz w:val="22"/>
          <w:szCs w:val="22"/>
          <w:lang w:val="en-GB"/>
        </w:rPr>
        <w:t xml:space="preserve"> </w:t>
      </w:r>
      <w:r w:rsidR="00E636C3" w:rsidRPr="000A6CCC">
        <w:rPr>
          <w:rFonts w:ascii="Arial" w:hAnsi="Arial" w:cs="Arial"/>
          <w:sz w:val="22"/>
          <w:szCs w:val="22"/>
          <w:lang w:val="en-GB"/>
        </w:rPr>
        <w:t>P-values were generated via linear regression.</w:t>
      </w:r>
    </w:p>
    <w:p w14:paraId="326E1EFA" w14:textId="77777777" w:rsidR="00A23DD9" w:rsidRPr="000A6CCC" w:rsidRDefault="00A23DD9" w:rsidP="00A23DD9">
      <w:pPr>
        <w:rPr>
          <w:rFonts w:ascii="Arial" w:hAnsi="Arial" w:cs="Arial"/>
          <w:sz w:val="22"/>
          <w:szCs w:val="22"/>
          <w:lang w:val="en-GB"/>
        </w:rPr>
      </w:pPr>
    </w:p>
    <w:p w14:paraId="0FAD15BF" w14:textId="0A32591A" w:rsidR="00A23DD9" w:rsidRPr="000A6CCC" w:rsidRDefault="00A23DD9" w:rsidP="0072268B">
      <w:pPr>
        <w:pStyle w:val="Heading3"/>
      </w:pPr>
      <w:bookmarkStart w:id="39" w:name="_Toc130458412"/>
      <w:bookmarkStart w:id="40" w:name="_Toc140736559"/>
      <w:r w:rsidRPr="000A6CCC">
        <w:t>Supplementary Table 1</w:t>
      </w:r>
      <w:r w:rsidR="0044143D">
        <w:t>4</w:t>
      </w:r>
      <w:r w:rsidRPr="000A6CCC">
        <w:t xml:space="preserve"> – Studied phenotypes</w:t>
      </w:r>
      <w:bookmarkEnd w:id="39"/>
      <w:r w:rsidR="0044143D">
        <w:t xml:space="preserve"> in the </w:t>
      </w:r>
      <w:proofErr w:type="spellStart"/>
      <w:proofErr w:type="gramStart"/>
      <w:r w:rsidR="0044143D">
        <w:t>PheWAS</w:t>
      </w:r>
      <w:bookmarkEnd w:id="40"/>
      <w:proofErr w:type="spellEnd"/>
      <w:proofErr w:type="gramEnd"/>
    </w:p>
    <w:p w14:paraId="5CCB4FFD" w14:textId="26B9C9CD" w:rsidR="000A1D0B" w:rsidRPr="000A6CCC" w:rsidRDefault="00A23DD9" w:rsidP="00A23DD9">
      <w:pPr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>Provided as external file. List of binary</w:t>
      </w:r>
      <w:r w:rsidR="0044143D">
        <w:rPr>
          <w:rFonts w:ascii="Arial" w:hAnsi="Arial" w:cs="Arial"/>
          <w:sz w:val="22"/>
          <w:szCs w:val="22"/>
          <w:lang w:val="en-GB"/>
        </w:rPr>
        <w:t xml:space="preserve"> and quantitative</w:t>
      </w:r>
      <w:r w:rsidRPr="000A6CCC">
        <w:rPr>
          <w:rFonts w:ascii="Arial" w:hAnsi="Arial" w:cs="Arial"/>
          <w:sz w:val="22"/>
          <w:szCs w:val="22"/>
          <w:lang w:val="en-GB"/>
        </w:rPr>
        <w:t xml:space="preserve"> traits included in the phenome-wide association study. </w:t>
      </w:r>
    </w:p>
    <w:p w14:paraId="0C8B963B" w14:textId="0C7D53DC" w:rsidR="00A23DD9" w:rsidRPr="000A6CCC" w:rsidRDefault="00A23DD9" w:rsidP="00A23DD9">
      <w:pPr>
        <w:rPr>
          <w:rFonts w:ascii="Arial" w:hAnsi="Arial" w:cs="Arial"/>
          <w:sz w:val="22"/>
          <w:szCs w:val="22"/>
          <w:lang w:val="en-GB"/>
        </w:rPr>
      </w:pPr>
    </w:p>
    <w:p w14:paraId="4B870847" w14:textId="57483DAE" w:rsidR="00A23DD9" w:rsidRPr="000A6CCC" w:rsidRDefault="00A23DD9" w:rsidP="0072268B">
      <w:pPr>
        <w:pStyle w:val="Heading3"/>
      </w:pPr>
      <w:bookmarkStart w:id="41" w:name="_Toc130458414"/>
      <w:bookmarkStart w:id="42" w:name="_Toc140736560"/>
      <w:r w:rsidRPr="000A6CCC">
        <w:t xml:space="preserve">Supplementary Table 15 – </w:t>
      </w:r>
      <w:r w:rsidR="005263F3" w:rsidRPr="000A6CCC">
        <w:t xml:space="preserve">Binary </w:t>
      </w:r>
      <w:proofErr w:type="spellStart"/>
      <w:r w:rsidR="005263F3" w:rsidRPr="000A6CCC">
        <w:t>PheWAS</w:t>
      </w:r>
      <w:bookmarkEnd w:id="41"/>
      <w:bookmarkEnd w:id="42"/>
      <w:proofErr w:type="spellEnd"/>
    </w:p>
    <w:p w14:paraId="050FD5BB" w14:textId="290A5CC0" w:rsidR="00A23DD9" w:rsidRPr="000A6CCC" w:rsidRDefault="00A23DD9" w:rsidP="00A23DD9">
      <w:pPr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Provided as external file. </w:t>
      </w:r>
      <w:r w:rsidR="005263F3" w:rsidRPr="000A6CCC">
        <w:rPr>
          <w:rFonts w:ascii="Arial" w:hAnsi="Arial" w:cs="Arial"/>
          <w:sz w:val="22"/>
          <w:szCs w:val="22"/>
          <w:lang w:val="en-GB"/>
        </w:rPr>
        <w:t xml:space="preserve">Results of gene-phenotype associations from the </w:t>
      </w:r>
      <w:proofErr w:type="spellStart"/>
      <w:r w:rsidR="005263F3" w:rsidRPr="000A6CCC">
        <w:rPr>
          <w:rFonts w:ascii="Arial" w:hAnsi="Arial" w:cs="Arial"/>
          <w:sz w:val="22"/>
          <w:szCs w:val="22"/>
          <w:lang w:val="en-GB"/>
        </w:rPr>
        <w:t>pQTL</w:t>
      </w:r>
      <w:proofErr w:type="spellEnd"/>
      <w:r w:rsidR="005263F3" w:rsidRPr="000A6CCC">
        <w:rPr>
          <w:rFonts w:ascii="Arial" w:hAnsi="Arial" w:cs="Arial"/>
          <w:sz w:val="22"/>
          <w:szCs w:val="22"/>
          <w:lang w:val="en-GB"/>
        </w:rPr>
        <w:t xml:space="preserve">-informed </w:t>
      </w:r>
      <w:proofErr w:type="spellStart"/>
      <w:r w:rsidR="005263F3" w:rsidRPr="000A6CCC">
        <w:rPr>
          <w:rFonts w:ascii="Arial" w:hAnsi="Arial" w:cs="Arial"/>
          <w:sz w:val="22"/>
          <w:szCs w:val="22"/>
          <w:lang w:val="en-GB"/>
        </w:rPr>
        <w:t>PheWAS</w:t>
      </w:r>
      <w:proofErr w:type="spellEnd"/>
      <w:r w:rsidR="005263F3" w:rsidRPr="000A6CCC">
        <w:rPr>
          <w:rFonts w:ascii="Arial" w:hAnsi="Arial" w:cs="Arial"/>
          <w:sz w:val="22"/>
          <w:szCs w:val="22"/>
          <w:lang w:val="en-GB"/>
        </w:rPr>
        <w:t xml:space="preserve"> analysis (p&lt;1x10</w:t>
      </w:r>
      <w:r w:rsidR="005263F3" w:rsidRPr="000A6CCC">
        <w:rPr>
          <w:rFonts w:ascii="Arial" w:hAnsi="Arial" w:cs="Arial"/>
          <w:sz w:val="22"/>
          <w:szCs w:val="22"/>
          <w:vertAlign w:val="superscript"/>
          <w:lang w:val="en-GB"/>
        </w:rPr>
        <w:t>-4</w:t>
      </w:r>
      <w:r w:rsidR="005263F3" w:rsidRPr="000A6CCC">
        <w:rPr>
          <w:rFonts w:ascii="Arial" w:hAnsi="Arial" w:cs="Arial"/>
          <w:sz w:val="22"/>
          <w:szCs w:val="22"/>
          <w:lang w:val="en-GB"/>
        </w:rPr>
        <w:t xml:space="preserve">) for binary phenotypes. </w:t>
      </w:r>
      <w:r w:rsidR="00E636C3" w:rsidRPr="000A6CCC">
        <w:rPr>
          <w:rFonts w:ascii="Arial" w:hAnsi="Arial" w:cs="Arial"/>
          <w:sz w:val="22"/>
          <w:szCs w:val="22"/>
          <w:lang w:val="en-GB"/>
        </w:rPr>
        <w:t xml:space="preserve">P-values were generated via </w:t>
      </w:r>
      <w:r w:rsidR="00E636C3">
        <w:rPr>
          <w:rFonts w:ascii="Arial" w:hAnsi="Arial" w:cs="Arial"/>
          <w:sz w:val="22"/>
          <w:szCs w:val="22"/>
          <w:lang w:val="en-GB"/>
        </w:rPr>
        <w:t>two-tailed Fisher’s exact test.</w:t>
      </w:r>
    </w:p>
    <w:p w14:paraId="6C3762DA" w14:textId="77777777" w:rsidR="005263F3" w:rsidRPr="000A6CCC" w:rsidRDefault="005263F3" w:rsidP="00A23DD9">
      <w:pPr>
        <w:rPr>
          <w:rFonts w:ascii="Arial" w:hAnsi="Arial" w:cs="Arial"/>
          <w:sz w:val="22"/>
          <w:szCs w:val="22"/>
          <w:lang w:val="en-GB"/>
        </w:rPr>
      </w:pPr>
    </w:p>
    <w:p w14:paraId="71A9CCE0" w14:textId="1F1AC55C" w:rsidR="005263F3" w:rsidRPr="000A6CCC" w:rsidRDefault="005263F3" w:rsidP="0072268B">
      <w:pPr>
        <w:pStyle w:val="Heading3"/>
      </w:pPr>
      <w:bookmarkStart w:id="43" w:name="_Toc130458415"/>
      <w:bookmarkStart w:id="44" w:name="_Toc140736561"/>
      <w:r w:rsidRPr="000A6CCC">
        <w:lastRenderedPageBreak/>
        <w:t>Supplementary Table 16 –</w:t>
      </w:r>
      <w:r w:rsidR="00DF2117">
        <w:t xml:space="preserve"> </w:t>
      </w:r>
      <w:r w:rsidRPr="000A6CCC">
        <w:t xml:space="preserve">Quant </w:t>
      </w:r>
      <w:proofErr w:type="spellStart"/>
      <w:r w:rsidRPr="000A6CCC">
        <w:t>PheWAS</w:t>
      </w:r>
      <w:bookmarkEnd w:id="43"/>
      <w:bookmarkEnd w:id="44"/>
      <w:proofErr w:type="spellEnd"/>
    </w:p>
    <w:p w14:paraId="1A259CF2" w14:textId="0D94F052" w:rsidR="005263F3" w:rsidRPr="000A6CCC" w:rsidRDefault="005263F3" w:rsidP="005263F3">
      <w:pPr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Provided as external file. Results of gene-phenotype associations from the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pQTL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-informed </w:t>
      </w:r>
      <w:proofErr w:type="spellStart"/>
      <w:r w:rsidRPr="000A6CCC">
        <w:rPr>
          <w:rFonts w:ascii="Arial" w:hAnsi="Arial" w:cs="Arial"/>
          <w:sz w:val="22"/>
          <w:szCs w:val="22"/>
          <w:lang w:val="en-GB"/>
        </w:rPr>
        <w:t>PheWAS</w:t>
      </w:r>
      <w:proofErr w:type="spellEnd"/>
      <w:r w:rsidRPr="000A6CCC">
        <w:rPr>
          <w:rFonts w:ascii="Arial" w:hAnsi="Arial" w:cs="Arial"/>
          <w:sz w:val="22"/>
          <w:szCs w:val="22"/>
          <w:lang w:val="en-GB"/>
        </w:rPr>
        <w:t xml:space="preserve"> analysis (p&lt;1x10</w:t>
      </w:r>
      <w:r w:rsidRPr="000A6CCC">
        <w:rPr>
          <w:rFonts w:ascii="Arial" w:hAnsi="Arial" w:cs="Arial"/>
          <w:sz w:val="22"/>
          <w:szCs w:val="22"/>
          <w:vertAlign w:val="superscript"/>
          <w:lang w:val="en-GB"/>
        </w:rPr>
        <w:t>-4</w:t>
      </w:r>
      <w:r w:rsidRPr="000A6CCC">
        <w:rPr>
          <w:rFonts w:ascii="Arial" w:hAnsi="Arial" w:cs="Arial"/>
          <w:sz w:val="22"/>
          <w:szCs w:val="22"/>
          <w:lang w:val="en-GB"/>
        </w:rPr>
        <w:t xml:space="preserve">) for quantitative traits. </w:t>
      </w:r>
      <w:r w:rsidR="00E636C3" w:rsidRPr="000A6CCC">
        <w:rPr>
          <w:rFonts w:ascii="Arial" w:hAnsi="Arial" w:cs="Arial"/>
          <w:sz w:val="22"/>
          <w:szCs w:val="22"/>
          <w:lang w:val="en-GB"/>
        </w:rPr>
        <w:t>P-values were generated via linear regression.</w:t>
      </w:r>
    </w:p>
    <w:p w14:paraId="364AE116" w14:textId="77777777" w:rsidR="005263F3" w:rsidRPr="000A6CCC" w:rsidRDefault="005263F3" w:rsidP="00A23DD9">
      <w:pPr>
        <w:rPr>
          <w:rFonts w:ascii="Arial" w:hAnsi="Arial" w:cs="Arial"/>
          <w:sz w:val="22"/>
          <w:szCs w:val="22"/>
          <w:lang w:val="en-GB"/>
        </w:rPr>
      </w:pPr>
    </w:p>
    <w:p w14:paraId="0E2D569B" w14:textId="5E646D52" w:rsidR="005263F3" w:rsidRPr="000A6CCC" w:rsidRDefault="005263F3" w:rsidP="0072268B">
      <w:pPr>
        <w:pStyle w:val="Heading3"/>
      </w:pPr>
      <w:bookmarkStart w:id="45" w:name="_Toc130458416"/>
      <w:bookmarkStart w:id="46" w:name="_Toc140736562"/>
      <w:r w:rsidRPr="000A6CCC">
        <w:t>Supplementary Table 17 –</w:t>
      </w:r>
      <w:r w:rsidR="005E2F15" w:rsidRPr="000A6CCC">
        <w:t xml:space="preserve"> Cautionary variants</w:t>
      </w:r>
      <w:bookmarkEnd w:id="45"/>
      <w:bookmarkEnd w:id="46"/>
    </w:p>
    <w:p w14:paraId="7B2D2690" w14:textId="5D9F433D" w:rsidR="005263F3" w:rsidRPr="000A6CCC" w:rsidRDefault="005263F3" w:rsidP="00A23DD9">
      <w:pPr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Provided as external file. </w:t>
      </w:r>
      <w:r w:rsidR="005E2F15" w:rsidRPr="000A6CCC">
        <w:rPr>
          <w:rFonts w:ascii="Arial" w:hAnsi="Arial" w:cs="Arial"/>
          <w:sz w:val="22"/>
          <w:szCs w:val="22"/>
          <w:lang w:val="en-GB"/>
        </w:rPr>
        <w:t xml:space="preserve">Variant IDs for variants that we observed to have a batch effect (Methods). </w:t>
      </w:r>
    </w:p>
    <w:p w14:paraId="4D515ADC" w14:textId="77777777" w:rsidR="005E2F15" w:rsidRPr="000A6CCC" w:rsidRDefault="005E2F15" w:rsidP="00A23DD9">
      <w:pPr>
        <w:rPr>
          <w:rFonts w:ascii="Arial" w:hAnsi="Arial" w:cs="Arial"/>
          <w:sz w:val="22"/>
          <w:szCs w:val="22"/>
          <w:lang w:val="en-GB"/>
        </w:rPr>
      </w:pPr>
    </w:p>
    <w:p w14:paraId="118B1B44" w14:textId="2372A44B" w:rsidR="005E2F15" w:rsidRPr="000A6CCC" w:rsidRDefault="005E2F15" w:rsidP="0072268B">
      <w:pPr>
        <w:pStyle w:val="Heading3"/>
      </w:pPr>
      <w:bookmarkStart w:id="47" w:name="_Toc130458417"/>
      <w:bookmarkStart w:id="48" w:name="_Toc140736563"/>
      <w:r w:rsidRPr="000A6CCC">
        <w:t xml:space="preserve">Supplementary Table 18 – </w:t>
      </w:r>
      <w:r w:rsidR="00E7362D">
        <w:t>Panel concordance</w:t>
      </w:r>
      <w:bookmarkEnd w:id="47"/>
      <w:bookmarkEnd w:id="48"/>
    </w:p>
    <w:p w14:paraId="20A1B401" w14:textId="243A43AD" w:rsidR="005E2F15" w:rsidRPr="000A6CCC" w:rsidRDefault="005E2F15" w:rsidP="005E2F15">
      <w:pPr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Provided as external file. </w:t>
      </w:r>
      <w:r w:rsidR="00E7362D">
        <w:rPr>
          <w:rFonts w:ascii="Arial" w:hAnsi="Arial" w:cs="Arial"/>
          <w:sz w:val="22"/>
          <w:szCs w:val="22"/>
          <w:lang w:val="en-GB"/>
        </w:rPr>
        <w:t xml:space="preserve">Concordance of </w:t>
      </w:r>
      <w:proofErr w:type="spellStart"/>
      <w:r w:rsidR="00E7362D">
        <w:rPr>
          <w:rFonts w:ascii="Arial" w:hAnsi="Arial" w:cs="Arial"/>
          <w:sz w:val="22"/>
          <w:szCs w:val="22"/>
          <w:lang w:val="en-GB"/>
        </w:rPr>
        <w:t>pQTL</w:t>
      </w:r>
      <w:proofErr w:type="spellEnd"/>
      <w:r w:rsidR="00E7362D">
        <w:rPr>
          <w:rFonts w:ascii="Arial" w:hAnsi="Arial" w:cs="Arial"/>
          <w:sz w:val="22"/>
          <w:szCs w:val="22"/>
          <w:lang w:val="en-GB"/>
        </w:rPr>
        <w:t xml:space="preserve"> p-values for</w:t>
      </w:r>
      <w:r w:rsidRPr="000A6CCC">
        <w:rPr>
          <w:rFonts w:ascii="Arial" w:hAnsi="Arial" w:cs="Arial"/>
          <w:sz w:val="22"/>
          <w:szCs w:val="22"/>
          <w:lang w:val="en-GB"/>
        </w:rPr>
        <w:t xml:space="preserve"> </w:t>
      </w:r>
      <w:r w:rsidR="00E7362D">
        <w:rPr>
          <w:rFonts w:ascii="Arial" w:hAnsi="Arial" w:cs="Arial"/>
          <w:sz w:val="22"/>
          <w:szCs w:val="22"/>
          <w:lang w:val="en-GB"/>
        </w:rPr>
        <w:t xml:space="preserve">proteins measured on multiple </w:t>
      </w:r>
      <w:proofErr w:type="spellStart"/>
      <w:r w:rsidR="00E7362D">
        <w:rPr>
          <w:rFonts w:ascii="Arial" w:hAnsi="Arial" w:cs="Arial"/>
          <w:sz w:val="22"/>
          <w:szCs w:val="22"/>
          <w:lang w:val="en-GB"/>
        </w:rPr>
        <w:t>Olink</w:t>
      </w:r>
      <w:proofErr w:type="spellEnd"/>
      <w:r w:rsidR="00E7362D">
        <w:rPr>
          <w:rFonts w:ascii="Arial" w:hAnsi="Arial" w:cs="Arial"/>
          <w:sz w:val="22"/>
          <w:szCs w:val="22"/>
          <w:lang w:val="en-GB"/>
        </w:rPr>
        <w:t xml:space="preserve"> panels.</w:t>
      </w:r>
      <w:r w:rsidR="00592B15">
        <w:rPr>
          <w:rFonts w:ascii="Arial" w:hAnsi="Arial" w:cs="Arial"/>
          <w:sz w:val="22"/>
          <w:szCs w:val="22"/>
          <w:lang w:val="en-GB"/>
        </w:rPr>
        <w:t xml:space="preserve"> </w:t>
      </w:r>
      <w:r w:rsidR="00592B15" w:rsidRPr="000A6CCC">
        <w:rPr>
          <w:rFonts w:ascii="Arial" w:hAnsi="Arial" w:cs="Arial"/>
          <w:sz w:val="22"/>
          <w:szCs w:val="22"/>
          <w:lang w:val="en-GB"/>
        </w:rPr>
        <w:t>P-values were generated via linear regression.</w:t>
      </w:r>
    </w:p>
    <w:p w14:paraId="64E3C861" w14:textId="77777777" w:rsidR="005E2F15" w:rsidRPr="000A6CCC" w:rsidRDefault="005E2F15" w:rsidP="00A23DD9">
      <w:pPr>
        <w:rPr>
          <w:rFonts w:ascii="Arial" w:hAnsi="Arial" w:cs="Arial"/>
          <w:sz w:val="22"/>
          <w:szCs w:val="22"/>
          <w:lang w:val="en-GB"/>
        </w:rPr>
      </w:pPr>
    </w:p>
    <w:p w14:paraId="29A35995" w14:textId="334F38CE" w:rsidR="00C534F8" w:rsidRPr="000A6CCC" w:rsidRDefault="00C534F8" w:rsidP="0072268B">
      <w:pPr>
        <w:pStyle w:val="Heading3"/>
      </w:pPr>
      <w:bookmarkStart w:id="49" w:name="_Toc130458418"/>
      <w:bookmarkStart w:id="50" w:name="_Toc140736564"/>
      <w:r w:rsidRPr="000A6CCC">
        <w:t>Supplementary Table 19 – Gene coverage</w:t>
      </w:r>
      <w:bookmarkEnd w:id="49"/>
      <w:bookmarkEnd w:id="50"/>
    </w:p>
    <w:p w14:paraId="31604A70" w14:textId="35ED5DD3" w:rsidR="005E2F15" w:rsidRPr="000A6CCC" w:rsidRDefault="00F54B39" w:rsidP="00A23DD9">
      <w:pPr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Provided as external file. </w:t>
      </w:r>
      <w:r w:rsidR="00C534F8" w:rsidRPr="000A6CCC">
        <w:rPr>
          <w:rFonts w:ascii="Arial" w:hAnsi="Arial" w:cs="Arial"/>
          <w:sz w:val="22"/>
          <w:szCs w:val="22"/>
          <w:lang w:val="en-GB"/>
        </w:rPr>
        <w:t xml:space="preserve">Average coverage </w:t>
      </w:r>
      <w:r w:rsidR="0086264E" w:rsidRPr="000A6CCC">
        <w:rPr>
          <w:rFonts w:ascii="Arial" w:hAnsi="Arial" w:cs="Arial"/>
          <w:sz w:val="22"/>
          <w:szCs w:val="22"/>
          <w:lang w:val="en-GB"/>
        </w:rPr>
        <w:t xml:space="preserve">for each protein-coding gene across all individuals in the cohort. </w:t>
      </w:r>
    </w:p>
    <w:p w14:paraId="664DC7C6" w14:textId="77777777" w:rsidR="00F54B39" w:rsidRPr="000A6CCC" w:rsidRDefault="00F54B39" w:rsidP="00A23DD9">
      <w:pPr>
        <w:rPr>
          <w:rFonts w:ascii="Arial" w:hAnsi="Arial" w:cs="Arial"/>
          <w:sz w:val="22"/>
          <w:szCs w:val="22"/>
          <w:lang w:val="en-GB"/>
        </w:rPr>
      </w:pPr>
    </w:p>
    <w:p w14:paraId="01E013CB" w14:textId="5E676F37" w:rsidR="009D1DC2" w:rsidRPr="000A6CCC" w:rsidRDefault="009D1DC2" w:rsidP="0072268B">
      <w:pPr>
        <w:pStyle w:val="Heading3"/>
      </w:pPr>
      <w:bookmarkStart w:id="51" w:name="_Toc130458419"/>
      <w:bookmarkStart w:id="52" w:name="_Toc140736565"/>
      <w:r w:rsidRPr="000A6CCC">
        <w:t>Supplementary Table 20 – CHIP variants</w:t>
      </w:r>
      <w:bookmarkEnd w:id="51"/>
      <w:bookmarkEnd w:id="52"/>
    </w:p>
    <w:p w14:paraId="0C6409BF" w14:textId="40B0CD36" w:rsidR="009D1DC2" w:rsidRPr="000A6CCC" w:rsidRDefault="009D1DC2" w:rsidP="009D1DC2">
      <w:pPr>
        <w:rPr>
          <w:rFonts w:ascii="Arial" w:hAnsi="Arial" w:cs="Arial"/>
          <w:sz w:val="22"/>
          <w:szCs w:val="22"/>
          <w:lang w:val="en-GB"/>
        </w:rPr>
      </w:pPr>
      <w:r w:rsidRPr="000A6CCC">
        <w:rPr>
          <w:rFonts w:ascii="Arial" w:hAnsi="Arial" w:cs="Arial"/>
          <w:sz w:val="22"/>
          <w:szCs w:val="22"/>
          <w:lang w:val="en-GB"/>
        </w:rPr>
        <w:t xml:space="preserve">Provided as external file. List of pre-defined CHIP variants.  </w:t>
      </w:r>
    </w:p>
    <w:p w14:paraId="664F0E2F" w14:textId="77777777" w:rsidR="009D1DC2" w:rsidRDefault="009D1DC2" w:rsidP="0086264E">
      <w:pPr>
        <w:pStyle w:val="Heading2"/>
        <w:rPr>
          <w:lang w:val="en-GB"/>
        </w:rPr>
      </w:pPr>
    </w:p>
    <w:p w14:paraId="0B715D41" w14:textId="77777777" w:rsidR="00065597" w:rsidRDefault="00065597" w:rsidP="00065597">
      <w:pPr>
        <w:pStyle w:val="Heading2"/>
        <w:rPr>
          <w:lang w:val="en-GB"/>
        </w:rPr>
      </w:pPr>
      <w:bookmarkStart w:id="53" w:name="_Toc116209233"/>
      <w:bookmarkStart w:id="54" w:name="_Toc116209515"/>
    </w:p>
    <w:p w14:paraId="5688E2F5" w14:textId="77777777" w:rsidR="00065597" w:rsidRDefault="00065597" w:rsidP="00065597">
      <w:pPr>
        <w:pStyle w:val="Heading2"/>
        <w:rPr>
          <w:lang w:val="en-GB"/>
        </w:rPr>
      </w:pPr>
    </w:p>
    <w:p w14:paraId="295D4A7E" w14:textId="77777777" w:rsidR="009C654D" w:rsidRDefault="009C654D">
      <w:pPr>
        <w:rPr>
          <w:rFonts w:ascii="Arial" w:eastAsiaTheme="majorEastAsia" w:hAnsi="Arial" w:cstheme="majorBidi"/>
          <w:b/>
          <w:color w:val="000000" w:themeColor="text1"/>
          <w:sz w:val="26"/>
          <w:szCs w:val="26"/>
          <w:lang w:val="en-GB"/>
        </w:rPr>
      </w:pPr>
      <w:r>
        <w:rPr>
          <w:lang w:val="en-GB"/>
        </w:rPr>
        <w:br w:type="page"/>
      </w:r>
    </w:p>
    <w:p w14:paraId="16C9D539" w14:textId="183D19E5" w:rsidR="00350A3D" w:rsidRDefault="00A67236" w:rsidP="003A45E7">
      <w:pPr>
        <w:pStyle w:val="Heading2"/>
        <w:rPr>
          <w:lang w:val="en-GB"/>
        </w:rPr>
      </w:pPr>
      <w:bookmarkStart w:id="55" w:name="_Toc140736567"/>
      <w:bookmarkStart w:id="56" w:name="_Toc140760832"/>
      <w:bookmarkEnd w:id="53"/>
      <w:bookmarkEnd w:id="54"/>
      <w:r>
        <w:rPr>
          <w:lang w:val="en-GB"/>
        </w:rPr>
        <w:lastRenderedPageBreak/>
        <w:t xml:space="preserve">Supplementary </w:t>
      </w:r>
      <w:r w:rsidR="003A45E7">
        <w:rPr>
          <w:lang w:val="en-GB"/>
        </w:rPr>
        <w:t>References</w:t>
      </w:r>
      <w:bookmarkEnd w:id="55"/>
      <w:bookmarkEnd w:id="56"/>
    </w:p>
    <w:p w14:paraId="7D89CD5E" w14:textId="2BA5AEDB" w:rsidR="00430030" w:rsidRPr="00430030" w:rsidRDefault="00350A3D" w:rsidP="00430030">
      <w:pPr>
        <w:pStyle w:val="EndNoteBibliography"/>
        <w:ind w:left="720" w:hanging="720"/>
      </w:pPr>
      <w:r>
        <w:rPr>
          <w:rFonts w:ascii="Arial" w:hAnsi="Arial" w:cs="Arial"/>
          <w:b/>
          <w:bCs/>
          <w:sz w:val="22"/>
          <w:szCs w:val="22"/>
          <w:lang w:val="en-GB"/>
        </w:rPr>
        <w:fldChar w:fldCharType="begin"/>
      </w:r>
      <w:r>
        <w:rPr>
          <w:rFonts w:ascii="Arial" w:hAnsi="Arial" w:cs="Arial"/>
          <w:b/>
          <w:bCs/>
          <w:sz w:val="22"/>
          <w:szCs w:val="22"/>
          <w:lang w:val="en-GB"/>
        </w:rPr>
        <w:instrText xml:space="preserve"> ADDIN EN.REFLIST </w:instrText>
      </w:r>
      <w:r>
        <w:rPr>
          <w:rFonts w:ascii="Arial" w:hAnsi="Arial" w:cs="Arial"/>
          <w:b/>
          <w:bCs/>
          <w:sz w:val="22"/>
          <w:szCs w:val="22"/>
          <w:lang w:val="en-GB"/>
        </w:rPr>
        <w:fldChar w:fldCharType="separate"/>
      </w:r>
    </w:p>
    <w:p w14:paraId="2D681D49" w14:textId="498A63D8" w:rsidR="00430030" w:rsidRPr="00430030" w:rsidRDefault="00A67236" w:rsidP="00430030">
      <w:pPr>
        <w:pStyle w:val="EndNoteBibliography"/>
        <w:ind w:left="720" w:hanging="720"/>
      </w:pPr>
      <w:r>
        <w:t>7</w:t>
      </w:r>
      <w:r w:rsidR="00430030" w:rsidRPr="00430030">
        <w:t>2</w:t>
      </w:r>
      <w:r w:rsidR="00430030" w:rsidRPr="00430030">
        <w:tab/>
        <w:t>Pietzner, M.</w:t>
      </w:r>
      <w:r w:rsidR="00430030" w:rsidRPr="00430030">
        <w:rPr>
          <w:i/>
        </w:rPr>
        <w:t xml:space="preserve"> et al.</w:t>
      </w:r>
      <w:r w:rsidR="00430030" w:rsidRPr="00430030">
        <w:t xml:space="preserve"> Synergistic insights into human health from aptamer- and antibody-based proteomic profiling. </w:t>
      </w:r>
      <w:r w:rsidR="00430030" w:rsidRPr="00430030">
        <w:rPr>
          <w:i/>
        </w:rPr>
        <w:t>Nat Commun</w:t>
      </w:r>
      <w:r w:rsidR="00430030" w:rsidRPr="00430030">
        <w:t xml:space="preserve"> </w:t>
      </w:r>
      <w:r w:rsidR="00430030" w:rsidRPr="00430030">
        <w:rPr>
          <w:b/>
        </w:rPr>
        <w:t>12</w:t>
      </w:r>
      <w:r w:rsidR="00430030" w:rsidRPr="00430030">
        <w:t>, 6822, doi:10.1038/s41467-021-27164-0 (2021).</w:t>
      </w:r>
    </w:p>
    <w:p w14:paraId="62798371" w14:textId="5D2541E3" w:rsidR="00430030" w:rsidRPr="00430030" w:rsidRDefault="00A67236" w:rsidP="00430030">
      <w:pPr>
        <w:pStyle w:val="EndNoteBibliography"/>
        <w:ind w:left="720" w:hanging="720"/>
      </w:pPr>
      <w:r>
        <w:t>7</w:t>
      </w:r>
      <w:r w:rsidR="00430030" w:rsidRPr="00430030">
        <w:t>3</w:t>
      </w:r>
      <w:r w:rsidR="00430030" w:rsidRPr="00430030">
        <w:tab/>
        <w:t>Katz, D. H.</w:t>
      </w:r>
      <w:r w:rsidR="00430030" w:rsidRPr="00430030">
        <w:rPr>
          <w:i/>
        </w:rPr>
        <w:t xml:space="preserve"> et al.</w:t>
      </w:r>
      <w:r w:rsidR="00430030" w:rsidRPr="00430030">
        <w:t xml:space="preserve"> Proteomic profiling platforms head to head: Leveraging genetics and clinical traits to compare aptamer- and antibody-based methods. </w:t>
      </w:r>
      <w:r w:rsidR="00430030" w:rsidRPr="00430030">
        <w:rPr>
          <w:i/>
        </w:rPr>
        <w:t>Sci Adv</w:t>
      </w:r>
      <w:r w:rsidR="00430030" w:rsidRPr="00430030">
        <w:t xml:space="preserve"> </w:t>
      </w:r>
      <w:r w:rsidR="00430030" w:rsidRPr="00430030">
        <w:rPr>
          <w:b/>
        </w:rPr>
        <w:t>8</w:t>
      </w:r>
      <w:r w:rsidR="00430030" w:rsidRPr="00430030">
        <w:t>, eabm5164, doi:10.1126/sciadv.abm5164 (2022).</w:t>
      </w:r>
    </w:p>
    <w:p w14:paraId="032B722A" w14:textId="520905B9" w:rsidR="00F54B39" w:rsidRPr="005E2F15" w:rsidRDefault="00350A3D" w:rsidP="00A23DD9">
      <w:pPr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fldChar w:fldCharType="end"/>
      </w:r>
    </w:p>
    <w:sectPr w:rsidR="00F54B39" w:rsidRPr="005E2F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Body)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f05zevxyazta9ervr1p9591r525f2ppf0rs&quot;&gt;ProteoGenomics&lt;record-ids&gt;&lt;item&gt;61&lt;/item&gt;&lt;item&gt;103&lt;/item&gt;&lt;item&gt;139&lt;/item&gt;&lt;/record-ids&gt;&lt;/item&gt;&lt;/Libraries&gt;"/>
  </w:docVars>
  <w:rsids>
    <w:rsidRoot w:val="005E5A0A"/>
    <w:rsid w:val="00003F5F"/>
    <w:rsid w:val="0000407E"/>
    <w:rsid w:val="00004C25"/>
    <w:rsid w:val="000177BD"/>
    <w:rsid w:val="00026E2F"/>
    <w:rsid w:val="000625CB"/>
    <w:rsid w:val="00065597"/>
    <w:rsid w:val="0006652B"/>
    <w:rsid w:val="0007210C"/>
    <w:rsid w:val="0008735E"/>
    <w:rsid w:val="000906B5"/>
    <w:rsid w:val="00097BC1"/>
    <w:rsid w:val="000A1D0B"/>
    <w:rsid w:val="000A27C3"/>
    <w:rsid w:val="000A6CCC"/>
    <w:rsid w:val="000A7E2F"/>
    <w:rsid w:val="000B5CAE"/>
    <w:rsid w:val="000B752C"/>
    <w:rsid w:val="000C200B"/>
    <w:rsid w:val="000C3460"/>
    <w:rsid w:val="000D25D2"/>
    <w:rsid w:val="000D2C04"/>
    <w:rsid w:val="000E01B0"/>
    <w:rsid w:val="000F2B92"/>
    <w:rsid w:val="00105674"/>
    <w:rsid w:val="00107579"/>
    <w:rsid w:val="00110EA4"/>
    <w:rsid w:val="00146246"/>
    <w:rsid w:val="00146694"/>
    <w:rsid w:val="00152AA5"/>
    <w:rsid w:val="0015445F"/>
    <w:rsid w:val="00156CB5"/>
    <w:rsid w:val="00177128"/>
    <w:rsid w:val="00178393"/>
    <w:rsid w:val="00192FEE"/>
    <w:rsid w:val="00194697"/>
    <w:rsid w:val="001A0836"/>
    <w:rsid w:val="001B1B8B"/>
    <w:rsid w:val="001B23B8"/>
    <w:rsid w:val="001B35B6"/>
    <w:rsid w:val="001C162F"/>
    <w:rsid w:val="001E0363"/>
    <w:rsid w:val="001E1C92"/>
    <w:rsid w:val="001E1EC8"/>
    <w:rsid w:val="001E3122"/>
    <w:rsid w:val="001E55A0"/>
    <w:rsid w:val="001E7363"/>
    <w:rsid w:val="001F4C31"/>
    <w:rsid w:val="001F6AC9"/>
    <w:rsid w:val="00200199"/>
    <w:rsid w:val="00201C35"/>
    <w:rsid w:val="00207584"/>
    <w:rsid w:val="00211019"/>
    <w:rsid w:val="00211700"/>
    <w:rsid w:val="00214A83"/>
    <w:rsid w:val="00226385"/>
    <w:rsid w:val="002273F9"/>
    <w:rsid w:val="002605F7"/>
    <w:rsid w:val="00260DF2"/>
    <w:rsid w:val="002615A5"/>
    <w:rsid w:val="002829FA"/>
    <w:rsid w:val="0029097E"/>
    <w:rsid w:val="002B5E31"/>
    <w:rsid w:val="002D0651"/>
    <w:rsid w:val="002D2ECE"/>
    <w:rsid w:val="002D608D"/>
    <w:rsid w:val="002E5190"/>
    <w:rsid w:val="002E5C49"/>
    <w:rsid w:val="002F21A3"/>
    <w:rsid w:val="00304047"/>
    <w:rsid w:val="00304E7E"/>
    <w:rsid w:val="00307544"/>
    <w:rsid w:val="00316750"/>
    <w:rsid w:val="003261D6"/>
    <w:rsid w:val="00330F09"/>
    <w:rsid w:val="0033522E"/>
    <w:rsid w:val="00337758"/>
    <w:rsid w:val="00344DD3"/>
    <w:rsid w:val="00346F31"/>
    <w:rsid w:val="00350A3D"/>
    <w:rsid w:val="003569EF"/>
    <w:rsid w:val="003617EE"/>
    <w:rsid w:val="003628D8"/>
    <w:rsid w:val="00362C49"/>
    <w:rsid w:val="00364FE1"/>
    <w:rsid w:val="00373812"/>
    <w:rsid w:val="003827BF"/>
    <w:rsid w:val="003834A5"/>
    <w:rsid w:val="003852B4"/>
    <w:rsid w:val="00385714"/>
    <w:rsid w:val="00391BA9"/>
    <w:rsid w:val="00393ED8"/>
    <w:rsid w:val="003959D1"/>
    <w:rsid w:val="00396C5A"/>
    <w:rsid w:val="003A45E7"/>
    <w:rsid w:val="003B56F1"/>
    <w:rsid w:val="003C177E"/>
    <w:rsid w:val="003C3E8F"/>
    <w:rsid w:val="003C5F32"/>
    <w:rsid w:val="003C7B6F"/>
    <w:rsid w:val="003D1A6A"/>
    <w:rsid w:val="003D34F6"/>
    <w:rsid w:val="003D6E98"/>
    <w:rsid w:val="003F085F"/>
    <w:rsid w:val="003F1671"/>
    <w:rsid w:val="003F473F"/>
    <w:rsid w:val="003F6456"/>
    <w:rsid w:val="00416661"/>
    <w:rsid w:val="00430030"/>
    <w:rsid w:val="004329FF"/>
    <w:rsid w:val="00440F06"/>
    <w:rsid w:val="0044143D"/>
    <w:rsid w:val="00442798"/>
    <w:rsid w:val="00443B79"/>
    <w:rsid w:val="00472145"/>
    <w:rsid w:val="00481AD8"/>
    <w:rsid w:val="00496ACB"/>
    <w:rsid w:val="004970DB"/>
    <w:rsid w:val="004D3D22"/>
    <w:rsid w:val="004D67C4"/>
    <w:rsid w:val="004E126C"/>
    <w:rsid w:val="005054F4"/>
    <w:rsid w:val="00513FE3"/>
    <w:rsid w:val="0051581B"/>
    <w:rsid w:val="005263F3"/>
    <w:rsid w:val="00530787"/>
    <w:rsid w:val="00530AB8"/>
    <w:rsid w:val="005404D3"/>
    <w:rsid w:val="00545927"/>
    <w:rsid w:val="00592B15"/>
    <w:rsid w:val="00594E0C"/>
    <w:rsid w:val="005B2809"/>
    <w:rsid w:val="005B65F5"/>
    <w:rsid w:val="005C140F"/>
    <w:rsid w:val="005C445B"/>
    <w:rsid w:val="005E2F15"/>
    <w:rsid w:val="005E5A0A"/>
    <w:rsid w:val="005F5714"/>
    <w:rsid w:val="00610FA9"/>
    <w:rsid w:val="00614502"/>
    <w:rsid w:val="006146A9"/>
    <w:rsid w:val="006238D9"/>
    <w:rsid w:val="006311BC"/>
    <w:rsid w:val="006363B9"/>
    <w:rsid w:val="00637209"/>
    <w:rsid w:val="00644622"/>
    <w:rsid w:val="00646D66"/>
    <w:rsid w:val="00647089"/>
    <w:rsid w:val="006512F6"/>
    <w:rsid w:val="00651EEF"/>
    <w:rsid w:val="00665BFE"/>
    <w:rsid w:val="00683EDA"/>
    <w:rsid w:val="006A1908"/>
    <w:rsid w:val="006A24A6"/>
    <w:rsid w:val="006B7246"/>
    <w:rsid w:val="006C664B"/>
    <w:rsid w:val="006D0C92"/>
    <w:rsid w:val="006F7F2B"/>
    <w:rsid w:val="0072268B"/>
    <w:rsid w:val="007470AA"/>
    <w:rsid w:val="00767E9D"/>
    <w:rsid w:val="00773D2A"/>
    <w:rsid w:val="007879A9"/>
    <w:rsid w:val="00794E23"/>
    <w:rsid w:val="0079510B"/>
    <w:rsid w:val="007964D4"/>
    <w:rsid w:val="007A4E98"/>
    <w:rsid w:val="007B0860"/>
    <w:rsid w:val="007B6DD8"/>
    <w:rsid w:val="007C3D44"/>
    <w:rsid w:val="007D0D83"/>
    <w:rsid w:val="007D14BF"/>
    <w:rsid w:val="007D7076"/>
    <w:rsid w:val="007E072B"/>
    <w:rsid w:val="0081009F"/>
    <w:rsid w:val="00847344"/>
    <w:rsid w:val="00847ABB"/>
    <w:rsid w:val="008554F6"/>
    <w:rsid w:val="0086264E"/>
    <w:rsid w:val="008641C7"/>
    <w:rsid w:val="0086641B"/>
    <w:rsid w:val="008755E6"/>
    <w:rsid w:val="00877D21"/>
    <w:rsid w:val="008817F0"/>
    <w:rsid w:val="008B297F"/>
    <w:rsid w:val="008B50E5"/>
    <w:rsid w:val="008C3CC0"/>
    <w:rsid w:val="008C490E"/>
    <w:rsid w:val="008E3E0F"/>
    <w:rsid w:val="008F39CF"/>
    <w:rsid w:val="008F764E"/>
    <w:rsid w:val="00906A56"/>
    <w:rsid w:val="00910675"/>
    <w:rsid w:val="00910F92"/>
    <w:rsid w:val="00915120"/>
    <w:rsid w:val="00921AA2"/>
    <w:rsid w:val="00936700"/>
    <w:rsid w:val="00937EBF"/>
    <w:rsid w:val="00947F17"/>
    <w:rsid w:val="009532F5"/>
    <w:rsid w:val="00956508"/>
    <w:rsid w:val="00957190"/>
    <w:rsid w:val="009600DF"/>
    <w:rsid w:val="00960F22"/>
    <w:rsid w:val="009634D3"/>
    <w:rsid w:val="00982992"/>
    <w:rsid w:val="00983734"/>
    <w:rsid w:val="00997DC0"/>
    <w:rsid w:val="009A15FF"/>
    <w:rsid w:val="009A164C"/>
    <w:rsid w:val="009A1A07"/>
    <w:rsid w:val="009B41E8"/>
    <w:rsid w:val="009C162A"/>
    <w:rsid w:val="009C315E"/>
    <w:rsid w:val="009C654D"/>
    <w:rsid w:val="009D1DC2"/>
    <w:rsid w:val="009D2646"/>
    <w:rsid w:val="009D3FC6"/>
    <w:rsid w:val="009E2925"/>
    <w:rsid w:val="009E386A"/>
    <w:rsid w:val="00A12EC9"/>
    <w:rsid w:val="00A14FD6"/>
    <w:rsid w:val="00A176F6"/>
    <w:rsid w:val="00A23DD9"/>
    <w:rsid w:val="00A50457"/>
    <w:rsid w:val="00A52534"/>
    <w:rsid w:val="00A56725"/>
    <w:rsid w:val="00A57353"/>
    <w:rsid w:val="00A67236"/>
    <w:rsid w:val="00A70C8B"/>
    <w:rsid w:val="00A934E1"/>
    <w:rsid w:val="00AB6B25"/>
    <w:rsid w:val="00AC7039"/>
    <w:rsid w:val="00AD4A8E"/>
    <w:rsid w:val="00AE4E40"/>
    <w:rsid w:val="00AF5F5B"/>
    <w:rsid w:val="00AF6EF2"/>
    <w:rsid w:val="00B01746"/>
    <w:rsid w:val="00B051E1"/>
    <w:rsid w:val="00B12CDC"/>
    <w:rsid w:val="00B1393B"/>
    <w:rsid w:val="00B16750"/>
    <w:rsid w:val="00B21747"/>
    <w:rsid w:val="00B3472E"/>
    <w:rsid w:val="00B354AA"/>
    <w:rsid w:val="00B514D1"/>
    <w:rsid w:val="00B543E1"/>
    <w:rsid w:val="00B639D1"/>
    <w:rsid w:val="00B80DDB"/>
    <w:rsid w:val="00B87935"/>
    <w:rsid w:val="00B9681B"/>
    <w:rsid w:val="00BA6932"/>
    <w:rsid w:val="00BE252A"/>
    <w:rsid w:val="00BE2A3C"/>
    <w:rsid w:val="00BF4ABA"/>
    <w:rsid w:val="00C0417B"/>
    <w:rsid w:val="00C10A72"/>
    <w:rsid w:val="00C11BC6"/>
    <w:rsid w:val="00C13DDD"/>
    <w:rsid w:val="00C14F09"/>
    <w:rsid w:val="00C329F0"/>
    <w:rsid w:val="00C32A17"/>
    <w:rsid w:val="00C331D5"/>
    <w:rsid w:val="00C419E0"/>
    <w:rsid w:val="00C4459B"/>
    <w:rsid w:val="00C45AEA"/>
    <w:rsid w:val="00C5006B"/>
    <w:rsid w:val="00C50C85"/>
    <w:rsid w:val="00C52029"/>
    <w:rsid w:val="00C534F8"/>
    <w:rsid w:val="00C70236"/>
    <w:rsid w:val="00C7061A"/>
    <w:rsid w:val="00C75B07"/>
    <w:rsid w:val="00C848B9"/>
    <w:rsid w:val="00CC2723"/>
    <w:rsid w:val="00CC2859"/>
    <w:rsid w:val="00CD1038"/>
    <w:rsid w:val="00CD6411"/>
    <w:rsid w:val="00CD6975"/>
    <w:rsid w:val="00CF70BF"/>
    <w:rsid w:val="00CF7D4E"/>
    <w:rsid w:val="00D377F0"/>
    <w:rsid w:val="00D50E02"/>
    <w:rsid w:val="00D53325"/>
    <w:rsid w:val="00D54B23"/>
    <w:rsid w:val="00D55E2D"/>
    <w:rsid w:val="00D57A1F"/>
    <w:rsid w:val="00D63C2A"/>
    <w:rsid w:val="00D72A6C"/>
    <w:rsid w:val="00D73F4E"/>
    <w:rsid w:val="00D76922"/>
    <w:rsid w:val="00D92744"/>
    <w:rsid w:val="00D93477"/>
    <w:rsid w:val="00DA4B7B"/>
    <w:rsid w:val="00DA7E5B"/>
    <w:rsid w:val="00DB19C2"/>
    <w:rsid w:val="00DC2874"/>
    <w:rsid w:val="00DE1BC2"/>
    <w:rsid w:val="00DE5A8C"/>
    <w:rsid w:val="00DE6636"/>
    <w:rsid w:val="00DE6980"/>
    <w:rsid w:val="00DF2117"/>
    <w:rsid w:val="00DF2662"/>
    <w:rsid w:val="00DF3346"/>
    <w:rsid w:val="00DF3729"/>
    <w:rsid w:val="00E078B5"/>
    <w:rsid w:val="00E10AAB"/>
    <w:rsid w:val="00E12551"/>
    <w:rsid w:val="00E1664F"/>
    <w:rsid w:val="00E17576"/>
    <w:rsid w:val="00E265E6"/>
    <w:rsid w:val="00E31720"/>
    <w:rsid w:val="00E3241C"/>
    <w:rsid w:val="00E37FE2"/>
    <w:rsid w:val="00E50F32"/>
    <w:rsid w:val="00E5259B"/>
    <w:rsid w:val="00E551BB"/>
    <w:rsid w:val="00E636C3"/>
    <w:rsid w:val="00E6738E"/>
    <w:rsid w:val="00E67B36"/>
    <w:rsid w:val="00E71CE1"/>
    <w:rsid w:val="00E7362D"/>
    <w:rsid w:val="00E7539C"/>
    <w:rsid w:val="00E8127C"/>
    <w:rsid w:val="00E816D3"/>
    <w:rsid w:val="00E81F1C"/>
    <w:rsid w:val="00E83648"/>
    <w:rsid w:val="00E94FFE"/>
    <w:rsid w:val="00EA6B45"/>
    <w:rsid w:val="00EB28EC"/>
    <w:rsid w:val="00EB5D13"/>
    <w:rsid w:val="00EC27D6"/>
    <w:rsid w:val="00EF1DD8"/>
    <w:rsid w:val="00EF59B6"/>
    <w:rsid w:val="00F01966"/>
    <w:rsid w:val="00F16380"/>
    <w:rsid w:val="00F3381D"/>
    <w:rsid w:val="00F36225"/>
    <w:rsid w:val="00F40E58"/>
    <w:rsid w:val="00F42FB6"/>
    <w:rsid w:val="00F47CF5"/>
    <w:rsid w:val="00F53831"/>
    <w:rsid w:val="00F53913"/>
    <w:rsid w:val="00F53F08"/>
    <w:rsid w:val="00F54B39"/>
    <w:rsid w:val="00F6035E"/>
    <w:rsid w:val="00F62F9B"/>
    <w:rsid w:val="00F646C5"/>
    <w:rsid w:val="00F658B1"/>
    <w:rsid w:val="00F65B7E"/>
    <w:rsid w:val="00F709F9"/>
    <w:rsid w:val="00F74869"/>
    <w:rsid w:val="00F85153"/>
    <w:rsid w:val="00F875FC"/>
    <w:rsid w:val="00F91589"/>
    <w:rsid w:val="00F95B23"/>
    <w:rsid w:val="00FA0CC6"/>
    <w:rsid w:val="00FA359F"/>
    <w:rsid w:val="00FA601C"/>
    <w:rsid w:val="00FA713B"/>
    <w:rsid w:val="00FA7FD0"/>
    <w:rsid w:val="00FC0EEA"/>
    <w:rsid w:val="00FE2426"/>
    <w:rsid w:val="00FF3253"/>
    <w:rsid w:val="0703DCF1"/>
    <w:rsid w:val="0771A364"/>
    <w:rsid w:val="09BE65D9"/>
    <w:rsid w:val="0B43D4E0"/>
    <w:rsid w:val="0B5A363A"/>
    <w:rsid w:val="0E76D3DC"/>
    <w:rsid w:val="0EA980A1"/>
    <w:rsid w:val="0FE67B76"/>
    <w:rsid w:val="15E89DA8"/>
    <w:rsid w:val="1619895D"/>
    <w:rsid w:val="16B94304"/>
    <w:rsid w:val="1840A6C8"/>
    <w:rsid w:val="1F7A4C71"/>
    <w:rsid w:val="202BE02C"/>
    <w:rsid w:val="20BA6B60"/>
    <w:rsid w:val="21181D4B"/>
    <w:rsid w:val="25ED88CE"/>
    <w:rsid w:val="26742217"/>
    <w:rsid w:val="2A0EF516"/>
    <w:rsid w:val="2B34DD16"/>
    <w:rsid w:val="324DB780"/>
    <w:rsid w:val="33A0B92D"/>
    <w:rsid w:val="356BAF58"/>
    <w:rsid w:val="3721F6F0"/>
    <w:rsid w:val="3C4859F8"/>
    <w:rsid w:val="47D4AAC9"/>
    <w:rsid w:val="48756324"/>
    <w:rsid w:val="49707B2A"/>
    <w:rsid w:val="497A06DF"/>
    <w:rsid w:val="4FBBB369"/>
    <w:rsid w:val="50B11C91"/>
    <w:rsid w:val="56360D66"/>
    <w:rsid w:val="59F9EE13"/>
    <w:rsid w:val="5DDAA474"/>
    <w:rsid w:val="5FFDCDFE"/>
    <w:rsid w:val="611DCEC2"/>
    <w:rsid w:val="63FD3AE8"/>
    <w:rsid w:val="642DD3FC"/>
    <w:rsid w:val="64C69820"/>
    <w:rsid w:val="6541B4D3"/>
    <w:rsid w:val="686DE378"/>
    <w:rsid w:val="6AD72A3A"/>
    <w:rsid w:val="6B34CDAD"/>
    <w:rsid w:val="6BA84B37"/>
    <w:rsid w:val="6BEF2470"/>
    <w:rsid w:val="6C935C4F"/>
    <w:rsid w:val="6D0E79D0"/>
    <w:rsid w:val="71CFBAF5"/>
    <w:rsid w:val="72F9F2B3"/>
    <w:rsid w:val="742FB8D5"/>
    <w:rsid w:val="75CB8936"/>
    <w:rsid w:val="790329F8"/>
    <w:rsid w:val="7B5D3ACC"/>
    <w:rsid w:val="7C16BEB4"/>
    <w:rsid w:val="7E754FA5"/>
    <w:rsid w:val="7ECCBF09"/>
    <w:rsid w:val="7F51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91153"/>
  <w15:chartTrackingRefBased/>
  <w15:docId w15:val="{E72314B2-7B17-44BA-8968-20EC141C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A0A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E2D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E5190"/>
    <w:pPr>
      <w:keepNext/>
      <w:keepLines/>
      <w:spacing w:before="40"/>
      <w:outlineLvl w:val="2"/>
    </w:pPr>
    <w:rPr>
      <w:rFonts w:ascii="Arial" w:eastAsiaTheme="majorEastAsia" w:hAnsi="Arial" w:cstheme="majorBidi"/>
      <w:b/>
      <w:bCs/>
      <w:color w:val="1F3763" w:themeColor="accent1" w:themeShade="7F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E5A0A"/>
    <w:pPr>
      <w:spacing w:before="100" w:beforeAutospacing="1" w:after="100" w:afterAutospacing="1"/>
    </w:pPr>
    <w:rPr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55E2D"/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47A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A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AB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A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AB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47ABB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73D2A"/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unhideWhenUsed/>
    <w:rsid w:val="00E71CE1"/>
    <w:rPr>
      <w:color w:val="605E5C"/>
      <w:shd w:val="clear" w:color="auto" w:fill="E1DFDD"/>
    </w:rPr>
  </w:style>
  <w:style w:type="paragraph" w:styleId="Index1">
    <w:name w:val="index 1"/>
    <w:basedOn w:val="Normal"/>
    <w:next w:val="Normal"/>
    <w:autoRedefine/>
    <w:uiPriority w:val="99"/>
    <w:unhideWhenUsed/>
    <w:rsid w:val="002D2ECE"/>
    <w:pPr>
      <w:ind w:left="240" w:hanging="240"/>
    </w:pPr>
    <w:rPr>
      <w:rFonts w:asciiTheme="minorHAnsi" w:hAnsiTheme="minorHAnsi" w:cstheme="minorHAnsi"/>
      <w:sz w:val="20"/>
      <w:szCs w:val="20"/>
    </w:rPr>
  </w:style>
  <w:style w:type="paragraph" w:styleId="Index2">
    <w:name w:val="index 2"/>
    <w:basedOn w:val="Normal"/>
    <w:next w:val="Normal"/>
    <w:autoRedefine/>
    <w:uiPriority w:val="99"/>
    <w:unhideWhenUsed/>
    <w:rsid w:val="002D2ECE"/>
    <w:pPr>
      <w:ind w:left="480" w:hanging="240"/>
    </w:pPr>
    <w:rPr>
      <w:rFonts w:asciiTheme="minorHAnsi" w:hAnsiTheme="minorHAnsi" w:cstheme="minorHAnsi"/>
      <w:sz w:val="20"/>
      <w:szCs w:val="20"/>
    </w:rPr>
  </w:style>
  <w:style w:type="paragraph" w:styleId="Index3">
    <w:name w:val="index 3"/>
    <w:basedOn w:val="Normal"/>
    <w:next w:val="Normal"/>
    <w:autoRedefine/>
    <w:uiPriority w:val="99"/>
    <w:unhideWhenUsed/>
    <w:rsid w:val="002D2ECE"/>
    <w:pPr>
      <w:ind w:left="720" w:hanging="240"/>
    </w:pPr>
    <w:rPr>
      <w:rFonts w:asciiTheme="minorHAnsi" w:hAnsiTheme="minorHAnsi" w:cstheme="minorHAnsi"/>
      <w:sz w:val="20"/>
      <w:szCs w:val="20"/>
    </w:rPr>
  </w:style>
  <w:style w:type="paragraph" w:styleId="Index4">
    <w:name w:val="index 4"/>
    <w:basedOn w:val="Normal"/>
    <w:next w:val="Normal"/>
    <w:autoRedefine/>
    <w:uiPriority w:val="99"/>
    <w:unhideWhenUsed/>
    <w:rsid w:val="002D2ECE"/>
    <w:pPr>
      <w:ind w:left="960" w:hanging="240"/>
    </w:pPr>
    <w:rPr>
      <w:rFonts w:asciiTheme="minorHAnsi" w:hAnsiTheme="minorHAnsi" w:cstheme="minorHAnsi"/>
      <w:sz w:val="20"/>
      <w:szCs w:val="20"/>
    </w:rPr>
  </w:style>
  <w:style w:type="paragraph" w:styleId="Index5">
    <w:name w:val="index 5"/>
    <w:basedOn w:val="Normal"/>
    <w:next w:val="Normal"/>
    <w:autoRedefine/>
    <w:uiPriority w:val="99"/>
    <w:unhideWhenUsed/>
    <w:rsid w:val="002D2ECE"/>
    <w:pPr>
      <w:ind w:left="1200" w:hanging="240"/>
    </w:pPr>
    <w:rPr>
      <w:rFonts w:asciiTheme="minorHAnsi" w:hAnsiTheme="minorHAnsi" w:cstheme="minorHAnsi"/>
      <w:sz w:val="20"/>
      <w:szCs w:val="20"/>
    </w:rPr>
  </w:style>
  <w:style w:type="paragraph" w:styleId="Index6">
    <w:name w:val="index 6"/>
    <w:basedOn w:val="Normal"/>
    <w:next w:val="Normal"/>
    <w:autoRedefine/>
    <w:uiPriority w:val="99"/>
    <w:unhideWhenUsed/>
    <w:rsid w:val="002D2ECE"/>
    <w:pPr>
      <w:ind w:left="1440" w:hanging="240"/>
    </w:pPr>
    <w:rPr>
      <w:rFonts w:asciiTheme="minorHAnsi" w:hAnsiTheme="minorHAnsi" w:cstheme="minorHAnsi"/>
      <w:sz w:val="20"/>
      <w:szCs w:val="20"/>
    </w:rPr>
  </w:style>
  <w:style w:type="paragraph" w:styleId="Index7">
    <w:name w:val="index 7"/>
    <w:basedOn w:val="Normal"/>
    <w:next w:val="Normal"/>
    <w:autoRedefine/>
    <w:uiPriority w:val="99"/>
    <w:unhideWhenUsed/>
    <w:rsid w:val="002D2ECE"/>
    <w:pPr>
      <w:ind w:left="1680" w:hanging="240"/>
    </w:pPr>
    <w:rPr>
      <w:rFonts w:asciiTheme="minorHAnsi" w:hAnsiTheme="minorHAnsi" w:cstheme="minorHAnsi"/>
      <w:sz w:val="20"/>
      <w:szCs w:val="20"/>
    </w:rPr>
  </w:style>
  <w:style w:type="paragraph" w:styleId="Index8">
    <w:name w:val="index 8"/>
    <w:basedOn w:val="Normal"/>
    <w:next w:val="Normal"/>
    <w:autoRedefine/>
    <w:uiPriority w:val="99"/>
    <w:unhideWhenUsed/>
    <w:rsid w:val="002D2ECE"/>
    <w:pPr>
      <w:ind w:left="1920" w:hanging="240"/>
    </w:pPr>
    <w:rPr>
      <w:rFonts w:asciiTheme="minorHAnsi" w:hAnsiTheme="minorHAnsi" w:cstheme="minorHAnsi"/>
      <w:sz w:val="20"/>
      <w:szCs w:val="20"/>
    </w:rPr>
  </w:style>
  <w:style w:type="paragraph" w:styleId="Index9">
    <w:name w:val="index 9"/>
    <w:basedOn w:val="Normal"/>
    <w:next w:val="Normal"/>
    <w:autoRedefine/>
    <w:uiPriority w:val="99"/>
    <w:unhideWhenUsed/>
    <w:rsid w:val="002D2ECE"/>
    <w:pPr>
      <w:ind w:left="2160" w:hanging="240"/>
    </w:pPr>
    <w:rPr>
      <w:rFonts w:asciiTheme="minorHAnsi" w:hAnsiTheme="minorHAnsi" w:cstheme="minorHAnsi"/>
      <w:sz w:val="20"/>
      <w:szCs w:val="20"/>
    </w:rPr>
  </w:style>
  <w:style w:type="paragraph" w:styleId="IndexHeading">
    <w:name w:val="index heading"/>
    <w:basedOn w:val="Normal"/>
    <w:next w:val="Index1"/>
    <w:uiPriority w:val="99"/>
    <w:unhideWhenUsed/>
    <w:rsid w:val="002D2ECE"/>
    <w:pPr>
      <w:spacing w:before="120" w:after="120"/>
    </w:pPr>
    <w:rPr>
      <w:rFonts w:asciiTheme="minorHAnsi" w:hAnsiTheme="minorHAnsi" w:cstheme="minorHAnsi"/>
      <w:b/>
      <w:bCs/>
      <w:i/>
      <w:i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2D2ECE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344DD3"/>
    <w:pPr>
      <w:spacing w:before="12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2D2EC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D2EC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D2EC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D2EC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D2EC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D2ECE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D2ECE"/>
    <w:pPr>
      <w:ind w:left="1920"/>
    </w:pPr>
    <w:rPr>
      <w:rFonts w:asciiTheme="minorHAnsi" w:hAnsiTheme="minorHAnsi"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D2ECE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350A3D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50A3D"/>
    <w:rPr>
      <w:rFonts w:ascii="Times New Roman" w:eastAsia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350A3D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50A3D"/>
    <w:rPr>
      <w:rFonts w:ascii="Times New Roman" w:eastAsia="Times New Roman" w:hAnsi="Times New Roman" w:cs="Times New Roman"/>
      <w:noProof/>
    </w:rPr>
  </w:style>
  <w:style w:type="character" w:customStyle="1" w:styleId="Heading3Char">
    <w:name w:val="Heading 3 Char"/>
    <w:basedOn w:val="DefaultParagraphFont"/>
    <w:link w:val="Heading3"/>
    <w:uiPriority w:val="9"/>
    <w:rsid w:val="002E5190"/>
    <w:rPr>
      <w:rFonts w:ascii="Arial" w:eastAsiaTheme="majorEastAsia" w:hAnsi="Arial" w:cstheme="majorBidi"/>
      <w:b/>
      <w:bCs/>
      <w:color w:val="1F3763" w:themeColor="accent1" w:themeShade="7F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tiff"/><Relationship Id="rId5" Type="http://schemas.openxmlformats.org/officeDocument/2006/relationships/styles" Target="styles.xml"/><Relationship Id="rId10" Type="http://schemas.openxmlformats.org/officeDocument/2006/relationships/image" Target="media/image3.tiff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B0EB5B3A-70A9-8643-8CF8-0AC19CBF9ADD}">
    <t:Anchor>
      <t:Comment id="676078244"/>
    </t:Anchor>
    <t:History>
      <t:Event id="{2C3CDA48-D5CC-654C-BABF-56B1E4C404FB}" time="2023-07-02T21:21:56.333Z">
        <t:Attribution userId="S::krlx754@astrazeneca.net::8deaae0c-2259-4b4c-90b5-071f67a6bfed" userProvider="AD" userName="Dhindsa, Ryan"/>
        <t:Anchor>
          <t:Comment id="676078244"/>
        </t:Anchor>
        <t:Create/>
      </t:Event>
      <t:Event id="{9D6E88C7-7CE2-B048-8E77-3C5D978A2B03}" time="2023-07-02T21:21:56.333Z">
        <t:Attribution userId="S::krlx754@astrazeneca.net::8deaae0c-2259-4b4c-90b5-071f67a6bfed" userProvider="AD" userName="Dhindsa, Ryan"/>
        <t:Anchor>
          <t:Comment id="676078244"/>
        </t:Anchor>
        <t:Assign userId="S::kgqg364@astrazeneca.net::9d445f0d-7302-4a1a-b39b-8b0ca4f4dc9c" userProvider="AD" userName="Burren, Oliver"/>
      </t:Event>
      <t:Event id="{EBBA8DE5-B43D-3940-A66A-E72D33188474}" time="2023-07-02T21:21:56.333Z">
        <t:Attribution userId="S::krlx754@astrazeneca.net::8deaae0c-2259-4b4c-90b5-071f67a6bfed" userProvider="AD" userName="Dhindsa, Ryan"/>
        <t:Anchor>
          <t:Comment id="676078244"/>
        </t:Anchor>
        <t:SetTitle title="@Burren, Oliver: EDitor comment: Wherever statistics have been derived (e.g. error bars, box plots, statistical significance) the legend needs to provide and define the n number (i.e. the sample size used to derive statistics) as a precise value (not a…"/>
      </t:Event>
      <t:Event id="{5C126767-27E2-5045-9CF8-DFFAEFC397B7}" time="2023-07-04T01:35:12.302Z">
        <t:Attribution userId="S::krlx754@astrazeneca.net::8deaae0c-2259-4b4c-90b5-071f67a6bfed" userProvider="AD" userName="Dhindsa, Ryan"/>
        <t:Progress percentComplete="100"/>
      </t:Event>
    </t:History>
  </t:Task>
  <t:Task id="{021A292D-C242-3641-98A2-FCEDE164AC2B}">
    <t:Anchor>
      <t:Comment id="676078683"/>
    </t:Anchor>
    <t:History>
      <t:Event id="{195E01A0-A241-2241-B981-5D13374F0D0B}" time="2023-07-02T21:29:15.904Z">
        <t:Attribution userId="S::krlx754@astrazeneca.net::8deaae0c-2259-4b4c-90b5-071f67a6bfed" userProvider="AD" userName="Dhindsa, Ryan"/>
        <t:Anchor>
          <t:Comment id="676078683"/>
        </t:Anchor>
        <t:Create/>
      </t:Event>
      <t:Event id="{E2D3739C-EC80-CC47-9382-C9634A2BF939}" time="2023-07-02T21:29:15.904Z">
        <t:Attribution userId="S::krlx754@astrazeneca.net::8deaae0c-2259-4b4c-90b5-071f67a6bfed" userProvider="AD" userName="Dhindsa, Ryan"/>
        <t:Anchor>
          <t:Comment id="676078683"/>
        </t:Anchor>
        <t:Assign userId="S::kgqg364@astrazeneca.net::9d445f0d-7302-4a1a-b39b-8b0ca4f4dc9c" userProvider="AD" userName="Burren, Oliver"/>
      </t:Event>
      <t:Event id="{157F6904-C5AD-6E48-A3F1-24A835F0C0F7}" time="2023-07-02T21:29:15.904Z">
        <t:Attribution userId="S::krlx754@astrazeneca.net::8deaae0c-2259-4b4c-90b5-071f67a6bfed" userProvider="AD" userName="Dhindsa, Ryan"/>
        <t:Anchor>
          <t:Comment id="676078683"/>
        </t:Anchor>
        <t:SetTitle title="@Burren, Oliver, The other comment from the editor: Please note that the box plots need to be defined in terms of minima, maxima, centre, bounds of box and whiskers and percentile in the legends of Supplementary Figures 1a-b "/>
      </t:Event>
      <t:Event id="{245DE02C-534F-9D49-8A92-0273C5915C3E}" time="2023-07-03T14:15:26.508Z">
        <t:Attribution userId="S::krlx754@astrazeneca.net::8deaae0c-2259-4b4c-90b5-071f67a6bfed" userProvider="AD" userName="Dhindsa, Ryan"/>
        <t:Progress percentComplete="100"/>
      </t:Event>
    </t:History>
  </t:Task>
  <t:Task id="{A676FDCA-C48D-A74A-90C6-7D4AB2E8BC7A}">
    <t:Anchor>
      <t:Comment id="676082462"/>
    </t:Anchor>
    <t:History>
      <t:Event id="{64F8328F-3AF4-C143-BBBC-6D9CA1DFB17D}" time="2023-07-02T22:32:14.919Z">
        <t:Attribution userId="S::krlx754@astrazeneca.net::8deaae0c-2259-4b4c-90b5-071f67a6bfed" userProvider="AD" userName="Dhindsa, Ryan"/>
        <t:Anchor>
          <t:Comment id="676082462"/>
        </t:Anchor>
        <t:Create/>
      </t:Event>
      <t:Event id="{F2C7DE78-0818-6340-B1D6-441D2C322C77}" time="2023-07-02T22:32:14.919Z">
        <t:Attribution userId="S::krlx754@astrazeneca.net::8deaae0c-2259-4b4c-90b5-071f67a6bfed" userProvider="AD" userName="Dhindsa, Ryan"/>
        <t:Anchor>
          <t:Comment id="676082462"/>
        </t:Anchor>
        <t:Assign userId="S::kgqg364@astrazeneca.net::9d445f0d-7302-4a1a-b39b-8b0ca4f4dc9c" userProvider="AD" userName="Burren, Oliver"/>
      </t:Event>
      <t:Event id="{BDA28609-AB7D-E64C-8383-A42A3CA24E2E}" time="2023-07-02T22:32:14.919Z">
        <t:Attribution userId="S::krlx754@astrazeneca.net::8deaae0c-2259-4b4c-90b5-071f67a6bfed" userProvider="AD" userName="Dhindsa, Ryan"/>
        <t:Anchor>
          <t:Comment id="676082462"/>
        </t:Anchor>
        <t:SetTitle title="@Burren, Oliver, can you change the (A) and (B) labels to lowercase and bold, 8pt font Arial? "/>
      </t:Event>
      <t:Event id="{E08DA7CC-ED72-4D46-9E9F-FF301DB092B4}" time="2023-07-03T14:14:46.52Z">
        <t:Attribution userId="S::krlx754@astrazeneca.net::8deaae0c-2259-4b4c-90b5-071f67a6bfed" userProvider="AD" userName="Dhindsa, Ryan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7523EE645654E8A0930B127810CDC" ma:contentTypeVersion="13" ma:contentTypeDescription="Create a new document." ma:contentTypeScope="" ma:versionID="d8edf48f77b5675880106fc4f96d4d00">
  <xsd:schema xmlns:xsd="http://www.w3.org/2001/XMLSchema" xmlns:xs="http://www.w3.org/2001/XMLSchema" xmlns:p="http://schemas.microsoft.com/office/2006/metadata/properties" xmlns:ns2="1cff9f69-f977-4bfa-b957-3c1686168d98" xmlns:ns3="76570695-2193-4b00-b09a-88a8f67d99af" targetNamespace="http://schemas.microsoft.com/office/2006/metadata/properties" ma:root="true" ma:fieldsID="89bbf4c21080b805fa0347871f9b6815" ns2:_="" ns3:_="">
    <xsd:import namespace="1cff9f69-f977-4bfa-b957-3c1686168d98"/>
    <xsd:import namespace="76570695-2193-4b00-b09a-88a8f67d99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ff9f69-f977-4bfa-b957-3c1686168d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ee89e71-04cd-405e-9ca3-99e020c16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70695-2193-4b00-b09a-88a8f67d99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e989c52-e2fc-4713-8db5-c91d3b96d5e6}" ma:internalName="TaxCatchAll" ma:showField="CatchAllData" ma:web="76570695-2193-4b00-b09a-88a8f67d99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ff9f69-f977-4bfa-b957-3c1686168d98">
      <Terms xmlns="http://schemas.microsoft.com/office/infopath/2007/PartnerControls"/>
    </lcf76f155ced4ddcb4097134ff3c332f>
    <TaxCatchAll xmlns="76570695-2193-4b00-b09a-88a8f67d99af" xsi:nil="true"/>
  </documentManagement>
</p:properties>
</file>

<file path=customXml/itemProps1.xml><?xml version="1.0" encoding="utf-8"?>
<ds:datastoreItem xmlns:ds="http://schemas.openxmlformats.org/officeDocument/2006/customXml" ds:itemID="{50C4709F-31BC-44F0-8C11-FDE32374BF57}"/>
</file>

<file path=customXml/itemProps2.xml><?xml version="1.0" encoding="utf-8"?>
<ds:datastoreItem xmlns:ds="http://schemas.openxmlformats.org/officeDocument/2006/customXml" ds:itemID="{E2BA9B22-DD28-4592-8FA7-BC8B4CDBBC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56AF7B-2AA9-4600-8287-7A5726099505}">
  <ds:schemaRefs>
    <ds:schemaRef ds:uri="http://schemas.microsoft.com/office/2006/metadata/properties"/>
    <ds:schemaRef ds:uri="http://schemas.microsoft.com/office/infopath/2007/PartnerControls"/>
    <ds:schemaRef ds:uri="1cff9f69-f977-4bfa-b957-3c1686168d98"/>
    <ds:schemaRef ds:uri="76570695-2193-4b00-b09a-88a8f67d99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11</Pages>
  <Words>1975</Words>
  <Characters>11262</Characters>
  <Application>Microsoft Office Word</Application>
  <DocSecurity>0</DocSecurity>
  <Lines>93</Lines>
  <Paragraphs>26</Paragraphs>
  <ScaleCrop>false</ScaleCrop>
  <Company/>
  <LinksUpToDate>false</LinksUpToDate>
  <CharactersWithSpaces>13211</CharactersWithSpaces>
  <SharedDoc>false</SharedDoc>
  <HLinks>
    <vt:vector size="174" baseType="variant"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_Toc132183461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_Toc132183460</vt:lpwstr>
      </vt:variant>
      <vt:variant>
        <vt:i4>1245247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_Toc132183459</vt:lpwstr>
      </vt:variant>
      <vt:variant>
        <vt:i4>1245247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_Toc132183458</vt:lpwstr>
      </vt:variant>
      <vt:variant>
        <vt:i4>1245247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_Toc132183457</vt:lpwstr>
      </vt:variant>
      <vt:variant>
        <vt:i4>1245247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_Toc132183456</vt:lpwstr>
      </vt:variant>
      <vt:variant>
        <vt:i4>1245247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_Toc132183455</vt:lpwstr>
      </vt:variant>
      <vt:variant>
        <vt:i4>1245247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_Toc132183454</vt:lpwstr>
      </vt:variant>
      <vt:variant>
        <vt:i4>1245247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_Toc132183453</vt:lpwstr>
      </vt:variant>
      <vt:variant>
        <vt:i4>1245247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_Toc132183452</vt:lpwstr>
      </vt:variant>
      <vt:variant>
        <vt:i4>1245247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_Toc132183451</vt:lpwstr>
      </vt:variant>
      <vt:variant>
        <vt:i4>1245247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_Toc132183450</vt:lpwstr>
      </vt:variant>
      <vt:variant>
        <vt:i4>1179711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_Toc132183449</vt:lpwstr>
      </vt:variant>
      <vt:variant>
        <vt:i4>1179711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_Toc132183448</vt:lpwstr>
      </vt:variant>
      <vt:variant>
        <vt:i4>1179711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_Toc132183447</vt:lpwstr>
      </vt:variant>
      <vt:variant>
        <vt:i4>1179711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_Toc132183446</vt:lpwstr>
      </vt:variant>
      <vt:variant>
        <vt:i4>1179711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_Toc132183445</vt:lpwstr>
      </vt:variant>
      <vt:variant>
        <vt:i4>1179711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_Toc132183444</vt:lpwstr>
      </vt:variant>
      <vt:variant>
        <vt:i4>1179711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_Toc132183443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_Toc132183442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_Toc132183441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_Toc132183440</vt:lpwstr>
      </vt:variant>
      <vt:variant>
        <vt:i4>1376319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_Toc132183439</vt:lpwstr>
      </vt:variant>
      <vt:variant>
        <vt:i4>1376319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_Toc132183438</vt:lpwstr>
      </vt:variant>
      <vt:variant>
        <vt:i4>1376319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_Toc132183437</vt:lpwstr>
      </vt:variant>
      <vt:variant>
        <vt:i4>1376319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_Toc132183436</vt:lpwstr>
      </vt:variant>
      <vt:variant>
        <vt:i4>1376319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_Toc132183435</vt:lpwstr>
      </vt:variant>
      <vt:variant>
        <vt:i4>6881288</vt:i4>
      </vt:variant>
      <vt:variant>
        <vt:i4>3</vt:i4>
      </vt:variant>
      <vt:variant>
        <vt:i4>0</vt:i4>
      </vt:variant>
      <vt:variant>
        <vt:i4>5</vt:i4>
      </vt:variant>
      <vt:variant>
        <vt:lpwstr>mailto:krlx754@astrazeneca.net</vt:lpwstr>
      </vt:variant>
      <vt:variant>
        <vt:lpwstr/>
      </vt:variant>
      <vt:variant>
        <vt:i4>7340033</vt:i4>
      </vt:variant>
      <vt:variant>
        <vt:i4>0</vt:i4>
      </vt:variant>
      <vt:variant>
        <vt:i4>0</vt:i4>
      </vt:variant>
      <vt:variant>
        <vt:i4>5</vt:i4>
      </vt:variant>
      <vt:variant>
        <vt:lpwstr>mailto:kgqg364@astrazeneca.net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Dhindsa, Ryan</dc:creator>
  <cp:keywords/>
  <dc:description/>
  <cp:lastModifiedBy>Dhindsa, Ryan</cp:lastModifiedBy>
  <cp:revision>337</cp:revision>
  <dcterms:created xsi:type="dcterms:W3CDTF">2022-09-27T17:57:00Z</dcterms:created>
  <dcterms:modified xsi:type="dcterms:W3CDTF">2023-07-20T20:54:00Z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0x0101001317523EE645654E8A0930B127810CDC</vt:lpwstr>
  </property>
  <property fmtid="{D5CDD505-2E9C-101B-9397-08002B2CF9AE}" pid="3" name="GrammarlyDocumentId">
    <vt:lpwstr>27a24c092e5c0a435fc7893eecb0251f6bd19932f90e3da577f14f712d22af1f</vt:lpwstr>
  </property>
  <property fmtid="{D5CDD505-2E9C-101B-9397-08002B2CF9AE}" pid="4" name="MediaServiceImageTags">
    <vt:lpwstr/>
  </property>
</Properties>
</file>