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1C767" w14:textId="77777777" w:rsidR="00AA3352" w:rsidRPr="000D3394" w:rsidRDefault="00000000">
      <w:pPr>
        <w:spacing w:before="200"/>
        <w:jc w:val="both"/>
        <w:rPr>
          <w:rFonts w:ascii="Times New Roman" w:hAnsi="Times New Roman" w:cs="Times New Roman"/>
          <w:b/>
          <w:sz w:val="26"/>
          <w:szCs w:val="26"/>
        </w:rPr>
      </w:pPr>
      <w:r w:rsidRPr="000D3394">
        <w:rPr>
          <w:rFonts w:ascii="Times New Roman" w:hAnsi="Times New Roman" w:cs="Times New Roman"/>
          <w:b/>
          <w:sz w:val="26"/>
          <w:szCs w:val="26"/>
        </w:rPr>
        <w:t xml:space="preserve">Epigenetic </w:t>
      </w:r>
      <w:r w:rsidRPr="000D3394">
        <w:rPr>
          <w:rFonts w:ascii="Times New Roman" w:hAnsi="Times New Roman" w:cs="Times New Roman"/>
          <w:b/>
          <w:color w:val="242424"/>
          <w:sz w:val="26"/>
          <w:szCs w:val="26"/>
          <w:highlight w:val="white"/>
        </w:rPr>
        <w:t>Regulation During Cancer Transitions Across 11 Tumor Types</w:t>
      </w:r>
    </w:p>
    <w:p w14:paraId="21EBAD5C" w14:textId="77777777" w:rsidR="00AA3352" w:rsidRPr="000D3394" w:rsidRDefault="00AA3352">
      <w:pPr>
        <w:spacing w:before="200"/>
        <w:jc w:val="both"/>
        <w:rPr>
          <w:rFonts w:ascii="Times New Roman" w:hAnsi="Times New Roman" w:cs="Times New Roman"/>
          <w:b/>
          <w:sz w:val="26"/>
          <w:szCs w:val="26"/>
        </w:rPr>
      </w:pPr>
    </w:p>
    <w:p w14:paraId="69666E52" w14:textId="77777777" w:rsidR="00AA3352" w:rsidRPr="000D3394" w:rsidRDefault="00000000">
      <w:pPr>
        <w:shd w:val="clear" w:color="auto" w:fill="FFFFFF"/>
        <w:jc w:val="both"/>
        <w:rPr>
          <w:rFonts w:ascii="Times New Roman" w:hAnsi="Times New Roman" w:cs="Times New Roman"/>
          <w:sz w:val="32"/>
          <w:szCs w:val="32"/>
        </w:rPr>
      </w:pPr>
      <w:r w:rsidRPr="000D3394">
        <w:rPr>
          <w:rFonts w:ascii="Times New Roman" w:hAnsi="Times New Roman" w:cs="Times New Roman"/>
          <w:sz w:val="24"/>
          <w:szCs w:val="24"/>
        </w:rPr>
        <w:t>Nadezhda V. Terekhanova</w:t>
      </w:r>
      <w:r w:rsidRPr="000D3394">
        <w:rPr>
          <w:rFonts w:ascii="Times New Roman" w:hAnsi="Times New Roman" w:cs="Times New Roman"/>
          <w:vertAlign w:val="superscript"/>
        </w:rPr>
        <w:t>1,2,*</w:t>
      </w:r>
      <w:r w:rsidRPr="000D3394">
        <w:rPr>
          <w:rFonts w:ascii="Times New Roman" w:hAnsi="Times New Roman" w:cs="Times New Roman"/>
          <w:sz w:val="24"/>
          <w:szCs w:val="24"/>
        </w:rPr>
        <w:t xml:space="preserve">, </w:t>
      </w:r>
      <w:proofErr w:type="spellStart"/>
      <w:r w:rsidRPr="000D3394">
        <w:rPr>
          <w:rFonts w:ascii="Times New Roman" w:hAnsi="Times New Roman" w:cs="Times New Roman"/>
          <w:sz w:val="24"/>
          <w:szCs w:val="24"/>
        </w:rPr>
        <w:t>Alla</w:t>
      </w:r>
      <w:proofErr w:type="spellEnd"/>
      <w:r w:rsidRPr="000D3394">
        <w:rPr>
          <w:rFonts w:ascii="Times New Roman" w:hAnsi="Times New Roman" w:cs="Times New Roman"/>
          <w:sz w:val="24"/>
          <w:szCs w:val="24"/>
        </w:rPr>
        <w:t xml:space="preserve"> Karpova</w:t>
      </w:r>
      <w:r w:rsidRPr="000D3394">
        <w:rPr>
          <w:rFonts w:ascii="Times New Roman" w:hAnsi="Times New Roman" w:cs="Times New Roman"/>
          <w:vertAlign w:val="superscript"/>
        </w:rPr>
        <w:t>1,2,*</w:t>
      </w:r>
      <w:r w:rsidRPr="000D3394">
        <w:rPr>
          <w:rFonts w:ascii="Times New Roman" w:hAnsi="Times New Roman" w:cs="Times New Roman"/>
          <w:sz w:val="24"/>
          <w:szCs w:val="24"/>
        </w:rPr>
        <w:t>, Wen-Wei Liang</w:t>
      </w:r>
      <w:r w:rsidRPr="000D3394">
        <w:rPr>
          <w:rFonts w:ascii="Times New Roman" w:hAnsi="Times New Roman" w:cs="Times New Roman"/>
          <w:vertAlign w:val="superscript"/>
        </w:rPr>
        <w:t>1,2,*</w:t>
      </w:r>
      <w:r w:rsidRPr="000D3394">
        <w:rPr>
          <w:rFonts w:ascii="Times New Roman" w:hAnsi="Times New Roman" w:cs="Times New Roman"/>
          <w:sz w:val="24"/>
          <w:szCs w:val="24"/>
        </w:rPr>
        <w:t xml:space="preserve">, Alexander </w:t>
      </w:r>
      <w:r w:rsidRPr="000D3394">
        <w:rPr>
          <w:rFonts w:ascii="Times New Roman" w:hAnsi="Times New Roman" w:cs="Times New Roman"/>
          <w:sz w:val="24"/>
          <w:szCs w:val="24"/>
          <w:highlight w:val="white"/>
        </w:rPr>
        <w:t>Strzalkowski</w:t>
      </w:r>
      <w:r w:rsidRPr="000D3394">
        <w:rPr>
          <w:rFonts w:ascii="Times New Roman" w:hAnsi="Times New Roman" w:cs="Times New Roman"/>
          <w:vertAlign w:val="superscript"/>
        </w:rPr>
        <w:t>3</w:t>
      </w:r>
      <w:r w:rsidRPr="000D3394">
        <w:rPr>
          <w:rFonts w:ascii="Times New Roman" w:hAnsi="Times New Roman" w:cs="Times New Roman"/>
          <w:sz w:val="24"/>
          <w:szCs w:val="24"/>
          <w:highlight w:val="white"/>
        </w:rPr>
        <w:t xml:space="preserve">, </w:t>
      </w:r>
      <w:proofErr w:type="spellStart"/>
      <w:r w:rsidRPr="000D3394">
        <w:rPr>
          <w:rFonts w:ascii="Times New Roman" w:hAnsi="Times New Roman" w:cs="Times New Roman"/>
          <w:sz w:val="24"/>
          <w:szCs w:val="24"/>
        </w:rPr>
        <w:t>Siqi</w:t>
      </w:r>
      <w:proofErr w:type="spellEnd"/>
      <w:r w:rsidRPr="000D3394">
        <w:rPr>
          <w:rFonts w:ascii="Times New Roman" w:hAnsi="Times New Roman" w:cs="Times New Roman"/>
          <w:sz w:val="24"/>
          <w:szCs w:val="24"/>
        </w:rPr>
        <w:t xml:space="preserve"> Chen</w:t>
      </w:r>
      <w:r w:rsidRPr="000D3394">
        <w:rPr>
          <w:rFonts w:ascii="Times New Roman" w:hAnsi="Times New Roman" w:cs="Times New Roman"/>
          <w:vertAlign w:val="superscript"/>
        </w:rPr>
        <w:t>1,2</w:t>
      </w:r>
      <w:r w:rsidRPr="000D3394">
        <w:rPr>
          <w:rFonts w:ascii="Times New Roman" w:hAnsi="Times New Roman" w:cs="Times New Roman"/>
          <w:sz w:val="24"/>
          <w:szCs w:val="24"/>
        </w:rPr>
        <w:t xml:space="preserve">, </w:t>
      </w:r>
      <w:proofErr w:type="spellStart"/>
      <w:r w:rsidRPr="000D3394">
        <w:rPr>
          <w:rFonts w:ascii="Times New Roman" w:hAnsi="Times New Roman" w:cs="Times New Roman"/>
          <w:sz w:val="24"/>
          <w:szCs w:val="24"/>
        </w:rPr>
        <w:t>Yize</w:t>
      </w:r>
      <w:proofErr w:type="spellEnd"/>
      <w:r w:rsidRPr="000D3394">
        <w:rPr>
          <w:rFonts w:ascii="Times New Roman" w:hAnsi="Times New Roman" w:cs="Times New Roman"/>
          <w:sz w:val="24"/>
          <w:szCs w:val="24"/>
        </w:rPr>
        <w:t xml:space="preserve"> Li</w:t>
      </w:r>
      <w:r w:rsidRPr="000D3394">
        <w:rPr>
          <w:rFonts w:ascii="Times New Roman" w:hAnsi="Times New Roman" w:cs="Times New Roman"/>
          <w:vertAlign w:val="superscript"/>
        </w:rPr>
        <w:t>1,2</w:t>
      </w:r>
      <w:r w:rsidRPr="000D3394">
        <w:rPr>
          <w:rFonts w:ascii="Times New Roman" w:hAnsi="Times New Roman" w:cs="Times New Roman"/>
          <w:sz w:val="24"/>
          <w:szCs w:val="24"/>
        </w:rPr>
        <w:t>, Austin N. Southard-Smith</w:t>
      </w:r>
      <w:r w:rsidRPr="000D3394">
        <w:rPr>
          <w:rFonts w:ascii="Times New Roman" w:hAnsi="Times New Roman" w:cs="Times New Roman"/>
          <w:vertAlign w:val="superscript"/>
        </w:rPr>
        <w:t>1,2</w:t>
      </w:r>
      <w:r w:rsidRPr="000D3394">
        <w:rPr>
          <w:rFonts w:ascii="Times New Roman" w:hAnsi="Times New Roman" w:cs="Times New Roman"/>
          <w:sz w:val="24"/>
          <w:szCs w:val="24"/>
        </w:rPr>
        <w:t>, Michael D. Iglesia</w:t>
      </w:r>
      <w:r w:rsidRPr="000D3394">
        <w:rPr>
          <w:rFonts w:ascii="Times New Roman" w:hAnsi="Times New Roman" w:cs="Times New Roman"/>
          <w:vertAlign w:val="superscript"/>
        </w:rPr>
        <w:t>1,2</w:t>
      </w:r>
      <w:r w:rsidRPr="000D3394">
        <w:rPr>
          <w:rFonts w:ascii="Times New Roman" w:hAnsi="Times New Roman" w:cs="Times New Roman"/>
          <w:sz w:val="24"/>
          <w:szCs w:val="24"/>
        </w:rPr>
        <w:t>, Michael C. Wendl</w:t>
      </w:r>
      <w:r w:rsidRPr="000D3394">
        <w:rPr>
          <w:rFonts w:ascii="Times New Roman" w:hAnsi="Times New Roman" w:cs="Times New Roman"/>
          <w:vertAlign w:val="superscript"/>
        </w:rPr>
        <w:t>1,2</w:t>
      </w:r>
      <w:r w:rsidRPr="000D3394">
        <w:rPr>
          <w:rFonts w:ascii="Times New Roman" w:hAnsi="Times New Roman" w:cs="Times New Roman"/>
          <w:sz w:val="24"/>
          <w:szCs w:val="24"/>
        </w:rPr>
        <w:t xml:space="preserve">, </w:t>
      </w:r>
      <w:proofErr w:type="spellStart"/>
      <w:r w:rsidRPr="000D3394">
        <w:rPr>
          <w:rFonts w:ascii="Times New Roman" w:hAnsi="Times New Roman" w:cs="Times New Roman"/>
          <w:sz w:val="24"/>
          <w:szCs w:val="24"/>
        </w:rPr>
        <w:t>Reyka</w:t>
      </w:r>
      <w:proofErr w:type="spellEnd"/>
      <w:r w:rsidRPr="000D3394">
        <w:rPr>
          <w:rFonts w:ascii="Times New Roman" w:hAnsi="Times New Roman" w:cs="Times New Roman"/>
          <w:sz w:val="24"/>
          <w:szCs w:val="24"/>
        </w:rPr>
        <w:t xml:space="preserve"> G. Jayasinghe</w:t>
      </w:r>
      <w:r w:rsidRPr="000D3394">
        <w:rPr>
          <w:rFonts w:ascii="Times New Roman" w:hAnsi="Times New Roman" w:cs="Times New Roman"/>
          <w:vertAlign w:val="superscript"/>
        </w:rPr>
        <w:t>1,2</w:t>
      </w:r>
      <w:r w:rsidRPr="000D3394">
        <w:rPr>
          <w:rFonts w:ascii="Times New Roman" w:hAnsi="Times New Roman" w:cs="Times New Roman"/>
          <w:sz w:val="24"/>
          <w:szCs w:val="24"/>
        </w:rPr>
        <w:t xml:space="preserve">, </w:t>
      </w:r>
      <w:proofErr w:type="spellStart"/>
      <w:r w:rsidRPr="000D3394">
        <w:rPr>
          <w:rFonts w:ascii="Times New Roman" w:hAnsi="Times New Roman" w:cs="Times New Roman"/>
          <w:sz w:val="24"/>
          <w:szCs w:val="24"/>
        </w:rPr>
        <w:t>Jingxian</w:t>
      </w:r>
      <w:proofErr w:type="spellEnd"/>
      <w:r w:rsidRPr="000D3394">
        <w:rPr>
          <w:rFonts w:ascii="Times New Roman" w:hAnsi="Times New Roman" w:cs="Times New Roman"/>
          <w:sz w:val="24"/>
          <w:szCs w:val="24"/>
        </w:rPr>
        <w:t xml:space="preserve"> Liu</w:t>
      </w:r>
      <w:r w:rsidRPr="000D3394">
        <w:rPr>
          <w:rFonts w:ascii="Times New Roman" w:hAnsi="Times New Roman" w:cs="Times New Roman"/>
          <w:vertAlign w:val="superscript"/>
        </w:rPr>
        <w:t>1,2</w:t>
      </w:r>
      <w:r w:rsidRPr="000D3394">
        <w:rPr>
          <w:rFonts w:ascii="Times New Roman" w:hAnsi="Times New Roman" w:cs="Times New Roman"/>
          <w:sz w:val="24"/>
          <w:szCs w:val="24"/>
        </w:rPr>
        <w:t xml:space="preserve">, </w:t>
      </w:r>
      <w:proofErr w:type="spellStart"/>
      <w:r w:rsidRPr="000D3394">
        <w:rPr>
          <w:rFonts w:ascii="Times New Roman" w:hAnsi="Times New Roman" w:cs="Times New Roman"/>
          <w:sz w:val="24"/>
          <w:szCs w:val="24"/>
        </w:rPr>
        <w:t>Yizhe</w:t>
      </w:r>
      <w:proofErr w:type="spellEnd"/>
      <w:r w:rsidRPr="000D3394">
        <w:rPr>
          <w:rFonts w:ascii="Times New Roman" w:hAnsi="Times New Roman" w:cs="Times New Roman"/>
          <w:sz w:val="24"/>
          <w:szCs w:val="24"/>
        </w:rPr>
        <w:t xml:space="preserve"> Song</w:t>
      </w:r>
      <w:r w:rsidRPr="000D3394">
        <w:rPr>
          <w:rFonts w:ascii="Times New Roman" w:hAnsi="Times New Roman" w:cs="Times New Roman"/>
          <w:vertAlign w:val="superscript"/>
        </w:rPr>
        <w:t>1,2</w:t>
      </w:r>
      <w:r w:rsidRPr="000D3394">
        <w:rPr>
          <w:rFonts w:ascii="Times New Roman" w:hAnsi="Times New Roman" w:cs="Times New Roman"/>
          <w:sz w:val="24"/>
          <w:szCs w:val="24"/>
        </w:rPr>
        <w:t>, Song Cao</w:t>
      </w:r>
      <w:r w:rsidRPr="000D3394">
        <w:rPr>
          <w:rFonts w:ascii="Times New Roman" w:hAnsi="Times New Roman" w:cs="Times New Roman"/>
          <w:vertAlign w:val="superscript"/>
        </w:rPr>
        <w:t>1,2</w:t>
      </w:r>
      <w:r w:rsidRPr="000D3394">
        <w:rPr>
          <w:rFonts w:ascii="Times New Roman" w:hAnsi="Times New Roman" w:cs="Times New Roman"/>
          <w:sz w:val="24"/>
          <w:szCs w:val="24"/>
        </w:rPr>
        <w:t>, Andrew Houston</w:t>
      </w:r>
      <w:r w:rsidRPr="000D3394">
        <w:rPr>
          <w:rFonts w:ascii="Times New Roman" w:hAnsi="Times New Roman" w:cs="Times New Roman"/>
          <w:vertAlign w:val="superscript"/>
        </w:rPr>
        <w:t>1,2</w:t>
      </w:r>
      <w:r w:rsidRPr="000D3394">
        <w:rPr>
          <w:rFonts w:ascii="Times New Roman" w:hAnsi="Times New Roman" w:cs="Times New Roman"/>
          <w:sz w:val="24"/>
          <w:szCs w:val="24"/>
        </w:rPr>
        <w:t xml:space="preserve">, </w:t>
      </w:r>
      <w:proofErr w:type="spellStart"/>
      <w:r w:rsidRPr="000D3394">
        <w:rPr>
          <w:rFonts w:ascii="Times New Roman" w:hAnsi="Times New Roman" w:cs="Times New Roman"/>
          <w:sz w:val="24"/>
          <w:szCs w:val="24"/>
        </w:rPr>
        <w:t>Xiuting</w:t>
      </w:r>
      <w:proofErr w:type="spellEnd"/>
      <w:r w:rsidRPr="000D3394">
        <w:rPr>
          <w:rFonts w:ascii="Times New Roman" w:hAnsi="Times New Roman" w:cs="Times New Roman"/>
          <w:sz w:val="24"/>
          <w:szCs w:val="24"/>
        </w:rPr>
        <w:t xml:space="preserve"> Liu</w:t>
      </w:r>
      <w:r w:rsidRPr="000D3394">
        <w:rPr>
          <w:rFonts w:ascii="Times New Roman" w:hAnsi="Times New Roman" w:cs="Times New Roman"/>
          <w:vertAlign w:val="superscript"/>
        </w:rPr>
        <w:t>1</w:t>
      </w:r>
      <w:r w:rsidRPr="000D3394">
        <w:rPr>
          <w:rFonts w:ascii="Times New Roman" w:hAnsi="Times New Roman" w:cs="Times New Roman"/>
          <w:sz w:val="24"/>
          <w:szCs w:val="24"/>
        </w:rPr>
        <w:t>, Matthew A. Wyczalkowski</w:t>
      </w:r>
      <w:r w:rsidRPr="000D3394">
        <w:rPr>
          <w:rFonts w:ascii="Times New Roman" w:hAnsi="Times New Roman" w:cs="Times New Roman"/>
          <w:vertAlign w:val="superscript"/>
        </w:rPr>
        <w:t>1,2</w:t>
      </w:r>
      <w:r w:rsidRPr="000D3394">
        <w:rPr>
          <w:rFonts w:ascii="Times New Roman" w:hAnsi="Times New Roman" w:cs="Times New Roman"/>
          <w:sz w:val="24"/>
          <w:szCs w:val="24"/>
        </w:rPr>
        <w:t xml:space="preserve">, Rita </w:t>
      </w:r>
      <w:proofErr w:type="spellStart"/>
      <w:r w:rsidRPr="000D3394">
        <w:rPr>
          <w:rFonts w:ascii="Times New Roman" w:hAnsi="Times New Roman" w:cs="Times New Roman"/>
          <w:sz w:val="24"/>
          <w:szCs w:val="24"/>
        </w:rPr>
        <w:t>Jui</w:t>
      </w:r>
      <w:proofErr w:type="spellEnd"/>
      <w:r w:rsidRPr="000D3394">
        <w:rPr>
          <w:rFonts w:ascii="Times New Roman" w:hAnsi="Times New Roman" w:cs="Times New Roman"/>
          <w:sz w:val="24"/>
          <w:szCs w:val="24"/>
        </w:rPr>
        <w:t>-Hsien Lu</w:t>
      </w:r>
      <w:r w:rsidRPr="000D3394">
        <w:rPr>
          <w:rFonts w:ascii="Times New Roman" w:hAnsi="Times New Roman" w:cs="Times New Roman"/>
          <w:vertAlign w:val="superscript"/>
        </w:rPr>
        <w:t>1,2</w:t>
      </w:r>
      <w:r w:rsidRPr="000D3394">
        <w:rPr>
          <w:rFonts w:ascii="Times New Roman" w:hAnsi="Times New Roman" w:cs="Times New Roman"/>
          <w:sz w:val="24"/>
          <w:szCs w:val="24"/>
        </w:rPr>
        <w:t xml:space="preserve">, </w:t>
      </w:r>
      <w:proofErr w:type="spellStart"/>
      <w:r w:rsidRPr="000D3394">
        <w:rPr>
          <w:rFonts w:ascii="Times New Roman" w:hAnsi="Times New Roman" w:cs="Times New Roman"/>
          <w:sz w:val="24"/>
          <w:szCs w:val="24"/>
        </w:rPr>
        <w:t>Wagma</w:t>
      </w:r>
      <w:proofErr w:type="spellEnd"/>
      <w:r w:rsidRPr="000D3394">
        <w:rPr>
          <w:rFonts w:ascii="Times New Roman" w:hAnsi="Times New Roman" w:cs="Times New Roman"/>
          <w:sz w:val="24"/>
          <w:szCs w:val="24"/>
        </w:rPr>
        <w:t xml:space="preserve"> Caravan</w:t>
      </w:r>
      <w:r w:rsidRPr="000D3394">
        <w:rPr>
          <w:rFonts w:ascii="Times New Roman" w:hAnsi="Times New Roman" w:cs="Times New Roman"/>
          <w:vertAlign w:val="superscript"/>
        </w:rPr>
        <w:t>1,2</w:t>
      </w:r>
      <w:r w:rsidRPr="000D3394">
        <w:rPr>
          <w:rFonts w:ascii="Times New Roman" w:hAnsi="Times New Roman" w:cs="Times New Roman"/>
          <w:sz w:val="24"/>
          <w:szCs w:val="24"/>
        </w:rPr>
        <w:t>, Andrew Shinkle</w:t>
      </w:r>
      <w:r w:rsidRPr="000D3394">
        <w:rPr>
          <w:rFonts w:ascii="Times New Roman" w:hAnsi="Times New Roman" w:cs="Times New Roman"/>
          <w:vertAlign w:val="superscript"/>
        </w:rPr>
        <w:t>1</w:t>
      </w:r>
      <w:r w:rsidRPr="000D3394">
        <w:rPr>
          <w:rFonts w:ascii="Times New Roman" w:hAnsi="Times New Roman" w:cs="Times New Roman"/>
          <w:sz w:val="24"/>
          <w:szCs w:val="24"/>
        </w:rPr>
        <w:t>, Nataly Naser Al Deen</w:t>
      </w:r>
      <w:r w:rsidRPr="000D3394">
        <w:rPr>
          <w:rFonts w:ascii="Times New Roman" w:hAnsi="Times New Roman" w:cs="Times New Roman"/>
          <w:vertAlign w:val="superscript"/>
        </w:rPr>
        <w:t>1,2</w:t>
      </w:r>
      <w:r w:rsidRPr="000D3394">
        <w:rPr>
          <w:rFonts w:ascii="Times New Roman" w:hAnsi="Times New Roman" w:cs="Times New Roman"/>
          <w:sz w:val="24"/>
          <w:szCs w:val="24"/>
        </w:rPr>
        <w:t>, John M. Herndon</w:t>
      </w:r>
      <w:r w:rsidRPr="000D3394">
        <w:rPr>
          <w:rFonts w:ascii="Times New Roman" w:hAnsi="Times New Roman" w:cs="Times New Roman"/>
          <w:vertAlign w:val="superscript"/>
        </w:rPr>
        <w:t>4,5</w:t>
      </w:r>
      <w:r w:rsidRPr="000D3394">
        <w:rPr>
          <w:rFonts w:ascii="Times New Roman" w:hAnsi="Times New Roman" w:cs="Times New Roman"/>
          <w:sz w:val="24"/>
          <w:szCs w:val="24"/>
        </w:rPr>
        <w:t>, Jacqueline Mudd</w:t>
      </w:r>
      <w:r w:rsidRPr="000D3394">
        <w:rPr>
          <w:rFonts w:ascii="Times New Roman" w:hAnsi="Times New Roman" w:cs="Times New Roman"/>
          <w:vertAlign w:val="superscript"/>
        </w:rPr>
        <w:t>4</w:t>
      </w:r>
      <w:r w:rsidRPr="000D3394">
        <w:rPr>
          <w:rFonts w:ascii="Times New Roman" w:hAnsi="Times New Roman" w:cs="Times New Roman"/>
          <w:sz w:val="24"/>
          <w:szCs w:val="24"/>
        </w:rPr>
        <w:t>, Cong Ma</w:t>
      </w:r>
      <w:r w:rsidRPr="000D3394">
        <w:rPr>
          <w:rFonts w:ascii="Times New Roman" w:hAnsi="Times New Roman" w:cs="Times New Roman"/>
          <w:vertAlign w:val="superscript"/>
        </w:rPr>
        <w:t>3</w:t>
      </w:r>
      <w:r w:rsidRPr="000D3394">
        <w:rPr>
          <w:rFonts w:ascii="Times New Roman" w:hAnsi="Times New Roman" w:cs="Times New Roman"/>
          <w:sz w:val="24"/>
          <w:szCs w:val="24"/>
        </w:rPr>
        <w:t xml:space="preserve">, </w:t>
      </w:r>
      <w:proofErr w:type="spellStart"/>
      <w:r w:rsidRPr="000D3394">
        <w:rPr>
          <w:rFonts w:ascii="Times New Roman" w:hAnsi="Times New Roman" w:cs="Times New Roman"/>
          <w:sz w:val="24"/>
          <w:szCs w:val="24"/>
        </w:rPr>
        <w:t>Hirak</w:t>
      </w:r>
      <w:proofErr w:type="spellEnd"/>
      <w:r w:rsidRPr="000D3394">
        <w:rPr>
          <w:rFonts w:ascii="Times New Roman" w:hAnsi="Times New Roman" w:cs="Times New Roman"/>
          <w:sz w:val="24"/>
          <w:szCs w:val="24"/>
        </w:rPr>
        <w:t xml:space="preserve"> Sarkar</w:t>
      </w:r>
      <w:r w:rsidRPr="000D3394">
        <w:rPr>
          <w:rFonts w:ascii="Times New Roman" w:hAnsi="Times New Roman" w:cs="Times New Roman"/>
          <w:vertAlign w:val="superscript"/>
        </w:rPr>
        <w:t>3</w:t>
      </w:r>
      <w:r w:rsidRPr="000D3394">
        <w:rPr>
          <w:rFonts w:ascii="Times New Roman" w:hAnsi="Times New Roman" w:cs="Times New Roman"/>
          <w:sz w:val="24"/>
          <w:szCs w:val="24"/>
        </w:rPr>
        <w:t xml:space="preserve">, </w:t>
      </w:r>
      <w:proofErr w:type="spellStart"/>
      <w:r w:rsidRPr="000D3394">
        <w:rPr>
          <w:rFonts w:ascii="Times New Roman" w:hAnsi="Times New Roman" w:cs="Times New Roman"/>
          <w:sz w:val="24"/>
          <w:szCs w:val="24"/>
        </w:rPr>
        <w:t>Kazuhito</w:t>
      </w:r>
      <w:proofErr w:type="spellEnd"/>
      <w:r w:rsidRPr="000D3394">
        <w:rPr>
          <w:rFonts w:ascii="Times New Roman" w:hAnsi="Times New Roman" w:cs="Times New Roman"/>
          <w:sz w:val="24"/>
          <w:szCs w:val="24"/>
        </w:rPr>
        <w:t xml:space="preserve"> Sato</w:t>
      </w:r>
      <w:r w:rsidRPr="000D3394">
        <w:rPr>
          <w:rFonts w:ascii="Times New Roman" w:hAnsi="Times New Roman" w:cs="Times New Roman"/>
          <w:vertAlign w:val="superscript"/>
        </w:rPr>
        <w:t>1,2</w:t>
      </w:r>
      <w:r w:rsidRPr="000D3394">
        <w:rPr>
          <w:rFonts w:ascii="Times New Roman" w:hAnsi="Times New Roman" w:cs="Times New Roman"/>
          <w:sz w:val="24"/>
          <w:szCs w:val="24"/>
        </w:rPr>
        <w:t>, Omar M. Ibrahim</w:t>
      </w:r>
      <w:r w:rsidRPr="000D3394">
        <w:rPr>
          <w:rFonts w:ascii="Times New Roman" w:hAnsi="Times New Roman" w:cs="Times New Roman"/>
          <w:vertAlign w:val="superscript"/>
        </w:rPr>
        <w:t>1,2</w:t>
      </w:r>
      <w:r w:rsidRPr="000D3394">
        <w:rPr>
          <w:rFonts w:ascii="Times New Roman" w:hAnsi="Times New Roman" w:cs="Times New Roman"/>
          <w:sz w:val="24"/>
          <w:szCs w:val="24"/>
        </w:rPr>
        <w:t>, Chia-</w:t>
      </w:r>
      <w:proofErr w:type="spellStart"/>
      <w:r w:rsidRPr="000D3394">
        <w:rPr>
          <w:rFonts w:ascii="Times New Roman" w:hAnsi="Times New Roman" w:cs="Times New Roman"/>
          <w:sz w:val="24"/>
          <w:szCs w:val="24"/>
        </w:rPr>
        <w:t>Kuei</w:t>
      </w:r>
      <w:proofErr w:type="spellEnd"/>
      <w:r w:rsidRPr="000D3394">
        <w:rPr>
          <w:rFonts w:ascii="Times New Roman" w:hAnsi="Times New Roman" w:cs="Times New Roman"/>
          <w:sz w:val="24"/>
          <w:szCs w:val="24"/>
        </w:rPr>
        <w:t xml:space="preserve"> Mo</w:t>
      </w:r>
      <w:r w:rsidRPr="000D3394">
        <w:rPr>
          <w:rFonts w:ascii="Times New Roman" w:hAnsi="Times New Roman" w:cs="Times New Roman"/>
          <w:vertAlign w:val="superscript"/>
        </w:rPr>
        <w:t>1,2</w:t>
      </w:r>
      <w:r w:rsidRPr="000D3394">
        <w:rPr>
          <w:rFonts w:ascii="Times New Roman" w:hAnsi="Times New Roman" w:cs="Times New Roman"/>
          <w:sz w:val="24"/>
          <w:szCs w:val="24"/>
        </w:rPr>
        <w:t>, Sara E. Chasnoff</w:t>
      </w:r>
      <w:r w:rsidRPr="000D3394">
        <w:rPr>
          <w:rFonts w:ascii="Times New Roman" w:hAnsi="Times New Roman" w:cs="Times New Roman"/>
          <w:vertAlign w:val="superscript"/>
        </w:rPr>
        <w:t>4,5</w:t>
      </w:r>
      <w:r w:rsidRPr="000D3394">
        <w:rPr>
          <w:rFonts w:ascii="Times New Roman" w:hAnsi="Times New Roman" w:cs="Times New Roman"/>
          <w:sz w:val="24"/>
          <w:szCs w:val="24"/>
        </w:rPr>
        <w:t>, Eduard Porta-Pardo</w:t>
      </w:r>
      <w:r w:rsidRPr="000D3394">
        <w:rPr>
          <w:rFonts w:ascii="Times New Roman" w:hAnsi="Times New Roman" w:cs="Times New Roman"/>
          <w:sz w:val="24"/>
          <w:szCs w:val="24"/>
          <w:vertAlign w:val="superscript"/>
        </w:rPr>
        <w:t>6,</w:t>
      </w:r>
      <w:r w:rsidRPr="000D3394">
        <w:rPr>
          <w:rFonts w:ascii="Times New Roman" w:hAnsi="Times New Roman" w:cs="Times New Roman"/>
          <w:vertAlign w:val="superscript"/>
        </w:rPr>
        <w:t>7</w:t>
      </w:r>
      <w:r w:rsidRPr="000D3394">
        <w:rPr>
          <w:rFonts w:ascii="Times New Roman" w:hAnsi="Times New Roman" w:cs="Times New Roman"/>
          <w:sz w:val="24"/>
          <w:szCs w:val="24"/>
        </w:rPr>
        <w:t>, Jason M. Held</w:t>
      </w:r>
      <w:r w:rsidRPr="000D3394">
        <w:rPr>
          <w:rFonts w:ascii="Times New Roman" w:hAnsi="Times New Roman" w:cs="Times New Roman"/>
          <w:vertAlign w:val="superscript"/>
        </w:rPr>
        <w:t>1,5</w:t>
      </w:r>
      <w:r w:rsidRPr="000D3394">
        <w:rPr>
          <w:rFonts w:ascii="Times New Roman" w:hAnsi="Times New Roman" w:cs="Times New Roman"/>
          <w:sz w:val="24"/>
          <w:szCs w:val="24"/>
        </w:rPr>
        <w:t>, Russell Pachynski</w:t>
      </w:r>
      <w:r w:rsidRPr="000D3394">
        <w:rPr>
          <w:rFonts w:ascii="Times New Roman" w:hAnsi="Times New Roman" w:cs="Times New Roman"/>
          <w:vertAlign w:val="superscript"/>
        </w:rPr>
        <w:t>1,5</w:t>
      </w:r>
      <w:r w:rsidRPr="000D3394">
        <w:rPr>
          <w:rFonts w:ascii="Times New Roman" w:hAnsi="Times New Roman" w:cs="Times New Roman"/>
          <w:sz w:val="24"/>
          <w:szCs w:val="24"/>
        </w:rPr>
        <w:t>, Julie K. Schwarz</w:t>
      </w:r>
      <w:r w:rsidRPr="000D3394">
        <w:rPr>
          <w:rFonts w:ascii="Times New Roman" w:hAnsi="Times New Roman" w:cs="Times New Roman"/>
          <w:vertAlign w:val="superscript"/>
        </w:rPr>
        <w:t>8</w:t>
      </w:r>
      <w:r w:rsidRPr="000D3394">
        <w:rPr>
          <w:rFonts w:ascii="Times New Roman" w:hAnsi="Times New Roman" w:cs="Times New Roman"/>
          <w:sz w:val="24"/>
          <w:szCs w:val="24"/>
        </w:rPr>
        <w:t>, William E. Gillanders</w:t>
      </w:r>
      <w:r w:rsidRPr="000D3394">
        <w:rPr>
          <w:rFonts w:ascii="Times New Roman" w:hAnsi="Times New Roman" w:cs="Times New Roman"/>
          <w:vertAlign w:val="superscript"/>
        </w:rPr>
        <w:t>4,5</w:t>
      </w:r>
      <w:r w:rsidRPr="000D3394">
        <w:rPr>
          <w:rFonts w:ascii="Times New Roman" w:hAnsi="Times New Roman" w:cs="Times New Roman"/>
          <w:sz w:val="24"/>
          <w:szCs w:val="24"/>
        </w:rPr>
        <w:t>, Albert H. Kim</w:t>
      </w:r>
      <w:r w:rsidRPr="000D3394">
        <w:rPr>
          <w:rFonts w:ascii="Times New Roman" w:hAnsi="Times New Roman" w:cs="Times New Roman"/>
          <w:sz w:val="24"/>
          <w:szCs w:val="24"/>
          <w:vertAlign w:val="superscript"/>
        </w:rPr>
        <w:t>5,</w:t>
      </w:r>
      <w:r w:rsidRPr="000D3394">
        <w:rPr>
          <w:rFonts w:ascii="Times New Roman" w:hAnsi="Times New Roman" w:cs="Times New Roman"/>
          <w:vertAlign w:val="superscript"/>
        </w:rPr>
        <w:t>9</w:t>
      </w:r>
      <w:r w:rsidRPr="000D3394">
        <w:rPr>
          <w:rFonts w:ascii="Times New Roman" w:hAnsi="Times New Roman" w:cs="Times New Roman"/>
          <w:sz w:val="24"/>
          <w:szCs w:val="24"/>
        </w:rPr>
        <w:t>, Ravi Vij</w:t>
      </w:r>
      <w:r w:rsidRPr="000D3394">
        <w:rPr>
          <w:rFonts w:ascii="Times New Roman" w:hAnsi="Times New Roman" w:cs="Times New Roman"/>
          <w:vertAlign w:val="superscript"/>
        </w:rPr>
        <w:t>1,5</w:t>
      </w:r>
      <w:r w:rsidRPr="000D3394">
        <w:rPr>
          <w:rFonts w:ascii="Times New Roman" w:hAnsi="Times New Roman" w:cs="Times New Roman"/>
          <w:sz w:val="24"/>
          <w:szCs w:val="24"/>
        </w:rPr>
        <w:t>, John F. DiPersio</w:t>
      </w:r>
      <w:r w:rsidRPr="000D3394">
        <w:rPr>
          <w:rFonts w:ascii="Times New Roman" w:hAnsi="Times New Roman" w:cs="Times New Roman"/>
          <w:vertAlign w:val="superscript"/>
        </w:rPr>
        <w:t>1,5</w:t>
      </w:r>
      <w:r w:rsidRPr="000D3394">
        <w:rPr>
          <w:rFonts w:ascii="Times New Roman" w:hAnsi="Times New Roman" w:cs="Times New Roman"/>
          <w:sz w:val="24"/>
          <w:szCs w:val="24"/>
        </w:rPr>
        <w:t>, Sidharth V. Puram</w:t>
      </w:r>
      <w:r w:rsidRPr="000D3394">
        <w:rPr>
          <w:rFonts w:ascii="Times New Roman" w:hAnsi="Times New Roman" w:cs="Times New Roman"/>
          <w:vertAlign w:val="superscript"/>
        </w:rPr>
        <w:t>10</w:t>
      </w:r>
      <w:r w:rsidRPr="000D3394">
        <w:rPr>
          <w:rFonts w:ascii="Times New Roman" w:hAnsi="Times New Roman" w:cs="Times New Roman"/>
          <w:sz w:val="24"/>
          <w:szCs w:val="24"/>
        </w:rPr>
        <w:t>, Milan G. Chheda</w:t>
      </w:r>
      <w:r w:rsidRPr="000D3394">
        <w:rPr>
          <w:rFonts w:ascii="Times New Roman" w:hAnsi="Times New Roman" w:cs="Times New Roman"/>
          <w:vertAlign w:val="superscript"/>
        </w:rPr>
        <w:t>1,5</w:t>
      </w:r>
      <w:r w:rsidRPr="000D3394">
        <w:rPr>
          <w:rFonts w:ascii="Times New Roman" w:hAnsi="Times New Roman" w:cs="Times New Roman"/>
          <w:sz w:val="24"/>
          <w:szCs w:val="24"/>
        </w:rPr>
        <w:t>, Katherine C. Fuh</w:t>
      </w:r>
      <w:r w:rsidRPr="000D3394">
        <w:rPr>
          <w:rFonts w:ascii="Times New Roman" w:hAnsi="Times New Roman" w:cs="Times New Roman"/>
          <w:sz w:val="24"/>
          <w:szCs w:val="24"/>
          <w:vertAlign w:val="superscript"/>
        </w:rPr>
        <w:t>11,12</w:t>
      </w:r>
      <w:r w:rsidRPr="000D3394">
        <w:rPr>
          <w:rFonts w:ascii="Times New Roman" w:hAnsi="Times New Roman" w:cs="Times New Roman"/>
          <w:sz w:val="24"/>
          <w:szCs w:val="24"/>
        </w:rPr>
        <w:t>, David G. DeNardo</w:t>
      </w:r>
      <w:r w:rsidRPr="000D3394">
        <w:rPr>
          <w:rFonts w:ascii="Times New Roman" w:hAnsi="Times New Roman" w:cs="Times New Roman"/>
          <w:vertAlign w:val="superscript"/>
        </w:rPr>
        <w:t>1,5</w:t>
      </w:r>
      <w:r w:rsidRPr="000D3394">
        <w:rPr>
          <w:rFonts w:ascii="Times New Roman" w:hAnsi="Times New Roman" w:cs="Times New Roman"/>
          <w:sz w:val="24"/>
          <w:szCs w:val="24"/>
        </w:rPr>
        <w:t>, Ryan C. Fields</w:t>
      </w:r>
      <w:r w:rsidRPr="000D3394">
        <w:rPr>
          <w:rFonts w:ascii="Times New Roman" w:hAnsi="Times New Roman" w:cs="Times New Roman"/>
          <w:vertAlign w:val="superscript"/>
        </w:rPr>
        <w:t>4,5,#</w:t>
      </w:r>
      <w:r w:rsidRPr="000D3394">
        <w:rPr>
          <w:rFonts w:ascii="Times New Roman" w:hAnsi="Times New Roman" w:cs="Times New Roman"/>
          <w:sz w:val="24"/>
          <w:szCs w:val="24"/>
        </w:rPr>
        <w:t>, Feng Chen</w:t>
      </w:r>
      <w:r w:rsidRPr="000D3394">
        <w:rPr>
          <w:rFonts w:ascii="Times New Roman" w:hAnsi="Times New Roman" w:cs="Times New Roman"/>
          <w:vertAlign w:val="superscript"/>
        </w:rPr>
        <w:t>1,5,#</w:t>
      </w:r>
      <w:r w:rsidRPr="000D3394">
        <w:rPr>
          <w:rFonts w:ascii="Times New Roman" w:hAnsi="Times New Roman" w:cs="Times New Roman"/>
          <w:sz w:val="24"/>
          <w:szCs w:val="24"/>
        </w:rPr>
        <w:t>, Benjamin J. Raphael</w:t>
      </w:r>
      <w:r w:rsidRPr="000D3394">
        <w:rPr>
          <w:rFonts w:ascii="Times New Roman" w:hAnsi="Times New Roman" w:cs="Times New Roman"/>
          <w:vertAlign w:val="superscript"/>
        </w:rPr>
        <w:t>3,#</w:t>
      </w:r>
      <w:r w:rsidRPr="000D3394">
        <w:rPr>
          <w:rFonts w:ascii="Times New Roman" w:hAnsi="Times New Roman" w:cs="Times New Roman"/>
          <w:sz w:val="24"/>
          <w:szCs w:val="24"/>
        </w:rPr>
        <w:t>, Li Ding</w:t>
      </w:r>
      <w:r w:rsidRPr="000D3394">
        <w:rPr>
          <w:rFonts w:ascii="Times New Roman" w:hAnsi="Times New Roman" w:cs="Times New Roman"/>
          <w:vertAlign w:val="superscript"/>
        </w:rPr>
        <w:t>1,2,5,13,#</w:t>
      </w:r>
    </w:p>
    <w:p w14:paraId="19A34012" w14:textId="77777777" w:rsidR="00AA3352" w:rsidRPr="000D3394" w:rsidRDefault="00AA3352">
      <w:pPr>
        <w:jc w:val="both"/>
        <w:rPr>
          <w:rFonts w:ascii="Times New Roman" w:hAnsi="Times New Roman" w:cs="Times New Roman"/>
          <w:i/>
          <w:vertAlign w:val="superscript"/>
        </w:rPr>
      </w:pPr>
    </w:p>
    <w:p w14:paraId="26DDA4D1" w14:textId="77777777" w:rsidR="00AA3352" w:rsidRPr="000D3394" w:rsidRDefault="00000000">
      <w:pPr>
        <w:jc w:val="both"/>
        <w:rPr>
          <w:rFonts w:ascii="Times New Roman" w:hAnsi="Times New Roman" w:cs="Times New Roman"/>
          <w:i/>
          <w:sz w:val="20"/>
          <w:szCs w:val="20"/>
        </w:rPr>
      </w:pPr>
      <w:r w:rsidRPr="000D3394">
        <w:rPr>
          <w:rFonts w:ascii="Times New Roman" w:hAnsi="Times New Roman" w:cs="Times New Roman"/>
          <w:i/>
          <w:sz w:val="20"/>
          <w:szCs w:val="20"/>
          <w:vertAlign w:val="superscript"/>
        </w:rPr>
        <w:t>1</w:t>
      </w:r>
      <w:r w:rsidRPr="000D3394">
        <w:rPr>
          <w:rFonts w:ascii="Times New Roman" w:hAnsi="Times New Roman" w:cs="Times New Roman"/>
          <w:i/>
          <w:sz w:val="20"/>
          <w:szCs w:val="20"/>
        </w:rPr>
        <w:t xml:space="preserve">Department of Medicine, Washington University in St. Louis, St. Louis, MO, 63110, </w:t>
      </w:r>
      <w:proofErr w:type="gramStart"/>
      <w:r w:rsidRPr="000D3394">
        <w:rPr>
          <w:rFonts w:ascii="Times New Roman" w:hAnsi="Times New Roman" w:cs="Times New Roman"/>
          <w:i/>
          <w:sz w:val="20"/>
          <w:szCs w:val="20"/>
        </w:rPr>
        <w:t>USA;</w:t>
      </w:r>
      <w:proofErr w:type="gramEnd"/>
    </w:p>
    <w:p w14:paraId="2008BB32" w14:textId="77777777" w:rsidR="00AA3352" w:rsidRPr="000D3394" w:rsidRDefault="00000000">
      <w:pPr>
        <w:jc w:val="both"/>
        <w:rPr>
          <w:rFonts w:ascii="Times New Roman" w:hAnsi="Times New Roman" w:cs="Times New Roman"/>
          <w:i/>
          <w:sz w:val="20"/>
          <w:szCs w:val="20"/>
        </w:rPr>
      </w:pPr>
      <w:r w:rsidRPr="000D3394">
        <w:rPr>
          <w:rFonts w:ascii="Times New Roman" w:hAnsi="Times New Roman" w:cs="Times New Roman"/>
          <w:i/>
          <w:sz w:val="20"/>
          <w:szCs w:val="20"/>
          <w:vertAlign w:val="superscript"/>
        </w:rPr>
        <w:t>2</w:t>
      </w:r>
      <w:r w:rsidRPr="000D3394">
        <w:rPr>
          <w:rFonts w:ascii="Times New Roman" w:hAnsi="Times New Roman" w:cs="Times New Roman"/>
          <w:i/>
          <w:sz w:val="20"/>
          <w:szCs w:val="20"/>
        </w:rPr>
        <w:t xml:space="preserve">McDonnell Genome Institute, Washington University in St. Louis, St. Louis, MO, 63108, </w:t>
      </w:r>
      <w:proofErr w:type="gramStart"/>
      <w:r w:rsidRPr="000D3394">
        <w:rPr>
          <w:rFonts w:ascii="Times New Roman" w:hAnsi="Times New Roman" w:cs="Times New Roman"/>
          <w:i/>
          <w:sz w:val="20"/>
          <w:szCs w:val="20"/>
        </w:rPr>
        <w:t>USA;</w:t>
      </w:r>
      <w:proofErr w:type="gramEnd"/>
    </w:p>
    <w:p w14:paraId="0A023BC4" w14:textId="77777777" w:rsidR="00AA3352" w:rsidRPr="000D3394" w:rsidRDefault="00000000">
      <w:pPr>
        <w:jc w:val="both"/>
        <w:rPr>
          <w:rFonts w:ascii="Times New Roman" w:hAnsi="Times New Roman" w:cs="Times New Roman"/>
          <w:i/>
          <w:sz w:val="20"/>
          <w:szCs w:val="20"/>
        </w:rPr>
      </w:pPr>
      <w:r w:rsidRPr="000D3394">
        <w:rPr>
          <w:rFonts w:ascii="Times New Roman" w:hAnsi="Times New Roman" w:cs="Times New Roman"/>
          <w:i/>
          <w:sz w:val="20"/>
          <w:szCs w:val="20"/>
          <w:vertAlign w:val="superscript"/>
        </w:rPr>
        <w:t>3</w:t>
      </w:r>
      <w:r w:rsidRPr="000D3394">
        <w:rPr>
          <w:rFonts w:ascii="Times New Roman" w:hAnsi="Times New Roman" w:cs="Times New Roman"/>
          <w:i/>
          <w:sz w:val="20"/>
          <w:szCs w:val="20"/>
        </w:rPr>
        <w:t xml:space="preserve">Department of Computer Science, Princeton University, Princeton, NJ, 08544, </w:t>
      </w:r>
      <w:proofErr w:type="gramStart"/>
      <w:r w:rsidRPr="000D3394">
        <w:rPr>
          <w:rFonts w:ascii="Times New Roman" w:hAnsi="Times New Roman" w:cs="Times New Roman"/>
          <w:i/>
          <w:sz w:val="20"/>
          <w:szCs w:val="20"/>
        </w:rPr>
        <w:t>USA;</w:t>
      </w:r>
      <w:proofErr w:type="gramEnd"/>
    </w:p>
    <w:p w14:paraId="12BB9670" w14:textId="77777777" w:rsidR="00AA3352" w:rsidRPr="000D3394" w:rsidRDefault="00000000">
      <w:pPr>
        <w:jc w:val="both"/>
        <w:rPr>
          <w:rFonts w:ascii="Times New Roman" w:hAnsi="Times New Roman" w:cs="Times New Roman"/>
          <w:i/>
          <w:sz w:val="20"/>
          <w:szCs w:val="20"/>
        </w:rPr>
      </w:pPr>
      <w:r w:rsidRPr="000D3394">
        <w:rPr>
          <w:rFonts w:ascii="Times New Roman" w:hAnsi="Times New Roman" w:cs="Times New Roman"/>
          <w:i/>
          <w:sz w:val="20"/>
          <w:szCs w:val="20"/>
          <w:vertAlign w:val="superscript"/>
        </w:rPr>
        <w:t>4</w:t>
      </w:r>
      <w:r w:rsidRPr="000D3394">
        <w:rPr>
          <w:rFonts w:ascii="Times New Roman" w:hAnsi="Times New Roman" w:cs="Times New Roman"/>
          <w:i/>
          <w:sz w:val="20"/>
          <w:szCs w:val="20"/>
        </w:rPr>
        <w:t xml:space="preserve">Department of Surgery, Washington University in St. Louis, St. Louis, MO, 63110, </w:t>
      </w:r>
      <w:proofErr w:type="gramStart"/>
      <w:r w:rsidRPr="000D3394">
        <w:rPr>
          <w:rFonts w:ascii="Times New Roman" w:hAnsi="Times New Roman" w:cs="Times New Roman"/>
          <w:i/>
          <w:sz w:val="20"/>
          <w:szCs w:val="20"/>
        </w:rPr>
        <w:t>USA;</w:t>
      </w:r>
      <w:proofErr w:type="gramEnd"/>
    </w:p>
    <w:p w14:paraId="4186FE0F" w14:textId="77777777" w:rsidR="00AA3352" w:rsidRPr="000D3394" w:rsidRDefault="00000000">
      <w:pPr>
        <w:jc w:val="both"/>
        <w:rPr>
          <w:rFonts w:ascii="Times New Roman" w:hAnsi="Times New Roman" w:cs="Times New Roman"/>
          <w:i/>
          <w:sz w:val="20"/>
          <w:szCs w:val="20"/>
        </w:rPr>
      </w:pPr>
      <w:r w:rsidRPr="000D3394">
        <w:rPr>
          <w:rFonts w:ascii="Times New Roman" w:hAnsi="Times New Roman" w:cs="Times New Roman"/>
          <w:i/>
          <w:sz w:val="20"/>
          <w:szCs w:val="20"/>
          <w:vertAlign w:val="superscript"/>
        </w:rPr>
        <w:t>5</w:t>
      </w:r>
      <w:r w:rsidRPr="000D3394">
        <w:rPr>
          <w:rFonts w:ascii="Times New Roman" w:hAnsi="Times New Roman" w:cs="Times New Roman"/>
          <w:i/>
          <w:sz w:val="20"/>
          <w:szCs w:val="20"/>
        </w:rPr>
        <w:t xml:space="preserve">Siteman Cancer Center, Washington University in St. Louis, St. Louis, MO, 63110, </w:t>
      </w:r>
      <w:proofErr w:type="gramStart"/>
      <w:r w:rsidRPr="000D3394">
        <w:rPr>
          <w:rFonts w:ascii="Times New Roman" w:hAnsi="Times New Roman" w:cs="Times New Roman"/>
          <w:i/>
          <w:sz w:val="20"/>
          <w:szCs w:val="20"/>
        </w:rPr>
        <w:t>USA;</w:t>
      </w:r>
      <w:proofErr w:type="gramEnd"/>
    </w:p>
    <w:p w14:paraId="72CD6834" w14:textId="77777777" w:rsidR="00AA3352" w:rsidRPr="000D3394" w:rsidRDefault="00000000">
      <w:pPr>
        <w:jc w:val="both"/>
        <w:rPr>
          <w:rFonts w:ascii="Times New Roman" w:hAnsi="Times New Roman" w:cs="Times New Roman"/>
          <w:i/>
          <w:color w:val="242424"/>
          <w:sz w:val="20"/>
          <w:szCs w:val="20"/>
          <w:highlight w:val="white"/>
        </w:rPr>
      </w:pPr>
      <w:r w:rsidRPr="000D3394">
        <w:rPr>
          <w:rFonts w:ascii="Times New Roman" w:hAnsi="Times New Roman" w:cs="Times New Roman"/>
          <w:i/>
          <w:sz w:val="20"/>
          <w:szCs w:val="20"/>
          <w:vertAlign w:val="superscript"/>
        </w:rPr>
        <w:t>6</w:t>
      </w:r>
      <w:r w:rsidRPr="000D3394">
        <w:rPr>
          <w:rFonts w:ascii="Times New Roman" w:hAnsi="Times New Roman" w:cs="Times New Roman"/>
          <w:i/>
          <w:color w:val="242424"/>
          <w:sz w:val="20"/>
          <w:szCs w:val="20"/>
          <w:highlight w:val="white"/>
        </w:rPr>
        <w:t xml:space="preserve">Josep Carreras </w:t>
      </w:r>
      <w:proofErr w:type="spellStart"/>
      <w:r w:rsidRPr="000D3394">
        <w:rPr>
          <w:rFonts w:ascii="Times New Roman" w:hAnsi="Times New Roman" w:cs="Times New Roman"/>
          <w:i/>
          <w:color w:val="242424"/>
          <w:sz w:val="20"/>
          <w:szCs w:val="20"/>
          <w:highlight w:val="white"/>
        </w:rPr>
        <w:t>Leukaemia</w:t>
      </w:r>
      <w:proofErr w:type="spellEnd"/>
      <w:r w:rsidRPr="000D3394">
        <w:rPr>
          <w:rFonts w:ascii="Times New Roman" w:hAnsi="Times New Roman" w:cs="Times New Roman"/>
          <w:i/>
          <w:color w:val="242424"/>
          <w:sz w:val="20"/>
          <w:szCs w:val="20"/>
          <w:highlight w:val="white"/>
        </w:rPr>
        <w:t xml:space="preserve"> Research Institute, Badalona, 08916, Spain</w:t>
      </w:r>
    </w:p>
    <w:p w14:paraId="4D237C2A" w14:textId="77777777" w:rsidR="00AA3352" w:rsidRPr="000D3394" w:rsidRDefault="00000000">
      <w:pPr>
        <w:jc w:val="both"/>
        <w:rPr>
          <w:rFonts w:ascii="Times New Roman" w:hAnsi="Times New Roman" w:cs="Times New Roman"/>
          <w:i/>
          <w:color w:val="242424"/>
          <w:sz w:val="20"/>
          <w:szCs w:val="20"/>
          <w:highlight w:val="white"/>
        </w:rPr>
      </w:pPr>
      <w:r w:rsidRPr="000D3394">
        <w:rPr>
          <w:rFonts w:ascii="Times New Roman" w:hAnsi="Times New Roman" w:cs="Times New Roman"/>
          <w:i/>
          <w:sz w:val="20"/>
          <w:szCs w:val="20"/>
          <w:vertAlign w:val="superscript"/>
        </w:rPr>
        <w:t>7</w:t>
      </w:r>
      <w:r w:rsidRPr="000D3394">
        <w:rPr>
          <w:rFonts w:ascii="Times New Roman" w:hAnsi="Times New Roman" w:cs="Times New Roman"/>
          <w:i/>
          <w:color w:val="242424"/>
          <w:sz w:val="20"/>
          <w:szCs w:val="20"/>
          <w:highlight w:val="white"/>
        </w:rPr>
        <w:t>Barcelona Supercomputing Center, Barcelona, 08034, Spain</w:t>
      </w:r>
    </w:p>
    <w:p w14:paraId="655F390A" w14:textId="77777777" w:rsidR="00AA3352" w:rsidRPr="000D3394" w:rsidRDefault="00000000">
      <w:pPr>
        <w:jc w:val="both"/>
        <w:rPr>
          <w:rFonts w:ascii="Times New Roman" w:hAnsi="Times New Roman" w:cs="Times New Roman"/>
          <w:i/>
          <w:sz w:val="20"/>
          <w:szCs w:val="20"/>
        </w:rPr>
      </w:pPr>
      <w:r w:rsidRPr="000D3394">
        <w:rPr>
          <w:rFonts w:ascii="Times New Roman" w:hAnsi="Times New Roman" w:cs="Times New Roman"/>
          <w:i/>
          <w:sz w:val="20"/>
          <w:szCs w:val="20"/>
          <w:vertAlign w:val="superscript"/>
        </w:rPr>
        <w:t>8</w:t>
      </w:r>
      <w:r w:rsidRPr="000D3394">
        <w:rPr>
          <w:rFonts w:ascii="Times New Roman" w:hAnsi="Times New Roman" w:cs="Times New Roman"/>
          <w:i/>
          <w:sz w:val="20"/>
          <w:szCs w:val="20"/>
        </w:rPr>
        <w:t xml:space="preserve">Department of Radiation Oncology, Washington University in St. Louis, St. Louis, MO, 63110, </w:t>
      </w:r>
      <w:proofErr w:type="gramStart"/>
      <w:r w:rsidRPr="000D3394">
        <w:rPr>
          <w:rFonts w:ascii="Times New Roman" w:hAnsi="Times New Roman" w:cs="Times New Roman"/>
          <w:i/>
          <w:sz w:val="20"/>
          <w:szCs w:val="20"/>
        </w:rPr>
        <w:t>USA;</w:t>
      </w:r>
      <w:proofErr w:type="gramEnd"/>
    </w:p>
    <w:p w14:paraId="111C100C" w14:textId="77777777" w:rsidR="00AA3352" w:rsidRPr="000D3394" w:rsidRDefault="00000000">
      <w:pPr>
        <w:jc w:val="both"/>
        <w:rPr>
          <w:rFonts w:ascii="Times New Roman" w:hAnsi="Times New Roman" w:cs="Times New Roman"/>
          <w:i/>
          <w:sz w:val="20"/>
          <w:szCs w:val="20"/>
        </w:rPr>
      </w:pPr>
      <w:r w:rsidRPr="000D3394">
        <w:rPr>
          <w:rFonts w:ascii="Times New Roman" w:hAnsi="Times New Roman" w:cs="Times New Roman"/>
          <w:i/>
          <w:sz w:val="20"/>
          <w:szCs w:val="20"/>
          <w:vertAlign w:val="superscript"/>
        </w:rPr>
        <w:t>9</w:t>
      </w:r>
      <w:r w:rsidRPr="000D3394">
        <w:rPr>
          <w:rFonts w:ascii="Times New Roman" w:hAnsi="Times New Roman" w:cs="Times New Roman"/>
          <w:i/>
          <w:sz w:val="20"/>
          <w:szCs w:val="20"/>
        </w:rPr>
        <w:t xml:space="preserve">Department of Neurological Surgery, Washington University in St. Louis, St. Louis, MO, 63110, </w:t>
      </w:r>
      <w:proofErr w:type="gramStart"/>
      <w:r w:rsidRPr="000D3394">
        <w:rPr>
          <w:rFonts w:ascii="Times New Roman" w:hAnsi="Times New Roman" w:cs="Times New Roman"/>
          <w:i/>
          <w:sz w:val="20"/>
          <w:szCs w:val="20"/>
        </w:rPr>
        <w:t>USA;</w:t>
      </w:r>
      <w:proofErr w:type="gramEnd"/>
    </w:p>
    <w:p w14:paraId="7CA066E9" w14:textId="77777777" w:rsidR="00AA3352" w:rsidRPr="000D3394" w:rsidRDefault="00000000">
      <w:pPr>
        <w:jc w:val="both"/>
        <w:rPr>
          <w:rFonts w:ascii="Times New Roman" w:hAnsi="Times New Roman" w:cs="Times New Roman"/>
          <w:i/>
          <w:sz w:val="20"/>
          <w:szCs w:val="20"/>
        </w:rPr>
      </w:pPr>
      <w:r w:rsidRPr="000D3394">
        <w:rPr>
          <w:rFonts w:ascii="Times New Roman" w:hAnsi="Times New Roman" w:cs="Times New Roman"/>
          <w:i/>
          <w:sz w:val="20"/>
          <w:szCs w:val="20"/>
          <w:vertAlign w:val="superscript"/>
        </w:rPr>
        <w:t>10</w:t>
      </w:r>
      <w:r w:rsidRPr="000D3394">
        <w:rPr>
          <w:rFonts w:ascii="Times New Roman" w:hAnsi="Times New Roman" w:cs="Times New Roman"/>
          <w:i/>
          <w:sz w:val="20"/>
          <w:szCs w:val="20"/>
        </w:rPr>
        <w:t xml:space="preserve">Department of Otolaryngology–Head &amp; Neck Surgery, Washington University in St. Louis, St. Louis, MO, 63110, </w:t>
      </w:r>
      <w:proofErr w:type="gramStart"/>
      <w:r w:rsidRPr="000D3394">
        <w:rPr>
          <w:rFonts w:ascii="Times New Roman" w:hAnsi="Times New Roman" w:cs="Times New Roman"/>
          <w:i/>
          <w:sz w:val="20"/>
          <w:szCs w:val="20"/>
        </w:rPr>
        <w:t>USA;</w:t>
      </w:r>
      <w:proofErr w:type="gramEnd"/>
    </w:p>
    <w:p w14:paraId="3098EE95" w14:textId="77777777" w:rsidR="00AA3352" w:rsidRPr="000D3394" w:rsidRDefault="00000000">
      <w:pPr>
        <w:jc w:val="both"/>
        <w:rPr>
          <w:rFonts w:ascii="Times New Roman" w:hAnsi="Times New Roman" w:cs="Times New Roman"/>
          <w:i/>
          <w:sz w:val="20"/>
          <w:szCs w:val="20"/>
        </w:rPr>
      </w:pPr>
      <w:r w:rsidRPr="000D3394">
        <w:rPr>
          <w:rFonts w:ascii="Times New Roman" w:hAnsi="Times New Roman" w:cs="Times New Roman"/>
          <w:i/>
          <w:sz w:val="20"/>
          <w:szCs w:val="20"/>
          <w:vertAlign w:val="superscript"/>
        </w:rPr>
        <w:t>11</w:t>
      </w:r>
      <w:r w:rsidRPr="000D3394">
        <w:rPr>
          <w:rFonts w:ascii="Times New Roman" w:hAnsi="Times New Roman" w:cs="Times New Roman"/>
          <w:i/>
          <w:sz w:val="20"/>
          <w:szCs w:val="20"/>
        </w:rPr>
        <w:t xml:space="preserve">Department of Obstetrics and Gynecology, University of California, San Francisco, San Francisco, CA, 94158, </w:t>
      </w:r>
      <w:proofErr w:type="gramStart"/>
      <w:r w:rsidRPr="000D3394">
        <w:rPr>
          <w:rFonts w:ascii="Times New Roman" w:hAnsi="Times New Roman" w:cs="Times New Roman"/>
          <w:i/>
          <w:sz w:val="20"/>
          <w:szCs w:val="20"/>
        </w:rPr>
        <w:t>USA;</w:t>
      </w:r>
      <w:proofErr w:type="gramEnd"/>
    </w:p>
    <w:p w14:paraId="7605A038" w14:textId="77777777" w:rsidR="00AA3352" w:rsidRPr="000D3394" w:rsidRDefault="00000000">
      <w:pPr>
        <w:jc w:val="both"/>
        <w:rPr>
          <w:rFonts w:ascii="Times New Roman" w:hAnsi="Times New Roman" w:cs="Times New Roman"/>
          <w:i/>
          <w:sz w:val="20"/>
          <w:szCs w:val="20"/>
        </w:rPr>
      </w:pPr>
      <w:r w:rsidRPr="000D3394">
        <w:rPr>
          <w:rFonts w:ascii="Times New Roman" w:hAnsi="Times New Roman" w:cs="Times New Roman"/>
          <w:i/>
          <w:sz w:val="20"/>
          <w:szCs w:val="20"/>
          <w:vertAlign w:val="superscript"/>
        </w:rPr>
        <w:t>12</w:t>
      </w:r>
      <w:r w:rsidRPr="000D3394">
        <w:rPr>
          <w:rFonts w:ascii="Times New Roman" w:hAnsi="Times New Roman" w:cs="Times New Roman"/>
          <w:i/>
          <w:sz w:val="20"/>
          <w:szCs w:val="20"/>
        </w:rPr>
        <w:t xml:space="preserve">Department of Obstetrics and Gynecology, Washington University in St. Louis, St. Louis, MO, 63110, </w:t>
      </w:r>
      <w:proofErr w:type="gramStart"/>
      <w:r w:rsidRPr="000D3394">
        <w:rPr>
          <w:rFonts w:ascii="Times New Roman" w:hAnsi="Times New Roman" w:cs="Times New Roman"/>
          <w:i/>
          <w:sz w:val="20"/>
          <w:szCs w:val="20"/>
        </w:rPr>
        <w:t>USA;</w:t>
      </w:r>
      <w:proofErr w:type="gramEnd"/>
    </w:p>
    <w:p w14:paraId="50E0793B" w14:textId="77777777" w:rsidR="00AA3352" w:rsidRPr="000D3394" w:rsidRDefault="00000000">
      <w:pPr>
        <w:jc w:val="both"/>
        <w:rPr>
          <w:rFonts w:ascii="Times New Roman" w:hAnsi="Times New Roman" w:cs="Times New Roman"/>
          <w:i/>
          <w:sz w:val="20"/>
          <w:szCs w:val="20"/>
        </w:rPr>
      </w:pPr>
      <w:r w:rsidRPr="000D3394">
        <w:rPr>
          <w:rFonts w:ascii="Times New Roman" w:hAnsi="Times New Roman" w:cs="Times New Roman"/>
          <w:i/>
          <w:sz w:val="20"/>
          <w:szCs w:val="20"/>
          <w:vertAlign w:val="superscript"/>
        </w:rPr>
        <w:t>13</w:t>
      </w:r>
      <w:r w:rsidRPr="000D3394">
        <w:rPr>
          <w:rFonts w:ascii="Times New Roman" w:hAnsi="Times New Roman" w:cs="Times New Roman"/>
          <w:i/>
          <w:sz w:val="20"/>
          <w:szCs w:val="20"/>
        </w:rPr>
        <w:t xml:space="preserve">Department of Genetics, Washington University in St. Louis, St. Louis, MO, 63110, </w:t>
      </w:r>
      <w:proofErr w:type="gramStart"/>
      <w:r w:rsidRPr="000D3394">
        <w:rPr>
          <w:rFonts w:ascii="Times New Roman" w:hAnsi="Times New Roman" w:cs="Times New Roman"/>
          <w:i/>
          <w:sz w:val="20"/>
          <w:szCs w:val="20"/>
        </w:rPr>
        <w:t>USA;</w:t>
      </w:r>
      <w:proofErr w:type="gramEnd"/>
    </w:p>
    <w:p w14:paraId="4E97B40F" w14:textId="77777777" w:rsidR="00AA3352" w:rsidRPr="000D3394" w:rsidRDefault="00000000">
      <w:pPr>
        <w:jc w:val="both"/>
        <w:rPr>
          <w:rFonts w:ascii="Times New Roman" w:hAnsi="Times New Roman" w:cs="Times New Roman"/>
          <w:sz w:val="20"/>
          <w:szCs w:val="20"/>
        </w:rPr>
      </w:pPr>
      <w:r w:rsidRPr="000D3394">
        <w:rPr>
          <w:rFonts w:ascii="Times New Roman" w:hAnsi="Times New Roman" w:cs="Times New Roman"/>
          <w:sz w:val="20"/>
          <w:szCs w:val="20"/>
        </w:rPr>
        <w:t>*Equal contribution</w:t>
      </w:r>
    </w:p>
    <w:p w14:paraId="2CE3854F" w14:textId="77777777" w:rsidR="00AA3352" w:rsidRPr="000D3394" w:rsidRDefault="00000000">
      <w:pPr>
        <w:jc w:val="both"/>
        <w:rPr>
          <w:rFonts w:ascii="Times New Roman" w:hAnsi="Times New Roman" w:cs="Times New Roman"/>
          <w:sz w:val="20"/>
          <w:szCs w:val="20"/>
        </w:rPr>
      </w:pPr>
      <w:r w:rsidRPr="000D3394">
        <w:rPr>
          <w:rFonts w:ascii="Times New Roman" w:hAnsi="Times New Roman" w:cs="Times New Roman"/>
          <w:sz w:val="20"/>
          <w:szCs w:val="20"/>
        </w:rPr>
        <w:t xml:space="preserve">#Correspondence should be addressed to: </w:t>
      </w:r>
      <w:hyperlink r:id="rId6">
        <w:r w:rsidRPr="000D3394">
          <w:rPr>
            <w:rFonts w:ascii="Times New Roman" w:hAnsi="Times New Roman" w:cs="Times New Roman"/>
            <w:color w:val="1155CC"/>
            <w:sz w:val="20"/>
            <w:szCs w:val="20"/>
            <w:u w:val="single"/>
          </w:rPr>
          <w:t>rcfields@wustl.edu</w:t>
        </w:r>
      </w:hyperlink>
      <w:r w:rsidRPr="000D3394">
        <w:rPr>
          <w:rFonts w:ascii="Times New Roman" w:hAnsi="Times New Roman" w:cs="Times New Roman"/>
          <w:sz w:val="20"/>
          <w:szCs w:val="20"/>
        </w:rPr>
        <w:t xml:space="preserve"> (R.C.F.), </w:t>
      </w:r>
      <w:hyperlink r:id="rId7">
        <w:r w:rsidRPr="000D3394">
          <w:rPr>
            <w:rFonts w:ascii="Times New Roman" w:hAnsi="Times New Roman" w:cs="Times New Roman"/>
            <w:color w:val="1155CC"/>
            <w:sz w:val="20"/>
            <w:szCs w:val="20"/>
            <w:u w:val="single"/>
          </w:rPr>
          <w:t>fchen@wustl.edu</w:t>
        </w:r>
      </w:hyperlink>
      <w:r w:rsidRPr="000D3394">
        <w:rPr>
          <w:rFonts w:ascii="Times New Roman" w:hAnsi="Times New Roman" w:cs="Times New Roman"/>
          <w:sz w:val="20"/>
          <w:szCs w:val="20"/>
        </w:rPr>
        <w:t xml:space="preserve"> (F.C.), </w:t>
      </w:r>
      <w:hyperlink r:id="rId8">
        <w:r w:rsidRPr="000D3394">
          <w:rPr>
            <w:rFonts w:ascii="Times New Roman" w:hAnsi="Times New Roman" w:cs="Times New Roman"/>
            <w:color w:val="1155CC"/>
            <w:sz w:val="20"/>
            <w:szCs w:val="20"/>
            <w:highlight w:val="white"/>
            <w:u w:val="single"/>
          </w:rPr>
          <w:t>braphael@princeton.edu</w:t>
        </w:r>
      </w:hyperlink>
      <w:r w:rsidRPr="000D3394">
        <w:rPr>
          <w:rFonts w:ascii="Times New Roman" w:hAnsi="Times New Roman" w:cs="Times New Roman"/>
          <w:sz w:val="20"/>
          <w:szCs w:val="20"/>
          <w:highlight w:val="white"/>
        </w:rPr>
        <w:t xml:space="preserve"> </w:t>
      </w:r>
      <w:r w:rsidRPr="000D3394">
        <w:rPr>
          <w:rFonts w:ascii="Times New Roman" w:hAnsi="Times New Roman" w:cs="Times New Roman"/>
          <w:sz w:val="20"/>
          <w:szCs w:val="20"/>
        </w:rPr>
        <w:t xml:space="preserve">(B.J.R.) and </w:t>
      </w:r>
      <w:hyperlink r:id="rId9">
        <w:r w:rsidRPr="000D3394">
          <w:rPr>
            <w:rFonts w:ascii="Times New Roman" w:hAnsi="Times New Roman" w:cs="Times New Roman"/>
            <w:color w:val="1155CC"/>
            <w:sz w:val="20"/>
            <w:szCs w:val="20"/>
            <w:u w:val="single"/>
          </w:rPr>
          <w:t>lding@wustl.edu</w:t>
        </w:r>
      </w:hyperlink>
      <w:r w:rsidRPr="000D3394">
        <w:rPr>
          <w:rFonts w:ascii="Times New Roman" w:hAnsi="Times New Roman" w:cs="Times New Roman"/>
          <w:sz w:val="20"/>
          <w:szCs w:val="20"/>
        </w:rPr>
        <w:t xml:space="preserve"> (L.D.)</w:t>
      </w:r>
      <w:r w:rsidRPr="000D3394">
        <w:rPr>
          <w:rFonts w:ascii="Times New Roman" w:hAnsi="Times New Roman" w:cs="Times New Roman"/>
        </w:rPr>
        <w:br w:type="page"/>
      </w:r>
    </w:p>
    <w:p w14:paraId="2F7DE3B8" w14:textId="77777777" w:rsidR="00AA3352" w:rsidRPr="000D3394" w:rsidRDefault="00000000">
      <w:pPr>
        <w:jc w:val="both"/>
        <w:rPr>
          <w:rFonts w:ascii="Times New Roman" w:hAnsi="Times New Roman" w:cs="Times New Roman"/>
          <w:b/>
          <w:sz w:val="40"/>
          <w:szCs w:val="40"/>
        </w:rPr>
      </w:pPr>
      <w:r w:rsidRPr="000D3394">
        <w:rPr>
          <w:rFonts w:ascii="Times New Roman" w:hAnsi="Times New Roman" w:cs="Times New Roman"/>
          <w:b/>
          <w:sz w:val="40"/>
          <w:szCs w:val="40"/>
        </w:rPr>
        <w:lastRenderedPageBreak/>
        <w:t>SI guide</w:t>
      </w:r>
    </w:p>
    <w:sdt>
      <w:sdtPr>
        <w:rPr>
          <w:rFonts w:ascii="Times New Roman" w:hAnsi="Times New Roman" w:cs="Times New Roman"/>
        </w:rPr>
        <w:id w:val="63384378"/>
        <w:docPartObj>
          <w:docPartGallery w:val="Table of Contents"/>
          <w:docPartUnique/>
        </w:docPartObj>
      </w:sdtPr>
      <w:sdtContent>
        <w:p w14:paraId="0B95D048" w14:textId="77777777" w:rsidR="00AA3352" w:rsidRPr="000D3394" w:rsidRDefault="00000000">
          <w:pPr>
            <w:widowControl w:val="0"/>
            <w:tabs>
              <w:tab w:val="right" w:leader="dot" w:pos="12000"/>
            </w:tabs>
            <w:spacing w:before="60" w:line="240" w:lineRule="auto"/>
            <w:rPr>
              <w:rFonts w:ascii="Times New Roman" w:hAnsi="Times New Roman" w:cs="Times New Roman"/>
              <w:b/>
              <w:color w:val="000000"/>
            </w:rPr>
          </w:pPr>
          <w:r w:rsidRPr="000D3394">
            <w:rPr>
              <w:rFonts w:ascii="Times New Roman" w:hAnsi="Times New Roman" w:cs="Times New Roman"/>
            </w:rPr>
            <w:fldChar w:fldCharType="begin"/>
          </w:r>
          <w:r w:rsidRPr="000D3394">
            <w:rPr>
              <w:rFonts w:ascii="Times New Roman" w:hAnsi="Times New Roman" w:cs="Times New Roman"/>
            </w:rPr>
            <w:instrText xml:space="preserve"> TOC \h \u \z \t "Heading 1,1,Heading 2,2,Heading 3,3,Heading 4,4,Heading 5,5,Heading 6,6,"</w:instrText>
          </w:r>
          <w:r w:rsidRPr="000D3394">
            <w:rPr>
              <w:rFonts w:ascii="Times New Roman" w:hAnsi="Times New Roman" w:cs="Times New Roman"/>
            </w:rPr>
            <w:fldChar w:fldCharType="separate"/>
          </w:r>
          <w:hyperlink w:anchor="_i6i231k60aze">
            <w:r w:rsidRPr="000D3394">
              <w:rPr>
                <w:rFonts w:ascii="Times New Roman" w:hAnsi="Times New Roman" w:cs="Times New Roman"/>
                <w:b/>
                <w:color w:val="000000"/>
              </w:rPr>
              <w:t>Supplementary Note 1. Benchmarking of accessible chromatin regions (ACRs) against public ATAC-seq and ChIP-seq datasets</w:t>
            </w:r>
            <w:r w:rsidRPr="000D3394">
              <w:rPr>
                <w:rFonts w:ascii="Times New Roman" w:hAnsi="Times New Roman" w:cs="Times New Roman"/>
                <w:b/>
                <w:color w:val="000000"/>
              </w:rPr>
              <w:tab/>
              <w:t>3</w:t>
            </w:r>
          </w:hyperlink>
        </w:p>
        <w:p w14:paraId="0D6403BF" w14:textId="77777777" w:rsidR="00AA3352" w:rsidRPr="000D3394" w:rsidRDefault="00000000">
          <w:pPr>
            <w:widowControl w:val="0"/>
            <w:tabs>
              <w:tab w:val="right" w:leader="dot" w:pos="12000"/>
            </w:tabs>
            <w:spacing w:before="60" w:line="240" w:lineRule="auto"/>
            <w:ind w:left="360"/>
            <w:rPr>
              <w:rFonts w:ascii="Times New Roman" w:hAnsi="Times New Roman" w:cs="Times New Roman"/>
              <w:color w:val="000000"/>
            </w:rPr>
          </w:pPr>
          <w:hyperlink w:anchor="_rm75qsw7qxfg">
            <w:r w:rsidRPr="000D3394">
              <w:rPr>
                <w:rFonts w:ascii="Times New Roman" w:hAnsi="Times New Roman" w:cs="Times New Roman"/>
                <w:color w:val="000000"/>
              </w:rPr>
              <w:t>Supplementary Figure 1. Benchmarking of accessible chromatin regions (ACRs) against public ATAC-seq and ChIP-seq datasets.</w:t>
            </w:r>
            <w:r w:rsidRPr="000D3394">
              <w:rPr>
                <w:rFonts w:ascii="Times New Roman" w:hAnsi="Times New Roman" w:cs="Times New Roman"/>
                <w:color w:val="000000"/>
              </w:rPr>
              <w:tab/>
              <w:t>3</w:t>
            </w:r>
          </w:hyperlink>
        </w:p>
        <w:p w14:paraId="50F06298" w14:textId="77777777" w:rsidR="00AA3352" w:rsidRPr="000D3394" w:rsidRDefault="00000000">
          <w:pPr>
            <w:widowControl w:val="0"/>
            <w:tabs>
              <w:tab w:val="right" w:leader="dot" w:pos="12000"/>
            </w:tabs>
            <w:spacing w:before="60" w:line="240" w:lineRule="auto"/>
            <w:rPr>
              <w:rFonts w:ascii="Times New Roman" w:hAnsi="Times New Roman" w:cs="Times New Roman"/>
              <w:b/>
              <w:color w:val="000000"/>
            </w:rPr>
          </w:pPr>
          <w:hyperlink w:anchor="_tl9d5iz9vrd8">
            <w:r w:rsidRPr="000D3394">
              <w:rPr>
                <w:rFonts w:ascii="Times New Roman" w:hAnsi="Times New Roman" w:cs="Times New Roman"/>
                <w:b/>
                <w:color w:val="000000"/>
              </w:rPr>
              <w:t>Supplementary Note 2. Cell type annotation using sc/sn-RNA-seq</w:t>
            </w:r>
            <w:r w:rsidRPr="000D3394">
              <w:rPr>
                <w:rFonts w:ascii="Times New Roman" w:hAnsi="Times New Roman" w:cs="Times New Roman"/>
                <w:b/>
                <w:color w:val="000000"/>
              </w:rPr>
              <w:tab/>
              <w:t>4</w:t>
            </w:r>
          </w:hyperlink>
        </w:p>
        <w:p w14:paraId="31034181" w14:textId="77777777" w:rsidR="00AA3352" w:rsidRPr="000D3394" w:rsidRDefault="00000000">
          <w:pPr>
            <w:widowControl w:val="0"/>
            <w:tabs>
              <w:tab w:val="right" w:leader="dot" w:pos="12000"/>
            </w:tabs>
            <w:spacing w:before="60" w:line="240" w:lineRule="auto"/>
            <w:ind w:left="360"/>
            <w:rPr>
              <w:rFonts w:ascii="Times New Roman" w:hAnsi="Times New Roman" w:cs="Times New Roman"/>
              <w:color w:val="000000"/>
            </w:rPr>
          </w:pPr>
          <w:hyperlink w:anchor="_tgysvar8odgz">
            <w:r w:rsidRPr="000D3394">
              <w:rPr>
                <w:rFonts w:ascii="Times New Roman" w:hAnsi="Times New Roman" w:cs="Times New Roman"/>
                <w:color w:val="000000"/>
              </w:rPr>
              <w:t>Supplementary Figure 2. Cell type annotation using sc/sn-RNA-seq.</w:t>
            </w:r>
            <w:r w:rsidRPr="000D3394">
              <w:rPr>
                <w:rFonts w:ascii="Times New Roman" w:hAnsi="Times New Roman" w:cs="Times New Roman"/>
                <w:color w:val="000000"/>
              </w:rPr>
              <w:tab/>
              <w:t>5</w:t>
            </w:r>
          </w:hyperlink>
        </w:p>
        <w:p w14:paraId="64F4B4FF" w14:textId="77777777" w:rsidR="00AA3352" w:rsidRPr="000D3394" w:rsidRDefault="00000000">
          <w:pPr>
            <w:widowControl w:val="0"/>
            <w:tabs>
              <w:tab w:val="right" w:leader="dot" w:pos="12000"/>
            </w:tabs>
            <w:spacing w:before="60" w:line="240" w:lineRule="auto"/>
            <w:rPr>
              <w:rFonts w:ascii="Times New Roman" w:hAnsi="Times New Roman" w:cs="Times New Roman"/>
              <w:b/>
              <w:color w:val="000000"/>
            </w:rPr>
          </w:pPr>
          <w:hyperlink w:anchor="_fbxejsjrjwyt">
            <w:r w:rsidRPr="000D3394">
              <w:rPr>
                <w:rFonts w:ascii="Times New Roman" w:hAnsi="Times New Roman" w:cs="Times New Roman"/>
                <w:b/>
                <w:color w:val="000000"/>
              </w:rPr>
              <w:t>Supplementary Note 3. Tissue- and cancer cell-specific DACRs validation using published snATAC-seq dataset</w:t>
            </w:r>
            <w:r w:rsidRPr="000D3394">
              <w:rPr>
                <w:rFonts w:ascii="Times New Roman" w:hAnsi="Times New Roman" w:cs="Times New Roman"/>
                <w:b/>
                <w:color w:val="000000"/>
              </w:rPr>
              <w:tab/>
              <w:t>6</w:t>
            </w:r>
          </w:hyperlink>
        </w:p>
        <w:p w14:paraId="1AD09140" w14:textId="77777777" w:rsidR="00AA3352" w:rsidRPr="000D3394" w:rsidRDefault="00000000">
          <w:pPr>
            <w:widowControl w:val="0"/>
            <w:tabs>
              <w:tab w:val="right" w:leader="dot" w:pos="12000"/>
            </w:tabs>
            <w:spacing w:before="60" w:line="240" w:lineRule="auto"/>
            <w:ind w:left="360"/>
            <w:rPr>
              <w:rFonts w:ascii="Times New Roman" w:hAnsi="Times New Roman" w:cs="Times New Roman"/>
              <w:color w:val="000000"/>
            </w:rPr>
          </w:pPr>
          <w:hyperlink w:anchor="_crw36f0uer1">
            <w:r w:rsidRPr="000D3394">
              <w:rPr>
                <w:rFonts w:ascii="Times New Roman" w:hAnsi="Times New Roman" w:cs="Times New Roman"/>
                <w:color w:val="000000"/>
              </w:rPr>
              <w:t>Supplementary Figure 3. DACRs validation using published snATAC-seq dataset.</w:t>
            </w:r>
            <w:r w:rsidRPr="000D3394">
              <w:rPr>
                <w:rFonts w:ascii="Times New Roman" w:hAnsi="Times New Roman" w:cs="Times New Roman"/>
                <w:color w:val="000000"/>
              </w:rPr>
              <w:tab/>
              <w:t>6</w:t>
            </w:r>
          </w:hyperlink>
        </w:p>
        <w:p w14:paraId="4E610C55" w14:textId="77777777" w:rsidR="00AA3352" w:rsidRPr="000D3394" w:rsidRDefault="00000000">
          <w:pPr>
            <w:widowControl w:val="0"/>
            <w:tabs>
              <w:tab w:val="right" w:leader="dot" w:pos="12000"/>
            </w:tabs>
            <w:spacing w:before="60" w:line="240" w:lineRule="auto"/>
            <w:rPr>
              <w:rFonts w:ascii="Times New Roman" w:hAnsi="Times New Roman" w:cs="Times New Roman"/>
              <w:b/>
              <w:color w:val="000000"/>
            </w:rPr>
          </w:pPr>
          <w:hyperlink w:anchor="_q7wd4ivuygzm">
            <w:r w:rsidRPr="000D3394">
              <w:rPr>
                <w:rFonts w:ascii="Times New Roman" w:hAnsi="Times New Roman" w:cs="Times New Roman"/>
                <w:b/>
                <w:color w:val="000000"/>
              </w:rPr>
              <w:t>Supplementary Note 4. Regulon validation using our and published datasets</w:t>
            </w:r>
            <w:r w:rsidRPr="000D3394">
              <w:rPr>
                <w:rFonts w:ascii="Times New Roman" w:hAnsi="Times New Roman" w:cs="Times New Roman"/>
                <w:b/>
                <w:color w:val="000000"/>
              </w:rPr>
              <w:tab/>
              <w:t>7</w:t>
            </w:r>
          </w:hyperlink>
        </w:p>
        <w:p w14:paraId="7C22E8AD" w14:textId="77777777" w:rsidR="00AA3352" w:rsidRPr="000D3394" w:rsidRDefault="00000000">
          <w:pPr>
            <w:widowControl w:val="0"/>
            <w:tabs>
              <w:tab w:val="right" w:leader="dot" w:pos="12000"/>
            </w:tabs>
            <w:spacing w:before="60" w:line="240" w:lineRule="auto"/>
            <w:ind w:left="360"/>
            <w:rPr>
              <w:rFonts w:ascii="Times New Roman" w:hAnsi="Times New Roman" w:cs="Times New Roman"/>
              <w:color w:val="000000"/>
            </w:rPr>
          </w:pPr>
          <w:hyperlink w:anchor="_umxy6wx15rmw">
            <w:r w:rsidRPr="000D3394">
              <w:rPr>
                <w:rFonts w:ascii="Times New Roman" w:hAnsi="Times New Roman" w:cs="Times New Roman"/>
                <w:color w:val="000000"/>
              </w:rPr>
              <w:t>Supplementary Figure 4. Tissue- and cancer-specific regulons and TFs.</w:t>
            </w:r>
            <w:r w:rsidRPr="000D3394">
              <w:rPr>
                <w:rFonts w:ascii="Times New Roman" w:hAnsi="Times New Roman" w:cs="Times New Roman"/>
                <w:color w:val="000000"/>
              </w:rPr>
              <w:tab/>
              <w:t>8</w:t>
            </w:r>
          </w:hyperlink>
        </w:p>
        <w:p w14:paraId="62451FD8" w14:textId="77777777" w:rsidR="00AA3352" w:rsidRPr="000D3394" w:rsidRDefault="00000000">
          <w:pPr>
            <w:widowControl w:val="0"/>
            <w:tabs>
              <w:tab w:val="right" w:leader="dot" w:pos="12000"/>
            </w:tabs>
            <w:spacing w:before="60" w:line="240" w:lineRule="auto"/>
            <w:rPr>
              <w:rFonts w:ascii="Times New Roman" w:hAnsi="Times New Roman" w:cs="Times New Roman"/>
              <w:b/>
              <w:color w:val="000000"/>
            </w:rPr>
          </w:pPr>
          <w:hyperlink w:anchor="_xt1t221inky7">
            <w:r w:rsidRPr="000D3394">
              <w:rPr>
                <w:rFonts w:ascii="Times New Roman" w:hAnsi="Times New Roman" w:cs="Times New Roman"/>
                <w:b/>
                <w:color w:val="000000"/>
              </w:rPr>
              <w:t>Supplementary Note 5. TFs associated with pseudotime in 9 cases with paired primary tumor and metastasis samples</w:t>
            </w:r>
            <w:r w:rsidRPr="000D3394">
              <w:rPr>
                <w:rFonts w:ascii="Times New Roman" w:hAnsi="Times New Roman" w:cs="Times New Roman"/>
                <w:b/>
                <w:color w:val="000000"/>
              </w:rPr>
              <w:tab/>
              <w:t>9</w:t>
            </w:r>
          </w:hyperlink>
        </w:p>
        <w:p w14:paraId="10E389FF" w14:textId="77777777" w:rsidR="00AA3352" w:rsidRPr="000D3394" w:rsidRDefault="00000000">
          <w:pPr>
            <w:widowControl w:val="0"/>
            <w:tabs>
              <w:tab w:val="right" w:leader="dot" w:pos="12000"/>
            </w:tabs>
            <w:spacing w:before="60" w:line="240" w:lineRule="auto"/>
            <w:rPr>
              <w:rFonts w:ascii="Times New Roman" w:hAnsi="Times New Roman" w:cs="Times New Roman"/>
              <w:b/>
              <w:color w:val="000000"/>
            </w:rPr>
          </w:pPr>
          <w:hyperlink w:anchor="_1l33so7kpk21">
            <w:r w:rsidRPr="000D3394">
              <w:rPr>
                <w:rFonts w:ascii="Times New Roman" w:hAnsi="Times New Roman" w:cs="Times New Roman"/>
                <w:b/>
                <w:color w:val="000000"/>
              </w:rPr>
              <w:t>Supplementary Note 6. Pathway enrichment in ACRs associated with TFs involved in metastasis across 9 cases with paired primary tumor and metastasis samples</w:t>
            </w:r>
            <w:r w:rsidRPr="000D3394">
              <w:rPr>
                <w:rFonts w:ascii="Times New Roman" w:hAnsi="Times New Roman" w:cs="Times New Roman"/>
                <w:b/>
                <w:color w:val="000000"/>
              </w:rPr>
              <w:tab/>
              <w:t>9</w:t>
            </w:r>
          </w:hyperlink>
        </w:p>
        <w:p w14:paraId="0431BE07" w14:textId="77777777" w:rsidR="00AA3352" w:rsidRPr="000D3394" w:rsidRDefault="00000000">
          <w:pPr>
            <w:widowControl w:val="0"/>
            <w:tabs>
              <w:tab w:val="right" w:leader="dot" w:pos="12000"/>
            </w:tabs>
            <w:spacing w:before="60" w:line="240" w:lineRule="auto"/>
            <w:ind w:left="360"/>
            <w:rPr>
              <w:rFonts w:ascii="Times New Roman" w:hAnsi="Times New Roman" w:cs="Times New Roman"/>
              <w:color w:val="000000"/>
            </w:rPr>
          </w:pPr>
          <w:hyperlink w:anchor="_wxtkviem0ii1">
            <w:r w:rsidRPr="000D3394">
              <w:rPr>
                <w:rFonts w:ascii="Times New Roman" w:hAnsi="Times New Roman" w:cs="Times New Roman"/>
                <w:color w:val="000000"/>
              </w:rPr>
              <w:t>Supplementary Figure 5. Pathway enrichment analysis in DACRs associated with TFs involved in metastasis.</w:t>
            </w:r>
            <w:r w:rsidRPr="000D3394">
              <w:rPr>
                <w:rFonts w:ascii="Times New Roman" w:hAnsi="Times New Roman" w:cs="Times New Roman"/>
                <w:color w:val="000000"/>
              </w:rPr>
              <w:tab/>
              <w:t>10</w:t>
            </w:r>
          </w:hyperlink>
        </w:p>
        <w:p w14:paraId="0353C37A" w14:textId="77777777" w:rsidR="00AA3352" w:rsidRPr="000D3394" w:rsidRDefault="00000000">
          <w:pPr>
            <w:widowControl w:val="0"/>
            <w:tabs>
              <w:tab w:val="right" w:leader="dot" w:pos="12000"/>
            </w:tabs>
            <w:spacing w:before="60" w:line="240" w:lineRule="auto"/>
            <w:rPr>
              <w:rFonts w:ascii="Times New Roman" w:hAnsi="Times New Roman" w:cs="Times New Roman"/>
              <w:b/>
              <w:color w:val="000000"/>
            </w:rPr>
          </w:pPr>
          <w:hyperlink w:anchor="_we8fxsu1gn58">
            <w:r w:rsidRPr="000D3394">
              <w:rPr>
                <w:rFonts w:ascii="Times New Roman" w:hAnsi="Times New Roman" w:cs="Times New Roman"/>
                <w:b/>
                <w:color w:val="000000"/>
              </w:rPr>
              <w:t>Supplementary Note 7. Characterization of mutational landscape in 11 cancers</w:t>
            </w:r>
            <w:r w:rsidRPr="000D3394">
              <w:rPr>
                <w:rFonts w:ascii="Times New Roman" w:hAnsi="Times New Roman" w:cs="Times New Roman"/>
                <w:b/>
                <w:color w:val="000000"/>
              </w:rPr>
              <w:tab/>
              <w:t>11</w:t>
            </w:r>
          </w:hyperlink>
        </w:p>
        <w:p w14:paraId="3F7EC3E3" w14:textId="77777777" w:rsidR="00AA3352" w:rsidRPr="000D3394" w:rsidRDefault="00000000">
          <w:pPr>
            <w:widowControl w:val="0"/>
            <w:tabs>
              <w:tab w:val="right" w:leader="dot" w:pos="12000"/>
            </w:tabs>
            <w:spacing w:before="60" w:line="240" w:lineRule="auto"/>
            <w:ind w:left="360"/>
            <w:rPr>
              <w:rFonts w:ascii="Times New Roman" w:hAnsi="Times New Roman" w:cs="Times New Roman"/>
              <w:color w:val="000000"/>
            </w:rPr>
          </w:pPr>
          <w:hyperlink w:anchor="_kac6ncph4yro">
            <w:r w:rsidRPr="000D3394">
              <w:rPr>
                <w:rFonts w:ascii="Times New Roman" w:hAnsi="Times New Roman" w:cs="Times New Roman"/>
                <w:color w:val="000000"/>
              </w:rPr>
              <w:t>Supplementary Figure 6. Mutational landscape of 11 cancer types.</w:t>
            </w:r>
            <w:r w:rsidRPr="000D3394">
              <w:rPr>
                <w:rFonts w:ascii="Times New Roman" w:hAnsi="Times New Roman" w:cs="Times New Roman"/>
                <w:color w:val="000000"/>
              </w:rPr>
              <w:tab/>
              <w:t>11</w:t>
            </w:r>
          </w:hyperlink>
        </w:p>
        <w:p w14:paraId="7D2DA784" w14:textId="77777777" w:rsidR="00AA3352" w:rsidRPr="000D3394" w:rsidRDefault="00000000">
          <w:pPr>
            <w:widowControl w:val="0"/>
            <w:tabs>
              <w:tab w:val="right" w:leader="dot" w:pos="12000"/>
            </w:tabs>
            <w:spacing w:before="60" w:line="240" w:lineRule="auto"/>
            <w:rPr>
              <w:rFonts w:ascii="Times New Roman" w:hAnsi="Times New Roman" w:cs="Times New Roman"/>
              <w:b/>
              <w:color w:val="000000"/>
            </w:rPr>
          </w:pPr>
          <w:hyperlink w:anchor="_lhkv83ijcxqr">
            <w:r w:rsidRPr="000D3394">
              <w:rPr>
                <w:rFonts w:ascii="Times New Roman" w:hAnsi="Times New Roman" w:cs="Times New Roman"/>
                <w:b/>
                <w:color w:val="000000"/>
              </w:rPr>
              <w:t>Supplementary Note 8. Limitation of the study</w:t>
            </w:r>
            <w:r w:rsidRPr="000D3394">
              <w:rPr>
                <w:rFonts w:ascii="Times New Roman" w:hAnsi="Times New Roman" w:cs="Times New Roman"/>
                <w:b/>
                <w:color w:val="000000"/>
              </w:rPr>
              <w:tab/>
              <w:t>12</w:t>
            </w:r>
          </w:hyperlink>
        </w:p>
        <w:p w14:paraId="5B8071CE" w14:textId="77777777" w:rsidR="00AA3352" w:rsidRPr="000D3394" w:rsidRDefault="00000000">
          <w:pPr>
            <w:widowControl w:val="0"/>
            <w:tabs>
              <w:tab w:val="right" w:leader="dot" w:pos="12000"/>
            </w:tabs>
            <w:spacing w:before="60" w:line="240" w:lineRule="auto"/>
            <w:ind w:left="360"/>
            <w:rPr>
              <w:rFonts w:ascii="Times New Roman" w:hAnsi="Times New Roman" w:cs="Times New Roman"/>
              <w:color w:val="000000"/>
            </w:rPr>
          </w:pPr>
          <w:hyperlink w:anchor="_1rlolypsi6fx">
            <w:r w:rsidRPr="000D3394">
              <w:rPr>
                <w:rFonts w:ascii="Times New Roman" w:hAnsi="Times New Roman" w:cs="Times New Roman"/>
                <w:color w:val="000000"/>
              </w:rPr>
              <w:t>Supplementary Figure 7. Basal and non-basal subtype annotation using snRNA-seq data.</w:t>
            </w:r>
            <w:r w:rsidRPr="000D3394">
              <w:rPr>
                <w:rFonts w:ascii="Times New Roman" w:hAnsi="Times New Roman" w:cs="Times New Roman"/>
                <w:color w:val="000000"/>
              </w:rPr>
              <w:tab/>
              <w:t>12</w:t>
            </w:r>
          </w:hyperlink>
        </w:p>
        <w:p w14:paraId="699AD99B" w14:textId="77777777" w:rsidR="00AA3352" w:rsidRPr="000D3394" w:rsidRDefault="00000000">
          <w:pPr>
            <w:widowControl w:val="0"/>
            <w:tabs>
              <w:tab w:val="right" w:leader="dot" w:pos="12000"/>
            </w:tabs>
            <w:spacing w:before="60" w:line="240" w:lineRule="auto"/>
            <w:ind w:left="360"/>
            <w:rPr>
              <w:rFonts w:ascii="Times New Roman" w:hAnsi="Times New Roman" w:cs="Times New Roman"/>
              <w:color w:val="000000"/>
            </w:rPr>
          </w:pPr>
          <w:hyperlink w:anchor="_lqgzxzqk6sdn">
            <w:r w:rsidRPr="000D3394">
              <w:rPr>
                <w:rFonts w:ascii="Times New Roman" w:hAnsi="Times New Roman" w:cs="Times New Roman"/>
                <w:color w:val="000000"/>
              </w:rPr>
              <w:t>Supplementary Figure 8. Basal and non-basal subtype annotation using snATAC-seq data.</w:t>
            </w:r>
            <w:r w:rsidRPr="000D3394">
              <w:rPr>
                <w:rFonts w:ascii="Times New Roman" w:hAnsi="Times New Roman" w:cs="Times New Roman"/>
                <w:color w:val="000000"/>
              </w:rPr>
              <w:tab/>
              <w:t>13</w:t>
            </w:r>
          </w:hyperlink>
        </w:p>
        <w:p w14:paraId="749AED1E" w14:textId="77777777" w:rsidR="00AA3352" w:rsidRPr="000D3394" w:rsidRDefault="00000000">
          <w:pPr>
            <w:widowControl w:val="0"/>
            <w:tabs>
              <w:tab w:val="right" w:leader="dot" w:pos="12000"/>
            </w:tabs>
            <w:spacing w:before="60" w:line="240" w:lineRule="auto"/>
            <w:rPr>
              <w:rFonts w:ascii="Times New Roman" w:hAnsi="Times New Roman" w:cs="Times New Roman"/>
              <w:b/>
              <w:color w:val="000000"/>
            </w:rPr>
          </w:pPr>
          <w:hyperlink w:anchor="_tupvqfjq40y7">
            <w:r w:rsidRPr="000D3394">
              <w:rPr>
                <w:rFonts w:ascii="Times New Roman" w:hAnsi="Times New Roman" w:cs="Times New Roman"/>
                <w:b/>
                <w:color w:val="000000"/>
              </w:rPr>
              <w:t>Captions for Supplementary Tables 1 to 9</w:t>
            </w:r>
            <w:r w:rsidRPr="000D3394">
              <w:rPr>
                <w:rFonts w:ascii="Times New Roman" w:hAnsi="Times New Roman" w:cs="Times New Roman"/>
                <w:b/>
                <w:color w:val="000000"/>
              </w:rPr>
              <w:tab/>
              <w:t>14</w:t>
            </w:r>
          </w:hyperlink>
        </w:p>
        <w:p w14:paraId="7687819F" w14:textId="77777777" w:rsidR="00AA3352" w:rsidRPr="000D3394" w:rsidRDefault="00000000">
          <w:pPr>
            <w:widowControl w:val="0"/>
            <w:tabs>
              <w:tab w:val="right" w:leader="dot" w:pos="12000"/>
            </w:tabs>
            <w:spacing w:before="60" w:line="240" w:lineRule="auto"/>
            <w:ind w:left="360"/>
            <w:rPr>
              <w:rFonts w:ascii="Times New Roman" w:hAnsi="Times New Roman" w:cs="Times New Roman"/>
              <w:color w:val="000000"/>
            </w:rPr>
          </w:pPr>
          <w:hyperlink w:anchor="_6ym13br2rrb4">
            <w:r w:rsidRPr="000D3394">
              <w:rPr>
                <w:rFonts w:ascii="Times New Roman" w:hAnsi="Times New Roman" w:cs="Times New Roman"/>
                <w:color w:val="000000"/>
              </w:rPr>
              <w:t>Supplementary Table 1: Dataset overview.</w:t>
            </w:r>
            <w:r w:rsidRPr="000D3394">
              <w:rPr>
                <w:rFonts w:ascii="Times New Roman" w:hAnsi="Times New Roman" w:cs="Times New Roman"/>
                <w:color w:val="000000"/>
              </w:rPr>
              <w:tab/>
              <w:t>14</w:t>
            </w:r>
          </w:hyperlink>
        </w:p>
        <w:p w14:paraId="478495FD" w14:textId="77777777" w:rsidR="00AA3352" w:rsidRPr="000D3394" w:rsidRDefault="00000000">
          <w:pPr>
            <w:widowControl w:val="0"/>
            <w:tabs>
              <w:tab w:val="right" w:leader="dot" w:pos="12000"/>
            </w:tabs>
            <w:spacing w:before="60" w:line="240" w:lineRule="auto"/>
            <w:ind w:left="360"/>
            <w:rPr>
              <w:rFonts w:ascii="Times New Roman" w:hAnsi="Times New Roman" w:cs="Times New Roman"/>
              <w:color w:val="000000"/>
            </w:rPr>
          </w:pPr>
          <w:hyperlink w:anchor="_56c9887w6qr4">
            <w:r w:rsidRPr="000D3394">
              <w:rPr>
                <w:rFonts w:ascii="Times New Roman" w:hAnsi="Times New Roman" w:cs="Times New Roman"/>
                <w:color w:val="000000"/>
              </w:rPr>
              <w:t>Supplementary Table 2: Tissue and cancer-specific DEGs/DACRs identified in this study.</w:t>
            </w:r>
            <w:r w:rsidRPr="000D3394">
              <w:rPr>
                <w:rFonts w:ascii="Times New Roman" w:hAnsi="Times New Roman" w:cs="Times New Roman"/>
                <w:color w:val="000000"/>
              </w:rPr>
              <w:tab/>
              <w:t>14</w:t>
            </w:r>
          </w:hyperlink>
        </w:p>
        <w:p w14:paraId="447AF409" w14:textId="77777777" w:rsidR="00AA3352" w:rsidRPr="000D3394" w:rsidRDefault="00000000">
          <w:pPr>
            <w:widowControl w:val="0"/>
            <w:tabs>
              <w:tab w:val="right" w:leader="dot" w:pos="12000"/>
            </w:tabs>
            <w:spacing w:before="60" w:line="240" w:lineRule="auto"/>
            <w:ind w:left="360"/>
            <w:rPr>
              <w:rFonts w:ascii="Times New Roman" w:hAnsi="Times New Roman" w:cs="Times New Roman"/>
              <w:color w:val="000000"/>
            </w:rPr>
          </w:pPr>
          <w:hyperlink w:anchor="_5fz6ty6i1xxi">
            <w:r w:rsidRPr="000D3394">
              <w:rPr>
                <w:rFonts w:ascii="Times New Roman" w:hAnsi="Times New Roman" w:cs="Times New Roman"/>
                <w:color w:val="000000"/>
              </w:rPr>
              <w:t>Supplementary Table 3: ACR-to-gene links in PDAC and BRCA cohorts connecting a DACR and a DEG.</w:t>
            </w:r>
            <w:r w:rsidRPr="000D3394">
              <w:rPr>
                <w:rFonts w:ascii="Times New Roman" w:hAnsi="Times New Roman" w:cs="Times New Roman"/>
                <w:color w:val="000000"/>
              </w:rPr>
              <w:tab/>
              <w:t>14</w:t>
            </w:r>
          </w:hyperlink>
        </w:p>
        <w:p w14:paraId="3BF0D10A" w14:textId="77777777" w:rsidR="00AA3352" w:rsidRPr="000D3394" w:rsidRDefault="00000000">
          <w:pPr>
            <w:widowControl w:val="0"/>
            <w:tabs>
              <w:tab w:val="right" w:leader="dot" w:pos="12000"/>
            </w:tabs>
            <w:spacing w:before="60" w:line="240" w:lineRule="auto"/>
            <w:ind w:left="360"/>
            <w:rPr>
              <w:rFonts w:ascii="Times New Roman" w:hAnsi="Times New Roman" w:cs="Times New Roman"/>
              <w:color w:val="000000"/>
            </w:rPr>
          </w:pPr>
          <w:hyperlink w:anchor="_rvwzizt8nq99">
            <w:r w:rsidRPr="000D3394">
              <w:rPr>
                <w:rFonts w:ascii="Times New Roman" w:hAnsi="Times New Roman" w:cs="Times New Roman"/>
                <w:color w:val="000000"/>
              </w:rPr>
              <w:t>Supplementary Table 4: Tissue- and cancer-cell specific regulons and TFs identified in this study.</w:t>
            </w:r>
            <w:r w:rsidRPr="000D3394">
              <w:rPr>
                <w:rFonts w:ascii="Times New Roman" w:hAnsi="Times New Roman" w:cs="Times New Roman"/>
                <w:color w:val="000000"/>
              </w:rPr>
              <w:tab/>
              <w:t>15</w:t>
            </w:r>
          </w:hyperlink>
        </w:p>
        <w:p w14:paraId="20904952" w14:textId="77777777" w:rsidR="00AA3352" w:rsidRPr="000D3394" w:rsidRDefault="00000000">
          <w:pPr>
            <w:widowControl w:val="0"/>
            <w:tabs>
              <w:tab w:val="right" w:leader="dot" w:pos="12000"/>
            </w:tabs>
            <w:spacing w:before="60" w:line="240" w:lineRule="auto"/>
            <w:ind w:left="360"/>
            <w:rPr>
              <w:rFonts w:ascii="Times New Roman" w:hAnsi="Times New Roman" w:cs="Times New Roman"/>
              <w:color w:val="000000"/>
            </w:rPr>
          </w:pPr>
          <w:hyperlink w:anchor="_sv3yr5a2nd3y">
            <w:r w:rsidRPr="000D3394">
              <w:rPr>
                <w:rFonts w:ascii="Times New Roman" w:hAnsi="Times New Roman" w:cs="Times New Roman"/>
                <w:color w:val="000000"/>
              </w:rPr>
              <w:t>Supplementary Table 5: Confirming tissue- and cancer-cell specific TFs using published datasets.</w:t>
            </w:r>
            <w:r w:rsidRPr="000D3394">
              <w:rPr>
                <w:rFonts w:ascii="Times New Roman" w:hAnsi="Times New Roman" w:cs="Times New Roman"/>
                <w:color w:val="000000"/>
              </w:rPr>
              <w:tab/>
              <w:t>15</w:t>
            </w:r>
          </w:hyperlink>
        </w:p>
        <w:p w14:paraId="5A599CB7" w14:textId="77777777" w:rsidR="00AA3352" w:rsidRPr="000D3394" w:rsidRDefault="00000000">
          <w:pPr>
            <w:widowControl w:val="0"/>
            <w:tabs>
              <w:tab w:val="right" w:leader="dot" w:pos="12000"/>
            </w:tabs>
            <w:spacing w:before="60" w:line="240" w:lineRule="auto"/>
            <w:ind w:left="360"/>
            <w:rPr>
              <w:rFonts w:ascii="Times New Roman" w:hAnsi="Times New Roman" w:cs="Times New Roman"/>
              <w:color w:val="000000"/>
            </w:rPr>
          </w:pPr>
          <w:hyperlink w:anchor="_36zd9fqhbg81">
            <w:r w:rsidRPr="000D3394">
              <w:rPr>
                <w:rFonts w:ascii="Times New Roman" w:hAnsi="Times New Roman" w:cs="Times New Roman"/>
                <w:color w:val="000000"/>
              </w:rPr>
              <w:t>Supplementary Table 6: Identifying DACRs, DEGs, TFs, and regulons associated with metastasis.</w:t>
            </w:r>
            <w:r w:rsidRPr="000D3394">
              <w:rPr>
                <w:rFonts w:ascii="Times New Roman" w:hAnsi="Times New Roman" w:cs="Times New Roman"/>
                <w:color w:val="000000"/>
              </w:rPr>
              <w:tab/>
              <w:t>15</w:t>
            </w:r>
          </w:hyperlink>
        </w:p>
        <w:p w14:paraId="3ADDEEB9" w14:textId="77777777" w:rsidR="00AA3352" w:rsidRPr="000D3394" w:rsidRDefault="00000000">
          <w:pPr>
            <w:widowControl w:val="0"/>
            <w:tabs>
              <w:tab w:val="right" w:leader="dot" w:pos="12000"/>
            </w:tabs>
            <w:spacing w:before="60" w:line="240" w:lineRule="auto"/>
            <w:ind w:left="360"/>
            <w:rPr>
              <w:rFonts w:ascii="Times New Roman" w:hAnsi="Times New Roman" w:cs="Times New Roman"/>
              <w:color w:val="000000"/>
            </w:rPr>
          </w:pPr>
          <w:hyperlink w:anchor="_tm709ckkqh05">
            <w:r w:rsidRPr="000D3394">
              <w:rPr>
                <w:rFonts w:ascii="Times New Roman" w:hAnsi="Times New Roman" w:cs="Times New Roman"/>
                <w:color w:val="000000"/>
              </w:rPr>
              <w:t>Supplementary Table 7: Correlation of TF motif scores with pseudotime.</w:t>
            </w:r>
            <w:r w:rsidRPr="000D3394">
              <w:rPr>
                <w:rFonts w:ascii="Times New Roman" w:hAnsi="Times New Roman" w:cs="Times New Roman"/>
                <w:color w:val="000000"/>
              </w:rPr>
              <w:tab/>
              <w:t>16</w:t>
            </w:r>
          </w:hyperlink>
        </w:p>
        <w:p w14:paraId="6F1C0BAA" w14:textId="77777777" w:rsidR="00AA3352" w:rsidRPr="000D3394" w:rsidRDefault="00000000">
          <w:pPr>
            <w:widowControl w:val="0"/>
            <w:tabs>
              <w:tab w:val="right" w:leader="dot" w:pos="12000"/>
            </w:tabs>
            <w:spacing w:before="60" w:line="240" w:lineRule="auto"/>
            <w:ind w:left="360"/>
            <w:rPr>
              <w:rFonts w:ascii="Times New Roman" w:hAnsi="Times New Roman" w:cs="Times New Roman"/>
              <w:color w:val="000000"/>
            </w:rPr>
          </w:pPr>
          <w:hyperlink w:anchor="_6b0ni87p84m7">
            <w:r w:rsidRPr="000D3394">
              <w:rPr>
                <w:rFonts w:ascii="Times New Roman" w:hAnsi="Times New Roman" w:cs="Times New Roman"/>
                <w:color w:val="000000"/>
              </w:rPr>
              <w:t>Supplementary Table 8: Impact of genetic drivers.</w:t>
            </w:r>
            <w:r w:rsidRPr="000D3394">
              <w:rPr>
                <w:rFonts w:ascii="Times New Roman" w:hAnsi="Times New Roman" w:cs="Times New Roman"/>
                <w:color w:val="000000"/>
              </w:rPr>
              <w:tab/>
              <w:t>16</w:t>
            </w:r>
          </w:hyperlink>
        </w:p>
        <w:p w14:paraId="21F87E82" w14:textId="77777777" w:rsidR="00AA3352" w:rsidRPr="000D3394" w:rsidRDefault="00000000">
          <w:pPr>
            <w:widowControl w:val="0"/>
            <w:tabs>
              <w:tab w:val="right" w:leader="dot" w:pos="12000"/>
            </w:tabs>
            <w:spacing w:before="60" w:line="240" w:lineRule="auto"/>
            <w:ind w:left="360"/>
            <w:rPr>
              <w:rFonts w:ascii="Times New Roman" w:hAnsi="Times New Roman" w:cs="Times New Roman"/>
              <w:color w:val="000000"/>
            </w:rPr>
          </w:pPr>
          <w:hyperlink w:anchor="_g5y7sjmnpo1f">
            <w:r w:rsidRPr="000D3394">
              <w:rPr>
                <w:rFonts w:ascii="Times New Roman" w:hAnsi="Times New Roman" w:cs="Times New Roman"/>
                <w:color w:val="000000"/>
              </w:rPr>
              <w:t>Supplementary Table 9: Regulons associations with clinical features.</w:t>
            </w:r>
            <w:r w:rsidRPr="000D3394">
              <w:rPr>
                <w:rFonts w:ascii="Times New Roman" w:hAnsi="Times New Roman" w:cs="Times New Roman"/>
                <w:color w:val="000000"/>
              </w:rPr>
              <w:tab/>
              <w:t>16</w:t>
            </w:r>
          </w:hyperlink>
        </w:p>
        <w:p w14:paraId="5519FD8B" w14:textId="77777777" w:rsidR="00AA3352" w:rsidRPr="000D3394" w:rsidRDefault="00000000">
          <w:pPr>
            <w:widowControl w:val="0"/>
            <w:tabs>
              <w:tab w:val="right" w:leader="dot" w:pos="12000"/>
            </w:tabs>
            <w:spacing w:before="60" w:line="240" w:lineRule="auto"/>
            <w:rPr>
              <w:rFonts w:ascii="Times New Roman" w:hAnsi="Times New Roman" w:cs="Times New Roman"/>
              <w:b/>
              <w:color w:val="000000"/>
            </w:rPr>
          </w:pPr>
          <w:hyperlink w:anchor="_up2n5mu8dbno">
            <w:r w:rsidRPr="000D3394">
              <w:rPr>
                <w:rFonts w:ascii="Times New Roman" w:hAnsi="Times New Roman" w:cs="Times New Roman"/>
                <w:b/>
                <w:color w:val="000000"/>
              </w:rPr>
              <w:t>References</w:t>
            </w:r>
            <w:r w:rsidRPr="000D3394">
              <w:rPr>
                <w:rFonts w:ascii="Times New Roman" w:hAnsi="Times New Roman" w:cs="Times New Roman"/>
                <w:b/>
                <w:color w:val="000000"/>
              </w:rPr>
              <w:tab/>
              <w:t>17</w:t>
            </w:r>
          </w:hyperlink>
          <w:r w:rsidRPr="000D3394">
            <w:rPr>
              <w:rFonts w:ascii="Times New Roman" w:hAnsi="Times New Roman" w:cs="Times New Roman"/>
            </w:rPr>
            <w:fldChar w:fldCharType="end"/>
          </w:r>
        </w:p>
      </w:sdtContent>
    </w:sdt>
    <w:p w14:paraId="61209FCD" w14:textId="77777777" w:rsidR="00AA3352" w:rsidRPr="000D3394" w:rsidRDefault="00000000">
      <w:pPr>
        <w:pStyle w:val="Heading1"/>
        <w:shd w:val="clear" w:color="auto" w:fill="FFFFFF"/>
        <w:spacing w:before="200" w:after="0"/>
        <w:jc w:val="both"/>
        <w:rPr>
          <w:rFonts w:ascii="Times New Roman" w:hAnsi="Times New Roman" w:cs="Times New Roman"/>
          <w:b/>
          <w:sz w:val="32"/>
          <w:szCs w:val="32"/>
        </w:rPr>
      </w:pPr>
      <w:bookmarkStart w:id="0" w:name="_jlrexgb35ue8" w:colFirst="0" w:colLast="0"/>
      <w:bookmarkEnd w:id="0"/>
      <w:r w:rsidRPr="000D3394">
        <w:rPr>
          <w:rFonts w:ascii="Times New Roman" w:hAnsi="Times New Roman" w:cs="Times New Roman"/>
        </w:rPr>
        <w:br w:type="page"/>
      </w:r>
    </w:p>
    <w:p w14:paraId="3B9F614D" w14:textId="77777777" w:rsidR="00AA3352" w:rsidRPr="000D3394" w:rsidRDefault="00000000">
      <w:pPr>
        <w:pStyle w:val="Heading1"/>
        <w:shd w:val="clear" w:color="auto" w:fill="FFFFFF"/>
        <w:spacing w:before="200" w:after="0"/>
        <w:jc w:val="both"/>
        <w:rPr>
          <w:rFonts w:ascii="Times New Roman" w:hAnsi="Times New Roman" w:cs="Times New Roman"/>
          <w:b/>
          <w:sz w:val="26"/>
          <w:szCs w:val="26"/>
          <w:u w:val="single"/>
        </w:rPr>
      </w:pPr>
      <w:bookmarkStart w:id="1" w:name="_i6i231k60aze" w:colFirst="0" w:colLast="0"/>
      <w:bookmarkEnd w:id="1"/>
      <w:r w:rsidRPr="000D3394">
        <w:rPr>
          <w:rFonts w:ascii="Times New Roman" w:hAnsi="Times New Roman" w:cs="Times New Roman"/>
          <w:b/>
          <w:sz w:val="26"/>
          <w:szCs w:val="26"/>
          <w:u w:val="single"/>
        </w:rPr>
        <w:lastRenderedPageBreak/>
        <w:t xml:space="preserve">Supplementary Note 1. Benchmarking of accessible chromatin regions (ACRs) against public ATAC-seq and </w:t>
      </w:r>
      <w:proofErr w:type="spellStart"/>
      <w:r w:rsidRPr="000D3394">
        <w:rPr>
          <w:rFonts w:ascii="Times New Roman" w:hAnsi="Times New Roman" w:cs="Times New Roman"/>
          <w:b/>
          <w:sz w:val="26"/>
          <w:szCs w:val="26"/>
          <w:u w:val="single"/>
        </w:rPr>
        <w:t>ChIP</w:t>
      </w:r>
      <w:proofErr w:type="spellEnd"/>
      <w:r w:rsidRPr="000D3394">
        <w:rPr>
          <w:rFonts w:ascii="Times New Roman" w:hAnsi="Times New Roman" w:cs="Times New Roman"/>
          <w:b/>
          <w:sz w:val="26"/>
          <w:szCs w:val="26"/>
          <w:u w:val="single"/>
        </w:rPr>
        <w:t>-seq datasets</w:t>
      </w:r>
    </w:p>
    <w:p w14:paraId="6C649B0A" w14:textId="77777777" w:rsidR="00AA3352" w:rsidRPr="000D3394" w:rsidRDefault="00000000">
      <w:pPr>
        <w:shd w:val="clear" w:color="auto" w:fill="FFFFFF"/>
        <w:spacing w:before="200"/>
        <w:jc w:val="both"/>
        <w:rPr>
          <w:rFonts w:ascii="Times New Roman" w:hAnsi="Times New Roman" w:cs="Times New Roman"/>
          <w:sz w:val="24"/>
          <w:szCs w:val="24"/>
        </w:rPr>
      </w:pPr>
      <w:r w:rsidRPr="000D3394">
        <w:rPr>
          <w:rFonts w:ascii="Times New Roman" w:hAnsi="Times New Roman" w:cs="Times New Roman"/>
          <w:sz w:val="24"/>
          <w:szCs w:val="24"/>
        </w:rPr>
        <w:t xml:space="preserve">We profiled chromatin accessibility of 1.24 million ACRs spanning 618 Mb (19.8%) of the reference human genome, which is comparable to a </w:t>
      </w:r>
      <w:proofErr w:type="spellStart"/>
      <w:r w:rsidRPr="000D3394">
        <w:rPr>
          <w:rFonts w:ascii="Times New Roman" w:hAnsi="Times New Roman" w:cs="Times New Roman"/>
          <w:sz w:val="24"/>
          <w:szCs w:val="24"/>
        </w:rPr>
        <w:t>snATAC</w:t>
      </w:r>
      <w:proofErr w:type="spellEnd"/>
      <w:r w:rsidRPr="000D3394">
        <w:rPr>
          <w:rFonts w:ascii="Times New Roman" w:hAnsi="Times New Roman" w:cs="Times New Roman"/>
          <w:sz w:val="24"/>
          <w:szCs w:val="24"/>
        </w:rPr>
        <w:t>-seq atlas of 15 fetal organs</w:t>
      </w:r>
      <w:hyperlink r:id="rId10">
        <w:r w:rsidRPr="000D3394">
          <w:rPr>
            <w:rFonts w:ascii="Times New Roman" w:hAnsi="Times New Roman" w:cs="Times New Roman"/>
            <w:sz w:val="24"/>
            <w:szCs w:val="24"/>
            <w:vertAlign w:val="superscript"/>
          </w:rPr>
          <w:t>1</w:t>
        </w:r>
      </w:hyperlink>
      <w:r w:rsidRPr="000D3394">
        <w:rPr>
          <w:rFonts w:ascii="Times New Roman" w:hAnsi="Times New Roman" w:cs="Times New Roman"/>
          <w:sz w:val="24"/>
          <w:szCs w:val="24"/>
        </w:rPr>
        <w:t>. We further benchmarked ACRs with the TCGA pan-cancer bulk ATAC-seq study</w:t>
      </w:r>
      <w:hyperlink r:id="rId11">
        <w:r w:rsidRPr="000D3394">
          <w:rPr>
            <w:rFonts w:ascii="Times New Roman" w:hAnsi="Times New Roman" w:cs="Times New Roman"/>
            <w:sz w:val="24"/>
            <w:szCs w:val="24"/>
            <w:vertAlign w:val="superscript"/>
          </w:rPr>
          <w:t>2</w:t>
        </w:r>
      </w:hyperlink>
      <w:r w:rsidRPr="000D3394">
        <w:rPr>
          <w:rFonts w:ascii="Times New Roman" w:hAnsi="Times New Roman" w:cs="Times New Roman"/>
          <w:sz w:val="24"/>
          <w:szCs w:val="24"/>
        </w:rPr>
        <w:t xml:space="preserve">, finding 8-27% of ACRs were shared between the bulk and our dataset, with the majority of ACRs being </w:t>
      </w:r>
      <w:proofErr w:type="spellStart"/>
      <w:r w:rsidRPr="000D3394">
        <w:rPr>
          <w:rFonts w:ascii="Times New Roman" w:hAnsi="Times New Roman" w:cs="Times New Roman"/>
          <w:sz w:val="24"/>
          <w:szCs w:val="24"/>
        </w:rPr>
        <w:t>snATAC</w:t>
      </w:r>
      <w:proofErr w:type="spellEnd"/>
      <w:r w:rsidRPr="000D3394">
        <w:rPr>
          <w:rFonts w:ascii="Times New Roman" w:hAnsi="Times New Roman" w:cs="Times New Roman"/>
          <w:sz w:val="24"/>
          <w:szCs w:val="24"/>
        </w:rPr>
        <w:t>-seq unique (</w:t>
      </w:r>
      <w:r w:rsidRPr="000D3394">
        <w:rPr>
          <w:rFonts w:ascii="Times New Roman" w:hAnsi="Times New Roman" w:cs="Times New Roman"/>
          <w:b/>
          <w:sz w:val="24"/>
          <w:szCs w:val="24"/>
        </w:rPr>
        <w:t>Supplementary Figure 1a</w:t>
      </w:r>
      <w:r w:rsidRPr="000D3394">
        <w:rPr>
          <w:rFonts w:ascii="Times New Roman" w:hAnsi="Times New Roman" w:cs="Times New Roman"/>
          <w:sz w:val="24"/>
          <w:szCs w:val="24"/>
        </w:rPr>
        <w:t xml:space="preserve">). We investigated these </w:t>
      </w:r>
      <w:proofErr w:type="spellStart"/>
      <w:r w:rsidRPr="000D3394">
        <w:rPr>
          <w:rFonts w:ascii="Times New Roman" w:hAnsi="Times New Roman" w:cs="Times New Roman"/>
          <w:sz w:val="24"/>
          <w:szCs w:val="24"/>
        </w:rPr>
        <w:t>snATAC</w:t>
      </w:r>
      <w:proofErr w:type="spellEnd"/>
      <w:r w:rsidRPr="000D3394">
        <w:rPr>
          <w:rFonts w:ascii="Times New Roman" w:hAnsi="Times New Roman" w:cs="Times New Roman"/>
          <w:sz w:val="24"/>
          <w:szCs w:val="24"/>
        </w:rPr>
        <w:t xml:space="preserve">-seq unique ACRs and found 60-75% and 74-83% of them overlapped with regions identified by ENCODE </w:t>
      </w:r>
      <w:proofErr w:type="spellStart"/>
      <w:r w:rsidRPr="000D3394">
        <w:rPr>
          <w:rFonts w:ascii="Times New Roman" w:hAnsi="Times New Roman" w:cs="Times New Roman"/>
          <w:sz w:val="24"/>
          <w:szCs w:val="24"/>
        </w:rPr>
        <w:t>ChIP</w:t>
      </w:r>
      <w:proofErr w:type="spellEnd"/>
      <w:r w:rsidRPr="000D3394">
        <w:rPr>
          <w:rFonts w:ascii="Times New Roman" w:hAnsi="Times New Roman" w:cs="Times New Roman"/>
          <w:sz w:val="24"/>
          <w:szCs w:val="24"/>
        </w:rPr>
        <w:t>-seq data</w:t>
      </w:r>
      <w:hyperlink r:id="rId12">
        <w:r w:rsidRPr="000D3394">
          <w:rPr>
            <w:rFonts w:ascii="Times New Roman" w:hAnsi="Times New Roman" w:cs="Times New Roman"/>
            <w:sz w:val="24"/>
            <w:szCs w:val="24"/>
            <w:vertAlign w:val="superscript"/>
          </w:rPr>
          <w:t>3,4</w:t>
        </w:r>
      </w:hyperlink>
      <w:r w:rsidRPr="000D3394">
        <w:rPr>
          <w:rFonts w:ascii="Times New Roman" w:hAnsi="Times New Roman" w:cs="Times New Roman"/>
          <w:sz w:val="24"/>
          <w:szCs w:val="24"/>
        </w:rPr>
        <w:t xml:space="preserve"> and the fetal pan-organ </w:t>
      </w:r>
      <w:proofErr w:type="spellStart"/>
      <w:r w:rsidRPr="000D3394">
        <w:rPr>
          <w:rFonts w:ascii="Times New Roman" w:hAnsi="Times New Roman" w:cs="Times New Roman"/>
          <w:sz w:val="24"/>
          <w:szCs w:val="24"/>
        </w:rPr>
        <w:t>snATAC</w:t>
      </w:r>
      <w:proofErr w:type="spellEnd"/>
      <w:r w:rsidRPr="000D3394">
        <w:rPr>
          <w:rFonts w:ascii="Times New Roman" w:hAnsi="Times New Roman" w:cs="Times New Roman"/>
          <w:sz w:val="24"/>
          <w:szCs w:val="24"/>
        </w:rPr>
        <w:t>-seq data</w:t>
      </w:r>
      <w:hyperlink r:id="rId13">
        <w:r w:rsidRPr="000D3394">
          <w:rPr>
            <w:rFonts w:ascii="Times New Roman" w:hAnsi="Times New Roman" w:cs="Times New Roman"/>
            <w:sz w:val="24"/>
            <w:szCs w:val="24"/>
            <w:vertAlign w:val="superscript"/>
          </w:rPr>
          <w:t>1</w:t>
        </w:r>
      </w:hyperlink>
      <w:r w:rsidRPr="000D3394">
        <w:rPr>
          <w:rFonts w:ascii="Times New Roman" w:hAnsi="Times New Roman" w:cs="Times New Roman"/>
          <w:sz w:val="24"/>
          <w:szCs w:val="24"/>
        </w:rPr>
        <w:t>, respectively (</w:t>
      </w:r>
      <w:r w:rsidRPr="000D3394">
        <w:rPr>
          <w:rFonts w:ascii="Times New Roman" w:hAnsi="Times New Roman" w:cs="Times New Roman"/>
          <w:b/>
          <w:sz w:val="24"/>
          <w:szCs w:val="24"/>
        </w:rPr>
        <w:t>Supplementary Figure 1b-d</w:t>
      </w:r>
      <w:r w:rsidRPr="000D3394">
        <w:rPr>
          <w:rFonts w:ascii="Times New Roman" w:hAnsi="Times New Roman" w:cs="Times New Roman"/>
          <w:sz w:val="24"/>
          <w:szCs w:val="24"/>
        </w:rPr>
        <w:t xml:space="preserve">). We also reasoned that single cell resolution could result in identification of non-cancer cell ACRs, and indeed </w:t>
      </w:r>
      <w:proofErr w:type="spellStart"/>
      <w:r w:rsidRPr="000D3394">
        <w:rPr>
          <w:rFonts w:ascii="Times New Roman" w:hAnsi="Times New Roman" w:cs="Times New Roman"/>
          <w:sz w:val="24"/>
          <w:szCs w:val="24"/>
        </w:rPr>
        <w:t>snATAC</w:t>
      </w:r>
      <w:proofErr w:type="spellEnd"/>
      <w:r w:rsidRPr="000D3394">
        <w:rPr>
          <w:rFonts w:ascii="Times New Roman" w:hAnsi="Times New Roman" w:cs="Times New Roman"/>
          <w:sz w:val="24"/>
          <w:szCs w:val="24"/>
        </w:rPr>
        <w:t>-seq unique ACRs were found in one or multiple cell types of tumor microenvironment (TME) (</w:t>
      </w:r>
      <w:r w:rsidRPr="000D3394">
        <w:rPr>
          <w:rFonts w:ascii="Times New Roman" w:hAnsi="Times New Roman" w:cs="Times New Roman"/>
          <w:b/>
          <w:sz w:val="24"/>
          <w:szCs w:val="24"/>
        </w:rPr>
        <w:t>Supplementary Figure 1e</w:t>
      </w:r>
      <w:r w:rsidRPr="000D3394">
        <w:rPr>
          <w:rFonts w:ascii="Times New Roman" w:hAnsi="Times New Roman" w:cs="Times New Roman"/>
          <w:sz w:val="24"/>
          <w:szCs w:val="24"/>
        </w:rPr>
        <w:t xml:space="preserve">). We also observed that small proportions of </w:t>
      </w:r>
      <w:proofErr w:type="spellStart"/>
      <w:r w:rsidRPr="000D3394">
        <w:rPr>
          <w:rFonts w:ascii="Times New Roman" w:hAnsi="Times New Roman" w:cs="Times New Roman"/>
          <w:sz w:val="24"/>
          <w:szCs w:val="24"/>
        </w:rPr>
        <w:t>snATAC</w:t>
      </w:r>
      <w:proofErr w:type="spellEnd"/>
      <w:r w:rsidRPr="000D3394">
        <w:rPr>
          <w:rFonts w:ascii="Times New Roman" w:hAnsi="Times New Roman" w:cs="Times New Roman"/>
          <w:sz w:val="24"/>
          <w:szCs w:val="24"/>
        </w:rPr>
        <w:t xml:space="preserve">-seq unique ACRs (ranging from 0.01% in </w:t>
      </w:r>
      <w:proofErr w:type="spellStart"/>
      <w:r w:rsidRPr="000D3394">
        <w:rPr>
          <w:rFonts w:ascii="Times New Roman" w:hAnsi="Times New Roman" w:cs="Times New Roman"/>
          <w:sz w:val="24"/>
          <w:szCs w:val="24"/>
        </w:rPr>
        <w:t>ccRCC</w:t>
      </w:r>
      <w:proofErr w:type="spellEnd"/>
      <w:r w:rsidRPr="000D3394">
        <w:rPr>
          <w:rFonts w:ascii="Times New Roman" w:hAnsi="Times New Roman" w:cs="Times New Roman"/>
          <w:sz w:val="24"/>
          <w:szCs w:val="24"/>
        </w:rPr>
        <w:t xml:space="preserve"> to 23.5% in CESC/AD) were cancer cell unique (</w:t>
      </w:r>
      <w:r w:rsidRPr="000D3394">
        <w:rPr>
          <w:rFonts w:ascii="Times New Roman" w:hAnsi="Times New Roman" w:cs="Times New Roman"/>
          <w:b/>
          <w:sz w:val="24"/>
          <w:szCs w:val="24"/>
        </w:rPr>
        <w:t>Supplementary Figure 1e</w:t>
      </w:r>
      <w:r w:rsidRPr="000D3394">
        <w:rPr>
          <w:rFonts w:ascii="Times New Roman" w:hAnsi="Times New Roman" w:cs="Times New Roman"/>
          <w:sz w:val="24"/>
          <w:szCs w:val="24"/>
        </w:rPr>
        <w:t xml:space="preserve">). Taken together, our </w:t>
      </w:r>
      <w:proofErr w:type="spellStart"/>
      <w:r w:rsidRPr="000D3394">
        <w:rPr>
          <w:rFonts w:ascii="Times New Roman" w:hAnsi="Times New Roman" w:cs="Times New Roman"/>
          <w:sz w:val="24"/>
          <w:szCs w:val="24"/>
        </w:rPr>
        <w:t>snATAC</w:t>
      </w:r>
      <w:proofErr w:type="spellEnd"/>
      <w:r w:rsidRPr="000D3394">
        <w:rPr>
          <w:rFonts w:ascii="Times New Roman" w:hAnsi="Times New Roman" w:cs="Times New Roman"/>
          <w:sz w:val="24"/>
          <w:szCs w:val="24"/>
        </w:rPr>
        <w:t xml:space="preserve">-seq dataset provides </w:t>
      </w:r>
      <w:proofErr w:type="gramStart"/>
      <w:r w:rsidRPr="000D3394">
        <w:rPr>
          <w:rFonts w:ascii="Times New Roman" w:hAnsi="Times New Roman" w:cs="Times New Roman"/>
          <w:sz w:val="24"/>
          <w:szCs w:val="24"/>
        </w:rPr>
        <w:t>a large number of</w:t>
      </w:r>
      <w:proofErr w:type="gramEnd"/>
      <w:r w:rsidRPr="000D3394">
        <w:rPr>
          <w:rFonts w:ascii="Times New Roman" w:hAnsi="Times New Roman" w:cs="Times New Roman"/>
          <w:sz w:val="24"/>
          <w:szCs w:val="24"/>
        </w:rPr>
        <w:t xml:space="preserve"> reliable ACRs representing both cancer cell-specific and the TME-shared ACRs.</w:t>
      </w:r>
    </w:p>
    <w:p w14:paraId="6A9CC731" w14:textId="77777777" w:rsidR="00AA3352" w:rsidRPr="000D3394" w:rsidRDefault="00000000">
      <w:pPr>
        <w:pStyle w:val="Heading2"/>
        <w:keepNext w:val="0"/>
        <w:shd w:val="clear" w:color="auto" w:fill="FFFFFF"/>
        <w:spacing w:before="200"/>
        <w:jc w:val="both"/>
        <w:rPr>
          <w:rFonts w:ascii="Times New Roman" w:hAnsi="Times New Roman" w:cs="Times New Roman"/>
          <w:sz w:val="24"/>
          <w:szCs w:val="24"/>
        </w:rPr>
      </w:pPr>
      <w:bookmarkStart w:id="2" w:name="_zdu2jx6yiovx" w:colFirst="0" w:colLast="0"/>
      <w:bookmarkEnd w:id="2"/>
      <w:r w:rsidRPr="000D3394">
        <w:rPr>
          <w:rFonts w:ascii="Times New Roman" w:hAnsi="Times New Roman" w:cs="Times New Roman"/>
          <w:b/>
          <w:noProof/>
          <w:sz w:val="26"/>
          <w:szCs w:val="26"/>
        </w:rPr>
        <w:drawing>
          <wp:inline distT="114300" distB="114300" distL="114300" distR="114300" wp14:anchorId="1376B4DE" wp14:editId="4C055169">
            <wp:extent cx="5740400" cy="3768507"/>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a:stretch>
                      <a:fillRect/>
                    </a:stretch>
                  </pic:blipFill>
                  <pic:spPr>
                    <a:xfrm>
                      <a:off x="0" y="0"/>
                      <a:ext cx="5740400" cy="3768507"/>
                    </a:xfrm>
                    <a:prstGeom prst="rect">
                      <a:avLst/>
                    </a:prstGeom>
                    <a:ln/>
                  </pic:spPr>
                </pic:pic>
              </a:graphicData>
            </a:graphic>
          </wp:inline>
        </w:drawing>
      </w:r>
    </w:p>
    <w:p w14:paraId="1B9286AF" w14:textId="77777777" w:rsidR="00AA3352" w:rsidRPr="000D3394" w:rsidRDefault="00000000">
      <w:pPr>
        <w:pStyle w:val="Heading2"/>
        <w:keepNext w:val="0"/>
        <w:keepLines w:val="0"/>
        <w:shd w:val="clear" w:color="auto" w:fill="FFFFFF"/>
        <w:spacing w:before="200"/>
        <w:jc w:val="both"/>
        <w:rPr>
          <w:rFonts w:ascii="Times New Roman" w:hAnsi="Times New Roman" w:cs="Times New Roman"/>
          <w:sz w:val="24"/>
          <w:szCs w:val="24"/>
        </w:rPr>
      </w:pPr>
      <w:bookmarkStart w:id="3" w:name="_rm75qsw7qxfg" w:colFirst="0" w:colLast="0"/>
      <w:bookmarkEnd w:id="3"/>
      <w:r w:rsidRPr="000D3394">
        <w:rPr>
          <w:rFonts w:ascii="Times New Roman" w:hAnsi="Times New Roman" w:cs="Times New Roman"/>
          <w:b/>
          <w:sz w:val="24"/>
          <w:szCs w:val="24"/>
        </w:rPr>
        <w:t xml:space="preserve">Supplementary Figure 1. Benchmarking of accessible chromatin regions (ACRs) against public ATAC-seq and </w:t>
      </w:r>
      <w:proofErr w:type="spellStart"/>
      <w:r w:rsidRPr="000D3394">
        <w:rPr>
          <w:rFonts w:ascii="Times New Roman" w:hAnsi="Times New Roman" w:cs="Times New Roman"/>
          <w:b/>
          <w:sz w:val="24"/>
          <w:szCs w:val="24"/>
        </w:rPr>
        <w:t>ChIP</w:t>
      </w:r>
      <w:proofErr w:type="spellEnd"/>
      <w:r w:rsidRPr="000D3394">
        <w:rPr>
          <w:rFonts w:ascii="Times New Roman" w:hAnsi="Times New Roman" w:cs="Times New Roman"/>
          <w:b/>
          <w:sz w:val="24"/>
          <w:szCs w:val="24"/>
        </w:rPr>
        <w:t>-seq datasets.</w:t>
      </w:r>
      <w:r w:rsidRPr="000D3394">
        <w:rPr>
          <w:rFonts w:ascii="Times New Roman" w:hAnsi="Times New Roman" w:cs="Times New Roman"/>
          <w:sz w:val="24"/>
          <w:szCs w:val="24"/>
        </w:rPr>
        <w:t xml:space="preserve"> </w:t>
      </w:r>
    </w:p>
    <w:p w14:paraId="5F459FEB" w14:textId="55679772" w:rsidR="00AA3352" w:rsidRPr="000D3394" w:rsidRDefault="00000000">
      <w:pPr>
        <w:jc w:val="both"/>
        <w:rPr>
          <w:rFonts w:ascii="Times New Roman" w:hAnsi="Times New Roman" w:cs="Times New Roman"/>
        </w:rPr>
      </w:pPr>
      <w:proofErr w:type="gramStart"/>
      <w:r w:rsidRPr="000D3394">
        <w:rPr>
          <w:rFonts w:ascii="Times New Roman" w:hAnsi="Times New Roman" w:cs="Times New Roman"/>
          <w:b/>
          <w:sz w:val="24"/>
          <w:szCs w:val="24"/>
        </w:rPr>
        <w:t>a</w:t>
      </w:r>
      <w:r w:rsidRPr="000D3394">
        <w:rPr>
          <w:rFonts w:ascii="Times New Roman" w:hAnsi="Times New Roman" w:cs="Times New Roman"/>
          <w:sz w:val="24"/>
          <w:szCs w:val="24"/>
        </w:rPr>
        <w:t>,</w:t>
      </w:r>
      <w:proofErr w:type="gramEnd"/>
      <w:r w:rsidRPr="000D3394">
        <w:rPr>
          <w:rFonts w:ascii="Times New Roman" w:hAnsi="Times New Roman" w:cs="Times New Roman"/>
          <w:sz w:val="24"/>
          <w:szCs w:val="24"/>
        </w:rPr>
        <w:t xml:space="preserve"> Distribution of ACRs across genomic regions. ACRs were categorized into four groups: (1) ACRs shared between </w:t>
      </w:r>
      <w:proofErr w:type="spellStart"/>
      <w:r w:rsidRPr="000D3394">
        <w:rPr>
          <w:rFonts w:ascii="Times New Roman" w:hAnsi="Times New Roman" w:cs="Times New Roman"/>
          <w:sz w:val="24"/>
          <w:szCs w:val="24"/>
        </w:rPr>
        <w:t>snATAC</w:t>
      </w:r>
      <w:proofErr w:type="spellEnd"/>
      <w:r w:rsidRPr="000D3394">
        <w:rPr>
          <w:rFonts w:ascii="Times New Roman" w:hAnsi="Times New Roman" w:cs="Times New Roman"/>
          <w:sz w:val="24"/>
          <w:szCs w:val="24"/>
        </w:rPr>
        <w:t>-seq (this study) and bulk ATAC-seq</w:t>
      </w:r>
      <w:hyperlink r:id="rId15">
        <w:r w:rsidRPr="000D3394">
          <w:rPr>
            <w:rFonts w:ascii="Times New Roman" w:hAnsi="Times New Roman" w:cs="Times New Roman"/>
            <w:color w:val="1155CC"/>
            <w:u w:val="single"/>
            <w:vertAlign w:val="superscript"/>
          </w:rPr>
          <w:t>2</w:t>
        </w:r>
      </w:hyperlink>
      <w:r w:rsidRPr="000D3394">
        <w:rPr>
          <w:rFonts w:ascii="Times New Roman" w:hAnsi="Times New Roman" w:cs="Times New Roman"/>
          <w:sz w:val="24"/>
          <w:szCs w:val="24"/>
        </w:rPr>
        <w:t xml:space="preserve">, (2) ACRs unique to the bulk </w:t>
      </w:r>
      <w:r w:rsidRPr="000D3394">
        <w:rPr>
          <w:rFonts w:ascii="Times New Roman" w:hAnsi="Times New Roman" w:cs="Times New Roman"/>
          <w:sz w:val="24"/>
          <w:szCs w:val="24"/>
        </w:rPr>
        <w:lastRenderedPageBreak/>
        <w:t>ATAC-seq study, (3) ACRs unique to this study, and (4) fetal ACRs</w:t>
      </w:r>
      <w:hyperlink r:id="rId16">
        <w:r w:rsidRPr="000D3394">
          <w:rPr>
            <w:rFonts w:ascii="Times New Roman" w:hAnsi="Times New Roman" w:cs="Times New Roman"/>
            <w:color w:val="1155CC"/>
            <w:u w:val="single"/>
            <w:vertAlign w:val="superscript"/>
          </w:rPr>
          <w:t>1</w:t>
        </w:r>
      </w:hyperlink>
      <w:r w:rsidRPr="000D3394">
        <w:rPr>
          <w:rFonts w:ascii="Times New Roman" w:hAnsi="Times New Roman" w:cs="Times New Roman"/>
          <w:sz w:val="24"/>
          <w:szCs w:val="24"/>
        </w:rPr>
        <w:t xml:space="preserve">. </w:t>
      </w:r>
      <w:r w:rsidRPr="000D3394">
        <w:rPr>
          <w:rFonts w:ascii="Times New Roman" w:hAnsi="Times New Roman" w:cs="Times New Roman"/>
          <w:b/>
          <w:sz w:val="24"/>
          <w:szCs w:val="24"/>
        </w:rPr>
        <w:t>b</w:t>
      </w:r>
      <w:r w:rsidRPr="000D3394">
        <w:rPr>
          <w:rFonts w:ascii="Times New Roman" w:hAnsi="Times New Roman" w:cs="Times New Roman"/>
          <w:sz w:val="24"/>
          <w:szCs w:val="24"/>
        </w:rPr>
        <w:t>, Comparison of distinct and overlapping ACRs between this study and the bulk ATAC-seq study</w:t>
      </w:r>
      <w:hyperlink r:id="rId17">
        <w:r w:rsidRPr="000D3394">
          <w:rPr>
            <w:rFonts w:ascii="Times New Roman" w:hAnsi="Times New Roman" w:cs="Times New Roman"/>
            <w:color w:val="1155CC"/>
            <w:u w:val="single"/>
            <w:vertAlign w:val="superscript"/>
          </w:rPr>
          <w:t>2</w:t>
        </w:r>
      </w:hyperlink>
      <w:r w:rsidRPr="000D3394">
        <w:rPr>
          <w:rFonts w:ascii="Times New Roman" w:hAnsi="Times New Roman" w:cs="Times New Roman"/>
          <w:sz w:val="24"/>
          <w:szCs w:val="24"/>
        </w:rPr>
        <w:t xml:space="preserve">. The number and the fraction of ACRs are shown in the upper and lower panels, respectively. </w:t>
      </w:r>
      <w:r w:rsidRPr="000D3394">
        <w:rPr>
          <w:rFonts w:ascii="Times New Roman" w:hAnsi="Times New Roman" w:cs="Times New Roman"/>
          <w:b/>
          <w:sz w:val="24"/>
          <w:szCs w:val="24"/>
        </w:rPr>
        <w:t>c</w:t>
      </w:r>
      <w:r w:rsidRPr="000D3394">
        <w:rPr>
          <w:rFonts w:ascii="Times New Roman" w:hAnsi="Times New Roman" w:cs="Times New Roman"/>
          <w:sz w:val="24"/>
          <w:szCs w:val="24"/>
        </w:rPr>
        <w:t>, Bar plot showing overlap of distinct and shared ACRs between this study and bulk ATAC-seq study</w:t>
      </w:r>
      <w:hyperlink r:id="rId18">
        <w:r w:rsidRPr="000D3394">
          <w:rPr>
            <w:rFonts w:ascii="Times New Roman" w:hAnsi="Times New Roman" w:cs="Times New Roman"/>
            <w:color w:val="1155CC"/>
            <w:u w:val="single"/>
            <w:vertAlign w:val="superscript"/>
          </w:rPr>
          <w:t>2</w:t>
        </w:r>
      </w:hyperlink>
      <w:r w:rsidRPr="000D3394">
        <w:rPr>
          <w:rFonts w:ascii="Times New Roman" w:hAnsi="Times New Roman" w:cs="Times New Roman"/>
          <w:sz w:val="24"/>
          <w:szCs w:val="24"/>
        </w:rPr>
        <w:t xml:space="preserve"> with ENCODE </w:t>
      </w:r>
      <w:proofErr w:type="spellStart"/>
      <w:r w:rsidRPr="000D3394">
        <w:rPr>
          <w:rFonts w:ascii="Times New Roman" w:hAnsi="Times New Roman" w:cs="Times New Roman"/>
          <w:sz w:val="24"/>
          <w:szCs w:val="24"/>
        </w:rPr>
        <w:t>ChIP</w:t>
      </w:r>
      <w:proofErr w:type="spellEnd"/>
      <w:r w:rsidRPr="000D3394">
        <w:rPr>
          <w:rFonts w:ascii="Times New Roman" w:hAnsi="Times New Roman" w:cs="Times New Roman"/>
          <w:sz w:val="24"/>
          <w:szCs w:val="24"/>
        </w:rPr>
        <w:t xml:space="preserve">-seq peaks. Sn: this study; bulk: the bulk ATAC-seq study. </w:t>
      </w:r>
      <w:r w:rsidRPr="000D3394">
        <w:rPr>
          <w:rFonts w:ascii="Times New Roman" w:hAnsi="Times New Roman" w:cs="Times New Roman"/>
          <w:b/>
          <w:sz w:val="24"/>
          <w:szCs w:val="24"/>
        </w:rPr>
        <w:t>d</w:t>
      </w:r>
      <w:r w:rsidRPr="000D3394">
        <w:rPr>
          <w:rFonts w:ascii="Times New Roman" w:hAnsi="Times New Roman" w:cs="Times New Roman"/>
          <w:sz w:val="24"/>
          <w:szCs w:val="24"/>
        </w:rPr>
        <w:t xml:space="preserve">, Bar plot showing overlap of </w:t>
      </w:r>
      <w:proofErr w:type="spellStart"/>
      <w:r w:rsidRPr="000D3394">
        <w:rPr>
          <w:rFonts w:ascii="Times New Roman" w:hAnsi="Times New Roman" w:cs="Times New Roman"/>
          <w:sz w:val="24"/>
          <w:szCs w:val="24"/>
        </w:rPr>
        <w:t>snATAC</w:t>
      </w:r>
      <w:proofErr w:type="spellEnd"/>
      <w:r w:rsidRPr="000D3394">
        <w:rPr>
          <w:rFonts w:ascii="Times New Roman" w:hAnsi="Times New Roman" w:cs="Times New Roman"/>
          <w:sz w:val="24"/>
          <w:szCs w:val="24"/>
        </w:rPr>
        <w:t xml:space="preserve">-seq unique ACRs and the fetal </w:t>
      </w:r>
      <w:proofErr w:type="spellStart"/>
      <w:r w:rsidRPr="000D3394">
        <w:rPr>
          <w:rFonts w:ascii="Times New Roman" w:hAnsi="Times New Roman" w:cs="Times New Roman"/>
          <w:sz w:val="24"/>
          <w:szCs w:val="24"/>
        </w:rPr>
        <w:t>snATAC</w:t>
      </w:r>
      <w:proofErr w:type="spellEnd"/>
      <w:r w:rsidRPr="000D3394">
        <w:rPr>
          <w:rFonts w:ascii="Times New Roman" w:hAnsi="Times New Roman" w:cs="Times New Roman"/>
          <w:sz w:val="24"/>
          <w:szCs w:val="24"/>
        </w:rPr>
        <w:t>-seq ACRs</w:t>
      </w:r>
      <w:hyperlink r:id="rId19">
        <w:r w:rsidRPr="000D3394">
          <w:rPr>
            <w:rFonts w:ascii="Times New Roman" w:hAnsi="Times New Roman" w:cs="Times New Roman"/>
            <w:color w:val="1155CC"/>
            <w:u w:val="single"/>
            <w:vertAlign w:val="superscript"/>
          </w:rPr>
          <w:t>1</w:t>
        </w:r>
      </w:hyperlink>
      <w:r w:rsidRPr="000D3394">
        <w:rPr>
          <w:rFonts w:ascii="Times New Roman" w:hAnsi="Times New Roman" w:cs="Times New Roman"/>
          <w:sz w:val="24"/>
          <w:szCs w:val="24"/>
        </w:rPr>
        <w:t xml:space="preserve">. </w:t>
      </w:r>
      <w:r w:rsidRPr="000D3394">
        <w:rPr>
          <w:rFonts w:ascii="Times New Roman" w:hAnsi="Times New Roman" w:cs="Times New Roman"/>
          <w:b/>
          <w:sz w:val="24"/>
          <w:szCs w:val="24"/>
        </w:rPr>
        <w:t>e</w:t>
      </w:r>
      <w:r w:rsidRPr="000D3394">
        <w:rPr>
          <w:rFonts w:ascii="Times New Roman" w:hAnsi="Times New Roman" w:cs="Times New Roman"/>
          <w:sz w:val="24"/>
          <w:szCs w:val="24"/>
        </w:rPr>
        <w:t xml:space="preserve">, </w:t>
      </w:r>
      <w:r w:rsidR="007A5111">
        <w:rPr>
          <w:rFonts w:ascii="Times New Roman" w:hAnsi="Times New Roman" w:cs="Times New Roman"/>
          <w:sz w:val="24"/>
          <w:szCs w:val="24"/>
        </w:rPr>
        <w:t>Bar plot showing f</w:t>
      </w:r>
      <w:r w:rsidRPr="000D3394">
        <w:rPr>
          <w:rFonts w:ascii="Times New Roman" w:hAnsi="Times New Roman" w:cs="Times New Roman"/>
          <w:sz w:val="24"/>
          <w:szCs w:val="24"/>
        </w:rPr>
        <w:t xml:space="preserve">ractions of </w:t>
      </w:r>
      <w:proofErr w:type="spellStart"/>
      <w:r w:rsidRPr="000D3394">
        <w:rPr>
          <w:rFonts w:ascii="Times New Roman" w:hAnsi="Times New Roman" w:cs="Times New Roman"/>
          <w:sz w:val="24"/>
          <w:szCs w:val="24"/>
        </w:rPr>
        <w:t>snATAC</w:t>
      </w:r>
      <w:proofErr w:type="spellEnd"/>
      <w:r w:rsidRPr="000D3394">
        <w:rPr>
          <w:rFonts w:ascii="Times New Roman" w:hAnsi="Times New Roman" w:cs="Times New Roman"/>
          <w:sz w:val="24"/>
          <w:szCs w:val="24"/>
        </w:rPr>
        <w:t>-seq unique ACRs found in one or multiple cell types of tumor microenvironment.</w:t>
      </w:r>
    </w:p>
    <w:p w14:paraId="0D14EAFE" w14:textId="77777777" w:rsidR="00AA3352" w:rsidRPr="000D3394" w:rsidRDefault="00AA3352">
      <w:pPr>
        <w:pStyle w:val="Heading1"/>
        <w:shd w:val="clear" w:color="auto" w:fill="FFFFFF"/>
        <w:spacing w:before="200" w:after="0"/>
        <w:jc w:val="both"/>
        <w:rPr>
          <w:rFonts w:ascii="Times New Roman" w:hAnsi="Times New Roman" w:cs="Times New Roman"/>
          <w:b/>
          <w:sz w:val="26"/>
          <w:szCs w:val="26"/>
          <w:u w:val="single"/>
        </w:rPr>
      </w:pPr>
      <w:bookmarkStart w:id="4" w:name="_iax6txcqswxk" w:colFirst="0" w:colLast="0"/>
      <w:bookmarkEnd w:id="4"/>
    </w:p>
    <w:p w14:paraId="7687C5F9" w14:textId="77777777" w:rsidR="00AA3352" w:rsidRPr="000D3394" w:rsidRDefault="00000000">
      <w:pPr>
        <w:pStyle w:val="Heading1"/>
        <w:shd w:val="clear" w:color="auto" w:fill="FFFFFF"/>
        <w:spacing w:before="200" w:after="0"/>
        <w:jc w:val="both"/>
        <w:rPr>
          <w:rFonts w:ascii="Times New Roman" w:hAnsi="Times New Roman" w:cs="Times New Roman"/>
          <w:b/>
          <w:sz w:val="26"/>
          <w:szCs w:val="26"/>
          <w:u w:val="single"/>
        </w:rPr>
      </w:pPr>
      <w:bookmarkStart w:id="5" w:name="_tl9d5iz9vrd8" w:colFirst="0" w:colLast="0"/>
      <w:bookmarkEnd w:id="5"/>
      <w:r w:rsidRPr="000D3394">
        <w:rPr>
          <w:rFonts w:ascii="Times New Roman" w:hAnsi="Times New Roman" w:cs="Times New Roman"/>
          <w:b/>
          <w:sz w:val="26"/>
          <w:szCs w:val="26"/>
          <w:u w:val="single"/>
        </w:rPr>
        <w:t xml:space="preserve">Supplementary Note 2. Cell type annotation using </w:t>
      </w:r>
      <w:proofErr w:type="spellStart"/>
      <w:r w:rsidRPr="000D3394">
        <w:rPr>
          <w:rFonts w:ascii="Times New Roman" w:hAnsi="Times New Roman" w:cs="Times New Roman"/>
          <w:b/>
          <w:sz w:val="26"/>
          <w:szCs w:val="26"/>
          <w:u w:val="single"/>
        </w:rPr>
        <w:t>sc</w:t>
      </w:r>
      <w:proofErr w:type="spellEnd"/>
      <w:r w:rsidRPr="000D3394">
        <w:rPr>
          <w:rFonts w:ascii="Times New Roman" w:hAnsi="Times New Roman" w:cs="Times New Roman"/>
          <w:b/>
          <w:sz w:val="26"/>
          <w:szCs w:val="26"/>
          <w:u w:val="single"/>
        </w:rPr>
        <w:t>/</w:t>
      </w:r>
      <w:proofErr w:type="spellStart"/>
      <w:r w:rsidRPr="000D3394">
        <w:rPr>
          <w:rFonts w:ascii="Times New Roman" w:hAnsi="Times New Roman" w:cs="Times New Roman"/>
          <w:b/>
          <w:sz w:val="26"/>
          <w:szCs w:val="26"/>
          <w:u w:val="single"/>
        </w:rPr>
        <w:t>sn</w:t>
      </w:r>
      <w:proofErr w:type="spellEnd"/>
      <w:r w:rsidRPr="000D3394">
        <w:rPr>
          <w:rFonts w:ascii="Times New Roman" w:hAnsi="Times New Roman" w:cs="Times New Roman"/>
          <w:b/>
          <w:sz w:val="26"/>
          <w:szCs w:val="26"/>
          <w:u w:val="single"/>
        </w:rPr>
        <w:t>-RNA-</w:t>
      </w:r>
      <w:proofErr w:type="gramStart"/>
      <w:r w:rsidRPr="000D3394">
        <w:rPr>
          <w:rFonts w:ascii="Times New Roman" w:hAnsi="Times New Roman" w:cs="Times New Roman"/>
          <w:b/>
          <w:sz w:val="26"/>
          <w:szCs w:val="26"/>
          <w:u w:val="single"/>
        </w:rPr>
        <w:t>seq</w:t>
      </w:r>
      <w:proofErr w:type="gramEnd"/>
    </w:p>
    <w:p w14:paraId="51C2C808" w14:textId="0229C83C" w:rsidR="00AA3352" w:rsidRPr="000D3394" w:rsidRDefault="00000000">
      <w:pPr>
        <w:shd w:val="clear" w:color="auto" w:fill="FFFFFF"/>
        <w:spacing w:before="200"/>
        <w:jc w:val="both"/>
        <w:rPr>
          <w:rFonts w:ascii="Times New Roman" w:hAnsi="Times New Roman" w:cs="Times New Roman"/>
          <w:sz w:val="24"/>
          <w:szCs w:val="24"/>
        </w:rPr>
      </w:pPr>
      <w:r w:rsidRPr="000D3394">
        <w:rPr>
          <w:rFonts w:ascii="Times New Roman" w:hAnsi="Times New Roman" w:cs="Times New Roman"/>
          <w:sz w:val="24"/>
          <w:szCs w:val="24"/>
        </w:rPr>
        <w:t xml:space="preserve">The combined </w:t>
      </w:r>
      <w:proofErr w:type="spellStart"/>
      <w:r w:rsidRPr="000D3394">
        <w:rPr>
          <w:rFonts w:ascii="Times New Roman" w:hAnsi="Times New Roman" w:cs="Times New Roman"/>
          <w:sz w:val="24"/>
          <w:szCs w:val="24"/>
        </w:rPr>
        <w:t>sc</w:t>
      </w:r>
      <w:proofErr w:type="spellEnd"/>
      <w:r w:rsidRPr="000D3394">
        <w:rPr>
          <w:rFonts w:ascii="Times New Roman" w:hAnsi="Times New Roman" w:cs="Times New Roman"/>
          <w:sz w:val="24"/>
          <w:szCs w:val="24"/>
        </w:rPr>
        <w:t>/snRNA-seq data yielded 1,157,955 cells/nuclei, which were annotated by the expression of curated epithelial, immune, and stromal marker genes (</w:t>
      </w:r>
      <w:r w:rsidRPr="000D3394">
        <w:rPr>
          <w:rFonts w:ascii="Times New Roman" w:hAnsi="Times New Roman" w:cs="Times New Roman"/>
          <w:b/>
          <w:sz w:val="24"/>
          <w:szCs w:val="24"/>
        </w:rPr>
        <w:t>Supplementary Figure 2c-f</w:t>
      </w:r>
      <w:r w:rsidRPr="000D3394">
        <w:rPr>
          <w:rFonts w:ascii="Times New Roman" w:hAnsi="Times New Roman" w:cs="Times New Roman"/>
          <w:sz w:val="24"/>
          <w:szCs w:val="24"/>
        </w:rPr>
        <w:t xml:space="preserve">, and </w:t>
      </w:r>
      <w:r w:rsidRPr="000D3394">
        <w:rPr>
          <w:rFonts w:ascii="Times New Roman" w:hAnsi="Times New Roman" w:cs="Times New Roman"/>
          <w:b/>
          <w:sz w:val="24"/>
          <w:szCs w:val="24"/>
        </w:rPr>
        <w:t>Supplementary Table 1e</w:t>
      </w:r>
      <w:r w:rsidRPr="000D3394">
        <w:rPr>
          <w:rFonts w:ascii="Times New Roman" w:hAnsi="Times New Roman" w:cs="Times New Roman"/>
          <w:sz w:val="24"/>
          <w:szCs w:val="24"/>
        </w:rPr>
        <w:t>).</w:t>
      </w:r>
      <w:r w:rsidRPr="000D3394">
        <w:rPr>
          <w:rFonts w:ascii="Times New Roman" w:hAnsi="Times New Roman" w:cs="Times New Roman"/>
        </w:rPr>
        <w:t xml:space="preserve"> </w:t>
      </w:r>
      <w:proofErr w:type="spellStart"/>
      <w:r w:rsidRPr="000D3394">
        <w:rPr>
          <w:rFonts w:ascii="Times New Roman" w:hAnsi="Times New Roman" w:cs="Times New Roman"/>
          <w:sz w:val="24"/>
          <w:szCs w:val="24"/>
        </w:rPr>
        <w:t>sc</w:t>
      </w:r>
      <w:proofErr w:type="spellEnd"/>
      <w:r w:rsidRPr="000D3394">
        <w:rPr>
          <w:rFonts w:ascii="Times New Roman" w:hAnsi="Times New Roman" w:cs="Times New Roman"/>
          <w:sz w:val="24"/>
          <w:szCs w:val="24"/>
        </w:rPr>
        <w:t xml:space="preserve">/snRNA-seq cell annotation was further used to annotate the </w:t>
      </w:r>
      <w:proofErr w:type="spellStart"/>
      <w:r w:rsidRPr="000D3394">
        <w:rPr>
          <w:rFonts w:ascii="Times New Roman" w:hAnsi="Times New Roman" w:cs="Times New Roman"/>
          <w:sz w:val="24"/>
          <w:szCs w:val="24"/>
        </w:rPr>
        <w:t>snATAC</w:t>
      </w:r>
      <w:proofErr w:type="spellEnd"/>
      <w:r w:rsidRPr="000D3394">
        <w:rPr>
          <w:rFonts w:ascii="Times New Roman" w:hAnsi="Times New Roman" w:cs="Times New Roman"/>
          <w:sz w:val="24"/>
          <w:szCs w:val="24"/>
        </w:rPr>
        <w:t xml:space="preserve">-seq dataset and show strong agreements between the cell fractions (see Methods and </w:t>
      </w:r>
      <w:r w:rsidRPr="000D3394">
        <w:rPr>
          <w:rFonts w:ascii="Times New Roman" w:hAnsi="Times New Roman" w:cs="Times New Roman"/>
          <w:b/>
          <w:sz w:val="24"/>
          <w:szCs w:val="24"/>
        </w:rPr>
        <w:t>Supplementary Figure 2a</w:t>
      </w:r>
      <w:r w:rsidRPr="000D3394">
        <w:rPr>
          <w:rFonts w:ascii="Times New Roman" w:hAnsi="Times New Roman" w:cs="Times New Roman"/>
          <w:sz w:val="24"/>
          <w:szCs w:val="24"/>
        </w:rPr>
        <w:t xml:space="preserve">). On average, 55% of cells in each tumor sample were cancer cells. Annotation of cancer cells was confirmed by the copy-number status of cells from </w:t>
      </w:r>
      <w:proofErr w:type="spellStart"/>
      <w:r w:rsidRPr="000D3394">
        <w:rPr>
          <w:rFonts w:ascii="Times New Roman" w:hAnsi="Times New Roman" w:cs="Times New Roman"/>
          <w:sz w:val="24"/>
          <w:szCs w:val="24"/>
        </w:rPr>
        <w:t>InferCNV</w:t>
      </w:r>
      <w:proofErr w:type="spellEnd"/>
      <w:r w:rsidRPr="000D3394">
        <w:rPr>
          <w:rFonts w:ascii="Times New Roman" w:hAnsi="Times New Roman" w:cs="Times New Roman"/>
          <w:sz w:val="24"/>
          <w:szCs w:val="24"/>
        </w:rPr>
        <w:t xml:space="preserve"> analysis (</w:t>
      </w:r>
      <w:r w:rsidRPr="000D3394">
        <w:rPr>
          <w:rFonts w:ascii="Times New Roman" w:hAnsi="Times New Roman" w:cs="Times New Roman"/>
          <w:b/>
          <w:sz w:val="24"/>
          <w:szCs w:val="24"/>
        </w:rPr>
        <w:t>Supplementary Figure 2b)</w:t>
      </w:r>
      <w:r w:rsidR="007A5111" w:rsidRPr="007A5111">
        <w:rPr>
          <w:rFonts w:ascii="Times New Roman" w:hAnsi="Times New Roman" w:cs="Times New Roman"/>
          <w:bCs/>
          <w:sz w:val="24"/>
          <w:szCs w:val="24"/>
        </w:rPr>
        <w:t>,</w:t>
      </w:r>
      <w:r w:rsidRPr="000D3394">
        <w:rPr>
          <w:rFonts w:ascii="Times New Roman" w:hAnsi="Times New Roman" w:cs="Times New Roman"/>
          <w:sz w:val="24"/>
          <w:szCs w:val="24"/>
        </w:rPr>
        <w:t xml:space="preserve"> and </w:t>
      </w:r>
      <w:proofErr w:type="spellStart"/>
      <w:r w:rsidRPr="000D3394">
        <w:rPr>
          <w:rFonts w:ascii="Times New Roman" w:hAnsi="Times New Roman" w:cs="Times New Roman"/>
          <w:sz w:val="24"/>
          <w:szCs w:val="24"/>
        </w:rPr>
        <w:t>sc</w:t>
      </w:r>
      <w:proofErr w:type="spellEnd"/>
      <w:r w:rsidRPr="000D3394">
        <w:rPr>
          <w:rFonts w:ascii="Times New Roman" w:hAnsi="Times New Roman" w:cs="Times New Roman"/>
          <w:sz w:val="24"/>
          <w:szCs w:val="24"/>
        </w:rPr>
        <w:t xml:space="preserve">/snRNA-seq and </w:t>
      </w:r>
      <w:proofErr w:type="spellStart"/>
      <w:r w:rsidRPr="000D3394">
        <w:rPr>
          <w:rFonts w:ascii="Times New Roman" w:hAnsi="Times New Roman" w:cs="Times New Roman"/>
          <w:sz w:val="24"/>
          <w:szCs w:val="24"/>
        </w:rPr>
        <w:t>snATAC</w:t>
      </w:r>
      <w:proofErr w:type="spellEnd"/>
      <w:r w:rsidRPr="000D3394">
        <w:rPr>
          <w:rFonts w:ascii="Times New Roman" w:hAnsi="Times New Roman" w:cs="Times New Roman"/>
          <w:sz w:val="24"/>
          <w:szCs w:val="24"/>
        </w:rPr>
        <w:t>-seq paired samples yielded highly similar cell type content estimates (</w:t>
      </w:r>
      <w:r w:rsidRPr="000D3394">
        <w:rPr>
          <w:rFonts w:ascii="Times New Roman" w:hAnsi="Times New Roman" w:cs="Times New Roman"/>
          <w:b/>
          <w:sz w:val="24"/>
          <w:szCs w:val="24"/>
        </w:rPr>
        <w:t>Supplementary Figure 2a</w:t>
      </w:r>
      <w:r w:rsidRPr="000D3394">
        <w:rPr>
          <w:rFonts w:ascii="Times New Roman" w:hAnsi="Times New Roman" w:cs="Times New Roman"/>
          <w:sz w:val="24"/>
          <w:szCs w:val="24"/>
        </w:rPr>
        <w:t>). This suggests cell identities benchmarked by orthogonal methods are consistent.</w:t>
      </w:r>
    </w:p>
    <w:p w14:paraId="3880CE5F" w14:textId="77777777" w:rsidR="00AA3352" w:rsidRPr="000D3394" w:rsidRDefault="00000000">
      <w:pPr>
        <w:shd w:val="clear" w:color="auto" w:fill="FFFFFF"/>
        <w:spacing w:before="200"/>
        <w:jc w:val="both"/>
        <w:rPr>
          <w:rFonts w:ascii="Times New Roman" w:hAnsi="Times New Roman" w:cs="Times New Roman"/>
          <w:b/>
          <w:sz w:val="26"/>
          <w:szCs w:val="26"/>
          <w:u w:val="single"/>
        </w:rPr>
      </w:pPr>
      <w:r w:rsidRPr="000D3394">
        <w:rPr>
          <w:rFonts w:ascii="Times New Roman" w:hAnsi="Times New Roman" w:cs="Times New Roman"/>
          <w:sz w:val="24"/>
          <w:szCs w:val="24"/>
        </w:rPr>
        <w:lastRenderedPageBreak/>
        <w:t xml:space="preserve"> </w:t>
      </w:r>
      <w:r w:rsidRPr="000D3394">
        <w:rPr>
          <w:rFonts w:ascii="Times New Roman" w:hAnsi="Times New Roman" w:cs="Times New Roman"/>
          <w:b/>
          <w:noProof/>
          <w:sz w:val="26"/>
          <w:szCs w:val="26"/>
        </w:rPr>
        <w:drawing>
          <wp:inline distT="114300" distB="114300" distL="114300" distR="114300" wp14:anchorId="0310FBCB" wp14:editId="3D985BA2">
            <wp:extent cx="5832448" cy="7139068"/>
            <wp:effectExtent l="0" t="0" r="0" b="0"/>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0"/>
                    <a:srcRect/>
                    <a:stretch>
                      <a:fillRect/>
                    </a:stretch>
                  </pic:blipFill>
                  <pic:spPr>
                    <a:xfrm>
                      <a:off x="0" y="0"/>
                      <a:ext cx="5832448" cy="7139068"/>
                    </a:xfrm>
                    <a:prstGeom prst="rect">
                      <a:avLst/>
                    </a:prstGeom>
                    <a:ln/>
                  </pic:spPr>
                </pic:pic>
              </a:graphicData>
            </a:graphic>
          </wp:inline>
        </w:drawing>
      </w:r>
    </w:p>
    <w:p w14:paraId="4079E8D4" w14:textId="77777777" w:rsidR="00AA3352" w:rsidRPr="000D3394" w:rsidRDefault="00000000">
      <w:pPr>
        <w:pStyle w:val="Heading2"/>
        <w:spacing w:before="200"/>
        <w:jc w:val="both"/>
        <w:rPr>
          <w:rFonts w:ascii="Times New Roman" w:hAnsi="Times New Roman" w:cs="Times New Roman"/>
        </w:rPr>
      </w:pPr>
      <w:bookmarkStart w:id="6" w:name="_tgysvar8odgz" w:colFirst="0" w:colLast="0"/>
      <w:bookmarkEnd w:id="6"/>
      <w:r w:rsidRPr="000D3394">
        <w:rPr>
          <w:rFonts w:ascii="Times New Roman" w:hAnsi="Times New Roman" w:cs="Times New Roman"/>
          <w:b/>
          <w:sz w:val="24"/>
          <w:szCs w:val="24"/>
        </w:rPr>
        <w:t xml:space="preserve">Supplementary Figure 2. Cell type annotation using </w:t>
      </w:r>
      <w:proofErr w:type="spellStart"/>
      <w:r w:rsidRPr="000D3394">
        <w:rPr>
          <w:rFonts w:ascii="Times New Roman" w:hAnsi="Times New Roman" w:cs="Times New Roman"/>
          <w:b/>
          <w:sz w:val="24"/>
          <w:szCs w:val="24"/>
        </w:rPr>
        <w:t>sc</w:t>
      </w:r>
      <w:proofErr w:type="spellEnd"/>
      <w:r w:rsidRPr="000D3394">
        <w:rPr>
          <w:rFonts w:ascii="Times New Roman" w:hAnsi="Times New Roman" w:cs="Times New Roman"/>
          <w:b/>
          <w:sz w:val="24"/>
          <w:szCs w:val="24"/>
        </w:rPr>
        <w:t>/</w:t>
      </w:r>
      <w:proofErr w:type="spellStart"/>
      <w:r w:rsidRPr="000D3394">
        <w:rPr>
          <w:rFonts w:ascii="Times New Roman" w:hAnsi="Times New Roman" w:cs="Times New Roman"/>
          <w:b/>
          <w:sz w:val="24"/>
          <w:szCs w:val="24"/>
        </w:rPr>
        <w:t>sn</w:t>
      </w:r>
      <w:proofErr w:type="spellEnd"/>
      <w:r w:rsidRPr="000D3394">
        <w:rPr>
          <w:rFonts w:ascii="Times New Roman" w:hAnsi="Times New Roman" w:cs="Times New Roman"/>
          <w:b/>
          <w:sz w:val="24"/>
          <w:szCs w:val="24"/>
        </w:rPr>
        <w:t>-RNA-seq</w:t>
      </w:r>
      <w:r w:rsidRPr="000D3394">
        <w:rPr>
          <w:rFonts w:ascii="Times New Roman" w:hAnsi="Times New Roman" w:cs="Times New Roman"/>
          <w:sz w:val="24"/>
          <w:szCs w:val="24"/>
        </w:rPr>
        <w:t>.</w:t>
      </w:r>
      <w:r w:rsidRPr="000D3394">
        <w:rPr>
          <w:rFonts w:ascii="Times New Roman" w:hAnsi="Times New Roman" w:cs="Times New Roman"/>
        </w:rPr>
        <w:t xml:space="preserve"> </w:t>
      </w:r>
    </w:p>
    <w:p w14:paraId="1FE5F073" w14:textId="2D87E6F1" w:rsidR="00AA3352" w:rsidRPr="000D3394" w:rsidRDefault="00000000">
      <w:pPr>
        <w:spacing w:before="200"/>
        <w:jc w:val="both"/>
        <w:rPr>
          <w:rFonts w:ascii="Times New Roman" w:hAnsi="Times New Roman" w:cs="Times New Roman"/>
          <w:sz w:val="24"/>
          <w:szCs w:val="24"/>
        </w:rPr>
      </w:pPr>
      <w:proofErr w:type="gramStart"/>
      <w:r w:rsidRPr="000D3394">
        <w:rPr>
          <w:rFonts w:ascii="Times New Roman" w:hAnsi="Times New Roman" w:cs="Times New Roman"/>
          <w:b/>
          <w:sz w:val="24"/>
          <w:szCs w:val="24"/>
        </w:rPr>
        <w:t>a</w:t>
      </w:r>
      <w:r w:rsidRPr="000D3394">
        <w:rPr>
          <w:rFonts w:ascii="Times New Roman" w:hAnsi="Times New Roman" w:cs="Times New Roman"/>
          <w:sz w:val="24"/>
          <w:szCs w:val="24"/>
        </w:rPr>
        <w:t>,</w:t>
      </w:r>
      <w:proofErr w:type="gramEnd"/>
      <w:r w:rsidRPr="000D3394">
        <w:rPr>
          <w:rFonts w:ascii="Times New Roman" w:hAnsi="Times New Roman" w:cs="Times New Roman"/>
          <w:sz w:val="24"/>
          <w:szCs w:val="24"/>
        </w:rPr>
        <w:t xml:space="preserve"> Correspondence between </w:t>
      </w:r>
      <w:proofErr w:type="spellStart"/>
      <w:r w:rsidRPr="000D3394">
        <w:rPr>
          <w:rFonts w:ascii="Times New Roman" w:hAnsi="Times New Roman" w:cs="Times New Roman"/>
          <w:sz w:val="24"/>
          <w:szCs w:val="24"/>
        </w:rPr>
        <w:t>sc</w:t>
      </w:r>
      <w:proofErr w:type="spellEnd"/>
      <w:r w:rsidRPr="000D3394">
        <w:rPr>
          <w:rFonts w:ascii="Times New Roman" w:hAnsi="Times New Roman" w:cs="Times New Roman"/>
          <w:sz w:val="24"/>
          <w:szCs w:val="24"/>
        </w:rPr>
        <w:t xml:space="preserve">/snRNA- and </w:t>
      </w:r>
      <w:proofErr w:type="spellStart"/>
      <w:r w:rsidRPr="000D3394">
        <w:rPr>
          <w:rFonts w:ascii="Times New Roman" w:hAnsi="Times New Roman" w:cs="Times New Roman"/>
          <w:sz w:val="24"/>
          <w:szCs w:val="24"/>
        </w:rPr>
        <w:t>snATAC</w:t>
      </w:r>
      <w:proofErr w:type="spellEnd"/>
      <w:r w:rsidRPr="000D3394">
        <w:rPr>
          <w:rFonts w:ascii="Times New Roman" w:hAnsi="Times New Roman" w:cs="Times New Roman"/>
          <w:sz w:val="24"/>
          <w:szCs w:val="24"/>
        </w:rPr>
        <w:t>-seq cell type annotation</w:t>
      </w:r>
      <w:r w:rsidR="007A5111">
        <w:rPr>
          <w:rFonts w:ascii="Times New Roman" w:hAnsi="Times New Roman" w:cs="Times New Roman"/>
          <w:sz w:val="24"/>
          <w:szCs w:val="24"/>
        </w:rPr>
        <w:t>s</w:t>
      </w:r>
      <w:r w:rsidRPr="000D3394">
        <w:rPr>
          <w:rFonts w:ascii="Times New Roman" w:hAnsi="Times New Roman" w:cs="Times New Roman"/>
          <w:sz w:val="24"/>
          <w:szCs w:val="24"/>
        </w:rPr>
        <w:t xml:space="preserve">. </w:t>
      </w:r>
      <w:r w:rsidR="00EF240B">
        <w:rPr>
          <w:rFonts w:ascii="Times New Roman" w:hAnsi="Times New Roman" w:cs="Times New Roman"/>
          <w:sz w:val="24"/>
          <w:szCs w:val="24"/>
        </w:rPr>
        <w:t xml:space="preserve">Each dot corresponds to </w:t>
      </w:r>
      <w:r w:rsidRPr="000D3394">
        <w:rPr>
          <w:rFonts w:ascii="Times New Roman" w:hAnsi="Times New Roman" w:cs="Times New Roman"/>
          <w:sz w:val="24"/>
          <w:szCs w:val="24"/>
        </w:rPr>
        <w:t>cell type fraction</w:t>
      </w:r>
      <w:r w:rsidR="00EF240B">
        <w:rPr>
          <w:rFonts w:ascii="Times New Roman" w:hAnsi="Times New Roman" w:cs="Times New Roman"/>
          <w:sz w:val="24"/>
          <w:szCs w:val="24"/>
        </w:rPr>
        <w:t>s</w:t>
      </w:r>
      <w:r w:rsidRPr="000D3394">
        <w:rPr>
          <w:rFonts w:ascii="Times New Roman" w:hAnsi="Times New Roman" w:cs="Times New Roman"/>
          <w:sz w:val="24"/>
          <w:szCs w:val="24"/>
        </w:rPr>
        <w:t xml:space="preserve"> in </w:t>
      </w:r>
      <w:proofErr w:type="spellStart"/>
      <w:r w:rsidRPr="000D3394">
        <w:rPr>
          <w:rFonts w:ascii="Times New Roman" w:hAnsi="Times New Roman" w:cs="Times New Roman"/>
          <w:sz w:val="24"/>
          <w:szCs w:val="24"/>
        </w:rPr>
        <w:t>snATAC</w:t>
      </w:r>
      <w:proofErr w:type="spellEnd"/>
      <w:r w:rsidRPr="000D3394">
        <w:rPr>
          <w:rFonts w:ascii="Times New Roman" w:hAnsi="Times New Roman" w:cs="Times New Roman"/>
          <w:sz w:val="24"/>
          <w:szCs w:val="24"/>
        </w:rPr>
        <w:t xml:space="preserve">-seq and </w:t>
      </w:r>
      <w:proofErr w:type="spellStart"/>
      <w:r w:rsidRPr="000D3394">
        <w:rPr>
          <w:rFonts w:ascii="Times New Roman" w:hAnsi="Times New Roman" w:cs="Times New Roman"/>
          <w:sz w:val="24"/>
          <w:szCs w:val="24"/>
        </w:rPr>
        <w:t>sc</w:t>
      </w:r>
      <w:proofErr w:type="spellEnd"/>
      <w:r w:rsidRPr="000D3394">
        <w:rPr>
          <w:rFonts w:ascii="Times New Roman" w:hAnsi="Times New Roman" w:cs="Times New Roman"/>
          <w:sz w:val="24"/>
          <w:szCs w:val="24"/>
        </w:rPr>
        <w:t>/snRNA-seq of matching samples</w:t>
      </w:r>
      <w:r w:rsidR="00EF240B">
        <w:rPr>
          <w:rFonts w:ascii="Times New Roman" w:hAnsi="Times New Roman" w:cs="Times New Roman"/>
          <w:sz w:val="24"/>
          <w:szCs w:val="24"/>
        </w:rPr>
        <w:t>, and it is</w:t>
      </w:r>
      <w:r w:rsidRPr="000D3394">
        <w:rPr>
          <w:rFonts w:ascii="Times New Roman" w:hAnsi="Times New Roman" w:cs="Times New Roman"/>
          <w:sz w:val="24"/>
          <w:szCs w:val="24"/>
        </w:rPr>
        <w:t xml:space="preserve"> </w:t>
      </w:r>
      <w:r w:rsidR="00EF240B">
        <w:rPr>
          <w:rFonts w:ascii="Times New Roman" w:hAnsi="Times New Roman" w:cs="Times New Roman"/>
          <w:sz w:val="24"/>
          <w:szCs w:val="24"/>
        </w:rPr>
        <w:t>color-coded by cell type</w:t>
      </w:r>
      <w:r w:rsidR="007A5111">
        <w:rPr>
          <w:rFonts w:ascii="Times New Roman" w:hAnsi="Times New Roman" w:cs="Times New Roman"/>
          <w:sz w:val="24"/>
          <w:szCs w:val="24"/>
        </w:rPr>
        <w:t xml:space="preserve"> (see </w:t>
      </w:r>
      <w:r w:rsidR="00EF240B">
        <w:rPr>
          <w:rFonts w:ascii="Times New Roman" w:hAnsi="Times New Roman" w:cs="Times New Roman"/>
          <w:sz w:val="24"/>
          <w:szCs w:val="24"/>
        </w:rPr>
        <w:t xml:space="preserve">the </w:t>
      </w:r>
      <w:r w:rsidR="007A5111">
        <w:rPr>
          <w:rFonts w:ascii="Times New Roman" w:hAnsi="Times New Roman" w:cs="Times New Roman"/>
          <w:sz w:val="24"/>
          <w:szCs w:val="24"/>
        </w:rPr>
        <w:t xml:space="preserve">legend of </w:t>
      </w:r>
      <w:r w:rsidR="007A5111" w:rsidRPr="007A5111">
        <w:rPr>
          <w:rFonts w:ascii="Times New Roman" w:hAnsi="Times New Roman" w:cs="Times New Roman"/>
          <w:b/>
          <w:bCs/>
          <w:sz w:val="24"/>
          <w:szCs w:val="24"/>
        </w:rPr>
        <w:t>Extended Data Fig. 1b</w:t>
      </w:r>
      <w:r w:rsidR="007A5111">
        <w:rPr>
          <w:rFonts w:ascii="Times New Roman" w:hAnsi="Times New Roman" w:cs="Times New Roman"/>
          <w:sz w:val="24"/>
          <w:szCs w:val="24"/>
        </w:rPr>
        <w:t xml:space="preserve">). </w:t>
      </w:r>
      <w:r w:rsidRPr="000D3394">
        <w:rPr>
          <w:rFonts w:ascii="Times New Roman" w:hAnsi="Times New Roman" w:cs="Times New Roman"/>
          <w:sz w:val="24"/>
          <w:szCs w:val="24"/>
        </w:rPr>
        <w:t xml:space="preserve">The gray band corresponds </w:t>
      </w:r>
      <w:r w:rsidRPr="000D3394">
        <w:rPr>
          <w:rFonts w:ascii="Times New Roman" w:hAnsi="Times New Roman" w:cs="Times New Roman"/>
          <w:sz w:val="24"/>
          <w:szCs w:val="24"/>
        </w:rPr>
        <w:lastRenderedPageBreak/>
        <w:t xml:space="preserve">to the 95% confidence level interval for predictions from the linear model. Pearson R correlation coefficients and t-test two-sided </w:t>
      </w:r>
      <w:r w:rsidRPr="000D3394">
        <w:rPr>
          <w:rFonts w:ascii="Times New Roman" w:hAnsi="Times New Roman" w:cs="Times New Roman"/>
          <w:i/>
          <w:sz w:val="24"/>
          <w:szCs w:val="24"/>
        </w:rPr>
        <w:t>p</w:t>
      </w:r>
      <w:r w:rsidRPr="000D3394">
        <w:rPr>
          <w:rFonts w:ascii="Times New Roman" w:hAnsi="Times New Roman" w:cs="Times New Roman"/>
          <w:sz w:val="24"/>
          <w:szCs w:val="24"/>
        </w:rPr>
        <w:t xml:space="preserve">-values are shown. </w:t>
      </w:r>
      <w:r w:rsidRPr="000D3394">
        <w:rPr>
          <w:rFonts w:ascii="Times New Roman" w:hAnsi="Times New Roman" w:cs="Times New Roman"/>
          <w:b/>
          <w:sz w:val="24"/>
          <w:szCs w:val="24"/>
        </w:rPr>
        <w:t>b</w:t>
      </w:r>
      <w:r w:rsidRPr="000D3394">
        <w:rPr>
          <w:rFonts w:ascii="Times New Roman" w:hAnsi="Times New Roman" w:cs="Times New Roman"/>
          <w:sz w:val="24"/>
          <w:szCs w:val="24"/>
        </w:rPr>
        <w:t xml:space="preserve">. Scatter plots showing fraction of tumor cells affected by CNV (amplification or deletion) in each cancer cell cluster of the </w:t>
      </w:r>
      <w:proofErr w:type="spellStart"/>
      <w:r w:rsidRPr="000D3394">
        <w:rPr>
          <w:rFonts w:ascii="Times New Roman" w:hAnsi="Times New Roman" w:cs="Times New Roman"/>
          <w:sz w:val="24"/>
          <w:szCs w:val="24"/>
        </w:rPr>
        <w:t>sc</w:t>
      </w:r>
      <w:proofErr w:type="spellEnd"/>
      <w:r w:rsidRPr="000D3394">
        <w:rPr>
          <w:rFonts w:ascii="Times New Roman" w:hAnsi="Times New Roman" w:cs="Times New Roman"/>
          <w:sz w:val="24"/>
          <w:szCs w:val="24"/>
        </w:rPr>
        <w:t xml:space="preserve">/snRNA-seq dataset (left) and </w:t>
      </w:r>
      <w:proofErr w:type="spellStart"/>
      <w:r w:rsidRPr="000D3394">
        <w:rPr>
          <w:rFonts w:ascii="Times New Roman" w:hAnsi="Times New Roman" w:cs="Times New Roman"/>
          <w:sz w:val="24"/>
          <w:szCs w:val="24"/>
        </w:rPr>
        <w:t>snATAC</w:t>
      </w:r>
      <w:proofErr w:type="spellEnd"/>
      <w:r w:rsidRPr="000D3394">
        <w:rPr>
          <w:rFonts w:ascii="Times New Roman" w:hAnsi="Times New Roman" w:cs="Times New Roman"/>
          <w:sz w:val="24"/>
          <w:szCs w:val="24"/>
        </w:rPr>
        <w:t xml:space="preserve">-seq dataset (right). </w:t>
      </w:r>
      <w:r w:rsidRPr="000D3394">
        <w:rPr>
          <w:rFonts w:ascii="Times New Roman" w:hAnsi="Times New Roman" w:cs="Times New Roman"/>
          <w:b/>
          <w:sz w:val="24"/>
          <w:szCs w:val="24"/>
        </w:rPr>
        <w:t>c-f</w:t>
      </w:r>
      <w:r w:rsidRPr="000D3394">
        <w:rPr>
          <w:rFonts w:ascii="Times New Roman" w:hAnsi="Times New Roman" w:cs="Times New Roman"/>
          <w:sz w:val="24"/>
          <w:szCs w:val="24"/>
        </w:rPr>
        <w:t xml:space="preserve">, Heatmaps of averaged expression of marker gene sets (x-axis, </w:t>
      </w:r>
      <w:r w:rsidRPr="000D3394">
        <w:rPr>
          <w:rFonts w:ascii="Times New Roman" w:hAnsi="Times New Roman" w:cs="Times New Roman"/>
          <w:b/>
          <w:sz w:val="24"/>
          <w:szCs w:val="24"/>
        </w:rPr>
        <w:t>Supplementary Table 1e</w:t>
      </w:r>
      <w:r w:rsidRPr="000D3394">
        <w:rPr>
          <w:rFonts w:ascii="Times New Roman" w:hAnsi="Times New Roman" w:cs="Times New Roman"/>
          <w:sz w:val="24"/>
          <w:szCs w:val="24"/>
        </w:rPr>
        <w:t>) in normal epithelial and brain cell types (</w:t>
      </w:r>
      <w:r w:rsidRPr="000D3394">
        <w:rPr>
          <w:rFonts w:ascii="Times New Roman" w:hAnsi="Times New Roman" w:cs="Times New Roman"/>
          <w:b/>
          <w:sz w:val="24"/>
          <w:szCs w:val="24"/>
        </w:rPr>
        <w:t>c</w:t>
      </w:r>
      <w:r w:rsidRPr="000D3394">
        <w:rPr>
          <w:rFonts w:ascii="Times New Roman" w:hAnsi="Times New Roman" w:cs="Times New Roman"/>
          <w:sz w:val="24"/>
          <w:szCs w:val="24"/>
        </w:rPr>
        <w:t>), immune cell types (</w:t>
      </w:r>
      <w:r w:rsidRPr="000D3394">
        <w:rPr>
          <w:rFonts w:ascii="Times New Roman" w:hAnsi="Times New Roman" w:cs="Times New Roman"/>
          <w:b/>
          <w:sz w:val="24"/>
          <w:szCs w:val="24"/>
        </w:rPr>
        <w:t>d</w:t>
      </w:r>
      <w:r w:rsidRPr="000D3394">
        <w:rPr>
          <w:rFonts w:ascii="Times New Roman" w:hAnsi="Times New Roman" w:cs="Times New Roman"/>
          <w:sz w:val="24"/>
          <w:szCs w:val="24"/>
        </w:rPr>
        <w:t>), stromal cell types (</w:t>
      </w:r>
      <w:r w:rsidRPr="000D3394">
        <w:rPr>
          <w:rFonts w:ascii="Times New Roman" w:hAnsi="Times New Roman" w:cs="Times New Roman"/>
          <w:b/>
          <w:sz w:val="24"/>
          <w:szCs w:val="24"/>
        </w:rPr>
        <w:t>e</w:t>
      </w:r>
      <w:r w:rsidRPr="000D3394">
        <w:rPr>
          <w:rFonts w:ascii="Times New Roman" w:hAnsi="Times New Roman" w:cs="Times New Roman"/>
          <w:sz w:val="24"/>
          <w:szCs w:val="24"/>
        </w:rPr>
        <w:t>), and all other cell types (</w:t>
      </w:r>
      <w:r w:rsidRPr="000D3394">
        <w:rPr>
          <w:rFonts w:ascii="Times New Roman" w:hAnsi="Times New Roman" w:cs="Times New Roman"/>
          <w:b/>
          <w:sz w:val="24"/>
          <w:szCs w:val="24"/>
        </w:rPr>
        <w:t>f</w:t>
      </w:r>
      <w:r w:rsidRPr="000D3394">
        <w:rPr>
          <w:rFonts w:ascii="Times New Roman" w:hAnsi="Times New Roman" w:cs="Times New Roman"/>
          <w:sz w:val="24"/>
          <w:szCs w:val="24"/>
        </w:rPr>
        <w:t xml:space="preserve">) in each cancer type (y-axis) based on </w:t>
      </w:r>
      <w:proofErr w:type="spellStart"/>
      <w:r w:rsidRPr="000D3394">
        <w:rPr>
          <w:rFonts w:ascii="Times New Roman" w:hAnsi="Times New Roman" w:cs="Times New Roman"/>
          <w:sz w:val="24"/>
          <w:szCs w:val="24"/>
        </w:rPr>
        <w:t>sc</w:t>
      </w:r>
      <w:proofErr w:type="spellEnd"/>
      <w:r w:rsidRPr="000D3394">
        <w:rPr>
          <w:rFonts w:ascii="Times New Roman" w:hAnsi="Times New Roman" w:cs="Times New Roman"/>
          <w:sz w:val="24"/>
          <w:szCs w:val="24"/>
        </w:rPr>
        <w:t>/snRNA-seq dataset. Normalized expression of marker genes was averaged across single cells of each cell type, scaled, and then expression of all genes within each marker gene set was further averaged.</w:t>
      </w:r>
    </w:p>
    <w:p w14:paraId="534620AD" w14:textId="77777777" w:rsidR="00AA3352" w:rsidRPr="000D3394" w:rsidRDefault="00AA3352">
      <w:pPr>
        <w:jc w:val="both"/>
        <w:rPr>
          <w:rFonts w:ascii="Times New Roman" w:hAnsi="Times New Roman" w:cs="Times New Roman"/>
        </w:rPr>
      </w:pPr>
    </w:p>
    <w:p w14:paraId="44606FD4" w14:textId="77777777" w:rsidR="00AA3352" w:rsidRPr="000D3394" w:rsidRDefault="00000000">
      <w:pPr>
        <w:pStyle w:val="Heading1"/>
        <w:shd w:val="clear" w:color="auto" w:fill="FFFFFF"/>
        <w:spacing w:before="200" w:after="0"/>
        <w:jc w:val="both"/>
        <w:rPr>
          <w:rFonts w:ascii="Times New Roman" w:hAnsi="Times New Roman" w:cs="Times New Roman"/>
          <w:b/>
          <w:sz w:val="26"/>
          <w:szCs w:val="26"/>
          <w:u w:val="single"/>
        </w:rPr>
      </w:pPr>
      <w:bookmarkStart w:id="7" w:name="_fbxejsjrjwyt" w:colFirst="0" w:colLast="0"/>
      <w:bookmarkEnd w:id="7"/>
      <w:r w:rsidRPr="000D3394">
        <w:rPr>
          <w:rFonts w:ascii="Times New Roman" w:hAnsi="Times New Roman" w:cs="Times New Roman"/>
          <w:b/>
          <w:sz w:val="26"/>
          <w:szCs w:val="26"/>
          <w:u w:val="single"/>
        </w:rPr>
        <w:t xml:space="preserve">Supplementary Note 3. Tissue- and cancer cell-specific DACRs validation using published </w:t>
      </w:r>
      <w:proofErr w:type="spellStart"/>
      <w:r w:rsidRPr="000D3394">
        <w:rPr>
          <w:rFonts w:ascii="Times New Roman" w:hAnsi="Times New Roman" w:cs="Times New Roman"/>
          <w:b/>
          <w:sz w:val="26"/>
          <w:szCs w:val="26"/>
          <w:u w:val="single"/>
        </w:rPr>
        <w:t>snATAC</w:t>
      </w:r>
      <w:proofErr w:type="spellEnd"/>
      <w:r w:rsidRPr="000D3394">
        <w:rPr>
          <w:rFonts w:ascii="Times New Roman" w:hAnsi="Times New Roman" w:cs="Times New Roman"/>
          <w:b/>
          <w:sz w:val="26"/>
          <w:szCs w:val="26"/>
          <w:u w:val="single"/>
        </w:rPr>
        <w:t xml:space="preserve">-seq </w:t>
      </w:r>
      <w:proofErr w:type="gramStart"/>
      <w:r w:rsidRPr="000D3394">
        <w:rPr>
          <w:rFonts w:ascii="Times New Roman" w:hAnsi="Times New Roman" w:cs="Times New Roman"/>
          <w:b/>
          <w:sz w:val="26"/>
          <w:szCs w:val="26"/>
          <w:u w:val="single"/>
        </w:rPr>
        <w:t>dataset</w:t>
      </w:r>
      <w:proofErr w:type="gramEnd"/>
    </w:p>
    <w:p w14:paraId="42AEEFD5" w14:textId="77777777" w:rsidR="00AA3352" w:rsidRPr="000D3394" w:rsidRDefault="00000000">
      <w:pPr>
        <w:shd w:val="clear" w:color="auto" w:fill="FFFFFF"/>
        <w:spacing w:before="200"/>
        <w:jc w:val="both"/>
        <w:rPr>
          <w:rFonts w:ascii="Times New Roman" w:hAnsi="Times New Roman" w:cs="Times New Roman"/>
          <w:sz w:val="24"/>
          <w:szCs w:val="24"/>
        </w:rPr>
      </w:pPr>
      <w:r w:rsidRPr="000D3394">
        <w:rPr>
          <w:rFonts w:ascii="Times New Roman" w:hAnsi="Times New Roman" w:cs="Times New Roman"/>
          <w:sz w:val="24"/>
          <w:szCs w:val="24"/>
        </w:rPr>
        <w:t xml:space="preserve">To validate tissue- and cancer cell-specific DACRs, we overlapped them with cell type-specific regions from a previous </w:t>
      </w:r>
      <w:proofErr w:type="spellStart"/>
      <w:r w:rsidRPr="000D3394">
        <w:rPr>
          <w:rFonts w:ascii="Times New Roman" w:hAnsi="Times New Roman" w:cs="Times New Roman"/>
          <w:sz w:val="24"/>
          <w:szCs w:val="24"/>
        </w:rPr>
        <w:t>snATAC</w:t>
      </w:r>
      <w:proofErr w:type="spellEnd"/>
      <w:r w:rsidRPr="000D3394">
        <w:rPr>
          <w:rFonts w:ascii="Times New Roman" w:hAnsi="Times New Roman" w:cs="Times New Roman"/>
          <w:sz w:val="24"/>
          <w:szCs w:val="24"/>
        </w:rPr>
        <w:t>-seq study on adult and fetal chromatin accessibility</w:t>
      </w:r>
      <w:hyperlink r:id="rId21">
        <w:r w:rsidRPr="000D3394">
          <w:rPr>
            <w:rFonts w:ascii="Times New Roman" w:hAnsi="Times New Roman" w:cs="Times New Roman"/>
            <w:sz w:val="24"/>
            <w:szCs w:val="24"/>
            <w:vertAlign w:val="superscript"/>
          </w:rPr>
          <w:t>5</w:t>
        </w:r>
      </w:hyperlink>
      <w:r w:rsidRPr="000D3394">
        <w:rPr>
          <w:rFonts w:ascii="Times New Roman" w:hAnsi="Times New Roman" w:cs="Times New Roman"/>
          <w:sz w:val="24"/>
          <w:szCs w:val="24"/>
        </w:rPr>
        <w:t>. As anticipated, the DACRs showed significant overlap with cell type-specific regions (</w:t>
      </w:r>
      <w:r w:rsidRPr="000D3394">
        <w:rPr>
          <w:rFonts w:ascii="Times New Roman" w:hAnsi="Times New Roman" w:cs="Times New Roman"/>
          <w:b/>
          <w:sz w:val="24"/>
          <w:szCs w:val="24"/>
        </w:rPr>
        <w:t>Supplementary Figure 3</w:t>
      </w:r>
      <w:r w:rsidRPr="000D3394">
        <w:rPr>
          <w:rFonts w:ascii="Times New Roman" w:hAnsi="Times New Roman" w:cs="Times New Roman"/>
          <w:sz w:val="24"/>
          <w:szCs w:val="24"/>
        </w:rPr>
        <w:t>).</w:t>
      </w:r>
    </w:p>
    <w:p w14:paraId="4C3393B9" w14:textId="77777777" w:rsidR="00AA3352" w:rsidRPr="000D3394" w:rsidRDefault="00000000">
      <w:pPr>
        <w:spacing w:before="200"/>
        <w:jc w:val="center"/>
        <w:rPr>
          <w:rFonts w:ascii="Times New Roman" w:hAnsi="Times New Roman" w:cs="Times New Roman"/>
          <w:b/>
          <w:sz w:val="24"/>
          <w:szCs w:val="24"/>
        </w:rPr>
      </w:pPr>
      <w:r w:rsidRPr="000D3394">
        <w:rPr>
          <w:rFonts w:ascii="Times New Roman" w:hAnsi="Times New Roman" w:cs="Times New Roman"/>
          <w:b/>
          <w:noProof/>
          <w:sz w:val="24"/>
          <w:szCs w:val="24"/>
        </w:rPr>
        <w:drawing>
          <wp:inline distT="114300" distB="114300" distL="114300" distR="114300" wp14:anchorId="19003B3C" wp14:editId="38ED2E0F">
            <wp:extent cx="1976438" cy="2299435"/>
            <wp:effectExtent l="0" t="0" r="0" b="0"/>
            <wp:docPr id="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2"/>
                    <a:srcRect/>
                    <a:stretch>
                      <a:fillRect/>
                    </a:stretch>
                  </pic:blipFill>
                  <pic:spPr>
                    <a:xfrm>
                      <a:off x="0" y="0"/>
                      <a:ext cx="1976438" cy="2299435"/>
                    </a:xfrm>
                    <a:prstGeom prst="rect">
                      <a:avLst/>
                    </a:prstGeom>
                    <a:ln/>
                  </pic:spPr>
                </pic:pic>
              </a:graphicData>
            </a:graphic>
          </wp:inline>
        </w:drawing>
      </w:r>
    </w:p>
    <w:p w14:paraId="71B6F5C6" w14:textId="77777777" w:rsidR="00AA3352" w:rsidRPr="000D3394" w:rsidRDefault="00000000">
      <w:pPr>
        <w:pStyle w:val="Heading2"/>
        <w:spacing w:before="200"/>
        <w:jc w:val="both"/>
        <w:rPr>
          <w:rFonts w:ascii="Times New Roman" w:hAnsi="Times New Roman" w:cs="Times New Roman"/>
          <w:sz w:val="24"/>
          <w:szCs w:val="24"/>
        </w:rPr>
      </w:pPr>
      <w:bookmarkStart w:id="8" w:name="_crw36f0uer1" w:colFirst="0" w:colLast="0"/>
      <w:bookmarkEnd w:id="8"/>
      <w:r w:rsidRPr="000D3394">
        <w:rPr>
          <w:rFonts w:ascii="Times New Roman" w:hAnsi="Times New Roman" w:cs="Times New Roman"/>
          <w:b/>
          <w:sz w:val="24"/>
          <w:szCs w:val="24"/>
        </w:rPr>
        <w:t xml:space="preserve">Supplementary Figure 3. DACRs validation using published </w:t>
      </w:r>
      <w:proofErr w:type="spellStart"/>
      <w:r w:rsidRPr="000D3394">
        <w:rPr>
          <w:rFonts w:ascii="Times New Roman" w:hAnsi="Times New Roman" w:cs="Times New Roman"/>
          <w:b/>
          <w:sz w:val="24"/>
          <w:szCs w:val="24"/>
        </w:rPr>
        <w:t>snATAC</w:t>
      </w:r>
      <w:proofErr w:type="spellEnd"/>
      <w:r w:rsidRPr="000D3394">
        <w:rPr>
          <w:rFonts w:ascii="Times New Roman" w:hAnsi="Times New Roman" w:cs="Times New Roman"/>
          <w:b/>
          <w:sz w:val="24"/>
          <w:szCs w:val="24"/>
        </w:rPr>
        <w:t>-seq dataset</w:t>
      </w:r>
      <w:r w:rsidRPr="000D3394">
        <w:rPr>
          <w:rFonts w:ascii="Times New Roman" w:hAnsi="Times New Roman" w:cs="Times New Roman"/>
          <w:sz w:val="24"/>
          <w:szCs w:val="24"/>
        </w:rPr>
        <w:t xml:space="preserve">. </w:t>
      </w:r>
    </w:p>
    <w:p w14:paraId="12FF9768" w14:textId="77777777" w:rsidR="00AA3352" w:rsidRPr="000D3394" w:rsidRDefault="00000000">
      <w:pPr>
        <w:spacing w:before="200"/>
        <w:jc w:val="both"/>
        <w:rPr>
          <w:rFonts w:ascii="Times New Roman" w:hAnsi="Times New Roman" w:cs="Times New Roman"/>
          <w:b/>
          <w:sz w:val="24"/>
          <w:szCs w:val="24"/>
        </w:rPr>
      </w:pPr>
      <w:r w:rsidRPr="000D3394">
        <w:rPr>
          <w:rFonts w:ascii="Times New Roman" w:hAnsi="Times New Roman" w:cs="Times New Roman"/>
          <w:sz w:val="24"/>
          <w:szCs w:val="24"/>
        </w:rPr>
        <w:t>Overlap of cell type annotation between this study and the adult and fetal chromatin accessibility study</w:t>
      </w:r>
      <w:hyperlink r:id="rId23">
        <w:r w:rsidRPr="000D3394">
          <w:rPr>
            <w:rFonts w:ascii="Times New Roman" w:hAnsi="Times New Roman" w:cs="Times New Roman"/>
            <w:sz w:val="24"/>
            <w:szCs w:val="24"/>
            <w:vertAlign w:val="superscript"/>
          </w:rPr>
          <w:t>5</w:t>
        </w:r>
      </w:hyperlink>
      <w:r w:rsidRPr="000D3394">
        <w:rPr>
          <w:rFonts w:ascii="Times New Roman" w:hAnsi="Times New Roman" w:cs="Times New Roman"/>
          <w:sz w:val="24"/>
          <w:szCs w:val="24"/>
        </w:rPr>
        <w:t>.</w:t>
      </w:r>
      <w:r w:rsidRPr="000D3394">
        <w:rPr>
          <w:rFonts w:ascii="Times New Roman" w:hAnsi="Times New Roman" w:cs="Times New Roman"/>
          <w:b/>
          <w:sz w:val="24"/>
          <w:szCs w:val="24"/>
        </w:rPr>
        <w:t xml:space="preserve"> </w:t>
      </w:r>
    </w:p>
    <w:p w14:paraId="7260289A" w14:textId="77777777" w:rsidR="00AA3352" w:rsidRPr="000D3394" w:rsidRDefault="00AA3352">
      <w:pPr>
        <w:pStyle w:val="Heading1"/>
        <w:shd w:val="clear" w:color="auto" w:fill="FFFFFF"/>
        <w:spacing w:before="200" w:after="0"/>
        <w:jc w:val="both"/>
        <w:rPr>
          <w:rFonts w:ascii="Times New Roman" w:hAnsi="Times New Roman" w:cs="Times New Roman"/>
          <w:b/>
          <w:sz w:val="26"/>
          <w:szCs w:val="26"/>
          <w:u w:val="single"/>
        </w:rPr>
      </w:pPr>
      <w:bookmarkStart w:id="9" w:name="_mk7pywobn83g" w:colFirst="0" w:colLast="0"/>
      <w:bookmarkEnd w:id="9"/>
    </w:p>
    <w:p w14:paraId="6E028225" w14:textId="77777777" w:rsidR="00AA3352" w:rsidRPr="000D3394" w:rsidRDefault="00000000">
      <w:pPr>
        <w:pStyle w:val="Heading1"/>
        <w:shd w:val="clear" w:color="auto" w:fill="FFFFFF"/>
        <w:spacing w:before="200" w:after="0"/>
        <w:jc w:val="both"/>
        <w:rPr>
          <w:rFonts w:ascii="Times New Roman" w:hAnsi="Times New Roman" w:cs="Times New Roman"/>
          <w:sz w:val="24"/>
          <w:szCs w:val="24"/>
        </w:rPr>
      </w:pPr>
      <w:bookmarkStart w:id="10" w:name="_q7wd4ivuygzm" w:colFirst="0" w:colLast="0"/>
      <w:bookmarkEnd w:id="10"/>
      <w:r w:rsidRPr="000D3394">
        <w:rPr>
          <w:rFonts w:ascii="Times New Roman" w:hAnsi="Times New Roman" w:cs="Times New Roman"/>
          <w:b/>
          <w:sz w:val="26"/>
          <w:szCs w:val="26"/>
          <w:u w:val="single"/>
        </w:rPr>
        <w:t xml:space="preserve">Supplementary Note 4. Regulon validation using our and published </w:t>
      </w:r>
      <w:proofErr w:type="gramStart"/>
      <w:r w:rsidRPr="000D3394">
        <w:rPr>
          <w:rFonts w:ascii="Times New Roman" w:hAnsi="Times New Roman" w:cs="Times New Roman"/>
          <w:b/>
          <w:sz w:val="26"/>
          <w:szCs w:val="26"/>
          <w:u w:val="single"/>
        </w:rPr>
        <w:t>datasets</w:t>
      </w:r>
      <w:proofErr w:type="gramEnd"/>
    </w:p>
    <w:p w14:paraId="7147BC5A" w14:textId="03A73401" w:rsidR="00AA3352" w:rsidRPr="000D3394" w:rsidRDefault="00000000">
      <w:pPr>
        <w:spacing w:before="200"/>
        <w:jc w:val="both"/>
        <w:rPr>
          <w:rFonts w:ascii="Times New Roman" w:hAnsi="Times New Roman" w:cs="Times New Roman"/>
          <w:sz w:val="24"/>
          <w:szCs w:val="24"/>
        </w:rPr>
      </w:pPr>
      <w:r w:rsidRPr="000D3394">
        <w:rPr>
          <w:rFonts w:ascii="Times New Roman" w:hAnsi="Times New Roman" w:cs="Times New Roman"/>
          <w:sz w:val="24"/>
          <w:szCs w:val="24"/>
        </w:rPr>
        <w:t xml:space="preserve">To further validate the </w:t>
      </w:r>
      <w:proofErr w:type="gramStart"/>
      <w:r w:rsidRPr="000D3394">
        <w:rPr>
          <w:rFonts w:ascii="Times New Roman" w:hAnsi="Times New Roman" w:cs="Times New Roman"/>
          <w:sz w:val="24"/>
          <w:szCs w:val="24"/>
        </w:rPr>
        <w:t>regulons</w:t>
      </w:r>
      <w:proofErr w:type="gramEnd"/>
      <w:r w:rsidRPr="000D3394">
        <w:rPr>
          <w:rFonts w:ascii="Times New Roman" w:hAnsi="Times New Roman" w:cs="Times New Roman"/>
          <w:sz w:val="24"/>
          <w:szCs w:val="24"/>
        </w:rPr>
        <w:t xml:space="preserve"> we prioritized in </w:t>
      </w:r>
      <w:r w:rsidRPr="000D3394">
        <w:rPr>
          <w:rFonts w:ascii="Times New Roman" w:hAnsi="Times New Roman" w:cs="Times New Roman"/>
          <w:b/>
          <w:sz w:val="24"/>
          <w:szCs w:val="24"/>
        </w:rPr>
        <w:t>Fig. 3a</w:t>
      </w:r>
      <w:r w:rsidRPr="000D3394">
        <w:rPr>
          <w:rFonts w:ascii="Times New Roman" w:hAnsi="Times New Roman" w:cs="Times New Roman"/>
          <w:sz w:val="24"/>
          <w:szCs w:val="24"/>
        </w:rPr>
        <w:t xml:space="preserve">, we used several approaches. First, we performed differentially accessible </w:t>
      </w:r>
      <w:r w:rsidR="009F5E02" w:rsidRPr="000D3394">
        <w:rPr>
          <w:rFonts w:ascii="Times New Roman" w:hAnsi="Times New Roman" w:cs="Times New Roman"/>
          <w:sz w:val="24"/>
          <w:szCs w:val="24"/>
        </w:rPr>
        <w:t>transcription factor</w:t>
      </w:r>
      <w:r w:rsidR="009F5E02">
        <w:rPr>
          <w:rFonts w:ascii="Times New Roman" w:hAnsi="Times New Roman" w:cs="Times New Roman"/>
          <w:sz w:val="24"/>
          <w:szCs w:val="24"/>
        </w:rPr>
        <w:t xml:space="preserve"> (</w:t>
      </w:r>
      <w:r w:rsidRPr="000D3394">
        <w:rPr>
          <w:rFonts w:ascii="Times New Roman" w:hAnsi="Times New Roman" w:cs="Times New Roman"/>
          <w:sz w:val="24"/>
          <w:szCs w:val="24"/>
        </w:rPr>
        <w:t>TF</w:t>
      </w:r>
      <w:r w:rsidR="009F5E02">
        <w:rPr>
          <w:rFonts w:ascii="Times New Roman" w:hAnsi="Times New Roman" w:cs="Times New Roman"/>
          <w:sz w:val="24"/>
          <w:szCs w:val="24"/>
        </w:rPr>
        <w:t>)</w:t>
      </w:r>
      <w:r w:rsidRPr="000D3394">
        <w:rPr>
          <w:rFonts w:ascii="Times New Roman" w:hAnsi="Times New Roman" w:cs="Times New Roman"/>
          <w:sz w:val="24"/>
          <w:szCs w:val="24"/>
        </w:rPr>
        <w:t xml:space="preserve"> motif analysis between cancer </w:t>
      </w:r>
      <w:r w:rsidR="00EF240B">
        <w:rPr>
          <w:rFonts w:ascii="Times New Roman" w:hAnsi="Times New Roman" w:cs="Times New Roman"/>
          <w:sz w:val="24"/>
          <w:szCs w:val="24"/>
        </w:rPr>
        <w:t xml:space="preserve">cells </w:t>
      </w:r>
      <w:r w:rsidRPr="000D3394">
        <w:rPr>
          <w:rFonts w:ascii="Times New Roman" w:hAnsi="Times New Roman" w:cs="Times New Roman"/>
          <w:sz w:val="24"/>
          <w:szCs w:val="24"/>
        </w:rPr>
        <w:t xml:space="preserve">and respective </w:t>
      </w:r>
      <w:r w:rsidR="00623506">
        <w:rPr>
          <w:rFonts w:ascii="Times New Roman" w:hAnsi="Times New Roman" w:cs="Times New Roman"/>
          <w:sz w:val="24"/>
          <w:szCs w:val="24"/>
        </w:rPr>
        <w:t>closest normal cells (</w:t>
      </w:r>
      <w:r w:rsidRPr="000D3394">
        <w:rPr>
          <w:rFonts w:ascii="Times New Roman" w:hAnsi="Times New Roman" w:cs="Times New Roman"/>
          <w:sz w:val="24"/>
          <w:szCs w:val="24"/>
        </w:rPr>
        <w:t>CNCs</w:t>
      </w:r>
      <w:r w:rsidR="00623506">
        <w:rPr>
          <w:rFonts w:ascii="Times New Roman" w:hAnsi="Times New Roman" w:cs="Times New Roman"/>
          <w:sz w:val="24"/>
          <w:szCs w:val="24"/>
        </w:rPr>
        <w:t>)</w:t>
      </w:r>
      <w:r w:rsidRPr="000D3394">
        <w:rPr>
          <w:rFonts w:ascii="Times New Roman" w:hAnsi="Times New Roman" w:cs="Times New Roman"/>
          <w:sz w:val="24"/>
          <w:szCs w:val="24"/>
        </w:rPr>
        <w:t xml:space="preserve"> and confirmed 28 out of 46 (61%) cancer cell-</w:t>
      </w:r>
      <w:r w:rsidRPr="000D3394">
        <w:rPr>
          <w:rFonts w:ascii="Times New Roman" w:hAnsi="Times New Roman" w:cs="Times New Roman"/>
          <w:sz w:val="24"/>
          <w:szCs w:val="24"/>
        </w:rPr>
        <w:lastRenderedPageBreak/>
        <w:t>associated regulons (</w:t>
      </w:r>
      <w:r w:rsidRPr="000D3394">
        <w:rPr>
          <w:rFonts w:ascii="Times New Roman" w:hAnsi="Times New Roman" w:cs="Times New Roman"/>
          <w:b/>
          <w:sz w:val="24"/>
          <w:szCs w:val="24"/>
        </w:rPr>
        <w:t>Supplementary Table 4c</w:t>
      </w:r>
      <w:r w:rsidR="00EF240B">
        <w:rPr>
          <w:rFonts w:ascii="Times New Roman" w:hAnsi="Times New Roman" w:cs="Times New Roman"/>
          <w:b/>
          <w:sz w:val="24"/>
          <w:szCs w:val="24"/>
        </w:rPr>
        <w:t xml:space="preserve">, </w:t>
      </w:r>
      <w:r w:rsidRPr="000D3394">
        <w:rPr>
          <w:rFonts w:ascii="Times New Roman" w:hAnsi="Times New Roman" w:cs="Times New Roman"/>
          <w:b/>
          <w:sz w:val="24"/>
          <w:szCs w:val="24"/>
        </w:rPr>
        <w:t>e</w:t>
      </w:r>
      <w:r w:rsidRPr="000D3394">
        <w:rPr>
          <w:rFonts w:ascii="Times New Roman" w:hAnsi="Times New Roman" w:cs="Times New Roman"/>
          <w:sz w:val="24"/>
          <w:szCs w:val="24"/>
        </w:rPr>
        <w:t>). Next, we observed that regulons within the same cancer type had higher similarity in terms of gene targets with each other compared to regulons from other cancer types (</w:t>
      </w:r>
      <w:r w:rsidRPr="000D3394">
        <w:rPr>
          <w:rFonts w:ascii="Times New Roman" w:hAnsi="Times New Roman" w:cs="Times New Roman"/>
          <w:b/>
          <w:sz w:val="24"/>
          <w:szCs w:val="24"/>
        </w:rPr>
        <w:t>Supplementary Figure 4a</w:t>
      </w:r>
      <w:r w:rsidRPr="000D3394">
        <w:rPr>
          <w:rFonts w:ascii="Times New Roman" w:hAnsi="Times New Roman" w:cs="Times New Roman"/>
          <w:sz w:val="24"/>
          <w:szCs w:val="24"/>
        </w:rPr>
        <w:t xml:space="preserve">), supporting the existence of cancer-specific TF networks. We also looked into public databases and found that 41 out of 87 tissue and cancer cell-specific TFs were also differentially expressed in previous </w:t>
      </w:r>
      <w:proofErr w:type="spellStart"/>
      <w:r w:rsidRPr="000D3394">
        <w:rPr>
          <w:rFonts w:ascii="Times New Roman" w:hAnsi="Times New Roman" w:cs="Times New Roman"/>
          <w:sz w:val="24"/>
          <w:szCs w:val="24"/>
        </w:rPr>
        <w:t>sc</w:t>
      </w:r>
      <w:proofErr w:type="spellEnd"/>
      <w:r w:rsidRPr="000D3394">
        <w:rPr>
          <w:rFonts w:ascii="Times New Roman" w:hAnsi="Times New Roman" w:cs="Times New Roman"/>
          <w:sz w:val="24"/>
          <w:szCs w:val="24"/>
        </w:rPr>
        <w:t>/</w:t>
      </w:r>
      <w:proofErr w:type="spellStart"/>
      <w:r w:rsidRPr="000D3394">
        <w:rPr>
          <w:rFonts w:ascii="Times New Roman" w:hAnsi="Times New Roman" w:cs="Times New Roman"/>
          <w:sz w:val="24"/>
          <w:szCs w:val="24"/>
        </w:rPr>
        <w:t>snATAC</w:t>
      </w:r>
      <w:proofErr w:type="spellEnd"/>
      <w:r w:rsidRPr="000D3394">
        <w:rPr>
          <w:rFonts w:ascii="Times New Roman" w:hAnsi="Times New Roman" w:cs="Times New Roman"/>
          <w:sz w:val="24"/>
          <w:szCs w:val="24"/>
        </w:rPr>
        <w:t>-seq or bulk ATAC-seq studies, including BRCA</w:t>
      </w:r>
      <w:hyperlink r:id="rId24">
        <w:r w:rsidRPr="000D3394">
          <w:rPr>
            <w:rFonts w:ascii="Times New Roman" w:hAnsi="Times New Roman" w:cs="Times New Roman"/>
            <w:sz w:val="24"/>
            <w:szCs w:val="24"/>
            <w:vertAlign w:val="superscript"/>
          </w:rPr>
          <w:t>6</w:t>
        </w:r>
      </w:hyperlink>
      <w:r w:rsidRPr="000D3394">
        <w:rPr>
          <w:rFonts w:ascii="Times New Roman" w:hAnsi="Times New Roman" w:cs="Times New Roman"/>
          <w:sz w:val="24"/>
          <w:szCs w:val="24"/>
        </w:rPr>
        <w:t>, MM</w:t>
      </w:r>
      <w:hyperlink r:id="rId25">
        <w:r w:rsidRPr="000D3394">
          <w:rPr>
            <w:rFonts w:ascii="Times New Roman" w:hAnsi="Times New Roman" w:cs="Times New Roman"/>
            <w:sz w:val="24"/>
            <w:szCs w:val="24"/>
            <w:vertAlign w:val="superscript"/>
          </w:rPr>
          <w:t>7</w:t>
        </w:r>
      </w:hyperlink>
      <w:r w:rsidRPr="000D3394">
        <w:rPr>
          <w:rFonts w:ascii="Times New Roman" w:hAnsi="Times New Roman" w:cs="Times New Roman"/>
          <w:sz w:val="24"/>
          <w:szCs w:val="24"/>
        </w:rPr>
        <w:t>, ccRCC</w:t>
      </w:r>
      <w:hyperlink r:id="rId26">
        <w:r w:rsidRPr="000D3394">
          <w:rPr>
            <w:rFonts w:ascii="Times New Roman" w:hAnsi="Times New Roman" w:cs="Times New Roman"/>
            <w:sz w:val="24"/>
            <w:szCs w:val="24"/>
            <w:vertAlign w:val="superscript"/>
          </w:rPr>
          <w:t>8</w:t>
        </w:r>
      </w:hyperlink>
      <w:r w:rsidRPr="000D3394">
        <w:rPr>
          <w:rFonts w:ascii="Times New Roman" w:hAnsi="Times New Roman" w:cs="Times New Roman"/>
          <w:sz w:val="24"/>
          <w:szCs w:val="24"/>
        </w:rPr>
        <w:t>, PDAC</w:t>
      </w:r>
      <w:hyperlink r:id="rId27">
        <w:r w:rsidRPr="000D3394">
          <w:rPr>
            <w:rFonts w:ascii="Times New Roman" w:hAnsi="Times New Roman" w:cs="Times New Roman"/>
            <w:sz w:val="24"/>
            <w:szCs w:val="24"/>
            <w:vertAlign w:val="superscript"/>
          </w:rPr>
          <w:t>9</w:t>
        </w:r>
      </w:hyperlink>
      <w:r w:rsidRPr="000D3394">
        <w:rPr>
          <w:rFonts w:ascii="Times New Roman" w:hAnsi="Times New Roman" w:cs="Times New Roman"/>
          <w:sz w:val="24"/>
          <w:szCs w:val="24"/>
        </w:rPr>
        <w:t>, pan-organ chromatin accessibility</w:t>
      </w:r>
      <w:hyperlink r:id="rId28">
        <w:r w:rsidRPr="000D3394">
          <w:rPr>
            <w:rFonts w:ascii="Times New Roman" w:hAnsi="Times New Roman" w:cs="Times New Roman"/>
            <w:sz w:val="24"/>
            <w:szCs w:val="24"/>
            <w:vertAlign w:val="superscript"/>
          </w:rPr>
          <w:t>5</w:t>
        </w:r>
      </w:hyperlink>
      <w:r w:rsidRPr="000D3394">
        <w:rPr>
          <w:rFonts w:ascii="Times New Roman" w:hAnsi="Times New Roman" w:cs="Times New Roman"/>
          <w:sz w:val="24"/>
          <w:szCs w:val="24"/>
        </w:rPr>
        <w:t>, and the bulk ATAC-seq study in human cancers</w:t>
      </w:r>
      <w:hyperlink r:id="rId29">
        <w:r w:rsidRPr="000D3394">
          <w:rPr>
            <w:rFonts w:ascii="Times New Roman" w:hAnsi="Times New Roman" w:cs="Times New Roman"/>
            <w:sz w:val="24"/>
            <w:szCs w:val="24"/>
            <w:vertAlign w:val="superscript"/>
          </w:rPr>
          <w:t>2</w:t>
        </w:r>
      </w:hyperlink>
      <w:r w:rsidRPr="000D3394">
        <w:rPr>
          <w:rFonts w:ascii="Times New Roman" w:hAnsi="Times New Roman" w:cs="Times New Roman"/>
          <w:sz w:val="24"/>
          <w:szCs w:val="24"/>
        </w:rPr>
        <w:t xml:space="preserve"> (</w:t>
      </w:r>
      <w:r w:rsidRPr="000D3394">
        <w:rPr>
          <w:rFonts w:ascii="Times New Roman" w:hAnsi="Times New Roman" w:cs="Times New Roman"/>
          <w:b/>
          <w:sz w:val="24"/>
          <w:szCs w:val="24"/>
        </w:rPr>
        <w:t>Supplementary Table 5a</w:t>
      </w:r>
      <w:r w:rsidRPr="000D3394">
        <w:rPr>
          <w:rFonts w:ascii="Times New Roman" w:hAnsi="Times New Roman" w:cs="Times New Roman"/>
          <w:sz w:val="24"/>
          <w:szCs w:val="24"/>
        </w:rPr>
        <w:t xml:space="preserve">). </w:t>
      </w:r>
    </w:p>
    <w:p w14:paraId="6811ACB9" w14:textId="77777777" w:rsidR="00AA3352" w:rsidRPr="000D3394" w:rsidRDefault="00000000">
      <w:pPr>
        <w:spacing w:before="200"/>
        <w:jc w:val="both"/>
        <w:rPr>
          <w:rFonts w:ascii="Times New Roman" w:hAnsi="Times New Roman" w:cs="Times New Roman"/>
          <w:sz w:val="24"/>
          <w:szCs w:val="24"/>
        </w:rPr>
      </w:pPr>
      <w:r w:rsidRPr="000D3394">
        <w:rPr>
          <w:rFonts w:ascii="Times New Roman" w:hAnsi="Times New Roman" w:cs="Times New Roman"/>
          <w:sz w:val="24"/>
          <w:szCs w:val="24"/>
        </w:rPr>
        <w:t xml:space="preserve">Literature supports our regulon analysis. We identified KLF6 as a potential mediator of normal-to-cancer transcriptional changes in both PDAC and </w:t>
      </w:r>
      <w:proofErr w:type="spellStart"/>
      <w:r w:rsidRPr="000D3394">
        <w:rPr>
          <w:rFonts w:ascii="Times New Roman" w:hAnsi="Times New Roman" w:cs="Times New Roman"/>
          <w:sz w:val="24"/>
          <w:szCs w:val="24"/>
        </w:rPr>
        <w:t>ccRCC</w:t>
      </w:r>
      <w:proofErr w:type="spellEnd"/>
      <w:r w:rsidRPr="000D3394">
        <w:rPr>
          <w:rFonts w:ascii="Times New Roman" w:hAnsi="Times New Roman" w:cs="Times New Roman"/>
          <w:sz w:val="24"/>
          <w:szCs w:val="24"/>
        </w:rPr>
        <w:t>. KLF6 has been identified as an important regulator of metabolic changes, potentially acting downstream of KRAS and MEK to promote polyamine synthesis to drive PDAC cell growth and survival</w:t>
      </w:r>
      <w:hyperlink r:id="rId30">
        <w:r w:rsidRPr="000D3394">
          <w:rPr>
            <w:rFonts w:ascii="Times New Roman" w:hAnsi="Times New Roman" w:cs="Times New Roman"/>
            <w:sz w:val="24"/>
            <w:szCs w:val="24"/>
            <w:vertAlign w:val="superscript"/>
          </w:rPr>
          <w:t>10</w:t>
        </w:r>
      </w:hyperlink>
      <w:r w:rsidRPr="000D3394">
        <w:rPr>
          <w:rFonts w:ascii="Times New Roman" w:hAnsi="Times New Roman" w:cs="Times New Roman"/>
          <w:sz w:val="24"/>
          <w:szCs w:val="24"/>
        </w:rPr>
        <w:t>. PITX3 transcription factor binding sites (TFBS) are overexpressed in high grade GBM</w:t>
      </w:r>
      <w:hyperlink r:id="rId31">
        <w:r w:rsidRPr="000D3394">
          <w:rPr>
            <w:rFonts w:ascii="Times New Roman" w:hAnsi="Times New Roman" w:cs="Times New Roman"/>
            <w:sz w:val="24"/>
            <w:szCs w:val="24"/>
            <w:vertAlign w:val="superscript"/>
          </w:rPr>
          <w:t>11</w:t>
        </w:r>
      </w:hyperlink>
      <w:r w:rsidRPr="000D3394">
        <w:rPr>
          <w:rFonts w:ascii="Times New Roman" w:hAnsi="Times New Roman" w:cs="Times New Roman"/>
          <w:sz w:val="24"/>
          <w:szCs w:val="24"/>
        </w:rPr>
        <w:t xml:space="preserve"> and upregulation of the ZNF148/PTX3 axis promotes malignant transformation in GBM</w:t>
      </w:r>
      <w:hyperlink r:id="rId32">
        <w:r w:rsidRPr="000D3394">
          <w:rPr>
            <w:rFonts w:ascii="Times New Roman" w:hAnsi="Times New Roman" w:cs="Times New Roman"/>
            <w:sz w:val="24"/>
            <w:szCs w:val="24"/>
            <w:vertAlign w:val="superscript"/>
          </w:rPr>
          <w:t>12</w:t>
        </w:r>
      </w:hyperlink>
      <w:r w:rsidRPr="000D3394">
        <w:rPr>
          <w:rFonts w:ascii="Times New Roman" w:hAnsi="Times New Roman" w:cs="Times New Roman"/>
          <w:sz w:val="24"/>
          <w:szCs w:val="24"/>
        </w:rPr>
        <w:t xml:space="preserve">. </w:t>
      </w:r>
    </w:p>
    <w:p w14:paraId="091C21EF" w14:textId="72A593AE" w:rsidR="00AA3352" w:rsidRPr="000D3394" w:rsidRDefault="00000000">
      <w:pPr>
        <w:spacing w:before="200"/>
        <w:jc w:val="both"/>
        <w:rPr>
          <w:rFonts w:ascii="Times New Roman" w:hAnsi="Times New Roman" w:cs="Times New Roman"/>
          <w:sz w:val="24"/>
          <w:szCs w:val="24"/>
        </w:rPr>
      </w:pPr>
      <w:r w:rsidRPr="000D3394">
        <w:rPr>
          <w:rFonts w:ascii="Times New Roman" w:hAnsi="Times New Roman" w:cs="Times New Roman"/>
          <w:sz w:val="24"/>
          <w:szCs w:val="24"/>
        </w:rPr>
        <w:t xml:space="preserve">Motif overrepresentation analysis can be another complementary approach to validate the regulons. We implemented motif overrepresentation analysis in DACRs between cancer cells from primary tumors vs their CNCs, and between cancer cells from metastatic tumors vs cancer cells from primary tumors. We examined the top 20 motifs enriched in DACRs more accessible in primary cancer cells (in red) or DACRs more accessible in normal cells (in blue) in each cancer type, grouped by TF family and annotated by concordance with </w:t>
      </w:r>
      <w:proofErr w:type="spellStart"/>
      <w:r w:rsidRPr="000D3394">
        <w:rPr>
          <w:rFonts w:ascii="Times New Roman" w:hAnsi="Times New Roman" w:cs="Times New Roman"/>
          <w:sz w:val="24"/>
          <w:szCs w:val="24"/>
        </w:rPr>
        <w:t>ChromVar</w:t>
      </w:r>
      <w:proofErr w:type="spellEnd"/>
      <w:r w:rsidRPr="000D3394">
        <w:rPr>
          <w:rFonts w:ascii="Times New Roman" w:hAnsi="Times New Roman" w:cs="Times New Roman"/>
          <w:sz w:val="24"/>
          <w:szCs w:val="24"/>
        </w:rPr>
        <w:t xml:space="preserve"> results (</w:t>
      </w:r>
      <w:r w:rsidRPr="000D3394">
        <w:rPr>
          <w:rFonts w:ascii="Times New Roman" w:hAnsi="Times New Roman" w:cs="Times New Roman"/>
          <w:b/>
          <w:sz w:val="24"/>
          <w:szCs w:val="24"/>
        </w:rPr>
        <w:t>Supplementary Figure 4b</w:t>
      </w:r>
      <w:r w:rsidRPr="000D3394">
        <w:rPr>
          <w:rFonts w:ascii="Times New Roman" w:hAnsi="Times New Roman" w:cs="Times New Roman"/>
          <w:sz w:val="24"/>
          <w:szCs w:val="24"/>
        </w:rPr>
        <w:t>). A similar analysis shows TF motifs enriched in DACRs found between metastatic and primary cancer cells (</w:t>
      </w:r>
      <w:r w:rsidRPr="000D3394">
        <w:rPr>
          <w:rFonts w:ascii="Times New Roman" w:hAnsi="Times New Roman" w:cs="Times New Roman"/>
          <w:b/>
          <w:sz w:val="24"/>
          <w:szCs w:val="24"/>
        </w:rPr>
        <w:t>Supplementary Figure 4c</w:t>
      </w:r>
      <w:r w:rsidRPr="000D3394">
        <w:rPr>
          <w:rFonts w:ascii="Times New Roman" w:hAnsi="Times New Roman" w:cs="Times New Roman"/>
          <w:sz w:val="24"/>
          <w:szCs w:val="24"/>
        </w:rPr>
        <w:t xml:space="preserve">). Most of the motifs found by overrepresentation analysis were also identified with </w:t>
      </w:r>
      <w:proofErr w:type="spellStart"/>
      <w:r w:rsidRPr="000D3394">
        <w:rPr>
          <w:rFonts w:ascii="Times New Roman" w:hAnsi="Times New Roman" w:cs="Times New Roman"/>
          <w:sz w:val="24"/>
          <w:szCs w:val="24"/>
        </w:rPr>
        <w:t>ChromVar</w:t>
      </w:r>
      <w:proofErr w:type="spellEnd"/>
      <w:r w:rsidRPr="000D3394">
        <w:rPr>
          <w:rFonts w:ascii="Times New Roman" w:hAnsi="Times New Roman" w:cs="Times New Roman"/>
          <w:sz w:val="24"/>
          <w:szCs w:val="24"/>
        </w:rPr>
        <w:t xml:space="preserve"> analysis. The most prominent examples include basic leucine zipper factors (FOS, JUN, BATF), fork head factors (FOX, RFX), nuclear receptors with C4 zinc fingers (NR3C1, HNF4A), and tryptophan cluster factors (ETV, ETS). We also validated significant cancer cell-specific regulons. FOXL1 and MAFK motifs were enriched in DACRs upregulated in primary PDAC compared to its CNCs (</w:t>
      </w:r>
      <w:r w:rsidRPr="000D3394">
        <w:rPr>
          <w:rFonts w:ascii="Times New Roman" w:hAnsi="Times New Roman" w:cs="Times New Roman"/>
          <w:b/>
          <w:sz w:val="24"/>
          <w:szCs w:val="24"/>
        </w:rPr>
        <w:t>Supplementary Figure 4b</w:t>
      </w:r>
      <w:r w:rsidRPr="000D3394">
        <w:rPr>
          <w:rFonts w:ascii="Times New Roman" w:hAnsi="Times New Roman" w:cs="Times New Roman"/>
          <w:sz w:val="24"/>
          <w:szCs w:val="24"/>
        </w:rPr>
        <w:t xml:space="preserve">). </w:t>
      </w:r>
    </w:p>
    <w:p w14:paraId="174E7072" w14:textId="77777777" w:rsidR="00AA3352" w:rsidRPr="000D3394" w:rsidRDefault="00000000">
      <w:pPr>
        <w:pStyle w:val="Heading1"/>
        <w:shd w:val="clear" w:color="auto" w:fill="FFFFFF"/>
        <w:spacing w:before="200" w:after="0"/>
        <w:jc w:val="both"/>
        <w:rPr>
          <w:rFonts w:ascii="Times New Roman" w:hAnsi="Times New Roman" w:cs="Times New Roman"/>
          <w:b/>
          <w:sz w:val="32"/>
          <w:szCs w:val="32"/>
        </w:rPr>
      </w:pPr>
      <w:bookmarkStart w:id="11" w:name="_1brv7pvpt3tq" w:colFirst="0" w:colLast="0"/>
      <w:bookmarkEnd w:id="11"/>
      <w:r w:rsidRPr="000D3394">
        <w:rPr>
          <w:rFonts w:ascii="Times New Roman" w:hAnsi="Times New Roman" w:cs="Times New Roman"/>
          <w:b/>
          <w:noProof/>
          <w:sz w:val="32"/>
          <w:szCs w:val="32"/>
        </w:rPr>
        <w:lastRenderedPageBreak/>
        <w:drawing>
          <wp:inline distT="114300" distB="114300" distL="114300" distR="114300" wp14:anchorId="7E0CD74D" wp14:editId="4DACADB7">
            <wp:extent cx="6162675" cy="6587347"/>
            <wp:effectExtent l="0" t="0" r="0" b="0"/>
            <wp:docPr id="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33"/>
                    <a:srcRect/>
                    <a:stretch>
                      <a:fillRect/>
                    </a:stretch>
                  </pic:blipFill>
                  <pic:spPr>
                    <a:xfrm>
                      <a:off x="0" y="0"/>
                      <a:ext cx="6162675" cy="6587347"/>
                    </a:xfrm>
                    <a:prstGeom prst="rect">
                      <a:avLst/>
                    </a:prstGeom>
                    <a:ln/>
                  </pic:spPr>
                </pic:pic>
              </a:graphicData>
            </a:graphic>
          </wp:inline>
        </w:drawing>
      </w:r>
    </w:p>
    <w:p w14:paraId="373C75BE" w14:textId="77777777" w:rsidR="00AA3352" w:rsidRPr="000D3394" w:rsidRDefault="00000000">
      <w:pPr>
        <w:pStyle w:val="Heading2"/>
        <w:spacing w:before="200"/>
        <w:jc w:val="both"/>
        <w:rPr>
          <w:rFonts w:ascii="Times New Roman" w:hAnsi="Times New Roman" w:cs="Times New Roman"/>
        </w:rPr>
      </w:pPr>
      <w:bookmarkStart w:id="12" w:name="_umxy6wx15rmw" w:colFirst="0" w:colLast="0"/>
      <w:bookmarkEnd w:id="12"/>
      <w:r w:rsidRPr="000D3394">
        <w:rPr>
          <w:rFonts w:ascii="Times New Roman" w:hAnsi="Times New Roman" w:cs="Times New Roman"/>
          <w:b/>
          <w:sz w:val="24"/>
          <w:szCs w:val="24"/>
        </w:rPr>
        <w:t>Supplementary Figure 4. Tissue- and cancer-specific regulons and TFs.</w:t>
      </w:r>
      <w:r w:rsidRPr="000D3394">
        <w:rPr>
          <w:rFonts w:ascii="Times New Roman" w:hAnsi="Times New Roman" w:cs="Times New Roman"/>
        </w:rPr>
        <w:t xml:space="preserve"> </w:t>
      </w:r>
    </w:p>
    <w:p w14:paraId="257DD9EF" w14:textId="77777777" w:rsidR="00AA3352" w:rsidRPr="000D3394" w:rsidRDefault="00000000">
      <w:pPr>
        <w:spacing w:before="200"/>
        <w:jc w:val="both"/>
        <w:rPr>
          <w:rFonts w:ascii="Times New Roman" w:hAnsi="Times New Roman" w:cs="Times New Roman"/>
        </w:rPr>
      </w:pPr>
      <w:r w:rsidRPr="000D3394">
        <w:rPr>
          <w:rFonts w:ascii="Times New Roman" w:hAnsi="Times New Roman" w:cs="Times New Roman"/>
          <w:b/>
          <w:sz w:val="24"/>
          <w:szCs w:val="24"/>
        </w:rPr>
        <w:t xml:space="preserve">a, </w:t>
      </w:r>
      <w:r w:rsidRPr="000D3394">
        <w:rPr>
          <w:rFonts w:ascii="Times New Roman" w:hAnsi="Times New Roman" w:cs="Times New Roman"/>
          <w:sz w:val="24"/>
          <w:szCs w:val="24"/>
        </w:rPr>
        <w:t>Heatmap showing pairwise similarity (</w:t>
      </w:r>
      <w:proofErr w:type="spellStart"/>
      <w:r w:rsidRPr="000D3394">
        <w:rPr>
          <w:rFonts w:ascii="Times New Roman" w:hAnsi="Times New Roman" w:cs="Times New Roman"/>
          <w:sz w:val="24"/>
          <w:szCs w:val="24"/>
        </w:rPr>
        <w:t>i.e</w:t>
      </w:r>
      <w:proofErr w:type="spellEnd"/>
      <w:r w:rsidRPr="000D3394">
        <w:rPr>
          <w:rFonts w:ascii="Times New Roman" w:hAnsi="Times New Roman" w:cs="Times New Roman"/>
          <w:sz w:val="24"/>
          <w:szCs w:val="24"/>
        </w:rPr>
        <w:t xml:space="preserve"> Jaccard index) of tissue and cancer cell-specific regulons’ target genes.</w:t>
      </w:r>
      <w:r w:rsidRPr="000D3394">
        <w:rPr>
          <w:rFonts w:ascii="Times New Roman" w:hAnsi="Times New Roman" w:cs="Times New Roman"/>
          <w:b/>
          <w:sz w:val="24"/>
          <w:szCs w:val="24"/>
        </w:rPr>
        <w:t xml:space="preserve"> b-c, </w:t>
      </w:r>
      <w:r w:rsidRPr="000D3394">
        <w:rPr>
          <w:rFonts w:ascii="Times New Roman" w:hAnsi="Times New Roman" w:cs="Times New Roman"/>
          <w:sz w:val="24"/>
          <w:szCs w:val="24"/>
        </w:rPr>
        <w:t>Bubble plots representing the top 20 motifs enriched in upregulated and downregulated DACRs for each cancer type for the comparisons: (</w:t>
      </w:r>
      <w:r w:rsidRPr="000D3394">
        <w:rPr>
          <w:rFonts w:ascii="Times New Roman" w:hAnsi="Times New Roman" w:cs="Times New Roman"/>
          <w:b/>
          <w:sz w:val="24"/>
          <w:szCs w:val="24"/>
        </w:rPr>
        <w:t>b</w:t>
      </w:r>
      <w:r w:rsidRPr="000D3394">
        <w:rPr>
          <w:rFonts w:ascii="Times New Roman" w:hAnsi="Times New Roman" w:cs="Times New Roman"/>
          <w:sz w:val="24"/>
          <w:szCs w:val="24"/>
        </w:rPr>
        <w:t>) cancer cells from primary tumors vs CNC and for (</w:t>
      </w:r>
      <w:r w:rsidRPr="000D3394">
        <w:rPr>
          <w:rFonts w:ascii="Times New Roman" w:hAnsi="Times New Roman" w:cs="Times New Roman"/>
          <w:b/>
          <w:sz w:val="24"/>
          <w:szCs w:val="24"/>
        </w:rPr>
        <w:t>c</w:t>
      </w:r>
      <w:r w:rsidRPr="000D3394">
        <w:rPr>
          <w:rFonts w:ascii="Times New Roman" w:hAnsi="Times New Roman" w:cs="Times New Roman"/>
          <w:sz w:val="24"/>
          <w:szCs w:val="24"/>
        </w:rPr>
        <w:t xml:space="preserve">) cancer cells from primary tumors vs cancer cells from metastatic tumors. The motifs are grouped by the TF family and annotated by their concordance with </w:t>
      </w:r>
      <w:proofErr w:type="spellStart"/>
      <w:r w:rsidRPr="000D3394">
        <w:rPr>
          <w:rFonts w:ascii="Times New Roman" w:hAnsi="Times New Roman" w:cs="Times New Roman"/>
          <w:sz w:val="24"/>
          <w:szCs w:val="24"/>
        </w:rPr>
        <w:lastRenderedPageBreak/>
        <w:t>ChromVar</w:t>
      </w:r>
      <w:proofErr w:type="spellEnd"/>
      <w:r w:rsidRPr="000D3394">
        <w:rPr>
          <w:rFonts w:ascii="Times New Roman" w:hAnsi="Times New Roman" w:cs="Times New Roman"/>
          <w:sz w:val="24"/>
          <w:szCs w:val="24"/>
        </w:rPr>
        <w:t xml:space="preserve"> scores. The red bubbles indicate motifs enriched in up-regulated DACRs, and the blue bubbles indicate those enriched in down-regulated DACRs. </w:t>
      </w:r>
    </w:p>
    <w:p w14:paraId="681E6C7B" w14:textId="77777777" w:rsidR="00AA3352" w:rsidRPr="000D3394" w:rsidRDefault="00AA3352">
      <w:pPr>
        <w:pStyle w:val="Heading1"/>
        <w:shd w:val="clear" w:color="auto" w:fill="FFFFFF"/>
        <w:spacing w:before="200" w:after="0"/>
        <w:jc w:val="both"/>
        <w:rPr>
          <w:rFonts w:ascii="Times New Roman" w:hAnsi="Times New Roman" w:cs="Times New Roman"/>
          <w:b/>
          <w:sz w:val="26"/>
          <w:szCs w:val="26"/>
          <w:u w:val="single"/>
        </w:rPr>
      </w:pPr>
      <w:bookmarkStart w:id="13" w:name="_9jnj65e3vift" w:colFirst="0" w:colLast="0"/>
      <w:bookmarkEnd w:id="13"/>
    </w:p>
    <w:p w14:paraId="72348F89" w14:textId="77777777" w:rsidR="00AA3352" w:rsidRPr="000D3394" w:rsidRDefault="00000000">
      <w:pPr>
        <w:pStyle w:val="Heading1"/>
        <w:shd w:val="clear" w:color="auto" w:fill="FFFFFF"/>
        <w:spacing w:before="200" w:after="0"/>
        <w:jc w:val="both"/>
        <w:rPr>
          <w:rFonts w:ascii="Times New Roman" w:hAnsi="Times New Roman" w:cs="Times New Roman"/>
          <w:b/>
          <w:sz w:val="26"/>
          <w:szCs w:val="26"/>
          <w:u w:val="single"/>
        </w:rPr>
      </w:pPr>
      <w:bookmarkStart w:id="14" w:name="_xt1t221inky7" w:colFirst="0" w:colLast="0"/>
      <w:bookmarkEnd w:id="14"/>
      <w:r w:rsidRPr="000D3394">
        <w:rPr>
          <w:rFonts w:ascii="Times New Roman" w:hAnsi="Times New Roman" w:cs="Times New Roman"/>
          <w:b/>
          <w:sz w:val="26"/>
          <w:szCs w:val="26"/>
          <w:u w:val="single"/>
        </w:rPr>
        <w:t xml:space="preserve">Supplementary Note 5. TFs associated with </w:t>
      </w:r>
      <w:proofErr w:type="spellStart"/>
      <w:r w:rsidRPr="000D3394">
        <w:rPr>
          <w:rFonts w:ascii="Times New Roman" w:hAnsi="Times New Roman" w:cs="Times New Roman"/>
          <w:b/>
          <w:sz w:val="26"/>
          <w:szCs w:val="26"/>
          <w:u w:val="single"/>
        </w:rPr>
        <w:t>pseudotime</w:t>
      </w:r>
      <w:proofErr w:type="spellEnd"/>
      <w:r w:rsidRPr="000D3394">
        <w:rPr>
          <w:rFonts w:ascii="Times New Roman" w:hAnsi="Times New Roman" w:cs="Times New Roman"/>
          <w:b/>
          <w:sz w:val="26"/>
          <w:szCs w:val="26"/>
          <w:u w:val="single"/>
        </w:rPr>
        <w:t xml:space="preserve"> in 9 cases with paired primary tumor and metastasis </w:t>
      </w:r>
      <w:proofErr w:type="gramStart"/>
      <w:r w:rsidRPr="000D3394">
        <w:rPr>
          <w:rFonts w:ascii="Times New Roman" w:hAnsi="Times New Roman" w:cs="Times New Roman"/>
          <w:b/>
          <w:sz w:val="26"/>
          <w:szCs w:val="26"/>
          <w:u w:val="single"/>
        </w:rPr>
        <w:t>samples</w:t>
      </w:r>
      <w:proofErr w:type="gramEnd"/>
    </w:p>
    <w:p w14:paraId="65736757" w14:textId="49F80129" w:rsidR="00AA3352" w:rsidRPr="000D3394" w:rsidRDefault="00000000">
      <w:pPr>
        <w:shd w:val="clear" w:color="auto" w:fill="FFFFFF"/>
        <w:spacing w:before="200"/>
        <w:jc w:val="both"/>
        <w:rPr>
          <w:rFonts w:ascii="Times New Roman" w:hAnsi="Times New Roman" w:cs="Times New Roman"/>
          <w:sz w:val="24"/>
          <w:szCs w:val="24"/>
        </w:rPr>
      </w:pPr>
      <w:r w:rsidRPr="000D3394">
        <w:rPr>
          <w:rFonts w:ascii="Times New Roman" w:hAnsi="Times New Roman" w:cs="Times New Roman"/>
          <w:sz w:val="24"/>
          <w:szCs w:val="24"/>
        </w:rPr>
        <w:t xml:space="preserve">We correlated trajectories’ </w:t>
      </w:r>
      <w:proofErr w:type="spellStart"/>
      <w:r w:rsidRPr="000D3394">
        <w:rPr>
          <w:rFonts w:ascii="Times New Roman" w:hAnsi="Times New Roman" w:cs="Times New Roman"/>
          <w:sz w:val="24"/>
          <w:szCs w:val="24"/>
        </w:rPr>
        <w:t>pseudotimes</w:t>
      </w:r>
      <w:proofErr w:type="spellEnd"/>
      <w:r w:rsidRPr="000D3394">
        <w:rPr>
          <w:rFonts w:ascii="Times New Roman" w:hAnsi="Times New Roman" w:cs="Times New Roman"/>
          <w:sz w:val="24"/>
          <w:szCs w:val="24"/>
        </w:rPr>
        <w:t xml:space="preserve"> from all samples with TF motifs scores obtained from </w:t>
      </w:r>
      <w:proofErr w:type="spellStart"/>
      <w:r w:rsidRPr="000D3394">
        <w:rPr>
          <w:rFonts w:ascii="Times New Roman" w:hAnsi="Times New Roman" w:cs="Times New Roman"/>
          <w:sz w:val="24"/>
          <w:szCs w:val="24"/>
        </w:rPr>
        <w:t>snATAC</w:t>
      </w:r>
      <w:proofErr w:type="spellEnd"/>
      <w:r w:rsidRPr="000D3394">
        <w:rPr>
          <w:rFonts w:ascii="Times New Roman" w:hAnsi="Times New Roman" w:cs="Times New Roman"/>
          <w:sz w:val="24"/>
          <w:szCs w:val="24"/>
        </w:rPr>
        <w:t>-seq (</w:t>
      </w:r>
      <w:r w:rsidRPr="000D3394">
        <w:rPr>
          <w:rFonts w:ascii="Times New Roman" w:hAnsi="Times New Roman" w:cs="Times New Roman"/>
          <w:b/>
          <w:sz w:val="24"/>
          <w:szCs w:val="24"/>
        </w:rPr>
        <w:t>Supplementary Table 7</w:t>
      </w:r>
      <w:r w:rsidRPr="000D3394">
        <w:rPr>
          <w:rFonts w:ascii="Times New Roman" w:hAnsi="Times New Roman" w:cs="Times New Roman"/>
          <w:sz w:val="24"/>
          <w:szCs w:val="24"/>
        </w:rPr>
        <w:t>). The CRC samples</w:t>
      </w:r>
      <w:r w:rsidR="00623506">
        <w:rPr>
          <w:rFonts w:ascii="Times New Roman" w:hAnsi="Times New Roman" w:cs="Times New Roman"/>
          <w:sz w:val="24"/>
          <w:szCs w:val="24"/>
        </w:rPr>
        <w:t xml:space="preserve"> </w:t>
      </w:r>
      <w:proofErr w:type="spellStart"/>
      <w:r w:rsidR="00623506" w:rsidRPr="000D3394">
        <w:rPr>
          <w:rFonts w:ascii="Times New Roman" w:hAnsi="Times New Roman" w:cs="Times New Roman"/>
          <w:sz w:val="24"/>
          <w:szCs w:val="24"/>
        </w:rPr>
        <w:t>pseudotimes</w:t>
      </w:r>
      <w:proofErr w:type="spellEnd"/>
      <w:r w:rsidRPr="000D3394">
        <w:rPr>
          <w:rFonts w:ascii="Times New Roman" w:hAnsi="Times New Roman" w:cs="Times New Roman"/>
          <w:sz w:val="24"/>
          <w:szCs w:val="24"/>
        </w:rPr>
        <w:t xml:space="preserve"> were all correlated with TCF7 and LEF1 (</w:t>
      </w:r>
      <w:r w:rsidRPr="000D3394">
        <w:rPr>
          <w:rFonts w:ascii="Times New Roman" w:hAnsi="Times New Roman" w:cs="Times New Roman"/>
          <w:b/>
          <w:sz w:val="24"/>
          <w:szCs w:val="24"/>
        </w:rPr>
        <w:t>Supplementary Table 7</w:t>
      </w:r>
      <w:r w:rsidRPr="000D3394">
        <w:rPr>
          <w:rFonts w:ascii="Times New Roman" w:hAnsi="Times New Roman" w:cs="Times New Roman"/>
          <w:sz w:val="24"/>
          <w:szCs w:val="24"/>
        </w:rPr>
        <w:t xml:space="preserve">), which are known to drive </w:t>
      </w:r>
      <w:proofErr w:type="spellStart"/>
      <w:r w:rsidRPr="000D3394">
        <w:rPr>
          <w:rFonts w:ascii="Times New Roman" w:hAnsi="Times New Roman" w:cs="Times New Roman"/>
          <w:sz w:val="24"/>
          <w:szCs w:val="24"/>
        </w:rPr>
        <w:t>Wnt</w:t>
      </w:r>
      <w:proofErr w:type="spellEnd"/>
      <w:r w:rsidRPr="000D3394">
        <w:rPr>
          <w:rFonts w:ascii="Times New Roman" w:hAnsi="Times New Roman" w:cs="Times New Roman"/>
          <w:sz w:val="24"/>
          <w:szCs w:val="24"/>
        </w:rPr>
        <w:t>-signaling, a pathway associated with EMT in CRC</w:t>
      </w:r>
      <w:hyperlink r:id="rId34">
        <w:r w:rsidRPr="000D3394">
          <w:rPr>
            <w:rFonts w:ascii="Times New Roman" w:hAnsi="Times New Roman" w:cs="Times New Roman"/>
            <w:sz w:val="24"/>
            <w:szCs w:val="24"/>
            <w:vertAlign w:val="superscript"/>
          </w:rPr>
          <w:t>13</w:t>
        </w:r>
      </w:hyperlink>
      <w:r w:rsidRPr="000D3394">
        <w:rPr>
          <w:rFonts w:ascii="Times New Roman" w:hAnsi="Times New Roman" w:cs="Times New Roman"/>
          <w:sz w:val="24"/>
          <w:szCs w:val="24"/>
        </w:rPr>
        <w:t xml:space="preserve">. The UCEC samples were much more heterogeneous in terms of correlation of TF motifs with </w:t>
      </w:r>
      <w:proofErr w:type="spellStart"/>
      <w:r w:rsidRPr="000D3394">
        <w:rPr>
          <w:rFonts w:ascii="Times New Roman" w:hAnsi="Times New Roman" w:cs="Times New Roman"/>
          <w:sz w:val="24"/>
          <w:szCs w:val="24"/>
        </w:rPr>
        <w:t>pseudotime</w:t>
      </w:r>
      <w:proofErr w:type="spellEnd"/>
      <w:r w:rsidRPr="000D3394">
        <w:rPr>
          <w:rFonts w:ascii="Times New Roman" w:hAnsi="Times New Roman" w:cs="Times New Roman"/>
          <w:sz w:val="24"/>
          <w:szCs w:val="24"/>
        </w:rPr>
        <w:t>. For example, trajectories of two cases, CPT4427DU and CPT704DU, were positively correlated with TEAD1 and TEAD2, which have been implicated in cell migration and invasion in endometrial carcinomas</w:t>
      </w:r>
      <w:hyperlink r:id="rId35">
        <w:r w:rsidRPr="000D3394">
          <w:rPr>
            <w:rFonts w:ascii="Times New Roman" w:hAnsi="Times New Roman" w:cs="Times New Roman"/>
            <w:sz w:val="24"/>
            <w:szCs w:val="24"/>
            <w:vertAlign w:val="superscript"/>
          </w:rPr>
          <w:t>14</w:t>
        </w:r>
      </w:hyperlink>
      <w:r w:rsidRPr="000D3394">
        <w:rPr>
          <w:rFonts w:ascii="Times New Roman" w:hAnsi="Times New Roman" w:cs="Times New Roman"/>
          <w:sz w:val="24"/>
          <w:szCs w:val="24"/>
        </w:rPr>
        <w:t>, whereas the trajectories of other two cases, CPT1541DU and CPT4096DU, were both positively correlated with NFKB1 and TBX3, with the latter being associated with metastasis in some cancers</w:t>
      </w:r>
      <w:hyperlink r:id="rId36">
        <w:r w:rsidRPr="000D3394">
          <w:rPr>
            <w:rFonts w:ascii="Times New Roman" w:hAnsi="Times New Roman" w:cs="Times New Roman"/>
            <w:sz w:val="24"/>
            <w:szCs w:val="24"/>
            <w:vertAlign w:val="superscript"/>
          </w:rPr>
          <w:t>15,16</w:t>
        </w:r>
      </w:hyperlink>
      <w:r w:rsidRPr="000D3394">
        <w:rPr>
          <w:rFonts w:ascii="Times New Roman" w:hAnsi="Times New Roman" w:cs="Times New Roman"/>
          <w:sz w:val="24"/>
          <w:szCs w:val="24"/>
        </w:rPr>
        <w:t>.</w:t>
      </w:r>
    </w:p>
    <w:p w14:paraId="17505617" w14:textId="77777777" w:rsidR="00AA3352" w:rsidRPr="000D3394" w:rsidRDefault="00AA3352">
      <w:pPr>
        <w:pStyle w:val="Heading1"/>
        <w:shd w:val="clear" w:color="auto" w:fill="FFFFFF"/>
        <w:spacing w:before="200" w:after="0"/>
        <w:jc w:val="both"/>
        <w:rPr>
          <w:rFonts w:ascii="Times New Roman" w:hAnsi="Times New Roman" w:cs="Times New Roman"/>
          <w:b/>
          <w:sz w:val="26"/>
          <w:szCs w:val="26"/>
          <w:u w:val="single"/>
        </w:rPr>
      </w:pPr>
      <w:bookmarkStart w:id="15" w:name="_b5eh23cx33je" w:colFirst="0" w:colLast="0"/>
      <w:bookmarkEnd w:id="15"/>
    </w:p>
    <w:p w14:paraId="00036FE6" w14:textId="77777777" w:rsidR="00AA3352" w:rsidRPr="000D3394" w:rsidRDefault="00000000">
      <w:pPr>
        <w:pStyle w:val="Heading1"/>
        <w:shd w:val="clear" w:color="auto" w:fill="FFFFFF"/>
        <w:spacing w:before="200" w:after="0"/>
        <w:jc w:val="both"/>
        <w:rPr>
          <w:rFonts w:ascii="Times New Roman" w:hAnsi="Times New Roman" w:cs="Times New Roman"/>
          <w:b/>
          <w:sz w:val="26"/>
          <w:szCs w:val="26"/>
          <w:u w:val="single"/>
        </w:rPr>
      </w:pPr>
      <w:bookmarkStart w:id="16" w:name="_1l33so7kpk21" w:colFirst="0" w:colLast="0"/>
      <w:bookmarkEnd w:id="16"/>
      <w:r w:rsidRPr="000D3394">
        <w:rPr>
          <w:rFonts w:ascii="Times New Roman" w:hAnsi="Times New Roman" w:cs="Times New Roman"/>
          <w:b/>
          <w:sz w:val="26"/>
          <w:szCs w:val="26"/>
          <w:u w:val="single"/>
        </w:rPr>
        <w:t xml:space="preserve">Supplementary Note 6. Pathway enrichment in ACRs associated with TFs involved in metastasis across 9 cases with paired primary tumor and metastasis </w:t>
      </w:r>
      <w:proofErr w:type="gramStart"/>
      <w:r w:rsidRPr="000D3394">
        <w:rPr>
          <w:rFonts w:ascii="Times New Roman" w:hAnsi="Times New Roman" w:cs="Times New Roman"/>
          <w:b/>
          <w:sz w:val="26"/>
          <w:szCs w:val="26"/>
          <w:u w:val="single"/>
        </w:rPr>
        <w:t>samples</w:t>
      </w:r>
      <w:proofErr w:type="gramEnd"/>
    </w:p>
    <w:p w14:paraId="1EE87F3B" w14:textId="7A873A0B" w:rsidR="00AA3352" w:rsidRPr="000D3394" w:rsidRDefault="00000000">
      <w:pPr>
        <w:shd w:val="clear" w:color="auto" w:fill="FFFFFF"/>
        <w:spacing w:before="200"/>
        <w:jc w:val="both"/>
        <w:rPr>
          <w:rFonts w:ascii="Times New Roman" w:hAnsi="Times New Roman" w:cs="Times New Roman"/>
        </w:rPr>
      </w:pPr>
      <w:r w:rsidRPr="000D3394">
        <w:rPr>
          <w:rFonts w:ascii="Times New Roman" w:hAnsi="Times New Roman" w:cs="Times New Roman"/>
          <w:sz w:val="24"/>
          <w:szCs w:val="24"/>
        </w:rPr>
        <w:t>We further sought to identify pathways associated with TFs involved in metastasis (</w:t>
      </w:r>
      <w:r w:rsidRPr="000D3394">
        <w:rPr>
          <w:rFonts w:ascii="Times New Roman" w:hAnsi="Times New Roman" w:cs="Times New Roman"/>
          <w:b/>
          <w:sz w:val="24"/>
          <w:szCs w:val="24"/>
        </w:rPr>
        <w:t>Supplementary Table 6d</w:t>
      </w:r>
      <w:r w:rsidRPr="000D3394">
        <w:rPr>
          <w:rFonts w:ascii="Times New Roman" w:hAnsi="Times New Roman" w:cs="Times New Roman"/>
          <w:sz w:val="24"/>
          <w:szCs w:val="24"/>
        </w:rPr>
        <w:t>). We first associated ACR accessibility with TF scores and then performed pathway enrichment analysis on significantly associated ACRs</w:t>
      </w:r>
      <w:r w:rsidRPr="000D3394">
        <w:rPr>
          <w:rFonts w:ascii="Times New Roman" w:hAnsi="Times New Roman" w:cs="Times New Roman"/>
          <w:b/>
          <w:sz w:val="24"/>
          <w:szCs w:val="24"/>
        </w:rPr>
        <w:t xml:space="preserve"> </w:t>
      </w:r>
      <w:r w:rsidRPr="000D3394">
        <w:rPr>
          <w:rFonts w:ascii="Times New Roman" w:hAnsi="Times New Roman" w:cs="Times New Roman"/>
          <w:sz w:val="24"/>
          <w:szCs w:val="24"/>
        </w:rPr>
        <w:t xml:space="preserve">(see Methods). </w:t>
      </w:r>
      <w:r w:rsidR="00B021D8">
        <w:rPr>
          <w:rFonts w:ascii="Times New Roman" w:hAnsi="Times New Roman" w:cs="Times New Roman"/>
          <w:sz w:val="24"/>
          <w:szCs w:val="24"/>
        </w:rPr>
        <w:t>Our</w:t>
      </w:r>
      <w:r w:rsidRPr="000D3394">
        <w:rPr>
          <w:rFonts w:ascii="Times New Roman" w:hAnsi="Times New Roman" w:cs="Times New Roman"/>
          <w:sz w:val="24"/>
          <w:szCs w:val="24"/>
        </w:rPr>
        <w:t xml:space="preserve"> analysis revealed that ACRs associated with FOX-family TFs, including FOXP1 and FOXA1, were significantly more enriched in metastasis-associated pathways compared to other TF-associated ACRs in both CRC and UCEC (</w:t>
      </w:r>
      <w:r w:rsidRPr="000D3394">
        <w:rPr>
          <w:rFonts w:ascii="Times New Roman" w:hAnsi="Times New Roman" w:cs="Times New Roman"/>
          <w:b/>
          <w:sz w:val="24"/>
          <w:szCs w:val="24"/>
        </w:rPr>
        <w:t>Supplementary Figure 5</w:t>
      </w:r>
      <w:r w:rsidRPr="000D3394">
        <w:rPr>
          <w:rFonts w:ascii="Times New Roman" w:hAnsi="Times New Roman" w:cs="Times New Roman"/>
          <w:sz w:val="24"/>
          <w:szCs w:val="24"/>
        </w:rPr>
        <w:t xml:space="preserve">). Moreover, we observed that FOXP1 and FOXA1 were negatively correlated with </w:t>
      </w:r>
      <w:proofErr w:type="spellStart"/>
      <w:r w:rsidRPr="000D3394">
        <w:rPr>
          <w:rFonts w:ascii="Times New Roman" w:hAnsi="Times New Roman" w:cs="Times New Roman"/>
          <w:sz w:val="24"/>
          <w:szCs w:val="24"/>
        </w:rPr>
        <w:t>pseudotime</w:t>
      </w:r>
      <w:proofErr w:type="spellEnd"/>
      <w:r w:rsidRPr="000D3394">
        <w:rPr>
          <w:rFonts w:ascii="Times New Roman" w:hAnsi="Times New Roman" w:cs="Times New Roman"/>
          <w:sz w:val="24"/>
          <w:szCs w:val="24"/>
        </w:rPr>
        <w:t xml:space="preserve"> in </w:t>
      </w:r>
      <w:proofErr w:type="gramStart"/>
      <w:r w:rsidRPr="000D3394">
        <w:rPr>
          <w:rFonts w:ascii="Times New Roman" w:hAnsi="Times New Roman" w:cs="Times New Roman"/>
          <w:sz w:val="24"/>
          <w:szCs w:val="24"/>
        </w:rPr>
        <w:t>a majority of</w:t>
      </w:r>
      <w:proofErr w:type="gramEnd"/>
      <w:r w:rsidRPr="000D3394">
        <w:rPr>
          <w:rFonts w:ascii="Times New Roman" w:hAnsi="Times New Roman" w:cs="Times New Roman"/>
          <w:sz w:val="24"/>
          <w:szCs w:val="24"/>
        </w:rPr>
        <w:t xml:space="preserve"> samples for both UCEC and CRC (</w:t>
      </w:r>
      <w:r w:rsidRPr="000D3394">
        <w:rPr>
          <w:rFonts w:ascii="Times New Roman" w:hAnsi="Times New Roman" w:cs="Times New Roman"/>
          <w:b/>
          <w:sz w:val="24"/>
          <w:szCs w:val="24"/>
        </w:rPr>
        <w:t>Supplementary Table 7</w:t>
      </w:r>
      <w:r w:rsidRPr="000D3394">
        <w:rPr>
          <w:rFonts w:ascii="Times New Roman" w:hAnsi="Times New Roman" w:cs="Times New Roman"/>
          <w:sz w:val="24"/>
          <w:szCs w:val="24"/>
        </w:rPr>
        <w:t>)</w:t>
      </w:r>
      <w:r w:rsidRPr="000D3394">
        <w:rPr>
          <w:rFonts w:ascii="Times New Roman" w:hAnsi="Times New Roman" w:cs="Times New Roman"/>
          <w:b/>
          <w:sz w:val="24"/>
          <w:szCs w:val="24"/>
        </w:rPr>
        <w:t xml:space="preserve"> </w:t>
      </w:r>
      <w:r w:rsidRPr="000D3394">
        <w:rPr>
          <w:rFonts w:ascii="Times New Roman" w:hAnsi="Times New Roman" w:cs="Times New Roman"/>
          <w:sz w:val="24"/>
          <w:szCs w:val="24"/>
        </w:rPr>
        <w:t>suggesting that FOXP1 and FOXA1 are negative regulators for metastasis in these cancer types.</w:t>
      </w:r>
    </w:p>
    <w:p w14:paraId="5865C882" w14:textId="77777777" w:rsidR="00AA3352" w:rsidRPr="000D3394" w:rsidRDefault="00000000">
      <w:pPr>
        <w:pStyle w:val="Heading1"/>
        <w:shd w:val="clear" w:color="auto" w:fill="FFFFFF"/>
        <w:spacing w:before="200" w:after="0"/>
        <w:jc w:val="center"/>
        <w:rPr>
          <w:rFonts w:ascii="Times New Roman" w:hAnsi="Times New Roman" w:cs="Times New Roman"/>
          <w:b/>
          <w:sz w:val="32"/>
          <w:szCs w:val="32"/>
        </w:rPr>
      </w:pPr>
      <w:bookmarkStart w:id="17" w:name="_t8cglrx6mudp" w:colFirst="0" w:colLast="0"/>
      <w:bookmarkEnd w:id="17"/>
      <w:r w:rsidRPr="000D3394">
        <w:rPr>
          <w:rFonts w:ascii="Times New Roman" w:hAnsi="Times New Roman" w:cs="Times New Roman"/>
          <w:b/>
          <w:noProof/>
          <w:sz w:val="32"/>
          <w:szCs w:val="32"/>
        </w:rPr>
        <w:lastRenderedPageBreak/>
        <w:drawing>
          <wp:inline distT="114300" distB="114300" distL="114300" distR="114300" wp14:anchorId="74913259" wp14:editId="01457D9E">
            <wp:extent cx="2337697" cy="6719888"/>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7"/>
                    <a:srcRect/>
                    <a:stretch>
                      <a:fillRect/>
                    </a:stretch>
                  </pic:blipFill>
                  <pic:spPr>
                    <a:xfrm>
                      <a:off x="0" y="0"/>
                      <a:ext cx="2337697" cy="6719888"/>
                    </a:xfrm>
                    <a:prstGeom prst="rect">
                      <a:avLst/>
                    </a:prstGeom>
                    <a:ln/>
                  </pic:spPr>
                </pic:pic>
              </a:graphicData>
            </a:graphic>
          </wp:inline>
        </w:drawing>
      </w:r>
    </w:p>
    <w:p w14:paraId="53CA153B" w14:textId="77777777" w:rsidR="00AA3352" w:rsidRPr="000D3394" w:rsidRDefault="00AA3352">
      <w:pPr>
        <w:pStyle w:val="Heading1"/>
        <w:shd w:val="clear" w:color="auto" w:fill="FFFFFF"/>
        <w:spacing w:before="200" w:after="0"/>
        <w:jc w:val="both"/>
        <w:rPr>
          <w:rFonts w:ascii="Times New Roman" w:hAnsi="Times New Roman" w:cs="Times New Roman"/>
          <w:b/>
          <w:sz w:val="32"/>
          <w:szCs w:val="32"/>
        </w:rPr>
      </w:pPr>
      <w:bookmarkStart w:id="18" w:name="_j6u1savicfc5" w:colFirst="0" w:colLast="0"/>
      <w:bookmarkEnd w:id="18"/>
    </w:p>
    <w:p w14:paraId="0A9D4D2E" w14:textId="77777777" w:rsidR="00AA3352" w:rsidRPr="000D3394" w:rsidRDefault="00000000">
      <w:pPr>
        <w:pStyle w:val="Heading2"/>
        <w:shd w:val="clear" w:color="auto" w:fill="FFFFFF"/>
        <w:spacing w:before="200"/>
        <w:jc w:val="both"/>
        <w:rPr>
          <w:rFonts w:ascii="Times New Roman" w:hAnsi="Times New Roman" w:cs="Times New Roman"/>
          <w:b/>
          <w:sz w:val="24"/>
          <w:szCs w:val="24"/>
        </w:rPr>
      </w:pPr>
      <w:bookmarkStart w:id="19" w:name="_wxtkviem0ii1" w:colFirst="0" w:colLast="0"/>
      <w:bookmarkEnd w:id="19"/>
      <w:r w:rsidRPr="000D3394">
        <w:rPr>
          <w:rFonts w:ascii="Times New Roman" w:hAnsi="Times New Roman" w:cs="Times New Roman"/>
          <w:b/>
          <w:sz w:val="24"/>
          <w:szCs w:val="24"/>
        </w:rPr>
        <w:t>Supplementary Figure 5. Pathway enrichment analysis in DACRs associated with TFs involved in metastasis.</w:t>
      </w:r>
    </w:p>
    <w:p w14:paraId="4FA6A1E5" w14:textId="77777777" w:rsidR="00AA3352" w:rsidRPr="000D3394" w:rsidRDefault="00000000">
      <w:pPr>
        <w:shd w:val="clear" w:color="auto" w:fill="FFFFFF"/>
        <w:spacing w:before="200"/>
        <w:jc w:val="both"/>
        <w:rPr>
          <w:rFonts w:ascii="Times New Roman" w:hAnsi="Times New Roman" w:cs="Times New Roman"/>
          <w:sz w:val="24"/>
          <w:szCs w:val="24"/>
        </w:rPr>
      </w:pPr>
      <w:r w:rsidRPr="000D3394">
        <w:rPr>
          <w:rFonts w:ascii="Times New Roman" w:hAnsi="Times New Roman" w:cs="Times New Roman"/>
          <w:sz w:val="24"/>
          <w:szCs w:val="24"/>
        </w:rPr>
        <w:lastRenderedPageBreak/>
        <w:t xml:space="preserve">Bubble plot showing pathways enriched in genes nearest to DACRs (metastasis vs primary) significantly associated with the TFs (see Methods) that were also associated with </w:t>
      </w:r>
      <w:proofErr w:type="spellStart"/>
      <w:r w:rsidRPr="000D3394">
        <w:rPr>
          <w:rFonts w:ascii="Times New Roman" w:hAnsi="Times New Roman" w:cs="Times New Roman"/>
          <w:sz w:val="24"/>
          <w:szCs w:val="24"/>
        </w:rPr>
        <w:t>pseudotime</w:t>
      </w:r>
      <w:proofErr w:type="spellEnd"/>
      <w:r w:rsidRPr="000D3394">
        <w:rPr>
          <w:rFonts w:ascii="Times New Roman" w:hAnsi="Times New Roman" w:cs="Times New Roman"/>
          <w:sz w:val="24"/>
          <w:szCs w:val="24"/>
        </w:rPr>
        <w:t xml:space="preserve"> from individual cases.</w:t>
      </w:r>
    </w:p>
    <w:p w14:paraId="2AF3392E" w14:textId="77777777" w:rsidR="00AA3352" w:rsidRPr="000D3394" w:rsidRDefault="00AA3352">
      <w:pPr>
        <w:shd w:val="clear" w:color="auto" w:fill="FFFFFF"/>
        <w:spacing w:before="200"/>
        <w:jc w:val="both"/>
        <w:rPr>
          <w:rFonts w:ascii="Times New Roman" w:hAnsi="Times New Roman" w:cs="Times New Roman"/>
          <w:b/>
          <w:sz w:val="26"/>
          <w:szCs w:val="26"/>
          <w:u w:val="single"/>
        </w:rPr>
      </w:pPr>
    </w:p>
    <w:p w14:paraId="4FE56EC1" w14:textId="77777777" w:rsidR="00AA3352" w:rsidRPr="000D3394" w:rsidRDefault="00000000">
      <w:pPr>
        <w:pStyle w:val="Heading1"/>
        <w:shd w:val="clear" w:color="auto" w:fill="FFFFFF"/>
        <w:spacing w:before="200" w:after="0"/>
        <w:jc w:val="both"/>
        <w:rPr>
          <w:rFonts w:ascii="Times New Roman" w:hAnsi="Times New Roman" w:cs="Times New Roman"/>
          <w:b/>
          <w:sz w:val="26"/>
          <w:szCs w:val="26"/>
          <w:u w:val="single"/>
        </w:rPr>
      </w:pPr>
      <w:bookmarkStart w:id="20" w:name="_we8fxsu1gn58" w:colFirst="0" w:colLast="0"/>
      <w:bookmarkEnd w:id="20"/>
      <w:r w:rsidRPr="000D3394">
        <w:rPr>
          <w:rFonts w:ascii="Times New Roman" w:hAnsi="Times New Roman" w:cs="Times New Roman"/>
          <w:b/>
          <w:sz w:val="26"/>
          <w:szCs w:val="26"/>
          <w:u w:val="single"/>
        </w:rPr>
        <w:t>Supplementary Note 7. Characterization of mutational landscape in 11 cancers</w:t>
      </w:r>
    </w:p>
    <w:p w14:paraId="2FD6C22C" w14:textId="77777777" w:rsidR="00AA3352" w:rsidRPr="000D3394" w:rsidRDefault="00AA3352">
      <w:pPr>
        <w:jc w:val="both"/>
        <w:rPr>
          <w:rFonts w:ascii="Times New Roman" w:hAnsi="Times New Roman" w:cs="Times New Roman"/>
        </w:rPr>
      </w:pPr>
    </w:p>
    <w:p w14:paraId="5CE3E694" w14:textId="2FB17F5A" w:rsidR="00AA3352" w:rsidRPr="000D3394" w:rsidRDefault="00B021D8">
      <w:pPr>
        <w:jc w:val="both"/>
        <w:rPr>
          <w:rFonts w:ascii="Times New Roman" w:hAnsi="Times New Roman" w:cs="Times New Roman"/>
        </w:rPr>
      </w:pPr>
      <w:r w:rsidRPr="000D3394">
        <w:rPr>
          <w:rFonts w:ascii="Times New Roman" w:hAnsi="Times New Roman" w:cs="Times New Roman"/>
          <w:sz w:val="24"/>
          <w:szCs w:val="24"/>
        </w:rPr>
        <w:t>In this pan-cancer cohort</w:t>
      </w:r>
      <w:r>
        <w:rPr>
          <w:rFonts w:ascii="Times New Roman" w:hAnsi="Times New Roman" w:cs="Times New Roman"/>
          <w:sz w:val="24"/>
          <w:szCs w:val="24"/>
        </w:rPr>
        <w:t>,</w:t>
      </w:r>
      <w:r w:rsidRPr="000D3394">
        <w:rPr>
          <w:rFonts w:ascii="Times New Roman" w:hAnsi="Times New Roman" w:cs="Times New Roman"/>
          <w:sz w:val="24"/>
          <w:szCs w:val="24"/>
        </w:rPr>
        <w:t xml:space="preserve"> </w:t>
      </w:r>
      <w:r>
        <w:rPr>
          <w:rFonts w:ascii="Times New Roman" w:hAnsi="Times New Roman" w:cs="Times New Roman"/>
          <w:sz w:val="24"/>
          <w:szCs w:val="24"/>
        </w:rPr>
        <w:t>f</w:t>
      </w:r>
      <w:r w:rsidRPr="000D3394">
        <w:rPr>
          <w:rFonts w:ascii="Times New Roman" w:hAnsi="Times New Roman" w:cs="Times New Roman"/>
          <w:sz w:val="24"/>
          <w:szCs w:val="24"/>
        </w:rPr>
        <w:t>our main mutational signatures were detected by non-negative matrix factorization (NMF), namely APOBEC cytidine deaminase, spontaneous deamination of 5-methylcytosine, exposure to tobacco mutagens, and UV exposure (</w:t>
      </w:r>
      <w:r w:rsidRPr="000D3394">
        <w:rPr>
          <w:rFonts w:ascii="Times New Roman" w:hAnsi="Times New Roman" w:cs="Times New Roman"/>
          <w:b/>
          <w:sz w:val="24"/>
          <w:szCs w:val="24"/>
        </w:rPr>
        <w:t>Supplementary Figure 6a-b</w:t>
      </w:r>
      <w:r w:rsidRPr="000D3394">
        <w:rPr>
          <w:rFonts w:ascii="Times New Roman" w:hAnsi="Times New Roman" w:cs="Times New Roman"/>
          <w:sz w:val="24"/>
          <w:szCs w:val="24"/>
        </w:rPr>
        <w:t xml:space="preserve">). </w:t>
      </w:r>
      <w:r>
        <w:rPr>
          <w:rFonts w:ascii="Times New Roman" w:hAnsi="Times New Roman" w:cs="Times New Roman"/>
          <w:sz w:val="24"/>
          <w:szCs w:val="24"/>
        </w:rPr>
        <w:t>Furthermore</w:t>
      </w:r>
      <w:r w:rsidRPr="000D3394">
        <w:rPr>
          <w:rFonts w:ascii="Times New Roman" w:hAnsi="Times New Roman" w:cs="Times New Roman"/>
          <w:sz w:val="24"/>
          <w:szCs w:val="24"/>
        </w:rPr>
        <w:t xml:space="preserve">, </w:t>
      </w:r>
      <w:r w:rsidRPr="000D3394">
        <w:rPr>
          <w:rFonts w:ascii="Times New Roman" w:hAnsi="Times New Roman" w:cs="Times New Roman"/>
          <w:i/>
          <w:sz w:val="24"/>
          <w:szCs w:val="24"/>
        </w:rPr>
        <w:t>TP53, KRAS, VHL, KMT2D, PIK3CA, PBRM1, KMT2C, NF1, APC</w:t>
      </w:r>
      <w:r w:rsidRPr="000D3394">
        <w:rPr>
          <w:rFonts w:ascii="Times New Roman" w:hAnsi="Times New Roman" w:cs="Times New Roman"/>
          <w:sz w:val="24"/>
          <w:szCs w:val="24"/>
        </w:rPr>
        <w:t xml:space="preserve">, and </w:t>
      </w:r>
      <w:r w:rsidRPr="000D3394">
        <w:rPr>
          <w:rFonts w:ascii="Times New Roman" w:hAnsi="Times New Roman" w:cs="Times New Roman"/>
          <w:i/>
          <w:sz w:val="24"/>
          <w:szCs w:val="24"/>
        </w:rPr>
        <w:t>ARID1A</w:t>
      </w:r>
      <w:r w:rsidRPr="000D3394">
        <w:rPr>
          <w:rFonts w:ascii="Times New Roman" w:hAnsi="Times New Roman" w:cs="Times New Roman"/>
          <w:sz w:val="24"/>
          <w:szCs w:val="24"/>
        </w:rPr>
        <w:t xml:space="preserve"> </w:t>
      </w:r>
      <w:r>
        <w:rPr>
          <w:rFonts w:ascii="Times New Roman" w:hAnsi="Times New Roman" w:cs="Times New Roman"/>
          <w:sz w:val="24"/>
          <w:szCs w:val="24"/>
        </w:rPr>
        <w:t xml:space="preserve">were identified as </w:t>
      </w:r>
      <w:r w:rsidRPr="000D3394">
        <w:rPr>
          <w:rFonts w:ascii="Times New Roman" w:hAnsi="Times New Roman" w:cs="Times New Roman"/>
          <w:sz w:val="24"/>
          <w:szCs w:val="24"/>
        </w:rPr>
        <w:t xml:space="preserve">the top 10 frequently mutated genes. They can be divided into two categories: cancer-type-specific, such as </w:t>
      </w:r>
      <w:r w:rsidRPr="000D3394">
        <w:rPr>
          <w:rFonts w:ascii="Times New Roman" w:hAnsi="Times New Roman" w:cs="Times New Roman"/>
          <w:i/>
          <w:sz w:val="24"/>
          <w:szCs w:val="24"/>
        </w:rPr>
        <w:t>VHL</w:t>
      </w:r>
      <w:r w:rsidRPr="000D3394">
        <w:rPr>
          <w:rFonts w:ascii="Times New Roman" w:hAnsi="Times New Roman" w:cs="Times New Roman"/>
          <w:sz w:val="24"/>
          <w:szCs w:val="24"/>
        </w:rPr>
        <w:t xml:space="preserve"> in </w:t>
      </w:r>
      <w:proofErr w:type="spellStart"/>
      <w:r w:rsidRPr="000D3394">
        <w:rPr>
          <w:rFonts w:ascii="Times New Roman" w:hAnsi="Times New Roman" w:cs="Times New Roman"/>
          <w:sz w:val="24"/>
          <w:szCs w:val="24"/>
        </w:rPr>
        <w:t>ccRCC</w:t>
      </w:r>
      <w:proofErr w:type="spellEnd"/>
      <w:r w:rsidRPr="000D3394">
        <w:rPr>
          <w:rFonts w:ascii="Times New Roman" w:hAnsi="Times New Roman" w:cs="Times New Roman"/>
          <w:sz w:val="24"/>
          <w:szCs w:val="24"/>
        </w:rPr>
        <w:t xml:space="preserve"> and </w:t>
      </w:r>
      <w:r w:rsidRPr="000D3394">
        <w:rPr>
          <w:rFonts w:ascii="Times New Roman" w:hAnsi="Times New Roman" w:cs="Times New Roman"/>
          <w:i/>
          <w:sz w:val="24"/>
          <w:szCs w:val="24"/>
        </w:rPr>
        <w:t>APC</w:t>
      </w:r>
      <w:r w:rsidRPr="000D3394">
        <w:rPr>
          <w:rFonts w:ascii="Times New Roman" w:hAnsi="Times New Roman" w:cs="Times New Roman"/>
          <w:sz w:val="24"/>
          <w:szCs w:val="24"/>
        </w:rPr>
        <w:t xml:space="preserve"> in CRC, and pan-cancer, for instance, </w:t>
      </w:r>
      <w:r w:rsidRPr="000D3394">
        <w:rPr>
          <w:rFonts w:ascii="Times New Roman" w:hAnsi="Times New Roman" w:cs="Times New Roman"/>
          <w:i/>
          <w:sz w:val="24"/>
          <w:szCs w:val="24"/>
        </w:rPr>
        <w:t>TP53, KRAS, KMT2D, PIK3CA</w:t>
      </w:r>
      <w:r w:rsidRPr="000D3394">
        <w:rPr>
          <w:rFonts w:ascii="Times New Roman" w:hAnsi="Times New Roman" w:cs="Times New Roman"/>
          <w:sz w:val="24"/>
          <w:szCs w:val="24"/>
        </w:rPr>
        <w:t xml:space="preserve">, and </w:t>
      </w:r>
      <w:r w:rsidRPr="000D3394">
        <w:rPr>
          <w:rFonts w:ascii="Times New Roman" w:hAnsi="Times New Roman" w:cs="Times New Roman"/>
          <w:i/>
          <w:sz w:val="24"/>
          <w:szCs w:val="24"/>
        </w:rPr>
        <w:t>KMT2C</w:t>
      </w:r>
      <w:r w:rsidRPr="000D3394">
        <w:rPr>
          <w:rFonts w:ascii="Times New Roman" w:hAnsi="Times New Roman" w:cs="Times New Roman"/>
          <w:sz w:val="24"/>
          <w:szCs w:val="24"/>
        </w:rPr>
        <w:t xml:space="preserve"> (</w:t>
      </w:r>
      <w:r w:rsidRPr="000D3394">
        <w:rPr>
          <w:rFonts w:ascii="Times New Roman" w:hAnsi="Times New Roman" w:cs="Times New Roman"/>
          <w:b/>
          <w:sz w:val="24"/>
          <w:szCs w:val="24"/>
        </w:rPr>
        <w:t xml:space="preserve">Supplementary Figure 6c </w:t>
      </w:r>
      <w:r w:rsidRPr="000D3394">
        <w:rPr>
          <w:rFonts w:ascii="Times New Roman" w:hAnsi="Times New Roman" w:cs="Times New Roman"/>
          <w:sz w:val="24"/>
          <w:szCs w:val="24"/>
        </w:rPr>
        <w:t xml:space="preserve">and </w:t>
      </w:r>
      <w:r w:rsidRPr="000D3394">
        <w:rPr>
          <w:rFonts w:ascii="Times New Roman" w:hAnsi="Times New Roman" w:cs="Times New Roman"/>
          <w:b/>
          <w:sz w:val="24"/>
          <w:szCs w:val="24"/>
        </w:rPr>
        <w:t>Supplementary Table 8</w:t>
      </w:r>
      <w:r w:rsidRPr="000D3394">
        <w:rPr>
          <w:rFonts w:ascii="Times New Roman" w:hAnsi="Times New Roman" w:cs="Times New Roman"/>
          <w:sz w:val="24"/>
          <w:szCs w:val="24"/>
        </w:rPr>
        <w:t>). As for CNVs, the top frequent events included chr8q, chr7p, and chr3p (</w:t>
      </w:r>
      <w:r w:rsidRPr="000D3394">
        <w:rPr>
          <w:rFonts w:ascii="Times New Roman" w:hAnsi="Times New Roman" w:cs="Times New Roman"/>
          <w:b/>
          <w:sz w:val="24"/>
          <w:szCs w:val="24"/>
        </w:rPr>
        <w:t>Extended Data Fig. 10a</w:t>
      </w:r>
      <w:r w:rsidRPr="000D3394">
        <w:rPr>
          <w:rFonts w:ascii="Times New Roman" w:hAnsi="Times New Roman" w:cs="Times New Roman"/>
          <w:sz w:val="24"/>
          <w:szCs w:val="24"/>
        </w:rPr>
        <w:t>)</w:t>
      </w:r>
    </w:p>
    <w:p w14:paraId="2E119861" w14:textId="77777777" w:rsidR="00AA3352" w:rsidRPr="000D3394" w:rsidRDefault="00AA3352">
      <w:pPr>
        <w:jc w:val="both"/>
        <w:rPr>
          <w:rFonts w:ascii="Times New Roman" w:hAnsi="Times New Roman" w:cs="Times New Roman"/>
        </w:rPr>
      </w:pPr>
    </w:p>
    <w:p w14:paraId="740F8831" w14:textId="77777777" w:rsidR="00AA3352" w:rsidRPr="000D3394" w:rsidRDefault="00000000">
      <w:pPr>
        <w:pStyle w:val="Heading1"/>
        <w:shd w:val="clear" w:color="auto" w:fill="FFFFFF"/>
        <w:spacing w:before="200" w:after="0"/>
        <w:jc w:val="both"/>
        <w:rPr>
          <w:rFonts w:ascii="Times New Roman" w:hAnsi="Times New Roman" w:cs="Times New Roman"/>
          <w:b/>
          <w:sz w:val="32"/>
          <w:szCs w:val="32"/>
        </w:rPr>
      </w:pPr>
      <w:bookmarkStart w:id="21" w:name="_cfjoi5bqoiqt" w:colFirst="0" w:colLast="0"/>
      <w:bookmarkEnd w:id="21"/>
      <w:r w:rsidRPr="000D3394">
        <w:rPr>
          <w:rFonts w:ascii="Times New Roman" w:hAnsi="Times New Roman" w:cs="Times New Roman"/>
          <w:b/>
          <w:noProof/>
          <w:sz w:val="32"/>
          <w:szCs w:val="32"/>
        </w:rPr>
        <w:drawing>
          <wp:inline distT="114300" distB="114300" distL="114300" distR="114300" wp14:anchorId="61F0BE7C" wp14:editId="6BC87BB4">
            <wp:extent cx="5943600" cy="1651000"/>
            <wp:effectExtent l="0" t="0" r="0" b="0"/>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38"/>
                    <a:srcRect/>
                    <a:stretch>
                      <a:fillRect/>
                    </a:stretch>
                  </pic:blipFill>
                  <pic:spPr>
                    <a:xfrm>
                      <a:off x="0" y="0"/>
                      <a:ext cx="5943600" cy="1651000"/>
                    </a:xfrm>
                    <a:prstGeom prst="rect">
                      <a:avLst/>
                    </a:prstGeom>
                    <a:ln/>
                  </pic:spPr>
                </pic:pic>
              </a:graphicData>
            </a:graphic>
          </wp:inline>
        </w:drawing>
      </w:r>
    </w:p>
    <w:p w14:paraId="12E8C088" w14:textId="77777777" w:rsidR="00AA3352" w:rsidRPr="000D3394" w:rsidRDefault="00000000">
      <w:pPr>
        <w:pStyle w:val="Heading2"/>
        <w:shd w:val="clear" w:color="auto" w:fill="FFFFFF"/>
        <w:spacing w:before="200"/>
        <w:jc w:val="both"/>
        <w:rPr>
          <w:rFonts w:ascii="Times New Roman" w:hAnsi="Times New Roman" w:cs="Times New Roman"/>
        </w:rPr>
      </w:pPr>
      <w:bookmarkStart w:id="22" w:name="_kac6ncph4yro" w:colFirst="0" w:colLast="0"/>
      <w:bookmarkEnd w:id="22"/>
      <w:r w:rsidRPr="000D3394">
        <w:rPr>
          <w:rFonts w:ascii="Times New Roman" w:hAnsi="Times New Roman" w:cs="Times New Roman"/>
          <w:b/>
          <w:sz w:val="24"/>
          <w:szCs w:val="24"/>
        </w:rPr>
        <w:t>Supplementary Figure 6. Mutational landscape of 11 cancer types.</w:t>
      </w:r>
      <w:r w:rsidRPr="000D3394">
        <w:rPr>
          <w:rFonts w:ascii="Times New Roman" w:hAnsi="Times New Roman" w:cs="Times New Roman"/>
        </w:rPr>
        <w:t xml:space="preserve"> </w:t>
      </w:r>
    </w:p>
    <w:p w14:paraId="062ED722" w14:textId="77777777" w:rsidR="00AA3352" w:rsidRPr="000D3394" w:rsidRDefault="00000000">
      <w:pPr>
        <w:shd w:val="clear" w:color="auto" w:fill="FFFFFF"/>
        <w:spacing w:before="200"/>
        <w:jc w:val="both"/>
        <w:rPr>
          <w:rFonts w:ascii="Times New Roman" w:hAnsi="Times New Roman" w:cs="Times New Roman"/>
          <w:sz w:val="24"/>
          <w:szCs w:val="24"/>
        </w:rPr>
      </w:pPr>
      <w:r w:rsidRPr="000D3394">
        <w:rPr>
          <w:rFonts w:ascii="Times New Roman" w:hAnsi="Times New Roman" w:cs="Times New Roman"/>
          <w:b/>
          <w:sz w:val="24"/>
          <w:szCs w:val="24"/>
        </w:rPr>
        <w:t>a</w:t>
      </w:r>
      <w:r w:rsidRPr="000D3394">
        <w:rPr>
          <w:rFonts w:ascii="Times New Roman" w:hAnsi="Times New Roman" w:cs="Times New Roman"/>
          <w:sz w:val="24"/>
          <w:szCs w:val="24"/>
        </w:rPr>
        <w:t>, The distribution of WES-based somatic mutation counts (i.e., log2-scale) across 11 cancer types with corresponding sample sizes: BRCA (</w:t>
      </w:r>
      <w:r w:rsidRPr="000D3394">
        <w:rPr>
          <w:rFonts w:ascii="Times New Roman" w:hAnsi="Times New Roman" w:cs="Times New Roman"/>
          <w:i/>
          <w:sz w:val="24"/>
          <w:szCs w:val="24"/>
        </w:rPr>
        <w:t>n</w:t>
      </w:r>
      <w:r w:rsidRPr="000D3394">
        <w:rPr>
          <w:rFonts w:ascii="Times New Roman" w:hAnsi="Times New Roman" w:cs="Times New Roman"/>
          <w:sz w:val="24"/>
          <w:szCs w:val="24"/>
        </w:rPr>
        <w:t xml:space="preserve">=23), </w:t>
      </w:r>
      <w:proofErr w:type="spellStart"/>
      <w:r w:rsidRPr="000D3394">
        <w:rPr>
          <w:rFonts w:ascii="Times New Roman" w:hAnsi="Times New Roman" w:cs="Times New Roman"/>
          <w:sz w:val="24"/>
          <w:szCs w:val="24"/>
        </w:rPr>
        <w:t>ccRCC</w:t>
      </w:r>
      <w:proofErr w:type="spellEnd"/>
      <w:r w:rsidRPr="000D3394">
        <w:rPr>
          <w:rFonts w:ascii="Times New Roman" w:hAnsi="Times New Roman" w:cs="Times New Roman"/>
          <w:sz w:val="24"/>
          <w:szCs w:val="24"/>
        </w:rPr>
        <w:t xml:space="preserve"> (</w:t>
      </w:r>
      <w:r w:rsidRPr="000D3394">
        <w:rPr>
          <w:rFonts w:ascii="Times New Roman" w:hAnsi="Times New Roman" w:cs="Times New Roman"/>
          <w:i/>
          <w:sz w:val="24"/>
          <w:szCs w:val="24"/>
        </w:rPr>
        <w:t>n</w:t>
      </w:r>
      <w:r w:rsidRPr="000D3394">
        <w:rPr>
          <w:rFonts w:ascii="Times New Roman" w:hAnsi="Times New Roman" w:cs="Times New Roman"/>
          <w:sz w:val="24"/>
          <w:szCs w:val="24"/>
        </w:rPr>
        <w:t>=23), CESC/AD (</w:t>
      </w:r>
      <w:r w:rsidRPr="000D3394">
        <w:rPr>
          <w:rFonts w:ascii="Times New Roman" w:hAnsi="Times New Roman" w:cs="Times New Roman"/>
          <w:i/>
          <w:sz w:val="24"/>
          <w:szCs w:val="24"/>
        </w:rPr>
        <w:t>n</w:t>
      </w:r>
      <w:r w:rsidRPr="000D3394">
        <w:rPr>
          <w:rFonts w:ascii="Times New Roman" w:hAnsi="Times New Roman" w:cs="Times New Roman"/>
          <w:sz w:val="24"/>
          <w:szCs w:val="24"/>
        </w:rPr>
        <w:t>=14), CRC (</w:t>
      </w:r>
      <w:r w:rsidRPr="000D3394">
        <w:rPr>
          <w:rFonts w:ascii="Times New Roman" w:hAnsi="Times New Roman" w:cs="Times New Roman"/>
          <w:i/>
          <w:sz w:val="24"/>
          <w:szCs w:val="24"/>
        </w:rPr>
        <w:t>n</w:t>
      </w:r>
      <w:r w:rsidRPr="000D3394">
        <w:rPr>
          <w:rFonts w:ascii="Times New Roman" w:hAnsi="Times New Roman" w:cs="Times New Roman"/>
          <w:sz w:val="24"/>
          <w:szCs w:val="24"/>
        </w:rPr>
        <w:t>=17), GBM (</w:t>
      </w:r>
      <w:r w:rsidRPr="000D3394">
        <w:rPr>
          <w:rFonts w:ascii="Times New Roman" w:hAnsi="Times New Roman" w:cs="Times New Roman"/>
          <w:i/>
          <w:sz w:val="24"/>
          <w:szCs w:val="24"/>
        </w:rPr>
        <w:t>n</w:t>
      </w:r>
      <w:r w:rsidRPr="000D3394">
        <w:rPr>
          <w:rFonts w:ascii="Times New Roman" w:hAnsi="Times New Roman" w:cs="Times New Roman"/>
          <w:sz w:val="24"/>
          <w:szCs w:val="24"/>
        </w:rPr>
        <w:t>=18), HNSCC (</w:t>
      </w:r>
      <w:r w:rsidRPr="000D3394">
        <w:rPr>
          <w:rFonts w:ascii="Times New Roman" w:hAnsi="Times New Roman" w:cs="Times New Roman"/>
          <w:i/>
          <w:sz w:val="24"/>
          <w:szCs w:val="24"/>
        </w:rPr>
        <w:t>n</w:t>
      </w:r>
      <w:r w:rsidRPr="000D3394">
        <w:rPr>
          <w:rFonts w:ascii="Times New Roman" w:hAnsi="Times New Roman" w:cs="Times New Roman"/>
          <w:sz w:val="24"/>
          <w:szCs w:val="24"/>
        </w:rPr>
        <w:t>=15), MM (</w:t>
      </w:r>
      <w:r w:rsidRPr="000D3394">
        <w:rPr>
          <w:rFonts w:ascii="Times New Roman" w:hAnsi="Times New Roman" w:cs="Times New Roman"/>
          <w:i/>
          <w:sz w:val="24"/>
          <w:szCs w:val="24"/>
        </w:rPr>
        <w:t>n</w:t>
      </w:r>
      <w:r w:rsidRPr="000D3394">
        <w:rPr>
          <w:rFonts w:ascii="Times New Roman" w:hAnsi="Times New Roman" w:cs="Times New Roman"/>
          <w:sz w:val="24"/>
          <w:szCs w:val="24"/>
        </w:rPr>
        <w:t>=8), OV (</w:t>
      </w:r>
      <w:r w:rsidRPr="000D3394">
        <w:rPr>
          <w:rFonts w:ascii="Times New Roman" w:hAnsi="Times New Roman" w:cs="Times New Roman"/>
          <w:i/>
          <w:sz w:val="24"/>
          <w:szCs w:val="24"/>
        </w:rPr>
        <w:t>n</w:t>
      </w:r>
      <w:r w:rsidRPr="000D3394">
        <w:rPr>
          <w:rFonts w:ascii="Times New Roman" w:hAnsi="Times New Roman" w:cs="Times New Roman"/>
          <w:sz w:val="24"/>
          <w:szCs w:val="24"/>
        </w:rPr>
        <w:t>=9), PDAC (</w:t>
      </w:r>
      <w:r w:rsidRPr="000D3394">
        <w:rPr>
          <w:rFonts w:ascii="Times New Roman" w:hAnsi="Times New Roman" w:cs="Times New Roman"/>
          <w:i/>
          <w:sz w:val="24"/>
          <w:szCs w:val="24"/>
        </w:rPr>
        <w:t>n</w:t>
      </w:r>
      <w:r w:rsidRPr="000D3394">
        <w:rPr>
          <w:rFonts w:ascii="Times New Roman" w:hAnsi="Times New Roman" w:cs="Times New Roman"/>
          <w:sz w:val="24"/>
          <w:szCs w:val="24"/>
        </w:rPr>
        <w:t>=18), SKCM (</w:t>
      </w:r>
      <w:r w:rsidRPr="000D3394">
        <w:rPr>
          <w:rFonts w:ascii="Times New Roman" w:hAnsi="Times New Roman" w:cs="Times New Roman"/>
          <w:i/>
          <w:sz w:val="24"/>
          <w:szCs w:val="24"/>
        </w:rPr>
        <w:t>n</w:t>
      </w:r>
      <w:r w:rsidRPr="000D3394">
        <w:rPr>
          <w:rFonts w:ascii="Times New Roman" w:hAnsi="Times New Roman" w:cs="Times New Roman"/>
          <w:sz w:val="24"/>
          <w:szCs w:val="24"/>
        </w:rPr>
        <w:t>=18), and UCEC (</w:t>
      </w:r>
      <w:r w:rsidRPr="000D3394">
        <w:rPr>
          <w:rFonts w:ascii="Times New Roman" w:hAnsi="Times New Roman" w:cs="Times New Roman"/>
          <w:i/>
          <w:sz w:val="24"/>
          <w:szCs w:val="24"/>
        </w:rPr>
        <w:t>n</w:t>
      </w:r>
      <w:r w:rsidRPr="000D3394">
        <w:rPr>
          <w:rFonts w:ascii="Times New Roman" w:hAnsi="Times New Roman" w:cs="Times New Roman"/>
          <w:sz w:val="24"/>
          <w:szCs w:val="24"/>
        </w:rPr>
        <w:t xml:space="preserve">=10). The Kruskal-Wallis H test </w:t>
      </w:r>
      <w:r w:rsidRPr="000D3394">
        <w:rPr>
          <w:rFonts w:ascii="Times New Roman" w:hAnsi="Times New Roman" w:cs="Times New Roman"/>
          <w:i/>
          <w:sz w:val="24"/>
          <w:szCs w:val="24"/>
        </w:rPr>
        <w:t>p</w:t>
      </w:r>
      <w:r w:rsidRPr="000D3394">
        <w:rPr>
          <w:rFonts w:ascii="Times New Roman" w:hAnsi="Times New Roman" w:cs="Times New Roman"/>
          <w:sz w:val="24"/>
          <w:szCs w:val="24"/>
        </w:rPr>
        <w:t xml:space="preserve">-value is shown. </w:t>
      </w:r>
      <w:r w:rsidRPr="000D3394">
        <w:rPr>
          <w:rFonts w:ascii="Times New Roman" w:hAnsi="Times New Roman" w:cs="Times New Roman"/>
          <w:b/>
          <w:sz w:val="24"/>
          <w:szCs w:val="24"/>
        </w:rPr>
        <w:t>b</w:t>
      </w:r>
      <w:r w:rsidRPr="000D3394">
        <w:rPr>
          <w:rFonts w:ascii="Times New Roman" w:hAnsi="Times New Roman" w:cs="Times New Roman"/>
          <w:sz w:val="24"/>
          <w:szCs w:val="24"/>
        </w:rPr>
        <w:t xml:space="preserve">, The WES-based mutational signatures identified in this pan-cancer cohort. </w:t>
      </w:r>
      <w:r w:rsidRPr="000D3394">
        <w:rPr>
          <w:rFonts w:ascii="Times New Roman" w:hAnsi="Times New Roman" w:cs="Times New Roman"/>
          <w:b/>
          <w:sz w:val="24"/>
          <w:szCs w:val="24"/>
        </w:rPr>
        <w:t>c</w:t>
      </w:r>
      <w:r w:rsidRPr="000D3394">
        <w:rPr>
          <w:rFonts w:ascii="Times New Roman" w:hAnsi="Times New Roman" w:cs="Times New Roman"/>
          <w:sz w:val="24"/>
          <w:szCs w:val="24"/>
        </w:rPr>
        <w:t xml:space="preserve">, </w:t>
      </w:r>
      <w:proofErr w:type="gramStart"/>
      <w:r w:rsidRPr="000D3394">
        <w:rPr>
          <w:rFonts w:ascii="Times New Roman" w:hAnsi="Times New Roman" w:cs="Times New Roman"/>
          <w:sz w:val="24"/>
          <w:szCs w:val="24"/>
        </w:rPr>
        <w:t>Upset</w:t>
      </w:r>
      <w:proofErr w:type="gramEnd"/>
      <w:r w:rsidRPr="000D3394">
        <w:rPr>
          <w:rFonts w:ascii="Times New Roman" w:hAnsi="Times New Roman" w:cs="Times New Roman"/>
          <w:sz w:val="24"/>
          <w:szCs w:val="24"/>
        </w:rPr>
        <w:t xml:space="preserve"> plot showing the representative frequently mutated genes identified in our dataset. </w:t>
      </w:r>
    </w:p>
    <w:p w14:paraId="4DFFEFE5" w14:textId="77777777" w:rsidR="00AA3352" w:rsidRPr="000D3394" w:rsidRDefault="00AA3352">
      <w:pPr>
        <w:shd w:val="clear" w:color="auto" w:fill="FFFFFF"/>
        <w:spacing w:before="200"/>
        <w:jc w:val="both"/>
        <w:rPr>
          <w:rFonts w:ascii="Times New Roman" w:hAnsi="Times New Roman" w:cs="Times New Roman"/>
        </w:rPr>
      </w:pPr>
    </w:p>
    <w:p w14:paraId="6EA2F509" w14:textId="77777777" w:rsidR="00AA3352" w:rsidRPr="000D3394" w:rsidRDefault="00000000">
      <w:pPr>
        <w:pStyle w:val="Heading1"/>
        <w:shd w:val="clear" w:color="auto" w:fill="FFFFFF"/>
        <w:spacing w:before="200"/>
        <w:jc w:val="both"/>
        <w:rPr>
          <w:rFonts w:ascii="Times New Roman" w:hAnsi="Times New Roman" w:cs="Times New Roman"/>
          <w:b/>
          <w:sz w:val="26"/>
          <w:szCs w:val="26"/>
          <w:u w:val="single"/>
        </w:rPr>
      </w:pPr>
      <w:bookmarkStart w:id="23" w:name="_lhkv83ijcxqr" w:colFirst="0" w:colLast="0"/>
      <w:bookmarkEnd w:id="23"/>
      <w:r w:rsidRPr="000D3394">
        <w:rPr>
          <w:rFonts w:ascii="Times New Roman" w:hAnsi="Times New Roman" w:cs="Times New Roman"/>
          <w:b/>
          <w:sz w:val="26"/>
          <w:szCs w:val="26"/>
          <w:u w:val="single"/>
        </w:rPr>
        <w:t>Supplementary Note 8. Limitation of the study</w:t>
      </w:r>
    </w:p>
    <w:p w14:paraId="7C9F5A18" w14:textId="77777777" w:rsidR="00AA3352" w:rsidRPr="000D3394" w:rsidRDefault="00000000">
      <w:pPr>
        <w:shd w:val="clear" w:color="auto" w:fill="FFFFFF"/>
        <w:spacing w:before="200"/>
        <w:jc w:val="both"/>
        <w:rPr>
          <w:rFonts w:ascii="Times New Roman" w:hAnsi="Times New Roman" w:cs="Times New Roman"/>
          <w:sz w:val="24"/>
          <w:szCs w:val="24"/>
        </w:rPr>
      </w:pPr>
      <w:r w:rsidRPr="000D3394">
        <w:rPr>
          <w:rFonts w:ascii="Times New Roman" w:hAnsi="Times New Roman" w:cs="Times New Roman"/>
          <w:sz w:val="24"/>
          <w:szCs w:val="24"/>
        </w:rPr>
        <w:t xml:space="preserve">Although our study provides important insights into potential epigenetic drivers of cancer, it is important to acknowledge some limitations. First, we have a cohort size of 225 samples across cancer types but just a little over 20 samples on average per cancer type. Future studies could </w:t>
      </w:r>
      <w:r w:rsidRPr="000D3394">
        <w:rPr>
          <w:rFonts w:ascii="Times New Roman" w:hAnsi="Times New Roman" w:cs="Times New Roman"/>
          <w:sz w:val="24"/>
          <w:szCs w:val="24"/>
        </w:rPr>
        <w:lastRenderedPageBreak/>
        <w:t>benefit from a larger cohort to expand our knowledge of tumor heterogeneity. Second, further functional validation is needed to confirm the clinical relevance of our findings. Despite these limitations, our study is a valuable resource for the research community, providing a better understanding of epigenetic regulations during oncogenesis and supporting the development of novel therapeutic approaches for cancer treatment.</w:t>
      </w:r>
    </w:p>
    <w:p w14:paraId="08504647" w14:textId="77777777" w:rsidR="00AA3352" w:rsidRPr="000D3394" w:rsidRDefault="00AA3352">
      <w:pPr>
        <w:shd w:val="clear" w:color="auto" w:fill="FFFFFF"/>
        <w:spacing w:before="200"/>
        <w:jc w:val="both"/>
        <w:rPr>
          <w:rFonts w:ascii="Times New Roman" w:hAnsi="Times New Roman" w:cs="Times New Roman"/>
          <w:sz w:val="24"/>
          <w:szCs w:val="24"/>
        </w:rPr>
      </w:pPr>
    </w:p>
    <w:p w14:paraId="0AA4D981" w14:textId="77777777" w:rsidR="00AA3352" w:rsidRPr="000D3394" w:rsidRDefault="00AA3352">
      <w:pPr>
        <w:shd w:val="clear" w:color="auto" w:fill="FFFFFF"/>
        <w:spacing w:before="200"/>
        <w:jc w:val="both"/>
        <w:rPr>
          <w:rFonts w:ascii="Times New Roman" w:hAnsi="Times New Roman" w:cs="Times New Roman"/>
          <w:sz w:val="24"/>
          <w:szCs w:val="24"/>
        </w:rPr>
      </w:pPr>
    </w:p>
    <w:p w14:paraId="7138D6D1" w14:textId="77777777" w:rsidR="00AA3352" w:rsidRPr="000D3394" w:rsidRDefault="00000000">
      <w:pPr>
        <w:shd w:val="clear" w:color="auto" w:fill="FFFFFF"/>
        <w:spacing w:before="200"/>
        <w:jc w:val="both"/>
        <w:rPr>
          <w:rFonts w:ascii="Times New Roman" w:hAnsi="Times New Roman" w:cs="Times New Roman"/>
          <w:sz w:val="24"/>
          <w:szCs w:val="24"/>
        </w:rPr>
      </w:pPr>
      <w:r w:rsidRPr="000D3394">
        <w:rPr>
          <w:rFonts w:ascii="Times New Roman" w:hAnsi="Times New Roman" w:cs="Times New Roman"/>
          <w:noProof/>
          <w:sz w:val="24"/>
          <w:szCs w:val="24"/>
        </w:rPr>
        <w:drawing>
          <wp:inline distT="114300" distB="114300" distL="114300" distR="114300" wp14:anchorId="053E99D6" wp14:editId="4DA05A5E">
            <wp:extent cx="6291263" cy="2339059"/>
            <wp:effectExtent l="0" t="0" r="0" b="0"/>
            <wp:docPr id="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39"/>
                    <a:srcRect/>
                    <a:stretch>
                      <a:fillRect/>
                    </a:stretch>
                  </pic:blipFill>
                  <pic:spPr>
                    <a:xfrm>
                      <a:off x="0" y="0"/>
                      <a:ext cx="6291263" cy="2339059"/>
                    </a:xfrm>
                    <a:prstGeom prst="rect">
                      <a:avLst/>
                    </a:prstGeom>
                    <a:ln/>
                  </pic:spPr>
                </pic:pic>
              </a:graphicData>
            </a:graphic>
          </wp:inline>
        </w:drawing>
      </w:r>
    </w:p>
    <w:p w14:paraId="2C960F88" w14:textId="77777777" w:rsidR="00AA3352" w:rsidRPr="000D3394" w:rsidRDefault="00000000">
      <w:pPr>
        <w:pStyle w:val="Heading2"/>
        <w:shd w:val="clear" w:color="auto" w:fill="FFFFFF"/>
        <w:spacing w:before="200"/>
        <w:jc w:val="both"/>
        <w:rPr>
          <w:rFonts w:ascii="Times New Roman" w:hAnsi="Times New Roman" w:cs="Times New Roman"/>
        </w:rPr>
      </w:pPr>
      <w:bookmarkStart w:id="24" w:name="_1rlolypsi6fx" w:colFirst="0" w:colLast="0"/>
      <w:bookmarkEnd w:id="24"/>
      <w:r w:rsidRPr="000D3394">
        <w:rPr>
          <w:rFonts w:ascii="Times New Roman" w:hAnsi="Times New Roman" w:cs="Times New Roman"/>
          <w:b/>
          <w:sz w:val="24"/>
          <w:szCs w:val="24"/>
        </w:rPr>
        <w:t>Supplementary Figure 7. Basal and non-basal subtype annotation using snRNA-seq data.</w:t>
      </w:r>
      <w:r w:rsidRPr="000D3394">
        <w:rPr>
          <w:rFonts w:ascii="Times New Roman" w:hAnsi="Times New Roman" w:cs="Times New Roman"/>
        </w:rPr>
        <w:t xml:space="preserve"> </w:t>
      </w:r>
    </w:p>
    <w:p w14:paraId="13DE94C6" w14:textId="5EA8E6BE" w:rsidR="00AA3352" w:rsidRPr="000D3394" w:rsidRDefault="00000000">
      <w:pPr>
        <w:shd w:val="clear" w:color="auto" w:fill="FFFFFF"/>
        <w:spacing w:before="200"/>
        <w:jc w:val="both"/>
        <w:rPr>
          <w:rFonts w:ascii="Times New Roman" w:hAnsi="Times New Roman" w:cs="Times New Roman"/>
          <w:sz w:val="24"/>
          <w:szCs w:val="24"/>
        </w:rPr>
      </w:pPr>
      <w:r w:rsidRPr="000D3394">
        <w:rPr>
          <w:rFonts w:ascii="Times New Roman" w:hAnsi="Times New Roman" w:cs="Times New Roman"/>
          <w:sz w:val="24"/>
          <w:szCs w:val="24"/>
        </w:rPr>
        <w:t>Dot plot showing gene expression of PAM50 markers in cancer cells of snRNA-seq samples. Markers on the left distinguish non-basal samples, while markers on the right are specific to basal samples. Expression is shown for all PAM50 markers that were quantified in the snRNA-seq dataset.</w:t>
      </w:r>
    </w:p>
    <w:p w14:paraId="5CFE2487" w14:textId="77777777" w:rsidR="00AA3352" w:rsidRPr="000D3394" w:rsidRDefault="00000000">
      <w:pPr>
        <w:shd w:val="clear" w:color="auto" w:fill="FFFFFF"/>
        <w:spacing w:before="200"/>
        <w:jc w:val="center"/>
        <w:rPr>
          <w:rFonts w:ascii="Times New Roman" w:hAnsi="Times New Roman" w:cs="Times New Roman"/>
          <w:sz w:val="24"/>
          <w:szCs w:val="24"/>
        </w:rPr>
      </w:pPr>
      <w:r w:rsidRPr="000D3394">
        <w:rPr>
          <w:rFonts w:ascii="Times New Roman" w:hAnsi="Times New Roman" w:cs="Times New Roman"/>
          <w:noProof/>
          <w:sz w:val="24"/>
          <w:szCs w:val="24"/>
        </w:rPr>
        <w:lastRenderedPageBreak/>
        <w:drawing>
          <wp:inline distT="114300" distB="114300" distL="114300" distR="114300" wp14:anchorId="1BB7A7C2" wp14:editId="6FAB8E9F">
            <wp:extent cx="4885476" cy="4568825"/>
            <wp:effectExtent l="0" t="0" r="0" b="0"/>
            <wp:docPr id="8"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40"/>
                    <a:srcRect/>
                    <a:stretch>
                      <a:fillRect/>
                    </a:stretch>
                  </pic:blipFill>
                  <pic:spPr>
                    <a:xfrm>
                      <a:off x="0" y="0"/>
                      <a:ext cx="4885476" cy="4568825"/>
                    </a:xfrm>
                    <a:prstGeom prst="rect">
                      <a:avLst/>
                    </a:prstGeom>
                    <a:ln/>
                  </pic:spPr>
                </pic:pic>
              </a:graphicData>
            </a:graphic>
          </wp:inline>
        </w:drawing>
      </w:r>
    </w:p>
    <w:p w14:paraId="1CCC3C84" w14:textId="77777777" w:rsidR="00AA3352" w:rsidRPr="000D3394" w:rsidRDefault="00000000">
      <w:pPr>
        <w:pStyle w:val="Heading2"/>
        <w:shd w:val="clear" w:color="auto" w:fill="FFFFFF"/>
        <w:spacing w:before="200"/>
        <w:jc w:val="both"/>
        <w:rPr>
          <w:rFonts w:ascii="Times New Roman" w:hAnsi="Times New Roman" w:cs="Times New Roman"/>
          <w:b/>
          <w:sz w:val="24"/>
          <w:szCs w:val="24"/>
        </w:rPr>
      </w:pPr>
      <w:bookmarkStart w:id="25" w:name="_lqgzxzqk6sdn" w:colFirst="0" w:colLast="0"/>
      <w:bookmarkEnd w:id="25"/>
      <w:r w:rsidRPr="000D3394">
        <w:rPr>
          <w:rFonts w:ascii="Times New Roman" w:hAnsi="Times New Roman" w:cs="Times New Roman"/>
          <w:b/>
          <w:sz w:val="24"/>
          <w:szCs w:val="24"/>
        </w:rPr>
        <w:t xml:space="preserve">Supplementary Figure 8. Basal and non-basal subtype annotation using </w:t>
      </w:r>
      <w:proofErr w:type="spellStart"/>
      <w:r w:rsidRPr="000D3394">
        <w:rPr>
          <w:rFonts w:ascii="Times New Roman" w:hAnsi="Times New Roman" w:cs="Times New Roman"/>
          <w:b/>
          <w:sz w:val="24"/>
          <w:szCs w:val="24"/>
        </w:rPr>
        <w:t>snATAC</w:t>
      </w:r>
      <w:proofErr w:type="spellEnd"/>
      <w:r w:rsidRPr="000D3394">
        <w:rPr>
          <w:rFonts w:ascii="Times New Roman" w:hAnsi="Times New Roman" w:cs="Times New Roman"/>
          <w:b/>
          <w:sz w:val="24"/>
          <w:szCs w:val="24"/>
        </w:rPr>
        <w:t xml:space="preserve">-seq data. </w:t>
      </w:r>
    </w:p>
    <w:p w14:paraId="623A55E3" w14:textId="77777777" w:rsidR="00AA3352" w:rsidRPr="000D3394" w:rsidRDefault="00000000">
      <w:pPr>
        <w:shd w:val="clear" w:color="auto" w:fill="FFFFFF"/>
        <w:spacing w:before="200"/>
        <w:jc w:val="both"/>
        <w:rPr>
          <w:rFonts w:ascii="Times New Roman" w:hAnsi="Times New Roman" w:cs="Times New Roman"/>
          <w:sz w:val="24"/>
          <w:szCs w:val="24"/>
        </w:rPr>
      </w:pPr>
      <w:r w:rsidRPr="000D3394">
        <w:rPr>
          <w:rFonts w:ascii="Times New Roman" w:hAnsi="Times New Roman" w:cs="Times New Roman"/>
          <w:sz w:val="24"/>
          <w:szCs w:val="24"/>
        </w:rPr>
        <w:t xml:space="preserve">Heatmap showing Spearman’s rank correlation coefficients between </w:t>
      </w:r>
      <w:proofErr w:type="spellStart"/>
      <w:r w:rsidRPr="000D3394">
        <w:rPr>
          <w:rFonts w:ascii="Times New Roman" w:hAnsi="Times New Roman" w:cs="Times New Roman"/>
          <w:sz w:val="24"/>
          <w:szCs w:val="24"/>
        </w:rPr>
        <w:t>snATAC</w:t>
      </w:r>
      <w:proofErr w:type="spellEnd"/>
      <w:r w:rsidRPr="000D3394">
        <w:rPr>
          <w:rFonts w:ascii="Times New Roman" w:hAnsi="Times New Roman" w:cs="Times New Roman"/>
          <w:sz w:val="24"/>
          <w:szCs w:val="24"/>
        </w:rPr>
        <w:t>-seq samples (cancer cells only) based on TF motif scores. For each TF, scores were averaged across all cancer cells of each sample, and then pairwise correlation was calculated using all TF scores from the dataset. We observe two distinct clusters of samples corresponding to samples of basal and non-basal subtypes.</w:t>
      </w:r>
    </w:p>
    <w:p w14:paraId="72FDDFAC" w14:textId="77777777" w:rsidR="00AA3352" w:rsidRPr="000D3394" w:rsidRDefault="00000000">
      <w:pPr>
        <w:pStyle w:val="Heading1"/>
        <w:shd w:val="clear" w:color="auto" w:fill="FFFFFF"/>
        <w:spacing w:before="200"/>
        <w:jc w:val="both"/>
        <w:rPr>
          <w:rFonts w:ascii="Times New Roman" w:hAnsi="Times New Roman" w:cs="Times New Roman"/>
        </w:rPr>
      </w:pPr>
      <w:bookmarkStart w:id="26" w:name="_5dm9bxdik3la" w:colFirst="0" w:colLast="0"/>
      <w:bookmarkEnd w:id="26"/>
      <w:r w:rsidRPr="000D3394">
        <w:rPr>
          <w:rFonts w:ascii="Times New Roman" w:hAnsi="Times New Roman" w:cs="Times New Roman"/>
        </w:rPr>
        <w:br w:type="page"/>
      </w:r>
    </w:p>
    <w:p w14:paraId="107AAD24" w14:textId="77777777" w:rsidR="00AA3352" w:rsidRPr="000D3394" w:rsidRDefault="00000000">
      <w:pPr>
        <w:pStyle w:val="Heading1"/>
        <w:shd w:val="clear" w:color="auto" w:fill="FFFFFF"/>
        <w:spacing w:before="200" w:after="0"/>
        <w:jc w:val="both"/>
        <w:rPr>
          <w:rFonts w:ascii="Times New Roman" w:hAnsi="Times New Roman" w:cs="Times New Roman"/>
          <w:b/>
          <w:sz w:val="32"/>
          <w:szCs w:val="32"/>
        </w:rPr>
      </w:pPr>
      <w:bookmarkStart w:id="27" w:name="_tupvqfjq40y7" w:colFirst="0" w:colLast="0"/>
      <w:bookmarkEnd w:id="27"/>
      <w:r w:rsidRPr="000D3394">
        <w:rPr>
          <w:rFonts w:ascii="Times New Roman" w:hAnsi="Times New Roman" w:cs="Times New Roman"/>
          <w:b/>
          <w:sz w:val="32"/>
          <w:szCs w:val="32"/>
        </w:rPr>
        <w:lastRenderedPageBreak/>
        <w:t>Captions for Supplementary Tables 1 to 9</w:t>
      </w:r>
    </w:p>
    <w:p w14:paraId="4D5107E2" w14:textId="77777777" w:rsidR="00AA3352" w:rsidRPr="000D3394" w:rsidRDefault="00000000">
      <w:pPr>
        <w:pStyle w:val="Heading2"/>
        <w:spacing w:before="240" w:after="240"/>
        <w:jc w:val="both"/>
        <w:rPr>
          <w:rFonts w:ascii="Times New Roman" w:hAnsi="Times New Roman" w:cs="Times New Roman"/>
          <w:b/>
          <w:sz w:val="24"/>
          <w:szCs w:val="24"/>
        </w:rPr>
      </w:pPr>
      <w:bookmarkStart w:id="28" w:name="_6ym13br2rrb4" w:colFirst="0" w:colLast="0"/>
      <w:bookmarkEnd w:id="28"/>
      <w:r w:rsidRPr="000D3394">
        <w:rPr>
          <w:rFonts w:ascii="Times New Roman" w:hAnsi="Times New Roman" w:cs="Times New Roman"/>
          <w:b/>
          <w:sz w:val="24"/>
          <w:szCs w:val="24"/>
        </w:rPr>
        <w:t xml:space="preserve">Supplementary Table 1: Dataset overview. </w:t>
      </w:r>
    </w:p>
    <w:p w14:paraId="38A83FB8" w14:textId="77777777" w:rsidR="00AA3352" w:rsidRPr="000D3394" w:rsidRDefault="00000000">
      <w:pPr>
        <w:spacing w:before="240" w:after="240"/>
        <w:jc w:val="both"/>
        <w:rPr>
          <w:rFonts w:ascii="Times New Roman" w:hAnsi="Times New Roman" w:cs="Times New Roman"/>
          <w:sz w:val="24"/>
          <w:szCs w:val="24"/>
        </w:rPr>
      </w:pPr>
      <w:proofErr w:type="gramStart"/>
      <w:r w:rsidRPr="000D3394">
        <w:rPr>
          <w:rFonts w:ascii="Times New Roman" w:hAnsi="Times New Roman" w:cs="Times New Roman"/>
          <w:b/>
          <w:sz w:val="24"/>
          <w:szCs w:val="24"/>
        </w:rPr>
        <w:t>a,</w:t>
      </w:r>
      <w:proofErr w:type="gramEnd"/>
      <w:r w:rsidRPr="000D3394">
        <w:rPr>
          <w:rFonts w:ascii="Times New Roman" w:hAnsi="Times New Roman" w:cs="Times New Roman"/>
          <w:sz w:val="24"/>
          <w:szCs w:val="24"/>
        </w:rPr>
        <w:t xml:space="preserve"> Samples used in the study. </w:t>
      </w:r>
      <w:r w:rsidRPr="000D3394">
        <w:rPr>
          <w:rFonts w:ascii="Times New Roman" w:hAnsi="Times New Roman" w:cs="Times New Roman"/>
          <w:b/>
          <w:sz w:val="24"/>
          <w:szCs w:val="24"/>
        </w:rPr>
        <w:t xml:space="preserve">b, </w:t>
      </w:r>
      <w:r w:rsidRPr="000D3394">
        <w:rPr>
          <w:rFonts w:ascii="Times New Roman" w:hAnsi="Times New Roman" w:cs="Times New Roman"/>
          <w:sz w:val="24"/>
          <w:szCs w:val="24"/>
        </w:rPr>
        <w:t xml:space="preserve">Clinical and demographic information for samples used in the study. </w:t>
      </w:r>
      <w:r w:rsidRPr="000D3394">
        <w:rPr>
          <w:rFonts w:ascii="Times New Roman" w:hAnsi="Times New Roman" w:cs="Times New Roman"/>
          <w:b/>
          <w:sz w:val="24"/>
          <w:szCs w:val="24"/>
        </w:rPr>
        <w:t>c,</w:t>
      </w:r>
      <w:r w:rsidRPr="000D3394">
        <w:rPr>
          <w:rFonts w:ascii="Times New Roman" w:hAnsi="Times New Roman" w:cs="Times New Roman"/>
          <w:sz w:val="24"/>
          <w:szCs w:val="24"/>
        </w:rPr>
        <w:t xml:space="preserve"> Number of peaks between this study and bulk ATAC-seq study</w:t>
      </w:r>
      <w:hyperlink r:id="rId41">
        <w:r w:rsidRPr="000D3394">
          <w:rPr>
            <w:rFonts w:ascii="Times New Roman" w:hAnsi="Times New Roman" w:cs="Times New Roman"/>
            <w:sz w:val="24"/>
            <w:szCs w:val="24"/>
            <w:vertAlign w:val="superscript"/>
          </w:rPr>
          <w:t>2</w:t>
        </w:r>
      </w:hyperlink>
      <w:r w:rsidRPr="000D3394">
        <w:rPr>
          <w:rFonts w:ascii="Times New Roman" w:hAnsi="Times New Roman" w:cs="Times New Roman"/>
          <w:sz w:val="24"/>
          <w:szCs w:val="24"/>
        </w:rPr>
        <w:t xml:space="preserve">. </w:t>
      </w:r>
      <w:r w:rsidRPr="000D3394">
        <w:rPr>
          <w:rFonts w:ascii="Times New Roman" w:hAnsi="Times New Roman" w:cs="Times New Roman"/>
          <w:b/>
          <w:sz w:val="24"/>
          <w:szCs w:val="24"/>
        </w:rPr>
        <w:t>d,</w:t>
      </w:r>
      <w:r w:rsidRPr="000D3394">
        <w:rPr>
          <w:rFonts w:ascii="Times New Roman" w:hAnsi="Times New Roman" w:cs="Times New Roman"/>
          <w:sz w:val="24"/>
          <w:szCs w:val="24"/>
        </w:rPr>
        <w:t xml:space="preserve"> Number of peaks in different genomic regions between this study and bulk ATAC-seq study</w:t>
      </w:r>
      <w:hyperlink r:id="rId42">
        <w:r w:rsidRPr="000D3394">
          <w:rPr>
            <w:rFonts w:ascii="Times New Roman" w:hAnsi="Times New Roman" w:cs="Times New Roman"/>
            <w:sz w:val="24"/>
            <w:szCs w:val="24"/>
            <w:vertAlign w:val="superscript"/>
          </w:rPr>
          <w:t>2</w:t>
        </w:r>
      </w:hyperlink>
      <w:r w:rsidRPr="000D3394">
        <w:rPr>
          <w:rFonts w:ascii="Times New Roman" w:hAnsi="Times New Roman" w:cs="Times New Roman"/>
          <w:sz w:val="24"/>
          <w:szCs w:val="24"/>
        </w:rPr>
        <w:t xml:space="preserve">. </w:t>
      </w:r>
      <w:r w:rsidRPr="000D3394">
        <w:rPr>
          <w:rFonts w:ascii="Times New Roman" w:hAnsi="Times New Roman" w:cs="Times New Roman"/>
          <w:b/>
          <w:sz w:val="24"/>
          <w:szCs w:val="24"/>
        </w:rPr>
        <w:t>e,</w:t>
      </w:r>
      <w:r w:rsidRPr="000D3394">
        <w:rPr>
          <w:rFonts w:ascii="Times New Roman" w:hAnsi="Times New Roman" w:cs="Times New Roman"/>
          <w:sz w:val="24"/>
          <w:szCs w:val="24"/>
        </w:rPr>
        <w:t xml:space="preserve"> Marker genes for cell type annotation.</w:t>
      </w:r>
    </w:p>
    <w:p w14:paraId="29A14EC9" w14:textId="77777777" w:rsidR="00AA3352" w:rsidRPr="000D3394" w:rsidRDefault="00AA3352">
      <w:pPr>
        <w:spacing w:before="200"/>
        <w:jc w:val="both"/>
        <w:rPr>
          <w:rFonts w:ascii="Times New Roman" w:hAnsi="Times New Roman" w:cs="Times New Roman"/>
          <w:sz w:val="24"/>
          <w:szCs w:val="24"/>
        </w:rPr>
      </w:pPr>
    </w:p>
    <w:p w14:paraId="2C583FCD" w14:textId="71B841C1" w:rsidR="00AA3352" w:rsidRPr="000D3394" w:rsidRDefault="00000000">
      <w:pPr>
        <w:pStyle w:val="Heading2"/>
        <w:spacing w:before="240" w:after="240"/>
        <w:jc w:val="both"/>
        <w:rPr>
          <w:rFonts w:ascii="Times New Roman" w:hAnsi="Times New Roman" w:cs="Times New Roman"/>
          <w:b/>
          <w:sz w:val="24"/>
          <w:szCs w:val="24"/>
        </w:rPr>
      </w:pPr>
      <w:bookmarkStart w:id="29" w:name="_56c9887w6qr4" w:colFirst="0" w:colLast="0"/>
      <w:bookmarkEnd w:id="29"/>
      <w:r w:rsidRPr="000D3394">
        <w:rPr>
          <w:rFonts w:ascii="Times New Roman" w:hAnsi="Times New Roman" w:cs="Times New Roman"/>
          <w:b/>
          <w:sz w:val="24"/>
          <w:szCs w:val="24"/>
        </w:rPr>
        <w:t>Supplementary Table 2: Tissue</w:t>
      </w:r>
      <w:r w:rsidR="000D3394">
        <w:rPr>
          <w:rFonts w:ascii="Times New Roman" w:hAnsi="Times New Roman" w:cs="Times New Roman"/>
          <w:b/>
          <w:sz w:val="24"/>
          <w:szCs w:val="24"/>
        </w:rPr>
        <w:t>-</w:t>
      </w:r>
      <w:r w:rsidRPr="000D3394">
        <w:rPr>
          <w:rFonts w:ascii="Times New Roman" w:hAnsi="Times New Roman" w:cs="Times New Roman"/>
          <w:b/>
          <w:sz w:val="24"/>
          <w:szCs w:val="24"/>
        </w:rPr>
        <w:t xml:space="preserve"> and cancer</w:t>
      </w:r>
      <w:r w:rsidR="000D3394">
        <w:rPr>
          <w:rFonts w:ascii="Times New Roman" w:hAnsi="Times New Roman" w:cs="Times New Roman"/>
          <w:b/>
          <w:sz w:val="24"/>
          <w:szCs w:val="24"/>
        </w:rPr>
        <w:t xml:space="preserve"> cell</w:t>
      </w:r>
      <w:r w:rsidRPr="000D3394">
        <w:rPr>
          <w:rFonts w:ascii="Times New Roman" w:hAnsi="Times New Roman" w:cs="Times New Roman"/>
          <w:b/>
          <w:sz w:val="24"/>
          <w:szCs w:val="24"/>
        </w:rPr>
        <w:t>-specific DEGs/DACRs identified in this study.</w:t>
      </w:r>
    </w:p>
    <w:p w14:paraId="50945996" w14:textId="0CDAD8CD" w:rsidR="00AA3352" w:rsidRPr="000D3394" w:rsidRDefault="00000000">
      <w:pPr>
        <w:spacing w:before="240" w:after="240"/>
        <w:jc w:val="both"/>
        <w:rPr>
          <w:rFonts w:ascii="Times New Roman" w:hAnsi="Times New Roman" w:cs="Times New Roman"/>
          <w:sz w:val="24"/>
          <w:szCs w:val="24"/>
        </w:rPr>
      </w:pPr>
      <w:proofErr w:type="gramStart"/>
      <w:r w:rsidRPr="000D3394">
        <w:rPr>
          <w:rFonts w:ascii="Times New Roman" w:hAnsi="Times New Roman" w:cs="Times New Roman"/>
          <w:b/>
          <w:sz w:val="24"/>
          <w:szCs w:val="24"/>
        </w:rPr>
        <w:t>a,</w:t>
      </w:r>
      <w:proofErr w:type="gramEnd"/>
      <w:r w:rsidRPr="000D3394">
        <w:rPr>
          <w:rFonts w:ascii="Times New Roman" w:hAnsi="Times New Roman" w:cs="Times New Roman"/>
          <w:sz w:val="24"/>
          <w:szCs w:val="24"/>
        </w:rPr>
        <w:t xml:space="preserve"> Tissue- and cancer cell-specific DACRs. Statistical analysis was performed using a logistic regression test with fraction of fragments in peaks used as a latent variable, and Bonferroni correction was applied for the resulting two-sided </w:t>
      </w:r>
      <w:r w:rsidRPr="000D3394">
        <w:rPr>
          <w:rFonts w:ascii="Times New Roman" w:hAnsi="Times New Roman" w:cs="Times New Roman"/>
          <w:i/>
          <w:sz w:val="24"/>
          <w:szCs w:val="24"/>
        </w:rPr>
        <w:t>p</w:t>
      </w:r>
      <w:r w:rsidRPr="000D3394">
        <w:rPr>
          <w:rFonts w:ascii="Times New Roman" w:hAnsi="Times New Roman" w:cs="Times New Roman"/>
          <w:sz w:val="24"/>
          <w:szCs w:val="24"/>
        </w:rPr>
        <w:t xml:space="preserve">-values. </w:t>
      </w:r>
      <w:r w:rsidRPr="000D3394">
        <w:rPr>
          <w:rFonts w:ascii="Times New Roman" w:hAnsi="Times New Roman" w:cs="Times New Roman"/>
          <w:b/>
          <w:sz w:val="24"/>
          <w:szCs w:val="24"/>
        </w:rPr>
        <w:t>b,</w:t>
      </w:r>
      <w:r w:rsidRPr="000D3394">
        <w:rPr>
          <w:rFonts w:ascii="Times New Roman" w:hAnsi="Times New Roman" w:cs="Times New Roman"/>
          <w:sz w:val="24"/>
          <w:szCs w:val="24"/>
        </w:rPr>
        <w:t xml:space="preserve"> Tissue- and cancer cell-specific DEGs. Statistical analysis was performed using a two-sided Wilcoxon rank-sum test, and Bonferroni correction was applied for the resulting </w:t>
      </w:r>
      <w:r w:rsidRPr="000D3394">
        <w:rPr>
          <w:rFonts w:ascii="Times New Roman" w:hAnsi="Times New Roman" w:cs="Times New Roman"/>
          <w:i/>
          <w:sz w:val="24"/>
          <w:szCs w:val="24"/>
        </w:rPr>
        <w:t>p</w:t>
      </w:r>
      <w:r w:rsidRPr="000D3394">
        <w:rPr>
          <w:rFonts w:ascii="Times New Roman" w:hAnsi="Times New Roman" w:cs="Times New Roman"/>
          <w:sz w:val="24"/>
          <w:szCs w:val="24"/>
        </w:rPr>
        <w:t xml:space="preserve">-values. </w:t>
      </w:r>
      <w:r w:rsidRPr="000D3394">
        <w:rPr>
          <w:rFonts w:ascii="Times New Roman" w:hAnsi="Times New Roman" w:cs="Times New Roman"/>
          <w:b/>
          <w:sz w:val="24"/>
          <w:szCs w:val="24"/>
        </w:rPr>
        <w:t>c,</w:t>
      </w:r>
      <w:r w:rsidRPr="000D3394">
        <w:rPr>
          <w:rFonts w:ascii="Times New Roman" w:hAnsi="Times New Roman" w:cs="Times New Roman"/>
          <w:sz w:val="24"/>
          <w:szCs w:val="24"/>
        </w:rPr>
        <w:t xml:space="preserve"> Tissue- and cancer cell-specific DACRs, top by </w:t>
      </w:r>
      <w:proofErr w:type="spellStart"/>
      <w:r w:rsidRPr="000D3394">
        <w:rPr>
          <w:rFonts w:ascii="Times New Roman" w:hAnsi="Times New Roman" w:cs="Times New Roman"/>
          <w:sz w:val="24"/>
          <w:szCs w:val="24"/>
        </w:rPr>
        <w:t>Fch</w:t>
      </w:r>
      <w:proofErr w:type="spellEnd"/>
      <w:r w:rsidRPr="000D3394">
        <w:rPr>
          <w:rFonts w:ascii="Times New Roman" w:hAnsi="Times New Roman" w:cs="Times New Roman"/>
          <w:sz w:val="24"/>
          <w:szCs w:val="24"/>
        </w:rPr>
        <w:t xml:space="preserve"> (shown in the </w:t>
      </w:r>
      <w:r w:rsidRPr="000D3394">
        <w:rPr>
          <w:rFonts w:ascii="Times New Roman" w:hAnsi="Times New Roman" w:cs="Times New Roman"/>
          <w:b/>
          <w:sz w:val="24"/>
          <w:szCs w:val="24"/>
        </w:rPr>
        <w:t>Extended Data Fig. 2g</w:t>
      </w:r>
      <w:r w:rsidRPr="000D3394">
        <w:rPr>
          <w:rFonts w:ascii="Times New Roman" w:hAnsi="Times New Roman" w:cs="Times New Roman"/>
          <w:sz w:val="24"/>
          <w:szCs w:val="24"/>
        </w:rPr>
        <w:t xml:space="preserve">). </w:t>
      </w:r>
      <w:r w:rsidRPr="000D3394">
        <w:rPr>
          <w:rFonts w:ascii="Times New Roman" w:hAnsi="Times New Roman" w:cs="Times New Roman"/>
          <w:b/>
          <w:sz w:val="24"/>
          <w:szCs w:val="24"/>
        </w:rPr>
        <w:t>d,</w:t>
      </w:r>
      <w:r w:rsidRPr="000D3394">
        <w:rPr>
          <w:rFonts w:ascii="Times New Roman" w:hAnsi="Times New Roman" w:cs="Times New Roman"/>
          <w:sz w:val="24"/>
          <w:szCs w:val="24"/>
        </w:rPr>
        <w:t xml:space="preserve"> Identification of CNC. Pearson R correlation coefficients are shown for </w:t>
      </w:r>
      <w:r w:rsidR="00873969">
        <w:rPr>
          <w:rFonts w:ascii="Times New Roman" w:hAnsi="Times New Roman" w:cs="Times New Roman"/>
          <w:sz w:val="24"/>
          <w:szCs w:val="24"/>
        </w:rPr>
        <w:t xml:space="preserve">cancer cells from </w:t>
      </w:r>
      <w:r w:rsidRPr="000D3394">
        <w:rPr>
          <w:rFonts w:ascii="Times New Roman" w:hAnsi="Times New Roman" w:cs="Times New Roman"/>
          <w:sz w:val="24"/>
          <w:szCs w:val="24"/>
        </w:rPr>
        <w:t>each tumor and normal cell type pair using aggregated per sample</w:t>
      </w:r>
      <w:r w:rsidR="00873969">
        <w:rPr>
          <w:rFonts w:ascii="Times New Roman" w:hAnsi="Times New Roman" w:cs="Times New Roman"/>
          <w:sz w:val="24"/>
          <w:szCs w:val="24"/>
        </w:rPr>
        <w:t xml:space="preserve"> (for cancer cells) or per cohort (for normal cells)</w:t>
      </w:r>
      <w:r w:rsidRPr="000D3394">
        <w:rPr>
          <w:rFonts w:ascii="Times New Roman" w:hAnsi="Times New Roman" w:cs="Times New Roman"/>
          <w:sz w:val="24"/>
          <w:szCs w:val="24"/>
        </w:rPr>
        <w:t xml:space="preserve"> chromatin accessibilit</w:t>
      </w:r>
      <w:r w:rsidR="00873969">
        <w:rPr>
          <w:rFonts w:ascii="Times New Roman" w:hAnsi="Times New Roman" w:cs="Times New Roman"/>
          <w:sz w:val="24"/>
          <w:szCs w:val="24"/>
        </w:rPr>
        <w:t>ies</w:t>
      </w:r>
      <w:r w:rsidRPr="000D3394">
        <w:rPr>
          <w:rFonts w:ascii="Times New Roman" w:hAnsi="Times New Roman" w:cs="Times New Roman"/>
          <w:sz w:val="24"/>
          <w:szCs w:val="24"/>
        </w:rPr>
        <w:t xml:space="preserve">. </w:t>
      </w:r>
      <w:r w:rsidRPr="000D3394">
        <w:rPr>
          <w:rFonts w:ascii="Times New Roman" w:hAnsi="Times New Roman" w:cs="Times New Roman"/>
          <w:b/>
          <w:sz w:val="24"/>
          <w:szCs w:val="24"/>
        </w:rPr>
        <w:t>e,</w:t>
      </w:r>
      <w:r w:rsidRPr="000D3394">
        <w:rPr>
          <w:rFonts w:ascii="Times New Roman" w:hAnsi="Times New Roman" w:cs="Times New Roman"/>
          <w:sz w:val="24"/>
          <w:szCs w:val="24"/>
        </w:rPr>
        <w:t xml:space="preserve"> Cancer </w:t>
      </w:r>
      <w:proofErr w:type="gramStart"/>
      <w:r w:rsidRPr="000D3394">
        <w:rPr>
          <w:rFonts w:ascii="Times New Roman" w:hAnsi="Times New Roman" w:cs="Times New Roman"/>
          <w:sz w:val="24"/>
          <w:szCs w:val="24"/>
        </w:rPr>
        <w:t>cell-specific</w:t>
      </w:r>
      <w:proofErr w:type="gramEnd"/>
      <w:r w:rsidRPr="000D3394">
        <w:rPr>
          <w:rFonts w:ascii="Times New Roman" w:hAnsi="Times New Roman" w:cs="Times New Roman"/>
          <w:sz w:val="24"/>
          <w:szCs w:val="24"/>
        </w:rPr>
        <w:t xml:space="preserve"> DACRs. Statistical analysis was performed using a logistic regression test with fraction of fragments in peaks used as a latent variable, and Bonferroni correction was applied for the resulting two-sided </w:t>
      </w:r>
      <w:r w:rsidRPr="000D3394">
        <w:rPr>
          <w:rFonts w:ascii="Times New Roman" w:hAnsi="Times New Roman" w:cs="Times New Roman"/>
          <w:i/>
          <w:sz w:val="24"/>
          <w:szCs w:val="24"/>
        </w:rPr>
        <w:t>p</w:t>
      </w:r>
      <w:r w:rsidRPr="000D3394">
        <w:rPr>
          <w:rFonts w:ascii="Times New Roman" w:hAnsi="Times New Roman" w:cs="Times New Roman"/>
          <w:sz w:val="24"/>
          <w:szCs w:val="24"/>
        </w:rPr>
        <w:t xml:space="preserve">-values. </w:t>
      </w:r>
      <w:r w:rsidRPr="000D3394">
        <w:rPr>
          <w:rFonts w:ascii="Times New Roman" w:hAnsi="Times New Roman" w:cs="Times New Roman"/>
          <w:b/>
          <w:sz w:val="24"/>
          <w:szCs w:val="24"/>
        </w:rPr>
        <w:t>f,</w:t>
      </w:r>
      <w:r w:rsidRPr="000D3394">
        <w:rPr>
          <w:rFonts w:ascii="Times New Roman" w:hAnsi="Times New Roman" w:cs="Times New Roman"/>
          <w:sz w:val="24"/>
          <w:szCs w:val="24"/>
        </w:rPr>
        <w:t xml:space="preserve"> Cancer </w:t>
      </w:r>
      <w:proofErr w:type="gramStart"/>
      <w:r w:rsidRPr="000D3394">
        <w:rPr>
          <w:rFonts w:ascii="Times New Roman" w:hAnsi="Times New Roman" w:cs="Times New Roman"/>
          <w:sz w:val="24"/>
          <w:szCs w:val="24"/>
        </w:rPr>
        <w:t>cell-specific</w:t>
      </w:r>
      <w:proofErr w:type="gramEnd"/>
      <w:r w:rsidRPr="000D3394">
        <w:rPr>
          <w:rFonts w:ascii="Times New Roman" w:hAnsi="Times New Roman" w:cs="Times New Roman"/>
          <w:sz w:val="24"/>
          <w:szCs w:val="24"/>
        </w:rPr>
        <w:t xml:space="preserve"> DEGs. Statistical analysis was performed using a two-sided Wilcoxon rank-sum test, and Bonferroni correction was applied for the resulting </w:t>
      </w:r>
      <w:r w:rsidRPr="000D3394">
        <w:rPr>
          <w:rFonts w:ascii="Times New Roman" w:hAnsi="Times New Roman" w:cs="Times New Roman"/>
          <w:i/>
          <w:sz w:val="24"/>
          <w:szCs w:val="24"/>
        </w:rPr>
        <w:t>p</w:t>
      </w:r>
      <w:r w:rsidRPr="000D3394">
        <w:rPr>
          <w:rFonts w:ascii="Times New Roman" w:hAnsi="Times New Roman" w:cs="Times New Roman"/>
          <w:sz w:val="24"/>
          <w:szCs w:val="24"/>
        </w:rPr>
        <w:t>-values.</w:t>
      </w:r>
    </w:p>
    <w:p w14:paraId="663DBF95" w14:textId="77777777" w:rsidR="00AA3352" w:rsidRPr="000D3394" w:rsidRDefault="00AA3352">
      <w:pPr>
        <w:spacing w:before="200"/>
        <w:jc w:val="both"/>
        <w:rPr>
          <w:rFonts w:ascii="Times New Roman" w:hAnsi="Times New Roman" w:cs="Times New Roman"/>
          <w:sz w:val="24"/>
          <w:szCs w:val="24"/>
        </w:rPr>
      </w:pPr>
    </w:p>
    <w:p w14:paraId="69EBAD24" w14:textId="77777777" w:rsidR="00AA3352" w:rsidRPr="000D3394" w:rsidRDefault="00000000">
      <w:pPr>
        <w:pStyle w:val="Heading2"/>
        <w:spacing w:before="240" w:after="240"/>
        <w:jc w:val="both"/>
        <w:rPr>
          <w:rFonts w:ascii="Times New Roman" w:hAnsi="Times New Roman" w:cs="Times New Roman"/>
          <w:b/>
          <w:sz w:val="24"/>
          <w:szCs w:val="24"/>
        </w:rPr>
      </w:pPr>
      <w:bookmarkStart w:id="30" w:name="_5fz6ty6i1xxi" w:colFirst="0" w:colLast="0"/>
      <w:bookmarkEnd w:id="30"/>
      <w:r w:rsidRPr="000D3394">
        <w:rPr>
          <w:rFonts w:ascii="Times New Roman" w:hAnsi="Times New Roman" w:cs="Times New Roman"/>
          <w:b/>
          <w:sz w:val="24"/>
          <w:szCs w:val="24"/>
        </w:rPr>
        <w:t>Supplementary Table 3: ACR-to-gene links in PDAC and BRCA cohorts connecting a DACR and a DEG.</w:t>
      </w:r>
    </w:p>
    <w:p w14:paraId="115E1B24" w14:textId="77777777" w:rsidR="00AA3352" w:rsidRPr="000D3394" w:rsidRDefault="00000000">
      <w:pPr>
        <w:spacing w:before="240" w:after="240"/>
        <w:jc w:val="both"/>
        <w:rPr>
          <w:rFonts w:ascii="Times New Roman" w:hAnsi="Times New Roman" w:cs="Times New Roman"/>
          <w:color w:val="1D1C1D"/>
          <w:sz w:val="23"/>
          <w:szCs w:val="23"/>
        </w:rPr>
      </w:pPr>
      <w:r w:rsidRPr="000D3394">
        <w:rPr>
          <w:rFonts w:ascii="Times New Roman" w:hAnsi="Times New Roman" w:cs="Times New Roman"/>
          <w:b/>
          <w:sz w:val="24"/>
          <w:szCs w:val="24"/>
        </w:rPr>
        <w:t>a,</w:t>
      </w:r>
      <w:r w:rsidRPr="000D3394">
        <w:rPr>
          <w:rFonts w:ascii="Times New Roman" w:hAnsi="Times New Roman" w:cs="Times New Roman"/>
          <w:sz w:val="24"/>
          <w:szCs w:val="24"/>
        </w:rPr>
        <w:t xml:space="preserve"> </w:t>
      </w:r>
      <w:r w:rsidRPr="000D3394">
        <w:rPr>
          <w:rFonts w:ascii="Times New Roman" w:hAnsi="Times New Roman" w:cs="Times New Roman"/>
          <w:color w:val="1D1C1D"/>
          <w:sz w:val="23"/>
          <w:szCs w:val="23"/>
        </w:rPr>
        <w:t xml:space="preserve">Explanation of column names. </w:t>
      </w:r>
      <w:r w:rsidRPr="000D3394">
        <w:rPr>
          <w:rFonts w:ascii="Times New Roman" w:hAnsi="Times New Roman" w:cs="Times New Roman"/>
          <w:b/>
          <w:color w:val="1D1C1D"/>
          <w:sz w:val="23"/>
          <w:szCs w:val="23"/>
        </w:rPr>
        <w:t>b,</w:t>
      </w:r>
      <w:r w:rsidRPr="000D3394">
        <w:rPr>
          <w:rFonts w:ascii="Times New Roman" w:hAnsi="Times New Roman" w:cs="Times New Roman"/>
          <w:color w:val="1D1C1D"/>
          <w:sz w:val="23"/>
          <w:szCs w:val="23"/>
        </w:rPr>
        <w:t xml:space="preserve"> Links included in </w:t>
      </w:r>
      <w:r w:rsidRPr="000D3394">
        <w:rPr>
          <w:rFonts w:ascii="Times New Roman" w:hAnsi="Times New Roman" w:cs="Times New Roman"/>
          <w:b/>
          <w:color w:val="1D1C1D"/>
          <w:sz w:val="23"/>
          <w:szCs w:val="23"/>
        </w:rPr>
        <w:t>Fig. 2d</w:t>
      </w:r>
      <w:r w:rsidRPr="000D3394">
        <w:rPr>
          <w:rFonts w:ascii="Times New Roman" w:hAnsi="Times New Roman" w:cs="Times New Roman"/>
          <w:color w:val="1D1C1D"/>
          <w:sz w:val="23"/>
          <w:szCs w:val="23"/>
        </w:rPr>
        <w:t xml:space="preserve">. </w:t>
      </w:r>
      <w:r w:rsidRPr="000D3394">
        <w:rPr>
          <w:rFonts w:ascii="Times New Roman" w:hAnsi="Times New Roman" w:cs="Times New Roman"/>
          <w:b/>
          <w:color w:val="1D1C1D"/>
          <w:sz w:val="23"/>
          <w:szCs w:val="23"/>
        </w:rPr>
        <w:t>c,</w:t>
      </w:r>
      <w:r w:rsidRPr="000D3394">
        <w:rPr>
          <w:rFonts w:ascii="Times New Roman" w:hAnsi="Times New Roman" w:cs="Times New Roman"/>
          <w:color w:val="1D1C1D"/>
          <w:sz w:val="23"/>
          <w:szCs w:val="23"/>
        </w:rPr>
        <w:t xml:space="preserve"> Links included in </w:t>
      </w:r>
      <w:r w:rsidRPr="000D3394">
        <w:rPr>
          <w:rFonts w:ascii="Times New Roman" w:hAnsi="Times New Roman" w:cs="Times New Roman"/>
          <w:b/>
          <w:color w:val="1D1C1D"/>
          <w:sz w:val="23"/>
          <w:szCs w:val="23"/>
        </w:rPr>
        <w:t>Extended Data Fig 5g</w:t>
      </w:r>
      <w:r w:rsidRPr="000D3394">
        <w:rPr>
          <w:rFonts w:ascii="Times New Roman" w:hAnsi="Times New Roman" w:cs="Times New Roman"/>
          <w:color w:val="1D1C1D"/>
          <w:sz w:val="23"/>
          <w:szCs w:val="23"/>
        </w:rPr>
        <w:t xml:space="preserve">. In </w:t>
      </w:r>
      <w:r w:rsidRPr="000D3394">
        <w:rPr>
          <w:rFonts w:ascii="Times New Roman" w:hAnsi="Times New Roman" w:cs="Times New Roman"/>
          <w:b/>
          <w:color w:val="1D1C1D"/>
          <w:sz w:val="23"/>
          <w:szCs w:val="23"/>
        </w:rPr>
        <w:t>b-c</w:t>
      </w:r>
      <w:r w:rsidRPr="000D3394">
        <w:rPr>
          <w:rFonts w:ascii="Times New Roman" w:hAnsi="Times New Roman" w:cs="Times New Roman"/>
          <w:color w:val="1D1C1D"/>
          <w:sz w:val="23"/>
          <w:szCs w:val="23"/>
        </w:rPr>
        <w:t xml:space="preserve">, the </w:t>
      </w:r>
      <w:r w:rsidRPr="000D3394">
        <w:rPr>
          <w:rFonts w:ascii="Times New Roman" w:hAnsi="Times New Roman" w:cs="Times New Roman"/>
          <w:i/>
          <w:color w:val="1D1C1D"/>
          <w:sz w:val="23"/>
          <w:szCs w:val="23"/>
        </w:rPr>
        <w:t>p</w:t>
      </w:r>
      <w:r w:rsidRPr="000D3394">
        <w:rPr>
          <w:rFonts w:ascii="Times New Roman" w:hAnsi="Times New Roman" w:cs="Times New Roman"/>
          <w:color w:val="1D1C1D"/>
          <w:sz w:val="23"/>
          <w:szCs w:val="23"/>
        </w:rPr>
        <w:t>-value is computed as the probability of observing a greater correlation coefficient given the distribution of correlation coefficients from a set of background peaks.</w:t>
      </w:r>
    </w:p>
    <w:p w14:paraId="6243FE7B" w14:textId="77777777" w:rsidR="00AA3352" w:rsidRPr="000D3394" w:rsidRDefault="00AA3352">
      <w:pPr>
        <w:spacing w:before="200"/>
        <w:jc w:val="both"/>
        <w:rPr>
          <w:rFonts w:ascii="Times New Roman" w:hAnsi="Times New Roman" w:cs="Times New Roman"/>
          <w:sz w:val="24"/>
          <w:szCs w:val="24"/>
        </w:rPr>
      </w:pPr>
    </w:p>
    <w:p w14:paraId="65869CAF" w14:textId="77777777" w:rsidR="00AA3352" w:rsidRPr="000D3394" w:rsidRDefault="00000000">
      <w:pPr>
        <w:pStyle w:val="Heading2"/>
        <w:spacing w:before="240" w:after="240"/>
        <w:jc w:val="both"/>
        <w:rPr>
          <w:rFonts w:ascii="Times New Roman" w:hAnsi="Times New Roman" w:cs="Times New Roman"/>
          <w:b/>
          <w:sz w:val="24"/>
          <w:szCs w:val="24"/>
        </w:rPr>
      </w:pPr>
      <w:bookmarkStart w:id="31" w:name="_rvwzizt8nq99" w:colFirst="0" w:colLast="0"/>
      <w:bookmarkEnd w:id="31"/>
      <w:r w:rsidRPr="000D3394">
        <w:rPr>
          <w:rFonts w:ascii="Times New Roman" w:hAnsi="Times New Roman" w:cs="Times New Roman"/>
          <w:b/>
          <w:sz w:val="24"/>
          <w:szCs w:val="24"/>
        </w:rPr>
        <w:lastRenderedPageBreak/>
        <w:t>Supplementary Table 4: Tissue- and cancer-cell specific regulons and TFs identified in this study.</w:t>
      </w:r>
    </w:p>
    <w:p w14:paraId="7835C3E8" w14:textId="1B119A1C" w:rsidR="00AA3352" w:rsidRPr="000D3394" w:rsidRDefault="00000000">
      <w:pPr>
        <w:spacing w:before="240" w:after="240"/>
        <w:jc w:val="both"/>
        <w:rPr>
          <w:rFonts w:ascii="Times New Roman" w:hAnsi="Times New Roman" w:cs="Times New Roman"/>
          <w:sz w:val="24"/>
          <w:szCs w:val="24"/>
        </w:rPr>
      </w:pPr>
      <w:r w:rsidRPr="000D3394">
        <w:rPr>
          <w:rFonts w:ascii="Times New Roman" w:hAnsi="Times New Roman" w:cs="Times New Roman"/>
          <w:b/>
          <w:sz w:val="24"/>
          <w:szCs w:val="24"/>
        </w:rPr>
        <w:t>a,</w:t>
      </w:r>
      <w:r w:rsidRPr="000D3394">
        <w:rPr>
          <w:rFonts w:ascii="Times New Roman" w:hAnsi="Times New Roman" w:cs="Times New Roman"/>
          <w:sz w:val="24"/>
          <w:szCs w:val="24"/>
        </w:rPr>
        <w:t xml:space="preserve"> </w:t>
      </w:r>
      <w:proofErr w:type="gramStart"/>
      <w:r w:rsidRPr="000D3394">
        <w:rPr>
          <w:rFonts w:ascii="Times New Roman" w:hAnsi="Times New Roman" w:cs="Times New Roman"/>
          <w:sz w:val="24"/>
          <w:szCs w:val="24"/>
        </w:rPr>
        <w:t>The</w:t>
      </w:r>
      <w:proofErr w:type="gramEnd"/>
      <w:r w:rsidRPr="000D3394">
        <w:rPr>
          <w:rFonts w:ascii="Times New Roman" w:hAnsi="Times New Roman" w:cs="Times New Roman"/>
          <w:sz w:val="24"/>
          <w:szCs w:val="24"/>
        </w:rPr>
        <w:t xml:space="preserve"> table contains gene target lists for 258 SCENIC regulons. </w:t>
      </w:r>
      <w:r w:rsidRPr="000D3394">
        <w:rPr>
          <w:rFonts w:ascii="Times New Roman" w:hAnsi="Times New Roman" w:cs="Times New Roman"/>
          <w:b/>
          <w:sz w:val="24"/>
          <w:szCs w:val="24"/>
        </w:rPr>
        <w:t>b,</w:t>
      </w:r>
      <w:r w:rsidRPr="000D3394">
        <w:rPr>
          <w:rFonts w:ascii="Times New Roman" w:hAnsi="Times New Roman" w:cs="Times New Roman"/>
          <w:sz w:val="24"/>
          <w:szCs w:val="24"/>
        </w:rPr>
        <w:t xml:space="preserve"> Differential regulons between cancer cells from each tumor type vs cancer cells from all other tumor types. This analysis was done using only primary tumor samples. </w:t>
      </w:r>
      <w:r w:rsidRPr="000D3394">
        <w:rPr>
          <w:rFonts w:ascii="Times New Roman" w:hAnsi="Times New Roman" w:cs="Times New Roman"/>
          <w:b/>
          <w:sz w:val="24"/>
          <w:szCs w:val="24"/>
        </w:rPr>
        <w:t xml:space="preserve">c, </w:t>
      </w:r>
      <w:r w:rsidRPr="000D3394">
        <w:rPr>
          <w:rFonts w:ascii="Times New Roman" w:hAnsi="Times New Roman" w:cs="Times New Roman"/>
          <w:sz w:val="24"/>
          <w:szCs w:val="24"/>
        </w:rPr>
        <w:t xml:space="preserve">Differential regulons between cancer cells from each tumor type (primary tumor samples only) vs its CNC. </w:t>
      </w:r>
      <w:r w:rsidRPr="000D3394">
        <w:rPr>
          <w:rFonts w:ascii="Times New Roman" w:hAnsi="Times New Roman" w:cs="Times New Roman"/>
          <w:b/>
          <w:sz w:val="24"/>
          <w:szCs w:val="24"/>
        </w:rPr>
        <w:t>d,</w:t>
      </w:r>
      <w:r w:rsidRPr="000D3394">
        <w:rPr>
          <w:rFonts w:ascii="Times New Roman" w:hAnsi="Times New Roman" w:cs="Times New Roman"/>
          <w:sz w:val="24"/>
          <w:szCs w:val="24"/>
        </w:rPr>
        <w:t xml:space="preserve"> </w:t>
      </w:r>
      <w:proofErr w:type="gramStart"/>
      <w:r w:rsidRPr="000D3394">
        <w:rPr>
          <w:rFonts w:ascii="Times New Roman" w:hAnsi="Times New Roman" w:cs="Times New Roman"/>
          <w:sz w:val="24"/>
          <w:szCs w:val="24"/>
        </w:rPr>
        <w:t>Differentially</w:t>
      </w:r>
      <w:proofErr w:type="gramEnd"/>
      <w:r w:rsidRPr="000D3394">
        <w:rPr>
          <w:rFonts w:ascii="Times New Roman" w:hAnsi="Times New Roman" w:cs="Times New Roman"/>
          <w:sz w:val="24"/>
          <w:szCs w:val="24"/>
        </w:rPr>
        <w:t xml:space="preserve"> accessible TF</w:t>
      </w:r>
      <w:r w:rsidR="00065323">
        <w:rPr>
          <w:rFonts w:ascii="Times New Roman" w:hAnsi="Times New Roman" w:cs="Times New Roman"/>
          <w:sz w:val="24"/>
          <w:szCs w:val="24"/>
        </w:rPr>
        <w:t xml:space="preserve"> moti</w:t>
      </w:r>
      <w:r w:rsidR="00E40038">
        <w:rPr>
          <w:rFonts w:ascii="Times New Roman" w:hAnsi="Times New Roman" w:cs="Times New Roman"/>
          <w:sz w:val="24"/>
          <w:szCs w:val="24"/>
        </w:rPr>
        <w:t>f</w:t>
      </w:r>
      <w:r w:rsidR="00065323">
        <w:rPr>
          <w:rFonts w:ascii="Times New Roman" w:hAnsi="Times New Roman" w:cs="Times New Roman"/>
          <w:sz w:val="24"/>
          <w:szCs w:val="24"/>
        </w:rPr>
        <w:t>s</w:t>
      </w:r>
      <w:r w:rsidR="00E40038">
        <w:rPr>
          <w:rFonts w:ascii="Times New Roman" w:hAnsi="Times New Roman" w:cs="Times New Roman"/>
          <w:sz w:val="24"/>
          <w:szCs w:val="24"/>
        </w:rPr>
        <w:t xml:space="preserve"> (DAMs)</w:t>
      </w:r>
      <w:r w:rsidRPr="000D3394">
        <w:rPr>
          <w:rFonts w:ascii="Times New Roman" w:hAnsi="Times New Roman" w:cs="Times New Roman"/>
          <w:sz w:val="24"/>
          <w:szCs w:val="24"/>
        </w:rPr>
        <w:t xml:space="preserve"> between primary cancer cells from one tumor type and pooled cancer cells from all other primary tumors. </w:t>
      </w:r>
      <w:r w:rsidRPr="000D3394">
        <w:rPr>
          <w:rFonts w:ascii="Times New Roman" w:hAnsi="Times New Roman" w:cs="Times New Roman"/>
          <w:b/>
          <w:sz w:val="24"/>
          <w:szCs w:val="24"/>
        </w:rPr>
        <w:t>e,</w:t>
      </w:r>
      <w:r w:rsidRPr="000D3394">
        <w:rPr>
          <w:rFonts w:ascii="Times New Roman" w:hAnsi="Times New Roman" w:cs="Times New Roman"/>
          <w:sz w:val="24"/>
          <w:szCs w:val="24"/>
        </w:rPr>
        <w:t xml:space="preserve"> </w:t>
      </w:r>
      <w:r w:rsidR="00E40038">
        <w:rPr>
          <w:rFonts w:ascii="Times New Roman" w:hAnsi="Times New Roman" w:cs="Times New Roman"/>
          <w:sz w:val="24"/>
          <w:szCs w:val="24"/>
        </w:rPr>
        <w:t>DAMs</w:t>
      </w:r>
      <w:r w:rsidRPr="000D3394">
        <w:rPr>
          <w:rFonts w:ascii="Times New Roman" w:hAnsi="Times New Roman" w:cs="Times New Roman"/>
          <w:sz w:val="24"/>
          <w:szCs w:val="24"/>
        </w:rPr>
        <w:t xml:space="preserve"> between primary cancer cells and their respective CNC. For all statistical analyses in </w:t>
      </w:r>
      <w:r w:rsidRPr="000D3394">
        <w:rPr>
          <w:rFonts w:ascii="Times New Roman" w:hAnsi="Times New Roman" w:cs="Times New Roman"/>
          <w:b/>
          <w:sz w:val="24"/>
          <w:szCs w:val="24"/>
        </w:rPr>
        <w:t>Supplementary Table 4b-e</w:t>
      </w:r>
      <w:r w:rsidRPr="000D3394">
        <w:rPr>
          <w:rFonts w:ascii="Times New Roman" w:hAnsi="Times New Roman" w:cs="Times New Roman"/>
          <w:sz w:val="24"/>
          <w:szCs w:val="24"/>
        </w:rPr>
        <w:t xml:space="preserve">, two-sided Wilcoxon rank-sum test was performed, and </w:t>
      </w:r>
      <w:proofErr w:type="spellStart"/>
      <w:r w:rsidRPr="000D3394">
        <w:rPr>
          <w:rFonts w:ascii="Times New Roman" w:hAnsi="Times New Roman" w:cs="Times New Roman"/>
          <w:sz w:val="24"/>
          <w:szCs w:val="24"/>
        </w:rPr>
        <w:t>Benjamini</w:t>
      </w:r>
      <w:proofErr w:type="spellEnd"/>
      <w:r w:rsidRPr="000D3394">
        <w:rPr>
          <w:rFonts w:ascii="Times New Roman" w:hAnsi="Times New Roman" w:cs="Times New Roman"/>
          <w:sz w:val="24"/>
          <w:szCs w:val="24"/>
        </w:rPr>
        <w:t xml:space="preserve">-Hochberg FDR correction was applied for the resulting </w:t>
      </w:r>
      <w:r w:rsidRPr="000D3394">
        <w:rPr>
          <w:rFonts w:ascii="Times New Roman" w:hAnsi="Times New Roman" w:cs="Times New Roman"/>
          <w:i/>
          <w:sz w:val="24"/>
          <w:szCs w:val="24"/>
        </w:rPr>
        <w:t>p</w:t>
      </w:r>
      <w:r w:rsidRPr="000D3394">
        <w:rPr>
          <w:rFonts w:ascii="Times New Roman" w:hAnsi="Times New Roman" w:cs="Times New Roman"/>
          <w:sz w:val="24"/>
          <w:szCs w:val="24"/>
        </w:rPr>
        <w:t xml:space="preserve">-values. </w:t>
      </w:r>
      <w:r w:rsidRPr="000D3394">
        <w:rPr>
          <w:rFonts w:ascii="Times New Roman" w:hAnsi="Times New Roman" w:cs="Times New Roman"/>
          <w:b/>
          <w:sz w:val="24"/>
          <w:szCs w:val="24"/>
        </w:rPr>
        <w:t>f,</w:t>
      </w:r>
      <w:r w:rsidRPr="000D3394">
        <w:rPr>
          <w:rFonts w:ascii="Times New Roman" w:hAnsi="Times New Roman" w:cs="Times New Roman"/>
          <w:sz w:val="24"/>
          <w:szCs w:val="24"/>
        </w:rPr>
        <w:t xml:space="preserve"> Prioritized regulons shown in </w:t>
      </w:r>
      <w:r w:rsidRPr="000D3394">
        <w:rPr>
          <w:rFonts w:ascii="Times New Roman" w:hAnsi="Times New Roman" w:cs="Times New Roman"/>
          <w:b/>
          <w:sz w:val="24"/>
          <w:szCs w:val="24"/>
        </w:rPr>
        <w:t>Fig. 3a</w:t>
      </w:r>
      <w:r w:rsidRPr="000D3394">
        <w:rPr>
          <w:rFonts w:ascii="Times New Roman" w:hAnsi="Times New Roman" w:cs="Times New Roman"/>
          <w:sz w:val="24"/>
          <w:szCs w:val="24"/>
        </w:rPr>
        <w:t>.</w:t>
      </w:r>
    </w:p>
    <w:p w14:paraId="41A98F6C" w14:textId="77777777" w:rsidR="00AA3352" w:rsidRPr="000D3394" w:rsidRDefault="00AA3352">
      <w:pPr>
        <w:spacing w:before="200"/>
        <w:jc w:val="both"/>
        <w:rPr>
          <w:rFonts w:ascii="Times New Roman" w:hAnsi="Times New Roman" w:cs="Times New Roman"/>
          <w:sz w:val="24"/>
          <w:szCs w:val="24"/>
        </w:rPr>
      </w:pPr>
    </w:p>
    <w:p w14:paraId="20EFEA8B" w14:textId="77777777" w:rsidR="00AA3352" w:rsidRPr="000D3394" w:rsidRDefault="00000000">
      <w:pPr>
        <w:pStyle w:val="Heading2"/>
        <w:spacing w:before="240" w:after="240"/>
        <w:jc w:val="both"/>
        <w:rPr>
          <w:rFonts w:ascii="Times New Roman" w:hAnsi="Times New Roman" w:cs="Times New Roman"/>
          <w:b/>
          <w:sz w:val="24"/>
          <w:szCs w:val="24"/>
        </w:rPr>
      </w:pPr>
      <w:bookmarkStart w:id="32" w:name="_sv3yr5a2nd3y" w:colFirst="0" w:colLast="0"/>
      <w:bookmarkEnd w:id="32"/>
      <w:r w:rsidRPr="000D3394">
        <w:rPr>
          <w:rFonts w:ascii="Times New Roman" w:hAnsi="Times New Roman" w:cs="Times New Roman"/>
          <w:b/>
          <w:sz w:val="24"/>
          <w:szCs w:val="24"/>
        </w:rPr>
        <w:t>Supplementary Table 5: Confirming tissue- and cancer-cell specific TFs using published datasets.</w:t>
      </w:r>
    </w:p>
    <w:p w14:paraId="2F0594D6" w14:textId="77777777" w:rsidR="00AA3352" w:rsidRPr="000D3394" w:rsidRDefault="00000000">
      <w:pPr>
        <w:spacing w:before="240" w:after="240"/>
        <w:jc w:val="both"/>
        <w:rPr>
          <w:rFonts w:ascii="Times New Roman" w:hAnsi="Times New Roman" w:cs="Times New Roman"/>
          <w:sz w:val="24"/>
          <w:szCs w:val="24"/>
        </w:rPr>
      </w:pPr>
      <w:r w:rsidRPr="000D3394">
        <w:rPr>
          <w:rFonts w:ascii="Times New Roman" w:hAnsi="Times New Roman" w:cs="Times New Roman"/>
          <w:b/>
          <w:sz w:val="24"/>
          <w:szCs w:val="24"/>
        </w:rPr>
        <w:t>a,</w:t>
      </w:r>
      <w:r w:rsidRPr="000D3394">
        <w:rPr>
          <w:rFonts w:ascii="Times New Roman" w:hAnsi="Times New Roman" w:cs="Times New Roman"/>
          <w:sz w:val="24"/>
          <w:szCs w:val="24"/>
        </w:rPr>
        <w:t xml:space="preserve"> Identification of tissue- or cancer cell-specific TFs that are differentially expressed in published datasets. </w:t>
      </w:r>
      <w:r w:rsidRPr="000D3394">
        <w:rPr>
          <w:rFonts w:ascii="Times New Roman" w:hAnsi="Times New Roman" w:cs="Times New Roman"/>
          <w:b/>
          <w:sz w:val="24"/>
          <w:szCs w:val="24"/>
        </w:rPr>
        <w:t>b</w:t>
      </w:r>
      <w:r w:rsidRPr="000D3394">
        <w:rPr>
          <w:rFonts w:ascii="Times New Roman" w:hAnsi="Times New Roman" w:cs="Times New Roman"/>
          <w:sz w:val="24"/>
          <w:szCs w:val="24"/>
        </w:rPr>
        <w:t>,</w:t>
      </w:r>
      <w:r w:rsidRPr="000D3394">
        <w:rPr>
          <w:rFonts w:ascii="Times New Roman" w:hAnsi="Times New Roman" w:cs="Times New Roman"/>
          <w:b/>
          <w:sz w:val="24"/>
          <w:szCs w:val="24"/>
        </w:rPr>
        <w:t xml:space="preserve"> </w:t>
      </w:r>
      <w:r w:rsidRPr="000D3394">
        <w:rPr>
          <w:rFonts w:ascii="Times New Roman" w:hAnsi="Times New Roman" w:cs="Times New Roman"/>
          <w:sz w:val="24"/>
          <w:szCs w:val="24"/>
        </w:rPr>
        <w:t xml:space="preserve">Metadata for ENCODE </w:t>
      </w:r>
      <w:proofErr w:type="spellStart"/>
      <w:r w:rsidRPr="000D3394">
        <w:rPr>
          <w:rFonts w:ascii="Times New Roman" w:hAnsi="Times New Roman" w:cs="Times New Roman"/>
          <w:sz w:val="24"/>
          <w:szCs w:val="24"/>
        </w:rPr>
        <w:t>ChIP</w:t>
      </w:r>
      <w:proofErr w:type="spellEnd"/>
      <w:r w:rsidRPr="000D3394">
        <w:rPr>
          <w:rFonts w:ascii="Times New Roman" w:hAnsi="Times New Roman" w:cs="Times New Roman"/>
          <w:sz w:val="24"/>
          <w:szCs w:val="24"/>
        </w:rPr>
        <w:t xml:space="preserve">-seq </w:t>
      </w:r>
      <w:proofErr w:type="spellStart"/>
      <w:r w:rsidRPr="000D3394">
        <w:rPr>
          <w:rFonts w:ascii="Times New Roman" w:hAnsi="Times New Roman" w:cs="Times New Roman"/>
          <w:sz w:val="24"/>
          <w:szCs w:val="24"/>
        </w:rPr>
        <w:t>biosamples</w:t>
      </w:r>
      <w:proofErr w:type="spellEnd"/>
      <w:r w:rsidRPr="000D3394">
        <w:rPr>
          <w:rFonts w:ascii="Times New Roman" w:hAnsi="Times New Roman" w:cs="Times New Roman"/>
          <w:sz w:val="24"/>
          <w:szCs w:val="24"/>
        </w:rPr>
        <w:t xml:space="preserve">. </w:t>
      </w:r>
      <w:r w:rsidRPr="000D3394">
        <w:rPr>
          <w:rFonts w:ascii="Times New Roman" w:hAnsi="Times New Roman" w:cs="Times New Roman"/>
          <w:b/>
          <w:sz w:val="24"/>
          <w:szCs w:val="24"/>
        </w:rPr>
        <w:t>c</w:t>
      </w:r>
      <w:r w:rsidRPr="000D3394">
        <w:rPr>
          <w:rFonts w:ascii="Times New Roman" w:hAnsi="Times New Roman" w:cs="Times New Roman"/>
          <w:sz w:val="24"/>
          <w:szCs w:val="24"/>
        </w:rPr>
        <w:t xml:space="preserve">, Identification of the direct binding of TFs to the promoters of their target genes using ENCODE </w:t>
      </w:r>
      <w:proofErr w:type="spellStart"/>
      <w:r w:rsidRPr="000D3394">
        <w:rPr>
          <w:rFonts w:ascii="Times New Roman" w:hAnsi="Times New Roman" w:cs="Times New Roman"/>
          <w:sz w:val="24"/>
          <w:szCs w:val="24"/>
        </w:rPr>
        <w:t>ChIP</w:t>
      </w:r>
      <w:proofErr w:type="spellEnd"/>
      <w:r w:rsidRPr="000D3394">
        <w:rPr>
          <w:rFonts w:ascii="Times New Roman" w:hAnsi="Times New Roman" w:cs="Times New Roman"/>
          <w:sz w:val="24"/>
          <w:szCs w:val="24"/>
        </w:rPr>
        <w:t>-seq.</w:t>
      </w:r>
    </w:p>
    <w:p w14:paraId="042BB461" w14:textId="77777777" w:rsidR="00AA3352" w:rsidRPr="000D3394" w:rsidRDefault="00AA3352">
      <w:pPr>
        <w:spacing w:before="200"/>
        <w:jc w:val="both"/>
        <w:rPr>
          <w:rFonts w:ascii="Times New Roman" w:hAnsi="Times New Roman" w:cs="Times New Roman"/>
          <w:sz w:val="24"/>
          <w:szCs w:val="24"/>
        </w:rPr>
      </w:pPr>
    </w:p>
    <w:p w14:paraId="1BB3B087" w14:textId="77777777" w:rsidR="00AA3352" w:rsidRPr="000D3394" w:rsidRDefault="00000000">
      <w:pPr>
        <w:pStyle w:val="Heading2"/>
        <w:spacing w:before="240" w:after="240"/>
        <w:jc w:val="both"/>
        <w:rPr>
          <w:rFonts w:ascii="Times New Roman" w:hAnsi="Times New Roman" w:cs="Times New Roman"/>
          <w:b/>
          <w:sz w:val="24"/>
          <w:szCs w:val="24"/>
        </w:rPr>
      </w:pPr>
      <w:bookmarkStart w:id="33" w:name="_36zd9fqhbg81" w:colFirst="0" w:colLast="0"/>
      <w:bookmarkEnd w:id="33"/>
      <w:r w:rsidRPr="000D3394">
        <w:rPr>
          <w:rFonts w:ascii="Times New Roman" w:hAnsi="Times New Roman" w:cs="Times New Roman"/>
          <w:b/>
          <w:sz w:val="24"/>
          <w:szCs w:val="24"/>
        </w:rPr>
        <w:t>Supplementary Table 6: Identifying DACRs, DEGs, TFs, and regulons associated with metastasis.</w:t>
      </w:r>
    </w:p>
    <w:p w14:paraId="5787E2DD" w14:textId="77777777" w:rsidR="00AA3352" w:rsidRPr="000D3394" w:rsidRDefault="00000000">
      <w:pPr>
        <w:spacing w:before="240" w:after="240"/>
        <w:jc w:val="both"/>
        <w:rPr>
          <w:rFonts w:ascii="Times New Roman" w:hAnsi="Times New Roman" w:cs="Times New Roman"/>
          <w:sz w:val="24"/>
          <w:szCs w:val="24"/>
        </w:rPr>
      </w:pPr>
      <w:r w:rsidRPr="000D3394">
        <w:rPr>
          <w:rFonts w:ascii="Times New Roman" w:hAnsi="Times New Roman" w:cs="Times New Roman"/>
          <w:b/>
          <w:sz w:val="24"/>
          <w:szCs w:val="24"/>
        </w:rPr>
        <w:t>a,</w:t>
      </w:r>
      <w:r w:rsidRPr="000D3394">
        <w:rPr>
          <w:rFonts w:ascii="Times New Roman" w:hAnsi="Times New Roman" w:cs="Times New Roman"/>
          <w:sz w:val="24"/>
          <w:szCs w:val="24"/>
        </w:rPr>
        <w:t xml:space="preserve"> DACRs obtained by comparing metastatic cancer cells vs primary cancer cells from each tumor type using </w:t>
      </w:r>
      <w:proofErr w:type="spellStart"/>
      <w:r w:rsidRPr="000D3394">
        <w:rPr>
          <w:rFonts w:ascii="Times New Roman" w:hAnsi="Times New Roman" w:cs="Times New Roman"/>
          <w:sz w:val="24"/>
          <w:szCs w:val="24"/>
        </w:rPr>
        <w:t>snATAC</w:t>
      </w:r>
      <w:proofErr w:type="spellEnd"/>
      <w:r w:rsidRPr="000D3394">
        <w:rPr>
          <w:rFonts w:ascii="Times New Roman" w:hAnsi="Times New Roman" w:cs="Times New Roman"/>
          <w:sz w:val="24"/>
          <w:szCs w:val="24"/>
        </w:rPr>
        <w:t xml:space="preserve">-seq data. Statistical analysis was performed using a logistic regression test with fraction of fragments in peaks used as a latent variable, and Bonferroni correction was applied for the resulting two-sided </w:t>
      </w:r>
      <w:r w:rsidRPr="000D3394">
        <w:rPr>
          <w:rFonts w:ascii="Times New Roman" w:hAnsi="Times New Roman" w:cs="Times New Roman"/>
          <w:i/>
          <w:sz w:val="24"/>
          <w:szCs w:val="24"/>
        </w:rPr>
        <w:t>p</w:t>
      </w:r>
      <w:r w:rsidRPr="000D3394">
        <w:rPr>
          <w:rFonts w:ascii="Times New Roman" w:hAnsi="Times New Roman" w:cs="Times New Roman"/>
          <w:sz w:val="24"/>
          <w:szCs w:val="24"/>
        </w:rPr>
        <w:t xml:space="preserve">-values. </w:t>
      </w:r>
      <w:r w:rsidRPr="000D3394">
        <w:rPr>
          <w:rFonts w:ascii="Times New Roman" w:hAnsi="Times New Roman" w:cs="Times New Roman"/>
          <w:b/>
          <w:sz w:val="24"/>
          <w:szCs w:val="24"/>
        </w:rPr>
        <w:t>b,</w:t>
      </w:r>
      <w:r w:rsidRPr="000D3394">
        <w:rPr>
          <w:rFonts w:ascii="Times New Roman" w:hAnsi="Times New Roman" w:cs="Times New Roman"/>
          <w:sz w:val="24"/>
          <w:szCs w:val="24"/>
        </w:rPr>
        <w:t xml:space="preserve"> DEGs obtained by comparing metastatic cancer cells vs primary cancer cells from each tumor type using snRNA-seq data. Statistical analysis was performed using a two-sided Wilcoxon rank-sum test, and Bonferroni correction was applied for the resulting </w:t>
      </w:r>
      <w:r w:rsidRPr="000D3394">
        <w:rPr>
          <w:rFonts w:ascii="Times New Roman" w:hAnsi="Times New Roman" w:cs="Times New Roman"/>
          <w:i/>
          <w:sz w:val="24"/>
          <w:szCs w:val="24"/>
        </w:rPr>
        <w:t>p</w:t>
      </w:r>
      <w:r w:rsidRPr="000D3394">
        <w:rPr>
          <w:rFonts w:ascii="Times New Roman" w:hAnsi="Times New Roman" w:cs="Times New Roman"/>
          <w:sz w:val="24"/>
          <w:szCs w:val="24"/>
        </w:rPr>
        <w:t xml:space="preserve">-values. </w:t>
      </w:r>
      <w:r w:rsidRPr="000D3394">
        <w:rPr>
          <w:rFonts w:ascii="Times New Roman" w:hAnsi="Times New Roman" w:cs="Times New Roman"/>
          <w:b/>
          <w:sz w:val="24"/>
          <w:szCs w:val="24"/>
        </w:rPr>
        <w:t>c,</w:t>
      </w:r>
      <w:r w:rsidRPr="000D3394">
        <w:rPr>
          <w:rFonts w:ascii="Times New Roman" w:hAnsi="Times New Roman" w:cs="Times New Roman"/>
          <w:sz w:val="24"/>
          <w:szCs w:val="24"/>
        </w:rPr>
        <w:t xml:space="preserve"> Prioritized metastasis associated DACRs that are shown in </w:t>
      </w:r>
      <w:r w:rsidRPr="000D3394">
        <w:rPr>
          <w:rFonts w:ascii="Times New Roman" w:hAnsi="Times New Roman" w:cs="Times New Roman"/>
          <w:b/>
          <w:sz w:val="24"/>
          <w:szCs w:val="24"/>
        </w:rPr>
        <w:t>Extended Data Fig. 8a</w:t>
      </w:r>
      <w:r w:rsidRPr="000D3394">
        <w:rPr>
          <w:rFonts w:ascii="Times New Roman" w:hAnsi="Times New Roman" w:cs="Times New Roman"/>
          <w:sz w:val="24"/>
          <w:szCs w:val="24"/>
        </w:rPr>
        <w:t xml:space="preserve">. Peaks were annotated using the </w:t>
      </w:r>
      <w:proofErr w:type="spellStart"/>
      <w:r w:rsidRPr="000D3394">
        <w:rPr>
          <w:rFonts w:ascii="Times New Roman" w:hAnsi="Times New Roman" w:cs="Times New Roman"/>
          <w:sz w:val="24"/>
          <w:szCs w:val="24"/>
        </w:rPr>
        <w:t>ChIPseeker</w:t>
      </w:r>
      <w:proofErr w:type="spellEnd"/>
      <w:r w:rsidRPr="000D3394">
        <w:rPr>
          <w:rFonts w:ascii="Times New Roman" w:hAnsi="Times New Roman" w:cs="Times New Roman"/>
          <w:sz w:val="24"/>
          <w:szCs w:val="24"/>
        </w:rPr>
        <w:t xml:space="preserve"> package (see Methods). </w:t>
      </w:r>
      <w:r w:rsidRPr="000D3394">
        <w:rPr>
          <w:rFonts w:ascii="Times New Roman" w:hAnsi="Times New Roman" w:cs="Times New Roman"/>
          <w:b/>
          <w:sz w:val="24"/>
          <w:szCs w:val="24"/>
        </w:rPr>
        <w:t>d,</w:t>
      </w:r>
      <w:r w:rsidRPr="000D3394">
        <w:rPr>
          <w:rFonts w:ascii="Times New Roman" w:hAnsi="Times New Roman" w:cs="Times New Roman"/>
          <w:sz w:val="24"/>
          <w:szCs w:val="24"/>
        </w:rPr>
        <w:t xml:space="preserve"> DAMs obtained by comparing metastatic cancer cells vs primary cancer cells from each tumor type using </w:t>
      </w:r>
      <w:proofErr w:type="spellStart"/>
      <w:r w:rsidRPr="000D3394">
        <w:rPr>
          <w:rFonts w:ascii="Times New Roman" w:hAnsi="Times New Roman" w:cs="Times New Roman"/>
          <w:sz w:val="24"/>
          <w:szCs w:val="24"/>
        </w:rPr>
        <w:t>snATAC</w:t>
      </w:r>
      <w:proofErr w:type="spellEnd"/>
      <w:r w:rsidRPr="000D3394">
        <w:rPr>
          <w:rFonts w:ascii="Times New Roman" w:hAnsi="Times New Roman" w:cs="Times New Roman"/>
          <w:sz w:val="24"/>
          <w:szCs w:val="24"/>
        </w:rPr>
        <w:t xml:space="preserve">-seq data. Statistical analysis was performed using a two-sided Wilcoxon rank-sum test, and </w:t>
      </w:r>
      <w:proofErr w:type="spellStart"/>
      <w:r w:rsidRPr="000D3394">
        <w:rPr>
          <w:rFonts w:ascii="Times New Roman" w:hAnsi="Times New Roman" w:cs="Times New Roman"/>
          <w:sz w:val="24"/>
          <w:szCs w:val="24"/>
        </w:rPr>
        <w:t>Benjamini</w:t>
      </w:r>
      <w:proofErr w:type="spellEnd"/>
      <w:r w:rsidRPr="000D3394">
        <w:rPr>
          <w:rFonts w:ascii="Times New Roman" w:hAnsi="Times New Roman" w:cs="Times New Roman"/>
          <w:sz w:val="24"/>
          <w:szCs w:val="24"/>
        </w:rPr>
        <w:t xml:space="preserve">-Hochberg FDR correction was applied for the resulting </w:t>
      </w:r>
      <w:r w:rsidRPr="000D3394">
        <w:rPr>
          <w:rFonts w:ascii="Times New Roman" w:hAnsi="Times New Roman" w:cs="Times New Roman"/>
          <w:i/>
          <w:sz w:val="24"/>
          <w:szCs w:val="24"/>
        </w:rPr>
        <w:t>p</w:t>
      </w:r>
      <w:r w:rsidRPr="000D3394">
        <w:rPr>
          <w:rFonts w:ascii="Times New Roman" w:hAnsi="Times New Roman" w:cs="Times New Roman"/>
          <w:sz w:val="24"/>
          <w:szCs w:val="24"/>
        </w:rPr>
        <w:t xml:space="preserve">-values. </w:t>
      </w:r>
      <w:r w:rsidRPr="000D3394">
        <w:rPr>
          <w:rFonts w:ascii="Times New Roman" w:hAnsi="Times New Roman" w:cs="Times New Roman"/>
          <w:b/>
          <w:sz w:val="24"/>
          <w:szCs w:val="24"/>
        </w:rPr>
        <w:t>e,</w:t>
      </w:r>
      <w:r w:rsidRPr="000D3394">
        <w:rPr>
          <w:rFonts w:ascii="Times New Roman" w:hAnsi="Times New Roman" w:cs="Times New Roman"/>
          <w:sz w:val="24"/>
          <w:szCs w:val="24"/>
        </w:rPr>
        <w:t xml:space="preserve"> Differential regulons obtained by comparing metastatic cancer cells vs primary cancer cells from each tumor type. Statistical analysis was performed using a two-sided Wilcoxon rank-sum test, and FDR correction was applied for the resulting </w:t>
      </w:r>
      <w:r w:rsidRPr="000D3394">
        <w:rPr>
          <w:rFonts w:ascii="Times New Roman" w:hAnsi="Times New Roman" w:cs="Times New Roman"/>
          <w:i/>
          <w:sz w:val="24"/>
          <w:szCs w:val="24"/>
        </w:rPr>
        <w:t>p</w:t>
      </w:r>
      <w:r w:rsidRPr="000D3394">
        <w:rPr>
          <w:rFonts w:ascii="Times New Roman" w:hAnsi="Times New Roman" w:cs="Times New Roman"/>
          <w:sz w:val="24"/>
          <w:szCs w:val="24"/>
        </w:rPr>
        <w:t xml:space="preserve">-values. </w:t>
      </w:r>
      <w:r w:rsidRPr="000D3394">
        <w:rPr>
          <w:rFonts w:ascii="Times New Roman" w:hAnsi="Times New Roman" w:cs="Times New Roman"/>
          <w:b/>
          <w:sz w:val="24"/>
          <w:szCs w:val="24"/>
        </w:rPr>
        <w:t>f,</w:t>
      </w:r>
      <w:r w:rsidRPr="000D3394">
        <w:rPr>
          <w:rFonts w:ascii="Times New Roman" w:hAnsi="Times New Roman" w:cs="Times New Roman"/>
          <w:sz w:val="24"/>
          <w:szCs w:val="24"/>
        </w:rPr>
        <w:t xml:space="preserve"> Prioritized metastasis associated TFs that are shown in </w:t>
      </w:r>
      <w:r w:rsidRPr="000D3394">
        <w:rPr>
          <w:rFonts w:ascii="Times New Roman" w:hAnsi="Times New Roman" w:cs="Times New Roman"/>
          <w:b/>
          <w:sz w:val="24"/>
          <w:szCs w:val="24"/>
        </w:rPr>
        <w:t>Fig. 4a</w:t>
      </w:r>
      <w:r w:rsidRPr="000D3394">
        <w:rPr>
          <w:rFonts w:ascii="Times New Roman" w:hAnsi="Times New Roman" w:cs="Times New Roman"/>
          <w:sz w:val="24"/>
          <w:szCs w:val="24"/>
        </w:rPr>
        <w:t>.</w:t>
      </w:r>
    </w:p>
    <w:p w14:paraId="13171E7E" w14:textId="77777777" w:rsidR="00AA3352" w:rsidRPr="000D3394" w:rsidRDefault="00AA3352">
      <w:pPr>
        <w:spacing w:before="200"/>
        <w:jc w:val="both"/>
        <w:rPr>
          <w:rFonts w:ascii="Times New Roman" w:hAnsi="Times New Roman" w:cs="Times New Roman"/>
          <w:sz w:val="24"/>
          <w:szCs w:val="24"/>
        </w:rPr>
      </w:pPr>
    </w:p>
    <w:p w14:paraId="78F971F4" w14:textId="77777777" w:rsidR="00AA3352" w:rsidRPr="000D3394" w:rsidRDefault="00000000">
      <w:pPr>
        <w:pStyle w:val="Heading2"/>
        <w:spacing w:before="240" w:after="240"/>
        <w:jc w:val="both"/>
        <w:rPr>
          <w:rFonts w:ascii="Times New Roman" w:hAnsi="Times New Roman" w:cs="Times New Roman"/>
          <w:b/>
          <w:sz w:val="24"/>
          <w:szCs w:val="24"/>
        </w:rPr>
      </w:pPr>
      <w:bookmarkStart w:id="34" w:name="_tm709ckkqh05" w:colFirst="0" w:colLast="0"/>
      <w:bookmarkEnd w:id="34"/>
      <w:r w:rsidRPr="000D3394">
        <w:rPr>
          <w:rFonts w:ascii="Times New Roman" w:hAnsi="Times New Roman" w:cs="Times New Roman"/>
          <w:b/>
          <w:sz w:val="24"/>
          <w:szCs w:val="24"/>
        </w:rPr>
        <w:t xml:space="preserve">Supplementary Table 7: Correlation of TF motif scores with </w:t>
      </w:r>
      <w:proofErr w:type="spellStart"/>
      <w:r w:rsidRPr="000D3394">
        <w:rPr>
          <w:rFonts w:ascii="Times New Roman" w:hAnsi="Times New Roman" w:cs="Times New Roman"/>
          <w:b/>
          <w:sz w:val="24"/>
          <w:szCs w:val="24"/>
        </w:rPr>
        <w:t>pseudotime</w:t>
      </w:r>
      <w:proofErr w:type="spellEnd"/>
      <w:r w:rsidRPr="000D3394">
        <w:rPr>
          <w:rFonts w:ascii="Times New Roman" w:hAnsi="Times New Roman" w:cs="Times New Roman"/>
          <w:b/>
          <w:sz w:val="24"/>
          <w:szCs w:val="24"/>
        </w:rPr>
        <w:t>.</w:t>
      </w:r>
    </w:p>
    <w:p w14:paraId="1495A7F6" w14:textId="77777777" w:rsidR="00AA3352" w:rsidRPr="000D3394" w:rsidRDefault="00000000">
      <w:pPr>
        <w:spacing w:before="240" w:after="240"/>
        <w:jc w:val="both"/>
        <w:rPr>
          <w:rFonts w:ascii="Times New Roman" w:hAnsi="Times New Roman" w:cs="Times New Roman"/>
          <w:color w:val="1D1C1D"/>
          <w:sz w:val="24"/>
          <w:szCs w:val="24"/>
        </w:rPr>
      </w:pPr>
      <w:r w:rsidRPr="000D3394">
        <w:rPr>
          <w:rFonts w:ascii="Times New Roman" w:hAnsi="Times New Roman" w:cs="Times New Roman"/>
          <w:color w:val="1D1C1D"/>
          <w:sz w:val="24"/>
          <w:szCs w:val="24"/>
        </w:rPr>
        <w:t xml:space="preserve">Pearson correlation coefficient between each TF motif score and </w:t>
      </w:r>
      <w:proofErr w:type="spellStart"/>
      <w:r w:rsidRPr="000D3394">
        <w:rPr>
          <w:rFonts w:ascii="Times New Roman" w:hAnsi="Times New Roman" w:cs="Times New Roman"/>
          <w:color w:val="1D1C1D"/>
          <w:sz w:val="24"/>
          <w:szCs w:val="24"/>
        </w:rPr>
        <w:t>pseudotime</w:t>
      </w:r>
      <w:proofErr w:type="spellEnd"/>
      <w:r w:rsidRPr="000D3394">
        <w:rPr>
          <w:rFonts w:ascii="Times New Roman" w:hAnsi="Times New Roman" w:cs="Times New Roman"/>
          <w:color w:val="1D1C1D"/>
          <w:sz w:val="24"/>
          <w:szCs w:val="24"/>
        </w:rPr>
        <w:t xml:space="preserve"> found by Slingshot for 9 cases with paired primary/metastatic </w:t>
      </w:r>
      <w:proofErr w:type="spellStart"/>
      <w:r w:rsidRPr="000D3394">
        <w:rPr>
          <w:rFonts w:ascii="Times New Roman" w:hAnsi="Times New Roman" w:cs="Times New Roman"/>
          <w:color w:val="1D1C1D"/>
          <w:sz w:val="24"/>
          <w:szCs w:val="24"/>
        </w:rPr>
        <w:t>snATAC</w:t>
      </w:r>
      <w:proofErr w:type="spellEnd"/>
      <w:r w:rsidRPr="000D3394">
        <w:rPr>
          <w:rFonts w:ascii="Times New Roman" w:hAnsi="Times New Roman" w:cs="Times New Roman"/>
          <w:color w:val="1D1C1D"/>
          <w:sz w:val="24"/>
          <w:szCs w:val="24"/>
        </w:rPr>
        <w:t xml:space="preserve">-seq samples. The </w:t>
      </w:r>
      <w:r w:rsidRPr="000D3394">
        <w:rPr>
          <w:rFonts w:ascii="Times New Roman" w:hAnsi="Times New Roman" w:cs="Times New Roman"/>
          <w:i/>
          <w:color w:val="1D1C1D"/>
          <w:sz w:val="24"/>
          <w:szCs w:val="24"/>
        </w:rPr>
        <w:t>p</w:t>
      </w:r>
      <w:r w:rsidRPr="000D3394">
        <w:rPr>
          <w:rFonts w:ascii="Times New Roman" w:hAnsi="Times New Roman" w:cs="Times New Roman"/>
          <w:color w:val="1D1C1D"/>
          <w:sz w:val="24"/>
          <w:szCs w:val="24"/>
        </w:rPr>
        <w:t xml:space="preserve">-values were obtained from the two-sided t-test, and then were adjusted by </w:t>
      </w:r>
      <w:proofErr w:type="spellStart"/>
      <w:r w:rsidRPr="000D3394">
        <w:rPr>
          <w:rFonts w:ascii="Times New Roman" w:hAnsi="Times New Roman" w:cs="Times New Roman"/>
          <w:color w:val="1D1C1D"/>
          <w:sz w:val="24"/>
          <w:szCs w:val="24"/>
        </w:rPr>
        <w:t>Benjamini</w:t>
      </w:r>
      <w:proofErr w:type="spellEnd"/>
      <w:r w:rsidRPr="000D3394">
        <w:rPr>
          <w:rFonts w:ascii="Times New Roman" w:hAnsi="Times New Roman" w:cs="Times New Roman"/>
          <w:color w:val="1D1C1D"/>
          <w:sz w:val="24"/>
          <w:szCs w:val="24"/>
        </w:rPr>
        <w:t>-Hochberg correction.</w:t>
      </w:r>
    </w:p>
    <w:p w14:paraId="4C5947AE" w14:textId="77777777" w:rsidR="00AA3352" w:rsidRPr="000D3394" w:rsidRDefault="00000000">
      <w:pPr>
        <w:spacing w:before="240" w:after="240"/>
        <w:ind w:left="720"/>
        <w:jc w:val="both"/>
        <w:rPr>
          <w:rFonts w:ascii="Times New Roman" w:hAnsi="Times New Roman" w:cs="Times New Roman"/>
          <w:sz w:val="24"/>
          <w:szCs w:val="24"/>
        </w:rPr>
      </w:pPr>
      <w:r w:rsidRPr="000D3394">
        <w:rPr>
          <w:rFonts w:ascii="Times New Roman" w:hAnsi="Times New Roman" w:cs="Times New Roman"/>
          <w:sz w:val="24"/>
          <w:szCs w:val="24"/>
        </w:rPr>
        <w:tab/>
      </w:r>
    </w:p>
    <w:p w14:paraId="181FCAB6" w14:textId="77777777" w:rsidR="00AA3352" w:rsidRPr="000D3394" w:rsidRDefault="00000000">
      <w:pPr>
        <w:pStyle w:val="Heading2"/>
        <w:spacing w:before="240" w:after="240"/>
        <w:jc w:val="both"/>
        <w:rPr>
          <w:rFonts w:ascii="Times New Roman" w:hAnsi="Times New Roman" w:cs="Times New Roman"/>
          <w:b/>
          <w:sz w:val="24"/>
          <w:szCs w:val="24"/>
        </w:rPr>
      </w:pPr>
      <w:bookmarkStart w:id="35" w:name="_6b0ni87p84m7" w:colFirst="0" w:colLast="0"/>
      <w:bookmarkEnd w:id="35"/>
      <w:r w:rsidRPr="000D3394">
        <w:rPr>
          <w:rFonts w:ascii="Times New Roman" w:hAnsi="Times New Roman" w:cs="Times New Roman"/>
          <w:b/>
          <w:sz w:val="24"/>
          <w:szCs w:val="24"/>
        </w:rPr>
        <w:t>Supplementary Table 8: Impact of genetic drivers.</w:t>
      </w:r>
    </w:p>
    <w:p w14:paraId="16B05C32" w14:textId="0D51EA4F" w:rsidR="00AA3352" w:rsidRPr="000D3394" w:rsidRDefault="00000000">
      <w:pPr>
        <w:spacing w:before="240" w:after="240"/>
        <w:jc w:val="both"/>
        <w:rPr>
          <w:rFonts w:ascii="Times New Roman" w:hAnsi="Times New Roman" w:cs="Times New Roman"/>
          <w:sz w:val="24"/>
          <w:szCs w:val="24"/>
        </w:rPr>
      </w:pPr>
      <w:r w:rsidRPr="000D3394">
        <w:rPr>
          <w:rFonts w:ascii="Times New Roman" w:hAnsi="Times New Roman" w:cs="Times New Roman"/>
          <w:b/>
          <w:sz w:val="24"/>
          <w:szCs w:val="24"/>
        </w:rPr>
        <w:t>a,</w:t>
      </w:r>
      <w:r w:rsidRPr="000D3394">
        <w:rPr>
          <w:rFonts w:ascii="Times New Roman" w:hAnsi="Times New Roman" w:cs="Times New Roman"/>
          <w:sz w:val="24"/>
          <w:szCs w:val="24"/>
        </w:rPr>
        <w:t xml:space="preserve"> The cancer driver gene list. </w:t>
      </w:r>
      <w:r w:rsidRPr="000D3394">
        <w:rPr>
          <w:rFonts w:ascii="Times New Roman" w:hAnsi="Times New Roman" w:cs="Times New Roman"/>
          <w:b/>
          <w:sz w:val="24"/>
          <w:szCs w:val="24"/>
        </w:rPr>
        <w:t xml:space="preserve">b, </w:t>
      </w:r>
      <w:r w:rsidRPr="000D3394">
        <w:rPr>
          <w:rFonts w:ascii="Times New Roman" w:hAnsi="Times New Roman" w:cs="Times New Roman"/>
          <w:sz w:val="24"/>
          <w:szCs w:val="24"/>
        </w:rPr>
        <w:t xml:space="preserve">The driver mutation frequency in this pan-cancer cohort. </w:t>
      </w:r>
      <w:r w:rsidRPr="000D3394">
        <w:rPr>
          <w:rFonts w:ascii="Times New Roman" w:hAnsi="Times New Roman" w:cs="Times New Roman"/>
          <w:b/>
          <w:sz w:val="24"/>
          <w:szCs w:val="24"/>
        </w:rPr>
        <w:t>c,</w:t>
      </w:r>
      <w:r w:rsidRPr="000D3394">
        <w:rPr>
          <w:rFonts w:ascii="Times New Roman" w:hAnsi="Times New Roman" w:cs="Times New Roman"/>
          <w:sz w:val="24"/>
          <w:szCs w:val="24"/>
        </w:rPr>
        <w:t xml:space="preserve"> The summary driver mutation </w:t>
      </w:r>
      <w:proofErr w:type="spellStart"/>
      <w:r w:rsidRPr="000D3394">
        <w:rPr>
          <w:rFonts w:ascii="Times New Roman" w:hAnsi="Times New Roman" w:cs="Times New Roman"/>
          <w:sz w:val="24"/>
          <w:szCs w:val="24"/>
        </w:rPr>
        <w:t>metatable</w:t>
      </w:r>
      <w:proofErr w:type="spellEnd"/>
      <w:r w:rsidRPr="000D3394">
        <w:rPr>
          <w:rFonts w:ascii="Times New Roman" w:hAnsi="Times New Roman" w:cs="Times New Roman"/>
          <w:sz w:val="24"/>
          <w:szCs w:val="24"/>
        </w:rPr>
        <w:t xml:space="preserve">. </w:t>
      </w:r>
      <w:r w:rsidRPr="000D3394">
        <w:rPr>
          <w:rFonts w:ascii="Times New Roman" w:hAnsi="Times New Roman" w:cs="Times New Roman"/>
          <w:b/>
          <w:sz w:val="24"/>
          <w:szCs w:val="24"/>
        </w:rPr>
        <w:t>d,</w:t>
      </w:r>
      <w:r w:rsidRPr="000D3394">
        <w:rPr>
          <w:rFonts w:ascii="Times New Roman" w:hAnsi="Times New Roman" w:cs="Times New Roman"/>
          <w:sz w:val="24"/>
          <w:szCs w:val="24"/>
        </w:rPr>
        <w:t xml:space="preserve"> The driver mutation status. </w:t>
      </w:r>
      <w:r w:rsidRPr="000D3394">
        <w:rPr>
          <w:rFonts w:ascii="Times New Roman" w:hAnsi="Times New Roman" w:cs="Times New Roman"/>
          <w:b/>
          <w:sz w:val="24"/>
          <w:szCs w:val="24"/>
        </w:rPr>
        <w:t>e,</w:t>
      </w:r>
      <w:r w:rsidRPr="000D3394">
        <w:rPr>
          <w:rFonts w:ascii="Times New Roman" w:hAnsi="Times New Roman" w:cs="Times New Roman"/>
          <w:sz w:val="24"/>
          <w:szCs w:val="24"/>
        </w:rPr>
        <w:t xml:space="preserve"> CNV arm-level calls. </w:t>
      </w:r>
      <w:r w:rsidRPr="000D3394">
        <w:rPr>
          <w:rFonts w:ascii="Times New Roman" w:hAnsi="Times New Roman" w:cs="Times New Roman"/>
          <w:b/>
          <w:sz w:val="24"/>
          <w:szCs w:val="24"/>
        </w:rPr>
        <w:t xml:space="preserve">f, </w:t>
      </w:r>
      <w:r w:rsidRPr="000D3394">
        <w:rPr>
          <w:rFonts w:ascii="Times New Roman" w:hAnsi="Times New Roman" w:cs="Times New Roman"/>
          <w:i/>
          <w:sz w:val="24"/>
          <w:szCs w:val="24"/>
        </w:rPr>
        <w:t>KRAS</w:t>
      </w:r>
      <w:r w:rsidRPr="000D3394">
        <w:rPr>
          <w:rFonts w:ascii="Times New Roman" w:hAnsi="Times New Roman" w:cs="Times New Roman"/>
          <w:sz w:val="24"/>
          <w:szCs w:val="24"/>
        </w:rPr>
        <w:t xml:space="preserve"> mutation mapping call</w:t>
      </w:r>
      <w:r w:rsidR="00E40038">
        <w:rPr>
          <w:rFonts w:ascii="Times New Roman" w:hAnsi="Times New Roman" w:cs="Times New Roman"/>
          <w:sz w:val="24"/>
          <w:szCs w:val="24"/>
        </w:rPr>
        <w:t>s</w:t>
      </w:r>
      <w:r w:rsidRPr="000D3394">
        <w:rPr>
          <w:rFonts w:ascii="Times New Roman" w:hAnsi="Times New Roman" w:cs="Times New Roman"/>
          <w:sz w:val="24"/>
          <w:szCs w:val="24"/>
        </w:rPr>
        <w:t xml:space="preserve"> based on </w:t>
      </w:r>
      <w:proofErr w:type="spellStart"/>
      <w:r w:rsidRPr="000D3394">
        <w:rPr>
          <w:rFonts w:ascii="Times New Roman" w:hAnsi="Times New Roman" w:cs="Times New Roman"/>
          <w:sz w:val="24"/>
          <w:szCs w:val="24"/>
        </w:rPr>
        <w:t>sn</w:t>
      </w:r>
      <w:proofErr w:type="spellEnd"/>
      <w:r w:rsidRPr="000D3394">
        <w:rPr>
          <w:rFonts w:ascii="Times New Roman" w:hAnsi="Times New Roman" w:cs="Times New Roman"/>
          <w:sz w:val="24"/>
          <w:szCs w:val="24"/>
        </w:rPr>
        <w:t xml:space="preserve"> and bulk data. </w:t>
      </w:r>
      <w:r w:rsidRPr="000D3394">
        <w:rPr>
          <w:rFonts w:ascii="Times New Roman" w:hAnsi="Times New Roman" w:cs="Times New Roman"/>
          <w:b/>
          <w:sz w:val="24"/>
          <w:szCs w:val="24"/>
        </w:rPr>
        <w:t>g,</w:t>
      </w:r>
      <w:r w:rsidRPr="000D3394">
        <w:rPr>
          <w:rFonts w:ascii="Times New Roman" w:hAnsi="Times New Roman" w:cs="Times New Roman"/>
          <w:sz w:val="24"/>
          <w:szCs w:val="24"/>
        </w:rPr>
        <w:t xml:space="preserve"> The bulk tumor look-up table of this pan-cancer cohort. </w:t>
      </w:r>
      <w:r w:rsidRPr="000D3394">
        <w:rPr>
          <w:rFonts w:ascii="Times New Roman" w:hAnsi="Times New Roman" w:cs="Times New Roman"/>
          <w:b/>
          <w:sz w:val="24"/>
          <w:szCs w:val="24"/>
        </w:rPr>
        <w:t>h,</w:t>
      </w:r>
      <w:r w:rsidRPr="000D3394">
        <w:rPr>
          <w:rFonts w:ascii="Times New Roman" w:hAnsi="Times New Roman" w:cs="Times New Roman"/>
          <w:sz w:val="24"/>
          <w:szCs w:val="24"/>
        </w:rPr>
        <w:t xml:space="preserve"> Driver mutation VAF summary. </w:t>
      </w:r>
      <w:proofErr w:type="spellStart"/>
      <w:r w:rsidRPr="000D3394">
        <w:rPr>
          <w:rFonts w:ascii="Times New Roman" w:hAnsi="Times New Roman" w:cs="Times New Roman"/>
          <w:b/>
          <w:sz w:val="24"/>
          <w:szCs w:val="24"/>
        </w:rPr>
        <w:t>i</w:t>
      </w:r>
      <w:proofErr w:type="spellEnd"/>
      <w:r w:rsidRPr="000D3394">
        <w:rPr>
          <w:rFonts w:ascii="Times New Roman" w:hAnsi="Times New Roman" w:cs="Times New Roman"/>
          <w:b/>
          <w:sz w:val="24"/>
          <w:szCs w:val="24"/>
        </w:rPr>
        <w:t>,</w:t>
      </w:r>
      <w:r w:rsidRPr="000D3394">
        <w:rPr>
          <w:rFonts w:ascii="Times New Roman" w:hAnsi="Times New Roman" w:cs="Times New Roman"/>
          <w:sz w:val="24"/>
          <w:szCs w:val="24"/>
        </w:rPr>
        <w:t xml:space="preserve"> Sample-level mutation count. </w:t>
      </w:r>
      <w:r w:rsidRPr="000D3394">
        <w:rPr>
          <w:rFonts w:ascii="Times New Roman" w:hAnsi="Times New Roman" w:cs="Times New Roman"/>
          <w:b/>
          <w:sz w:val="24"/>
          <w:szCs w:val="24"/>
        </w:rPr>
        <w:t>j</w:t>
      </w:r>
      <w:r w:rsidRPr="000D3394">
        <w:rPr>
          <w:rFonts w:ascii="Times New Roman" w:hAnsi="Times New Roman" w:cs="Times New Roman"/>
          <w:sz w:val="24"/>
          <w:szCs w:val="24"/>
        </w:rPr>
        <w:t xml:space="preserve">, </w:t>
      </w:r>
      <w:r w:rsidRPr="000D3394">
        <w:rPr>
          <w:rFonts w:ascii="Times New Roman" w:hAnsi="Times New Roman" w:cs="Times New Roman"/>
          <w:i/>
          <w:sz w:val="24"/>
          <w:szCs w:val="24"/>
        </w:rPr>
        <w:t>EGFR</w:t>
      </w:r>
      <w:r w:rsidRPr="000D3394">
        <w:rPr>
          <w:rFonts w:ascii="Times New Roman" w:hAnsi="Times New Roman" w:cs="Times New Roman"/>
          <w:sz w:val="24"/>
          <w:szCs w:val="24"/>
        </w:rPr>
        <w:t xml:space="preserve"> CNV calls per sample.</w:t>
      </w:r>
    </w:p>
    <w:p w14:paraId="06CDA6DC" w14:textId="77777777" w:rsidR="00AA3352" w:rsidRPr="000D3394" w:rsidRDefault="00AA3352">
      <w:pPr>
        <w:spacing w:before="200"/>
        <w:jc w:val="both"/>
        <w:rPr>
          <w:rFonts w:ascii="Times New Roman" w:hAnsi="Times New Roman" w:cs="Times New Roman"/>
          <w:sz w:val="24"/>
          <w:szCs w:val="24"/>
        </w:rPr>
      </w:pPr>
    </w:p>
    <w:p w14:paraId="1A86FE58" w14:textId="77777777" w:rsidR="00AA3352" w:rsidRPr="000D3394" w:rsidRDefault="00000000">
      <w:pPr>
        <w:pStyle w:val="Heading2"/>
        <w:spacing w:before="240" w:after="240"/>
        <w:jc w:val="both"/>
        <w:rPr>
          <w:rFonts w:ascii="Times New Roman" w:hAnsi="Times New Roman" w:cs="Times New Roman"/>
          <w:b/>
          <w:sz w:val="24"/>
          <w:szCs w:val="24"/>
        </w:rPr>
      </w:pPr>
      <w:bookmarkStart w:id="36" w:name="_g5y7sjmnpo1f" w:colFirst="0" w:colLast="0"/>
      <w:bookmarkEnd w:id="36"/>
      <w:r w:rsidRPr="000D3394">
        <w:rPr>
          <w:rFonts w:ascii="Times New Roman" w:hAnsi="Times New Roman" w:cs="Times New Roman"/>
          <w:b/>
          <w:sz w:val="24"/>
          <w:szCs w:val="24"/>
        </w:rPr>
        <w:t>Supplementary Table 9: Regulons associations with clinical features.</w:t>
      </w:r>
    </w:p>
    <w:p w14:paraId="47D84731" w14:textId="77777777" w:rsidR="00AA3352" w:rsidRPr="000D3394" w:rsidRDefault="00000000">
      <w:pPr>
        <w:spacing w:before="200"/>
        <w:jc w:val="both"/>
        <w:rPr>
          <w:rFonts w:ascii="Times New Roman" w:hAnsi="Times New Roman" w:cs="Times New Roman"/>
          <w:color w:val="212121"/>
          <w:sz w:val="24"/>
          <w:szCs w:val="24"/>
        </w:rPr>
      </w:pPr>
      <w:r w:rsidRPr="000D3394">
        <w:rPr>
          <w:rFonts w:ascii="Times New Roman" w:hAnsi="Times New Roman" w:cs="Times New Roman"/>
          <w:b/>
          <w:sz w:val="24"/>
          <w:szCs w:val="24"/>
        </w:rPr>
        <w:t>a,</w:t>
      </w:r>
      <w:r w:rsidRPr="000D3394">
        <w:rPr>
          <w:rFonts w:ascii="Times New Roman" w:hAnsi="Times New Roman" w:cs="Times New Roman"/>
          <w:sz w:val="24"/>
          <w:szCs w:val="24"/>
        </w:rPr>
        <w:t xml:space="preserve"> Clinical </w:t>
      </w:r>
      <w:proofErr w:type="gramStart"/>
      <w:r w:rsidRPr="000D3394">
        <w:rPr>
          <w:rFonts w:ascii="Times New Roman" w:hAnsi="Times New Roman" w:cs="Times New Roman"/>
          <w:sz w:val="24"/>
          <w:szCs w:val="24"/>
        </w:rPr>
        <w:t>information</w:t>
      </w:r>
      <w:proofErr w:type="gramEnd"/>
      <w:r w:rsidRPr="000D3394">
        <w:rPr>
          <w:rFonts w:ascii="Times New Roman" w:hAnsi="Times New Roman" w:cs="Times New Roman"/>
          <w:sz w:val="24"/>
          <w:szCs w:val="24"/>
        </w:rPr>
        <w:t xml:space="preserve"> and regulon scores for TCGA samples. </w:t>
      </w:r>
      <w:r w:rsidRPr="000D3394">
        <w:rPr>
          <w:rFonts w:ascii="Times New Roman" w:hAnsi="Times New Roman" w:cs="Times New Roman"/>
          <w:b/>
          <w:sz w:val="24"/>
          <w:szCs w:val="24"/>
        </w:rPr>
        <w:t xml:space="preserve">b, </w:t>
      </w:r>
      <w:r w:rsidRPr="000D3394">
        <w:rPr>
          <w:rFonts w:ascii="Times New Roman" w:hAnsi="Times New Roman" w:cs="Times New Roman"/>
          <w:color w:val="212121"/>
          <w:sz w:val="24"/>
          <w:szCs w:val="24"/>
        </w:rPr>
        <w:t>The impact of regulon activity on overall survival and progression free survival in TCGA-GBM cohort</w:t>
      </w:r>
      <w:r w:rsidRPr="000D3394">
        <w:rPr>
          <w:rFonts w:ascii="Times New Roman" w:hAnsi="Times New Roman" w:cs="Times New Roman"/>
          <w:sz w:val="24"/>
          <w:szCs w:val="24"/>
        </w:rPr>
        <w:t xml:space="preserve">. </w:t>
      </w:r>
      <w:r w:rsidRPr="000D3394">
        <w:rPr>
          <w:rFonts w:ascii="Times New Roman" w:hAnsi="Times New Roman" w:cs="Times New Roman"/>
          <w:b/>
          <w:sz w:val="24"/>
          <w:szCs w:val="24"/>
        </w:rPr>
        <w:t>c,</w:t>
      </w:r>
      <w:r w:rsidRPr="000D3394">
        <w:rPr>
          <w:rFonts w:ascii="Times New Roman" w:hAnsi="Times New Roman" w:cs="Times New Roman"/>
          <w:sz w:val="24"/>
          <w:szCs w:val="24"/>
        </w:rPr>
        <w:t xml:space="preserve"> </w:t>
      </w:r>
      <w:r w:rsidRPr="000D3394">
        <w:rPr>
          <w:rFonts w:ascii="Times New Roman" w:hAnsi="Times New Roman" w:cs="Times New Roman"/>
          <w:color w:val="212121"/>
          <w:sz w:val="24"/>
          <w:szCs w:val="24"/>
        </w:rPr>
        <w:t>The impact of regulon activity on overall survival and progression free survival in TCGA-PDAC cohort</w:t>
      </w:r>
      <w:r w:rsidRPr="000D3394">
        <w:rPr>
          <w:rFonts w:ascii="Times New Roman" w:hAnsi="Times New Roman" w:cs="Times New Roman"/>
          <w:sz w:val="24"/>
          <w:szCs w:val="24"/>
        </w:rPr>
        <w:t xml:space="preserve">. </w:t>
      </w:r>
      <w:r w:rsidRPr="000D3394">
        <w:rPr>
          <w:rFonts w:ascii="Times New Roman" w:hAnsi="Times New Roman" w:cs="Times New Roman"/>
          <w:b/>
          <w:sz w:val="24"/>
          <w:szCs w:val="24"/>
        </w:rPr>
        <w:t>d,</w:t>
      </w:r>
      <w:r w:rsidRPr="000D3394">
        <w:rPr>
          <w:rFonts w:ascii="Times New Roman" w:hAnsi="Times New Roman" w:cs="Times New Roman"/>
          <w:sz w:val="24"/>
          <w:szCs w:val="24"/>
        </w:rPr>
        <w:t xml:space="preserve"> </w:t>
      </w:r>
      <w:r w:rsidRPr="000D3394">
        <w:rPr>
          <w:rFonts w:ascii="Times New Roman" w:hAnsi="Times New Roman" w:cs="Times New Roman"/>
          <w:color w:val="212121"/>
          <w:sz w:val="24"/>
          <w:szCs w:val="24"/>
        </w:rPr>
        <w:t xml:space="preserve">The impact of regulon activity on overall survival and progression free survival in TCGA-CRC cohort. </w:t>
      </w:r>
      <w:r w:rsidRPr="000D3394">
        <w:rPr>
          <w:rFonts w:ascii="Times New Roman" w:hAnsi="Times New Roman" w:cs="Times New Roman"/>
          <w:b/>
          <w:sz w:val="24"/>
          <w:szCs w:val="24"/>
        </w:rPr>
        <w:t>e,</w:t>
      </w:r>
      <w:r w:rsidRPr="000D3394">
        <w:rPr>
          <w:rFonts w:ascii="Times New Roman" w:hAnsi="Times New Roman" w:cs="Times New Roman"/>
          <w:sz w:val="24"/>
          <w:szCs w:val="24"/>
        </w:rPr>
        <w:t xml:space="preserve"> </w:t>
      </w:r>
      <w:r w:rsidRPr="000D3394">
        <w:rPr>
          <w:rFonts w:ascii="Times New Roman" w:hAnsi="Times New Roman" w:cs="Times New Roman"/>
          <w:color w:val="212121"/>
          <w:sz w:val="24"/>
          <w:szCs w:val="24"/>
        </w:rPr>
        <w:t>Association between HPV infection and regulon activity in HNSCC (this study and TCGA cohort)</w:t>
      </w:r>
      <w:r w:rsidRPr="000D3394">
        <w:rPr>
          <w:rFonts w:ascii="Times New Roman" w:hAnsi="Times New Roman" w:cs="Times New Roman"/>
          <w:sz w:val="24"/>
          <w:szCs w:val="24"/>
        </w:rPr>
        <w:t xml:space="preserve">. The Wilcoxon rank-sum test two-sided FDR adjusted </w:t>
      </w:r>
      <w:r w:rsidRPr="000D3394">
        <w:rPr>
          <w:rFonts w:ascii="Times New Roman" w:hAnsi="Times New Roman" w:cs="Times New Roman"/>
          <w:i/>
          <w:sz w:val="24"/>
          <w:szCs w:val="24"/>
        </w:rPr>
        <w:t>p-</w:t>
      </w:r>
      <w:r w:rsidRPr="000D3394">
        <w:rPr>
          <w:rFonts w:ascii="Times New Roman" w:hAnsi="Times New Roman" w:cs="Times New Roman"/>
          <w:sz w:val="24"/>
          <w:szCs w:val="24"/>
        </w:rPr>
        <w:t>values are shown.</w:t>
      </w:r>
      <w:r w:rsidRPr="000D3394">
        <w:rPr>
          <w:rFonts w:ascii="Times New Roman" w:hAnsi="Times New Roman" w:cs="Times New Roman"/>
        </w:rPr>
        <w:br w:type="page"/>
      </w:r>
    </w:p>
    <w:p w14:paraId="4F2FF8BE" w14:textId="77777777" w:rsidR="00AA3352" w:rsidRPr="000D3394" w:rsidRDefault="00000000">
      <w:pPr>
        <w:pStyle w:val="Heading1"/>
        <w:spacing w:before="200"/>
        <w:ind w:left="264"/>
        <w:jc w:val="both"/>
        <w:rPr>
          <w:rFonts w:ascii="Times New Roman" w:hAnsi="Times New Roman" w:cs="Times New Roman"/>
        </w:rPr>
      </w:pPr>
      <w:bookmarkStart w:id="37" w:name="_up2n5mu8dbno" w:colFirst="0" w:colLast="0"/>
      <w:bookmarkEnd w:id="37"/>
      <w:r w:rsidRPr="000D3394">
        <w:rPr>
          <w:rFonts w:ascii="Times New Roman" w:hAnsi="Times New Roman" w:cs="Times New Roman"/>
        </w:rPr>
        <w:lastRenderedPageBreak/>
        <w:t>References</w:t>
      </w:r>
    </w:p>
    <w:p w14:paraId="7E6677F9" w14:textId="77777777" w:rsidR="00AA3352" w:rsidRPr="000D3394" w:rsidRDefault="00000000">
      <w:pPr>
        <w:widowControl w:val="0"/>
        <w:pBdr>
          <w:top w:val="nil"/>
          <w:left w:val="nil"/>
          <w:bottom w:val="nil"/>
          <w:right w:val="nil"/>
          <w:between w:val="nil"/>
        </w:pBdr>
        <w:spacing w:line="480" w:lineRule="auto"/>
        <w:ind w:left="264" w:hanging="264"/>
        <w:rPr>
          <w:rFonts w:ascii="Times New Roman" w:hAnsi="Times New Roman" w:cs="Times New Roman"/>
          <w:color w:val="212121"/>
          <w:sz w:val="24"/>
          <w:szCs w:val="24"/>
        </w:rPr>
      </w:pPr>
      <w:hyperlink r:id="rId43">
        <w:r w:rsidRPr="000D3394">
          <w:rPr>
            <w:rFonts w:ascii="Times New Roman" w:hAnsi="Times New Roman" w:cs="Times New Roman"/>
          </w:rPr>
          <w:t>1.</w:t>
        </w:r>
        <w:r w:rsidRPr="000D3394">
          <w:rPr>
            <w:rFonts w:ascii="Times New Roman" w:hAnsi="Times New Roman" w:cs="Times New Roman"/>
          </w:rPr>
          <w:tab/>
        </w:r>
        <w:proofErr w:type="spellStart"/>
        <w:r w:rsidRPr="000D3394">
          <w:rPr>
            <w:rFonts w:ascii="Times New Roman" w:hAnsi="Times New Roman" w:cs="Times New Roman"/>
          </w:rPr>
          <w:t>Domcke</w:t>
        </w:r>
        <w:proofErr w:type="spellEnd"/>
        <w:r w:rsidRPr="000D3394">
          <w:rPr>
            <w:rFonts w:ascii="Times New Roman" w:hAnsi="Times New Roman" w:cs="Times New Roman"/>
          </w:rPr>
          <w:t xml:space="preserve"> Silvia </w:t>
        </w:r>
      </w:hyperlink>
      <w:hyperlink r:id="rId44">
        <w:r w:rsidRPr="000D3394">
          <w:rPr>
            <w:rFonts w:ascii="Times New Roman" w:hAnsi="Times New Roman" w:cs="Times New Roman"/>
            <w:i/>
          </w:rPr>
          <w:t>et al.</w:t>
        </w:r>
      </w:hyperlink>
      <w:hyperlink r:id="rId45">
        <w:r w:rsidRPr="000D3394">
          <w:rPr>
            <w:rFonts w:ascii="Times New Roman" w:hAnsi="Times New Roman" w:cs="Times New Roman"/>
          </w:rPr>
          <w:t xml:space="preserve"> A human cell atlas of fetal chromatin accessibility. </w:t>
        </w:r>
      </w:hyperlink>
      <w:hyperlink r:id="rId46">
        <w:r w:rsidRPr="000D3394">
          <w:rPr>
            <w:rFonts w:ascii="Times New Roman" w:hAnsi="Times New Roman" w:cs="Times New Roman"/>
            <w:i/>
          </w:rPr>
          <w:t xml:space="preserve">Science </w:t>
        </w:r>
      </w:hyperlink>
      <w:hyperlink r:id="rId47">
        <w:r w:rsidRPr="000D3394">
          <w:rPr>
            <w:rFonts w:ascii="Times New Roman" w:hAnsi="Times New Roman" w:cs="Times New Roman"/>
            <w:b/>
          </w:rPr>
          <w:t>370</w:t>
        </w:r>
      </w:hyperlink>
      <w:hyperlink r:id="rId48">
        <w:r w:rsidRPr="000D3394">
          <w:rPr>
            <w:rFonts w:ascii="Times New Roman" w:hAnsi="Times New Roman" w:cs="Times New Roman"/>
          </w:rPr>
          <w:t>, eaba7612 (2020).</w:t>
        </w:r>
      </w:hyperlink>
    </w:p>
    <w:p w14:paraId="3C157B53" w14:textId="77777777" w:rsidR="00AA3352" w:rsidRPr="000D3394" w:rsidRDefault="00000000">
      <w:pPr>
        <w:widowControl w:val="0"/>
        <w:pBdr>
          <w:top w:val="nil"/>
          <w:left w:val="nil"/>
          <w:bottom w:val="nil"/>
          <w:right w:val="nil"/>
          <w:between w:val="nil"/>
        </w:pBdr>
        <w:spacing w:line="480" w:lineRule="auto"/>
        <w:ind w:left="264" w:hanging="264"/>
        <w:rPr>
          <w:rFonts w:ascii="Times New Roman" w:hAnsi="Times New Roman" w:cs="Times New Roman"/>
          <w:color w:val="212121"/>
          <w:sz w:val="24"/>
          <w:szCs w:val="24"/>
        </w:rPr>
      </w:pPr>
      <w:hyperlink r:id="rId49">
        <w:r w:rsidRPr="000D3394">
          <w:rPr>
            <w:rFonts w:ascii="Times New Roman" w:hAnsi="Times New Roman" w:cs="Times New Roman"/>
          </w:rPr>
          <w:t>2.</w:t>
        </w:r>
        <w:r w:rsidRPr="000D3394">
          <w:rPr>
            <w:rFonts w:ascii="Times New Roman" w:hAnsi="Times New Roman" w:cs="Times New Roman"/>
          </w:rPr>
          <w:tab/>
        </w:r>
        <w:proofErr w:type="spellStart"/>
        <w:r w:rsidRPr="000D3394">
          <w:rPr>
            <w:rFonts w:ascii="Times New Roman" w:hAnsi="Times New Roman" w:cs="Times New Roman"/>
          </w:rPr>
          <w:t>Corces</w:t>
        </w:r>
        <w:proofErr w:type="spellEnd"/>
        <w:r w:rsidRPr="000D3394">
          <w:rPr>
            <w:rFonts w:ascii="Times New Roman" w:hAnsi="Times New Roman" w:cs="Times New Roman"/>
          </w:rPr>
          <w:t xml:space="preserve"> M. Ryan </w:t>
        </w:r>
      </w:hyperlink>
      <w:hyperlink r:id="rId50">
        <w:r w:rsidRPr="000D3394">
          <w:rPr>
            <w:rFonts w:ascii="Times New Roman" w:hAnsi="Times New Roman" w:cs="Times New Roman"/>
            <w:i/>
          </w:rPr>
          <w:t>et al.</w:t>
        </w:r>
      </w:hyperlink>
      <w:hyperlink r:id="rId51">
        <w:r w:rsidRPr="000D3394">
          <w:rPr>
            <w:rFonts w:ascii="Times New Roman" w:hAnsi="Times New Roman" w:cs="Times New Roman"/>
          </w:rPr>
          <w:t xml:space="preserve"> The chromatin accessibility landscape of primary human cancers. </w:t>
        </w:r>
      </w:hyperlink>
      <w:hyperlink r:id="rId52">
        <w:r w:rsidRPr="000D3394">
          <w:rPr>
            <w:rFonts w:ascii="Times New Roman" w:hAnsi="Times New Roman" w:cs="Times New Roman"/>
            <w:i/>
          </w:rPr>
          <w:t xml:space="preserve">Science </w:t>
        </w:r>
      </w:hyperlink>
      <w:hyperlink r:id="rId53">
        <w:r w:rsidRPr="000D3394">
          <w:rPr>
            <w:rFonts w:ascii="Times New Roman" w:hAnsi="Times New Roman" w:cs="Times New Roman"/>
            <w:b/>
          </w:rPr>
          <w:t>362</w:t>
        </w:r>
      </w:hyperlink>
      <w:hyperlink r:id="rId54">
        <w:r w:rsidRPr="000D3394">
          <w:rPr>
            <w:rFonts w:ascii="Times New Roman" w:hAnsi="Times New Roman" w:cs="Times New Roman"/>
          </w:rPr>
          <w:t>, eaav1898 (2018).</w:t>
        </w:r>
      </w:hyperlink>
    </w:p>
    <w:p w14:paraId="1F290056" w14:textId="77777777" w:rsidR="00AA3352" w:rsidRPr="000D3394" w:rsidRDefault="00000000">
      <w:pPr>
        <w:widowControl w:val="0"/>
        <w:pBdr>
          <w:top w:val="nil"/>
          <w:left w:val="nil"/>
          <w:bottom w:val="nil"/>
          <w:right w:val="nil"/>
          <w:between w:val="nil"/>
        </w:pBdr>
        <w:spacing w:line="480" w:lineRule="auto"/>
        <w:ind w:left="264" w:hanging="264"/>
        <w:rPr>
          <w:rFonts w:ascii="Times New Roman" w:hAnsi="Times New Roman" w:cs="Times New Roman"/>
          <w:color w:val="212121"/>
          <w:sz w:val="24"/>
          <w:szCs w:val="24"/>
        </w:rPr>
      </w:pPr>
      <w:hyperlink r:id="rId55">
        <w:r w:rsidRPr="000D3394">
          <w:rPr>
            <w:rFonts w:ascii="Times New Roman" w:hAnsi="Times New Roman" w:cs="Times New Roman"/>
          </w:rPr>
          <w:t>3.</w:t>
        </w:r>
        <w:r w:rsidRPr="000D3394">
          <w:rPr>
            <w:rFonts w:ascii="Times New Roman" w:hAnsi="Times New Roman" w:cs="Times New Roman"/>
          </w:rPr>
          <w:tab/>
          <w:t xml:space="preserve">Dunham, I. </w:t>
        </w:r>
      </w:hyperlink>
      <w:hyperlink r:id="rId56">
        <w:r w:rsidRPr="000D3394">
          <w:rPr>
            <w:rFonts w:ascii="Times New Roman" w:hAnsi="Times New Roman" w:cs="Times New Roman"/>
            <w:i/>
          </w:rPr>
          <w:t>et al.</w:t>
        </w:r>
      </w:hyperlink>
      <w:hyperlink r:id="rId57">
        <w:r w:rsidRPr="000D3394">
          <w:rPr>
            <w:rFonts w:ascii="Times New Roman" w:hAnsi="Times New Roman" w:cs="Times New Roman"/>
          </w:rPr>
          <w:t xml:space="preserve"> An integrated encyclopedia of DNA elements in the human genome. </w:t>
        </w:r>
      </w:hyperlink>
      <w:hyperlink r:id="rId58">
        <w:r w:rsidRPr="000D3394">
          <w:rPr>
            <w:rFonts w:ascii="Times New Roman" w:hAnsi="Times New Roman" w:cs="Times New Roman"/>
            <w:i/>
          </w:rPr>
          <w:t xml:space="preserve">Nature </w:t>
        </w:r>
      </w:hyperlink>
      <w:hyperlink r:id="rId59">
        <w:r w:rsidRPr="000D3394">
          <w:rPr>
            <w:rFonts w:ascii="Times New Roman" w:hAnsi="Times New Roman" w:cs="Times New Roman"/>
            <w:b/>
          </w:rPr>
          <w:t>489</w:t>
        </w:r>
      </w:hyperlink>
      <w:hyperlink r:id="rId60">
        <w:r w:rsidRPr="000D3394">
          <w:rPr>
            <w:rFonts w:ascii="Times New Roman" w:hAnsi="Times New Roman" w:cs="Times New Roman"/>
          </w:rPr>
          <w:t>, 57–74 (2012).</w:t>
        </w:r>
      </w:hyperlink>
    </w:p>
    <w:p w14:paraId="02FEAD47" w14:textId="77777777" w:rsidR="00AA3352" w:rsidRPr="000D3394" w:rsidRDefault="00000000">
      <w:pPr>
        <w:widowControl w:val="0"/>
        <w:pBdr>
          <w:top w:val="nil"/>
          <w:left w:val="nil"/>
          <w:bottom w:val="nil"/>
          <w:right w:val="nil"/>
          <w:between w:val="nil"/>
        </w:pBdr>
        <w:spacing w:line="480" w:lineRule="auto"/>
        <w:ind w:left="264" w:hanging="264"/>
        <w:rPr>
          <w:rFonts w:ascii="Times New Roman" w:hAnsi="Times New Roman" w:cs="Times New Roman"/>
          <w:color w:val="212121"/>
          <w:sz w:val="24"/>
          <w:szCs w:val="24"/>
        </w:rPr>
      </w:pPr>
      <w:hyperlink r:id="rId61">
        <w:r w:rsidRPr="000D3394">
          <w:rPr>
            <w:rFonts w:ascii="Times New Roman" w:hAnsi="Times New Roman" w:cs="Times New Roman"/>
          </w:rPr>
          <w:t>4.</w:t>
        </w:r>
        <w:r w:rsidRPr="000D3394">
          <w:rPr>
            <w:rFonts w:ascii="Times New Roman" w:hAnsi="Times New Roman" w:cs="Times New Roman"/>
          </w:rPr>
          <w:tab/>
          <w:t xml:space="preserve">Luo, Y. </w:t>
        </w:r>
      </w:hyperlink>
      <w:hyperlink r:id="rId62">
        <w:r w:rsidRPr="000D3394">
          <w:rPr>
            <w:rFonts w:ascii="Times New Roman" w:hAnsi="Times New Roman" w:cs="Times New Roman"/>
            <w:i/>
          </w:rPr>
          <w:t>et al.</w:t>
        </w:r>
      </w:hyperlink>
      <w:hyperlink r:id="rId63">
        <w:r w:rsidRPr="000D3394">
          <w:rPr>
            <w:rFonts w:ascii="Times New Roman" w:hAnsi="Times New Roman" w:cs="Times New Roman"/>
          </w:rPr>
          <w:t xml:space="preserve"> New developments on the Encyclopedia of DNA Elements (ENCODE) data portal. </w:t>
        </w:r>
      </w:hyperlink>
      <w:hyperlink r:id="rId64">
        <w:r w:rsidRPr="000D3394">
          <w:rPr>
            <w:rFonts w:ascii="Times New Roman" w:hAnsi="Times New Roman" w:cs="Times New Roman"/>
            <w:i/>
          </w:rPr>
          <w:t xml:space="preserve">Nucleic Acids Res. </w:t>
        </w:r>
      </w:hyperlink>
      <w:hyperlink r:id="rId65">
        <w:r w:rsidRPr="000D3394">
          <w:rPr>
            <w:rFonts w:ascii="Times New Roman" w:hAnsi="Times New Roman" w:cs="Times New Roman"/>
            <w:b/>
          </w:rPr>
          <w:t>48</w:t>
        </w:r>
      </w:hyperlink>
      <w:hyperlink r:id="rId66">
        <w:r w:rsidRPr="000D3394">
          <w:rPr>
            <w:rFonts w:ascii="Times New Roman" w:hAnsi="Times New Roman" w:cs="Times New Roman"/>
          </w:rPr>
          <w:t>, D882–D889 (2020).</w:t>
        </w:r>
      </w:hyperlink>
    </w:p>
    <w:p w14:paraId="7F4A1B96" w14:textId="77777777" w:rsidR="00AA3352" w:rsidRPr="000D3394" w:rsidRDefault="00000000">
      <w:pPr>
        <w:widowControl w:val="0"/>
        <w:pBdr>
          <w:top w:val="nil"/>
          <w:left w:val="nil"/>
          <w:bottom w:val="nil"/>
          <w:right w:val="nil"/>
          <w:between w:val="nil"/>
        </w:pBdr>
        <w:spacing w:line="480" w:lineRule="auto"/>
        <w:ind w:left="264" w:hanging="264"/>
        <w:rPr>
          <w:rFonts w:ascii="Times New Roman" w:hAnsi="Times New Roman" w:cs="Times New Roman"/>
          <w:color w:val="212121"/>
          <w:sz w:val="24"/>
          <w:szCs w:val="24"/>
        </w:rPr>
      </w:pPr>
      <w:hyperlink r:id="rId67">
        <w:r w:rsidRPr="000D3394">
          <w:rPr>
            <w:rFonts w:ascii="Times New Roman" w:hAnsi="Times New Roman" w:cs="Times New Roman"/>
          </w:rPr>
          <w:t>5.</w:t>
        </w:r>
        <w:r w:rsidRPr="000D3394">
          <w:rPr>
            <w:rFonts w:ascii="Times New Roman" w:hAnsi="Times New Roman" w:cs="Times New Roman"/>
          </w:rPr>
          <w:tab/>
          <w:t xml:space="preserve">Zhang, K. </w:t>
        </w:r>
      </w:hyperlink>
      <w:hyperlink r:id="rId68">
        <w:r w:rsidRPr="000D3394">
          <w:rPr>
            <w:rFonts w:ascii="Times New Roman" w:hAnsi="Times New Roman" w:cs="Times New Roman"/>
            <w:i/>
          </w:rPr>
          <w:t>et al.</w:t>
        </w:r>
      </w:hyperlink>
      <w:hyperlink r:id="rId69">
        <w:r w:rsidRPr="000D3394">
          <w:rPr>
            <w:rFonts w:ascii="Times New Roman" w:hAnsi="Times New Roman" w:cs="Times New Roman"/>
          </w:rPr>
          <w:t xml:space="preserve"> A single-cell atlas of chromatin accessibility in the human genome. </w:t>
        </w:r>
      </w:hyperlink>
      <w:hyperlink r:id="rId70">
        <w:r w:rsidRPr="000D3394">
          <w:rPr>
            <w:rFonts w:ascii="Times New Roman" w:hAnsi="Times New Roman" w:cs="Times New Roman"/>
            <w:i/>
          </w:rPr>
          <w:t xml:space="preserve">Cell </w:t>
        </w:r>
      </w:hyperlink>
      <w:hyperlink r:id="rId71">
        <w:r w:rsidRPr="000D3394">
          <w:rPr>
            <w:rFonts w:ascii="Times New Roman" w:hAnsi="Times New Roman" w:cs="Times New Roman"/>
            <w:b/>
          </w:rPr>
          <w:t>184</w:t>
        </w:r>
      </w:hyperlink>
      <w:hyperlink r:id="rId72">
        <w:r w:rsidRPr="000D3394">
          <w:rPr>
            <w:rFonts w:ascii="Times New Roman" w:hAnsi="Times New Roman" w:cs="Times New Roman"/>
          </w:rPr>
          <w:t>, 5985-6001.e19 (2021).</w:t>
        </w:r>
      </w:hyperlink>
    </w:p>
    <w:p w14:paraId="59113C6F" w14:textId="77777777" w:rsidR="00AA3352" w:rsidRPr="000D3394" w:rsidRDefault="00000000">
      <w:pPr>
        <w:widowControl w:val="0"/>
        <w:pBdr>
          <w:top w:val="nil"/>
          <w:left w:val="nil"/>
          <w:bottom w:val="nil"/>
          <w:right w:val="nil"/>
          <w:between w:val="nil"/>
        </w:pBdr>
        <w:spacing w:line="480" w:lineRule="auto"/>
        <w:ind w:left="264" w:hanging="264"/>
        <w:rPr>
          <w:rFonts w:ascii="Times New Roman" w:hAnsi="Times New Roman" w:cs="Times New Roman"/>
          <w:color w:val="212121"/>
          <w:sz w:val="24"/>
          <w:szCs w:val="24"/>
        </w:rPr>
      </w:pPr>
      <w:hyperlink r:id="rId73">
        <w:r w:rsidRPr="000D3394">
          <w:rPr>
            <w:rFonts w:ascii="Times New Roman" w:hAnsi="Times New Roman" w:cs="Times New Roman"/>
          </w:rPr>
          <w:t>6.</w:t>
        </w:r>
        <w:r w:rsidRPr="000D3394">
          <w:rPr>
            <w:rFonts w:ascii="Times New Roman" w:hAnsi="Times New Roman" w:cs="Times New Roman"/>
          </w:rPr>
          <w:tab/>
        </w:r>
        <w:proofErr w:type="spellStart"/>
        <w:r w:rsidRPr="000D3394">
          <w:rPr>
            <w:rFonts w:ascii="Times New Roman" w:hAnsi="Times New Roman" w:cs="Times New Roman"/>
          </w:rPr>
          <w:t>Kumegawa</w:t>
        </w:r>
        <w:proofErr w:type="spellEnd"/>
        <w:r w:rsidRPr="000D3394">
          <w:rPr>
            <w:rFonts w:ascii="Times New Roman" w:hAnsi="Times New Roman" w:cs="Times New Roman"/>
          </w:rPr>
          <w:t xml:space="preserve">, K. </w:t>
        </w:r>
      </w:hyperlink>
      <w:hyperlink r:id="rId74">
        <w:r w:rsidRPr="000D3394">
          <w:rPr>
            <w:rFonts w:ascii="Times New Roman" w:hAnsi="Times New Roman" w:cs="Times New Roman"/>
            <w:i/>
          </w:rPr>
          <w:t>et al.</w:t>
        </w:r>
      </w:hyperlink>
      <w:hyperlink r:id="rId75">
        <w:r w:rsidRPr="000D3394">
          <w:rPr>
            <w:rFonts w:ascii="Times New Roman" w:hAnsi="Times New Roman" w:cs="Times New Roman"/>
          </w:rPr>
          <w:t xml:space="preserve"> GRHL2 motif is associated with intratumor heterogeneity of cis-regulatory elements in luminal breast cancer. </w:t>
        </w:r>
      </w:hyperlink>
      <w:hyperlink r:id="rId76">
        <w:proofErr w:type="spellStart"/>
        <w:r w:rsidRPr="000D3394">
          <w:rPr>
            <w:rFonts w:ascii="Times New Roman" w:hAnsi="Times New Roman" w:cs="Times New Roman"/>
            <w:i/>
          </w:rPr>
          <w:t>Npj</w:t>
        </w:r>
        <w:proofErr w:type="spellEnd"/>
        <w:r w:rsidRPr="000D3394">
          <w:rPr>
            <w:rFonts w:ascii="Times New Roman" w:hAnsi="Times New Roman" w:cs="Times New Roman"/>
            <w:i/>
          </w:rPr>
          <w:t xml:space="preserve"> Breast Cancer </w:t>
        </w:r>
      </w:hyperlink>
      <w:hyperlink r:id="rId77">
        <w:r w:rsidRPr="000D3394">
          <w:rPr>
            <w:rFonts w:ascii="Times New Roman" w:hAnsi="Times New Roman" w:cs="Times New Roman"/>
            <w:b/>
          </w:rPr>
          <w:t>8</w:t>
        </w:r>
      </w:hyperlink>
      <w:hyperlink r:id="rId78">
        <w:r w:rsidRPr="000D3394">
          <w:rPr>
            <w:rFonts w:ascii="Times New Roman" w:hAnsi="Times New Roman" w:cs="Times New Roman"/>
          </w:rPr>
          <w:t>, 70 (2022).</w:t>
        </w:r>
      </w:hyperlink>
    </w:p>
    <w:p w14:paraId="05485129" w14:textId="77777777" w:rsidR="00AA3352" w:rsidRPr="000D3394" w:rsidRDefault="00000000">
      <w:pPr>
        <w:widowControl w:val="0"/>
        <w:pBdr>
          <w:top w:val="nil"/>
          <w:left w:val="nil"/>
          <w:bottom w:val="nil"/>
          <w:right w:val="nil"/>
          <w:between w:val="nil"/>
        </w:pBdr>
        <w:spacing w:line="480" w:lineRule="auto"/>
        <w:ind w:left="264" w:hanging="264"/>
        <w:rPr>
          <w:rFonts w:ascii="Times New Roman" w:hAnsi="Times New Roman" w:cs="Times New Roman"/>
          <w:color w:val="212121"/>
          <w:sz w:val="24"/>
          <w:szCs w:val="24"/>
        </w:rPr>
      </w:pPr>
      <w:hyperlink r:id="rId79">
        <w:r w:rsidRPr="000D3394">
          <w:rPr>
            <w:rFonts w:ascii="Times New Roman" w:hAnsi="Times New Roman" w:cs="Times New Roman"/>
          </w:rPr>
          <w:t>7.</w:t>
        </w:r>
        <w:r w:rsidRPr="000D3394">
          <w:rPr>
            <w:rFonts w:ascii="Times New Roman" w:hAnsi="Times New Roman" w:cs="Times New Roman"/>
          </w:rPr>
          <w:tab/>
        </w:r>
        <w:proofErr w:type="spellStart"/>
        <w:r w:rsidRPr="000D3394">
          <w:rPr>
            <w:rFonts w:ascii="Times New Roman" w:hAnsi="Times New Roman" w:cs="Times New Roman"/>
          </w:rPr>
          <w:t>Frede</w:t>
        </w:r>
        <w:proofErr w:type="spellEnd"/>
        <w:r w:rsidRPr="000D3394">
          <w:rPr>
            <w:rFonts w:ascii="Times New Roman" w:hAnsi="Times New Roman" w:cs="Times New Roman"/>
          </w:rPr>
          <w:t xml:space="preserve">, J. </w:t>
        </w:r>
      </w:hyperlink>
      <w:hyperlink r:id="rId80">
        <w:r w:rsidRPr="000D3394">
          <w:rPr>
            <w:rFonts w:ascii="Times New Roman" w:hAnsi="Times New Roman" w:cs="Times New Roman"/>
            <w:i/>
          </w:rPr>
          <w:t>et al.</w:t>
        </w:r>
      </w:hyperlink>
      <w:hyperlink r:id="rId81">
        <w:r w:rsidRPr="000D3394">
          <w:rPr>
            <w:rFonts w:ascii="Times New Roman" w:hAnsi="Times New Roman" w:cs="Times New Roman"/>
          </w:rPr>
          <w:t xml:space="preserve"> Dynamic transcriptional reprogramming leads to immunotherapeutic vulnerabilities in myeloma. </w:t>
        </w:r>
      </w:hyperlink>
      <w:hyperlink r:id="rId82">
        <w:r w:rsidRPr="000D3394">
          <w:rPr>
            <w:rFonts w:ascii="Times New Roman" w:hAnsi="Times New Roman" w:cs="Times New Roman"/>
            <w:i/>
          </w:rPr>
          <w:t xml:space="preserve">Nat. Cell Biol. </w:t>
        </w:r>
      </w:hyperlink>
      <w:hyperlink r:id="rId83">
        <w:r w:rsidRPr="000D3394">
          <w:rPr>
            <w:rFonts w:ascii="Times New Roman" w:hAnsi="Times New Roman" w:cs="Times New Roman"/>
            <w:b/>
          </w:rPr>
          <w:t>23</w:t>
        </w:r>
      </w:hyperlink>
      <w:hyperlink r:id="rId84">
        <w:r w:rsidRPr="000D3394">
          <w:rPr>
            <w:rFonts w:ascii="Times New Roman" w:hAnsi="Times New Roman" w:cs="Times New Roman"/>
          </w:rPr>
          <w:t>, 1199–1211 (2021).</w:t>
        </w:r>
      </w:hyperlink>
    </w:p>
    <w:p w14:paraId="425E3569" w14:textId="77777777" w:rsidR="00AA3352" w:rsidRPr="000D3394" w:rsidRDefault="00000000">
      <w:pPr>
        <w:widowControl w:val="0"/>
        <w:pBdr>
          <w:top w:val="nil"/>
          <w:left w:val="nil"/>
          <w:bottom w:val="nil"/>
          <w:right w:val="nil"/>
          <w:between w:val="nil"/>
        </w:pBdr>
        <w:spacing w:line="480" w:lineRule="auto"/>
        <w:ind w:left="264" w:hanging="264"/>
        <w:rPr>
          <w:rFonts w:ascii="Times New Roman" w:hAnsi="Times New Roman" w:cs="Times New Roman"/>
          <w:color w:val="212121"/>
          <w:sz w:val="24"/>
          <w:szCs w:val="24"/>
        </w:rPr>
      </w:pPr>
      <w:hyperlink r:id="rId85">
        <w:r w:rsidRPr="000D3394">
          <w:rPr>
            <w:rFonts w:ascii="Times New Roman" w:hAnsi="Times New Roman" w:cs="Times New Roman"/>
          </w:rPr>
          <w:t>8.</w:t>
        </w:r>
        <w:r w:rsidRPr="000D3394">
          <w:rPr>
            <w:rFonts w:ascii="Times New Roman" w:hAnsi="Times New Roman" w:cs="Times New Roman"/>
          </w:rPr>
          <w:tab/>
          <w:t xml:space="preserve">Long, Z. </w:t>
        </w:r>
      </w:hyperlink>
      <w:hyperlink r:id="rId86">
        <w:r w:rsidRPr="000D3394">
          <w:rPr>
            <w:rFonts w:ascii="Times New Roman" w:hAnsi="Times New Roman" w:cs="Times New Roman"/>
            <w:i/>
          </w:rPr>
          <w:t>et al.</w:t>
        </w:r>
      </w:hyperlink>
      <w:hyperlink r:id="rId87">
        <w:r w:rsidRPr="000D3394">
          <w:rPr>
            <w:rFonts w:ascii="Times New Roman" w:hAnsi="Times New Roman" w:cs="Times New Roman"/>
          </w:rPr>
          <w:t xml:space="preserve"> Single-cell </w:t>
        </w:r>
        <w:proofErr w:type="spellStart"/>
        <w:r w:rsidRPr="000D3394">
          <w:rPr>
            <w:rFonts w:ascii="Times New Roman" w:hAnsi="Times New Roman" w:cs="Times New Roman"/>
          </w:rPr>
          <w:t>multiomics</w:t>
        </w:r>
        <w:proofErr w:type="spellEnd"/>
        <w:r w:rsidRPr="000D3394">
          <w:rPr>
            <w:rFonts w:ascii="Times New Roman" w:hAnsi="Times New Roman" w:cs="Times New Roman"/>
          </w:rPr>
          <w:t xml:space="preserve"> analysis reveals regulatory programs in clear cell renal cell carcinoma. </w:t>
        </w:r>
      </w:hyperlink>
      <w:hyperlink r:id="rId88">
        <w:r w:rsidRPr="000D3394">
          <w:rPr>
            <w:rFonts w:ascii="Times New Roman" w:hAnsi="Times New Roman" w:cs="Times New Roman"/>
            <w:i/>
          </w:rPr>
          <w:t xml:space="preserve">Cell </w:t>
        </w:r>
        <w:proofErr w:type="spellStart"/>
        <w:r w:rsidRPr="000D3394">
          <w:rPr>
            <w:rFonts w:ascii="Times New Roman" w:hAnsi="Times New Roman" w:cs="Times New Roman"/>
            <w:i/>
          </w:rPr>
          <w:t>Discov</w:t>
        </w:r>
        <w:proofErr w:type="spellEnd"/>
        <w:r w:rsidRPr="000D3394">
          <w:rPr>
            <w:rFonts w:ascii="Times New Roman" w:hAnsi="Times New Roman" w:cs="Times New Roman"/>
            <w:i/>
          </w:rPr>
          <w:t xml:space="preserve">. </w:t>
        </w:r>
      </w:hyperlink>
      <w:hyperlink r:id="rId89">
        <w:r w:rsidRPr="000D3394">
          <w:rPr>
            <w:rFonts w:ascii="Times New Roman" w:hAnsi="Times New Roman" w:cs="Times New Roman"/>
            <w:b/>
          </w:rPr>
          <w:t>8</w:t>
        </w:r>
      </w:hyperlink>
      <w:hyperlink r:id="rId90">
        <w:r w:rsidRPr="000D3394">
          <w:rPr>
            <w:rFonts w:ascii="Times New Roman" w:hAnsi="Times New Roman" w:cs="Times New Roman"/>
          </w:rPr>
          <w:t>, 68 (2022).</w:t>
        </w:r>
      </w:hyperlink>
    </w:p>
    <w:p w14:paraId="3333DABB" w14:textId="77777777" w:rsidR="00AA3352" w:rsidRPr="000D3394" w:rsidRDefault="00000000">
      <w:pPr>
        <w:widowControl w:val="0"/>
        <w:pBdr>
          <w:top w:val="nil"/>
          <w:left w:val="nil"/>
          <w:bottom w:val="nil"/>
          <w:right w:val="nil"/>
          <w:between w:val="nil"/>
        </w:pBdr>
        <w:spacing w:line="480" w:lineRule="auto"/>
        <w:ind w:left="264" w:hanging="264"/>
        <w:rPr>
          <w:rFonts w:ascii="Times New Roman" w:hAnsi="Times New Roman" w:cs="Times New Roman"/>
          <w:color w:val="212121"/>
          <w:sz w:val="24"/>
          <w:szCs w:val="24"/>
        </w:rPr>
      </w:pPr>
      <w:hyperlink r:id="rId91">
        <w:r w:rsidRPr="000D3394">
          <w:rPr>
            <w:rFonts w:ascii="Times New Roman" w:hAnsi="Times New Roman" w:cs="Times New Roman"/>
          </w:rPr>
          <w:t>9.</w:t>
        </w:r>
        <w:r w:rsidRPr="000D3394">
          <w:rPr>
            <w:rFonts w:ascii="Times New Roman" w:hAnsi="Times New Roman" w:cs="Times New Roman"/>
          </w:rPr>
          <w:tab/>
          <w:t xml:space="preserve">Fan, X. </w:t>
        </w:r>
      </w:hyperlink>
      <w:hyperlink r:id="rId92">
        <w:r w:rsidRPr="000D3394">
          <w:rPr>
            <w:rFonts w:ascii="Times New Roman" w:hAnsi="Times New Roman" w:cs="Times New Roman"/>
            <w:i/>
          </w:rPr>
          <w:t>et al.</w:t>
        </w:r>
      </w:hyperlink>
      <w:hyperlink r:id="rId93">
        <w:r w:rsidRPr="000D3394">
          <w:rPr>
            <w:rFonts w:ascii="Times New Roman" w:hAnsi="Times New Roman" w:cs="Times New Roman"/>
          </w:rPr>
          <w:t xml:space="preserve"> Integrated single-cell </w:t>
        </w:r>
        <w:proofErr w:type="spellStart"/>
        <w:r w:rsidRPr="000D3394">
          <w:rPr>
            <w:rFonts w:ascii="Times New Roman" w:hAnsi="Times New Roman" w:cs="Times New Roman"/>
          </w:rPr>
          <w:t>multiomics</w:t>
        </w:r>
        <w:proofErr w:type="spellEnd"/>
        <w:r w:rsidRPr="000D3394">
          <w:rPr>
            <w:rFonts w:ascii="Times New Roman" w:hAnsi="Times New Roman" w:cs="Times New Roman"/>
          </w:rPr>
          <w:t xml:space="preserve"> analysis reveals novel candidate markers for prognosis in human pancreatic ductal adenocarcinoma. </w:t>
        </w:r>
      </w:hyperlink>
      <w:hyperlink r:id="rId94">
        <w:r w:rsidRPr="000D3394">
          <w:rPr>
            <w:rFonts w:ascii="Times New Roman" w:hAnsi="Times New Roman" w:cs="Times New Roman"/>
            <w:i/>
          </w:rPr>
          <w:t xml:space="preserve">Cell </w:t>
        </w:r>
        <w:proofErr w:type="spellStart"/>
        <w:r w:rsidRPr="000D3394">
          <w:rPr>
            <w:rFonts w:ascii="Times New Roman" w:hAnsi="Times New Roman" w:cs="Times New Roman"/>
            <w:i/>
          </w:rPr>
          <w:t>Discov</w:t>
        </w:r>
        <w:proofErr w:type="spellEnd"/>
        <w:r w:rsidRPr="000D3394">
          <w:rPr>
            <w:rFonts w:ascii="Times New Roman" w:hAnsi="Times New Roman" w:cs="Times New Roman"/>
            <w:i/>
          </w:rPr>
          <w:t xml:space="preserve">. </w:t>
        </w:r>
      </w:hyperlink>
      <w:hyperlink r:id="rId95">
        <w:r w:rsidRPr="000D3394">
          <w:rPr>
            <w:rFonts w:ascii="Times New Roman" w:hAnsi="Times New Roman" w:cs="Times New Roman"/>
            <w:b/>
          </w:rPr>
          <w:t>8</w:t>
        </w:r>
      </w:hyperlink>
      <w:hyperlink r:id="rId96">
        <w:r w:rsidRPr="000D3394">
          <w:rPr>
            <w:rFonts w:ascii="Times New Roman" w:hAnsi="Times New Roman" w:cs="Times New Roman"/>
          </w:rPr>
          <w:t>, 13 (2022).</w:t>
        </w:r>
      </w:hyperlink>
    </w:p>
    <w:p w14:paraId="675B0CC0" w14:textId="77777777" w:rsidR="00AA3352" w:rsidRPr="000D3394" w:rsidRDefault="00000000">
      <w:pPr>
        <w:widowControl w:val="0"/>
        <w:pBdr>
          <w:top w:val="nil"/>
          <w:left w:val="nil"/>
          <w:bottom w:val="nil"/>
          <w:right w:val="nil"/>
          <w:between w:val="nil"/>
        </w:pBdr>
        <w:spacing w:line="480" w:lineRule="auto"/>
        <w:ind w:left="264" w:hanging="264"/>
        <w:rPr>
          <w:rFonts w:ascii="Times New Roman" w:hAnsi="Times New Roman" w:cs="Times New Roman"/>
          <w:color w:val="212121"/>
          <w:sz w:val="24"/>
          <w:szCs w:val="24"/>
        </w:rPr>
      </w:pPr>
      <w:hyperlink r:id="rId97">
        <w:r w:rsidRPr="000D3394">
          <w:rPr>
            <w:rFonts w:ascii="Times New Roman" w:hAnsi="Times New Roman" w:cs="Times New Roman"/>
          </w:rPr>
          <w:t>10.</w:t>
        </w:r>
        <w:r w:rsidRPr="000D3394">
          <w:rPr>
            <w:rFonts w:ascii="Times New Roman" w:hAnsi="Times New Roman" w:cs="Times New Roman"/>
          </w:rPr>
          <w:tab/>
          <w:t xml:space="preserve">Lee, M.-S. </w:t>
        </w:r>
      </w:hyperlink>
      <w:hyperlink r:id="rId98">
        <w:r w:rsidRPr="000D3394">
          <w:rPr>
            <w:rFonts w:ascii="Times New Roman" w:hAnsi="Times New Roman" w:cs="Times New Roman"/>
            <w:i/>
          </w:rPr>
          <w:t>et al.</w:t>
        </w:r>
      </w:hyperlink>
      <w:hyperlink r:id="rId99">
        <w:r w:rsidRPr="000D3394">
          <w:rPr>
            <w:rFonts w:ascii="Times New Roman" w:hAnsi="Times New Roman" w:cs="Times New Roman"/>
          </w:rPr>
          <w:t xml:space="preserve"> Ornithine aminotransferase supports polyamine synthesis in pancreatic cancer. </w:t>
        </w:r>
      </w:hyperlink>
      <w:hyperlink r:id="rId100">
        <w:r w:rsidRPr="000D3394">
          <w:rPr>
            <w:rFonts w:ascii="Times New Roman" w:hAnsi="Times New Roman" w:cs="Times New Roman"/>
            <w:i/>
          </w:rPr>
          <w:t xml:space="preserve">Nature </w:t>
        </w:r>
      </w:hyperlink>
      <w:hyperlink r:id="rId101">
        <w:r w:rsidRPr="000D3394">
          <w:rPr>
            <w:rFonts w:ascii="Times New Roman" w:hAnsi="Times New Roman" w:cs="Times New Roman"/>
            <w:b/>
          </w:rPr>
          <w:t>616</w:t>
        </w:r>
      </w:hyperlink>
      <w:hyperlink r:id="rId102">
        <w:r w:rsidRPr="000D3394">
          <w:rPr>
            <w:rFonts w:ascii="Times New Roman" w:hAnsi="Times New Roman" w:cs="Times New Roman"/>
          </w:rPr>
          <w:t>, 339–347 (2023).</w:t>
        </w:r>
      </w:hyperlink>
    </w:p>
    <w:p w14:paraId="2B051345" w14:textId="77777777" w:rsidR="00AA3352" w:rsidRPr="000D3394" w:rsidRDefault="00000000">
      <w:pPr>
        <w:widowControl w:val="0"/>
        <w:pBdr>
          <w:top w:val="nil"/>
          <w:left w:val="nil"/>
          <w:bottom w:val="nil"/>
          <w:right w:val="nil"/>
          <w:between w:val="nil"/>
        </w:pBdr>
        <w:spacing w:line="480" w:lineRule="auto"/>
        <w:ind w:left="264" w:hanging="264"/>
        <w:rPr>
          <w:rFonts w:ascii="Times New Roman" w:hAnsi="Times New Roman" w:cs="Times New Roman"/>
          <w:color w:val="212121"/>
          <w:sz w:val="24"/>
          <w:szCs w:val="24"/>
        </w:rPr>
      </w:pPr>
      <w:hyperlink r:id="rId103">
        <w:r w:rsidRPr="000D3394">
          <w:rPr>
            <w:rFonts w:ascii="Times New Roman" w:hAnsi="Times New Roman" w:cs="Times New Roman"/>
          </w:rPr>
          <w:t>11.</w:t>
        </w:r>
        <w:r w:rsidRPr="000D3394">
          <w:rPr>
            <w:rFonts w:ascii="Times New Roman" w:hAnsi="Times New Roman" w:cs="Times New Roman"/>
          </w:rPr>
          <w:tab/>
        </w:r>
        <w:proofErr w:type="spellStart"/>
        <w:r w:rsidRPr="000D3394">
          <w:rPr>
            <w:rFonts w:ascii="Times New Roman" w:hAnsi="Times New Roman" w:cs="Times New Roman"/>
          </w:rPr>
          <w:t>Roura</w:t>
        </w:r>
        <w:proofErr w:type="spellEnd"/>
        <w:r w:rsidRPr="000D3394">
          <w:rPr>
            <w:rFonts w:ascii="Times New Roman" w:hAnsi="Times New Roman" w:cs="Times New Roman"/>
          </w:rPr>
          <w:t xml:space="preserve">, A.-J. </w:t>
        </w:r>
      </w:hyperlink>
      <w:hyperlink r:id="rId104">
        <w:r w:rsidRPr="000D3394">
          <w:rPr>
            <w:rFonts w:ascii="Times New Roman" w:hAnsi="Times New Roman" w:cs="Times New Roman"/>
            <w:i/>
          </w:rPr>
          <w:t>et al.</w:t>
        </w:r>
      </w:hyperlink>
      <w:hyperlink r:id="rId105">
        <w:r w:rsidRPr="000D3394">
          <w:rPr>
            <w:rFonts w:ascii="Times New Roman" w:hAnsi="Times New Roman" w:cs="Times New Roman"/>
          </w:rPr>
          <w:t xml:space="preserve"> Regulatory networks driving expression of genes critical for glioblastoma are controlled by the transcription factor c-Jun and the pre-existing epigenetic modifications. </w:t>
        </w:r>
      </w:hyperlink>
      <w:hyperlink r:id="rId106">
        <w:r w:rsidRPr="000D3394">
          <w:rPr>
            <w:rFonts w:ascii="Times New Roman" w:hAnsi="Times New Roman" w:cs="Times New Roman"/>
            <w:i/>
          </w:rPr>
          <w:t xml:space="preserve">Clin. Epigenetics </w:t>
        </w:r>
      </w:hyperlink>
      <w:hyperlink r:id="rId107">
        <w:r w:rsidRPr="000D3394">
          <w:rPr>
            <w:rFonts w:ascii="Times New Roman" w:hAnsi="Times New Roman" w:cs="Times New Roman"/>
            <w:b/>
          </w:rPr>
          <w:t>15</w:t>
        </w:r>
      </w:hyperlink>
      <w:hyperlink r:id="rId108">
        <w:r w:rsidRPr="000D3394">
          <w:rPr>
            <w:rFonts w:ascii="Times New Roman" w:hAnsi="Times New Roman" w:cs="Times New Roman"/>
          </w:rPr>
          <w:t>, 29 (2023).</w:t>
        </w:r>
      </w:hyperlink>
    </w:p>
    <w:p w14:paraId="7CC0F8A8" w14:textId="77777777" w:rsidR="00AA3352" w:rsidRPr="000D3394" w:rsidRDefault="00000000">
      <w:pPr>
        <w:widowControl w:val="0"/>
        <w:pBdr>
          <w:top w:val="nil"/>
          <w:left w:val="nil"/>
          <w:bottom w:val="nil"/>
          <w:right w:val="nil"/>
          <w:between w:val="nil"/>
        </w:pBdr>
        <w:spacing w:line="480" w:lineRule="auto"/>
        <w:ind w:left="264" w:hanging="264"/>
        <w:rPr>
          <w:rFonts w:ascii="Times New Roman" w:hAnsi="Times New Roman" w:cs="Times New Roman"/>
          <w:color w:val="212121"/>
          <w:sz w:val="24"/>
          <w:szCs w:val="24"/>
        </w:rPr>
      </w:pPr>
      <w:hyperlink r:id="rId109">
        <w:r w:rsidRPr="000D3394">
          <w:rPr>
            <w:rFonts w:ascii="Times New Roman" w:hAnsi="Times New Roman" w:cs="Times New Roman"/>
          </w:rPr>
          <w:t>12.</w:t>
        </w:r>
        <w:r w:rsidRPr="000D3394">
          <w:rPr>
            <w:rFonts w:ascii="Times New Roman" w:hAnsi="Times New Roman" w:cs="Times New Roman"/>
          </w:rPr>
          <w:tab/>
          <w:t xml:space="preserve">Cheng, S. </w:t>
        </w:r>
      </w:hyperlink>
      <w:hyperlink r:id="rId110">
        <w:r w:rsidRPr="000D3394">
          <w:rPr>
            <w:rFonts w:ascii="Times New Roman" w:hAnsi="Times New Roman" w:cs="Times New Roman"/>
            <w:i/>
          </w:rPr>
          <w:t>et al.</w:t>
        </w:r>
      </w:hyperlink>
      <w:hyperlink r:id="rId111">
        <w:r w:rsidRPr="000D3394">
          <w:rPr>
            <w:rFonts w:ascii="Times New Roman" w:hAnsi="Times New Roman" w:cs="Times New Roman"/>
          </w:rPr>
          <w:t xml:space="preserve"> Upregulation of the ZNF148/PTX3 axis promotes malignant transformation of </w:t>
        </w:r>
        <w:r w:rsidRPr="000D3394">
          <w:rPr>
            <w:rFonts w:ascii="Times New Roman" w:hAnsi="Times New Roman" w:cs="Times New Roman"/>
          </w:rPr>
          <w:lastRenderedPageBreak/>
          <w:t xml:space="preserve">dendritic cells in glioma stem-like cells microenvironment. </w:t>
        </w:r>
      </w:hyperlink>
      <w:hyperlink r:id="rId112">
        <w:r w:rsidRPr="000D3394">
          <w:rPr>
            <w:rFonts w:ascii="Times New Roman" w:hAnsi="Times New Roman" w:cs="Times New Roman"/>
            <w:i/>
          </w:rPr>
          <w:t xml:space="preserve">CNS </w:t>
        </w:r>
        <w:proofErr w:type="spellStart"/>
        <w:r w:rsidRPr="000D3394">
          <w:rPr>
            <w:rFonts w:ascii="Times New Roman" w:hAnsi="Times New Roman" w:cs="Times New Roman"/>
            <w:i/>
          </w:rPr>
          <w:t>Neurosci</w:t>
        </w:r>
        <w:proofErr w:type="spellEnd"/>
        <w:r w:rsidRPr="000D3394">
          <w:rPr>
            <w:rFonts w:ascii="Times New Roman" w:hAnsi="Times New Roman" w:cs="Times New Roman"/>
            <w:i/>
          </w:rPr>
          <w:t xml:space="preserve">. </w:t>
        </w:r>
        <w:proofErr w:type="spellStart"/>
        <w:r w:rsidRPr="000D3394">
          <w:rPr>
            <w:rFonts w:ascii="Times New Roman" w:hAnsi="Times New Roman" w:cs="Times New Roman"/>
            <w:i/>
          </w:rPr>
          <w:t>Ther</w:t>
        </w:r>
        <w:proofErr w:type="spellEnd"/>
        <w:r w:rsidRPr="000D3394">
          <w:rPr>
            <w:rFonts w:ascii="Times New Roman" w:hAnsi="Times New Roman" w:cs="Times New Roman"/>
            <w:i/>
          </w:rPr>
          <w:t xml:space="preserve">. </w:t>
        </w:r>
      </w:hyperlink>
      <w:hyperlink r:id="rId113">
        <w:r w:rsidRPr="000D3394">
          <w:rPr>
            <w:rFonts w:ascii="Times New Roman" w:hAnsi="Times New Roman" w:cs="Times New Roman"/>
            <w:b/>
          </w:rPr>
          <w:t>n/a</w:t>
        </w:r>
      </w:hyperlink>
      <w:hyperlink r:id="rId114">
        <w:r w:rsidRPr="000D3394">
          <w:rPr>
            <w:rFonts w:ascii="Times New Roman" w:hAnsi="Times New Roman" w:cs="Times New Roman"/>
          </w:rPr>
          <w:t>, (2023).</w:t>
        </w:r>
      </w:hyperlink>
    </w:p>
    <w:p w14:paraId="121046E3" w14:textId="77777777" w:rsidR="00AA3352" w:rsidRPr="000D3394" w:rsidRDefault="00000000">
      <w:pPr>
        <w:widowControl w:val="0"/>
        <w:pBdr>
          <w:top w:val="nil"/>
          <w:left w:val="nil"/>
          <w:bottom w:val="nil"/>
          <w:right w:val="nil"/>
          <w:between w:val="nil"/>
        </w:pBdr>
        <w:spacing w:line="480" w:lineRule="auto"/>
        <w:ind w:left="264" w:hanging="264"/>
        <w:rPr>
          <w:rFonts w:ascii="Times New Roman" w:hAnsi="Times New Roman" w:cs="Times New Roman"/>
          <w:color w:val="212121"/>
          <w:sz w:val="24"/>
          <w:szCs w:val="24"/>
        </w:rPr>
      </w:pPr>
      <w:hyperlink r:id="rId115">
        <w:r w:rsidRPr="000D3394">
          <w:rPr>
            <w:rFonts w:ascii="Times New Roman" w:hAnsi="Times New Roman" w:cs="Times New Roman"/>
          </w:rPr>
          <w:t>13.</w:t>
        </w:r>
        <w:r w:rsidRPr="000D3394">
          <w:rPr>
            <w:rFonts w:ascii="Times New Roman" w:hAnsi="Times New Roman" w:cs="Times New Roman"/>
          </w:rPr>
          <w:tab/>
          <w:t xml:space="preserve">Mayer, C.-D., </w:t>
        </w:r>
        <w:proofErr w:type="spellStart"/>
        <w:r w:rsidRPr="000D3394">
          <w:rPr>
            <w:rFonts w:ascii="Times New Roman" w:hAnsi="Times New Roman" w:cs="Times New Roman"/>
          </w:rPr>
          <w:t>Magon</w:t>
        </w:r>
        <w:proofErr w:type="spellEnd"/>
        <w:r w:rsidRPr="000D3394">
          <w:rPr>
            <w:rFonts w:ascii="Times New Roman" w:hAnsi="Times New Roman" w:cs="Times New Roman"/>
          </w:rPr>
          <w:t xml:space="preserve"> de La </w:t>
        </w:r>
        <w:proofErr w:type="spellStart"/>
        <w:r w:rsidRPr="000D3394">
          <w:rPr>
            <w:rFonts w:ascii="Times New Roman" w:hAnsi="Times New Roman" w:cs="Times New Roman"/>
          </w:rPr>
          <w:t>Giclais</w:t>
        </w:r>
        <w:proofErr w:type="spellEnd"/>
        <w:r w:rsidRPr="000D3394">
          <w:rPr>
            <w:rFonts w:ascii="Times New Roman" w:hAnsi="Times New Roman" w:cs="Times New Roman"/>
          </w:rPr>
          <w:t xml:space="preserve">, S., </w:t>
        </w:r>
        <w:proofErr w:type="spellStart"/>
        <w:r w:rsidRPr="000D3394">
          <w:rPr>
            <w:rFonts w:ascii="Times New Roman" w:hAnsi="Times New Roman" w:cs="Times New Roman"/>
          </w:rPr>
          <w:t>Alsehly</w:t>
        </w:r>
        <w:proofErr w:type="spellEnd"/>
        <w:r w:rsidRPr="000D3394">
          <w:rPr>
            <w:rFonts w:ascii="Times New Roman" w:hAnsi="Times New Roman" w:cs="Times New Roman"/>
          </w:rPr>
          <w:t xml:space="preserve">, F. &amp; </w:t>
        </w:r>
        <w:proofErr w:type="spellStart"/>
        <w:r w:rsidRPr="000D3394">
          <w:rPr>
            <w:rFonts w:ascii="Times New Roman" w:hAnsi="Times New Roman" w:cs="Times New Roman"/>
          </w:rPr>
          <w:t>Hoppler</w:t>
        </w:r>
        <w:proofErr w:type="spellEnd"/>
        <w:r w:rsidRPr="000D3394">
          <w:rPr>
            <w:rFonts w:ascii="Times New Roman" w:hAnsi="Times New Roman" w:cs="Times New Roman"/>
          </w:rPr>
          <w:t xml:space="preserve">, S. Diverse LEF/TCF Expression in Human Colorectal Cancer Correlates with Altered </w:t>
        </w:r>
        <w:proofErr w:type="spellStart"/>
        <w:r w:rsidRPr="000D3394">
          <w:rPr>
            <w:rFonts w:ascii="Times New Roman" w:hAnsi="Times New Roman" w:cs="Times New Roman"/>
          </w:rPr>
          <w:t>Wnt</w:t>
        </w:r>
        <w:proofErr w:type="spellEnd"/>
        <w:r w:rsidRPr="000D3394">
          <w:rPr>
            <w:rFonts w:ascii="Times New Roman" w:hAnsi="Times New Roman" w:cs="Times New Roman"/>
          </w:rPr>
          <w:t xml:space="preserve">-Regulated Transcriptome in a Meta-Analysis of Patient Biopsies. </w:t>
        </w:r>
      </w:hyperlink>
      <w:hyperlink r:id="rId116">
        <w:r w:rsidRPr="000D3394">
          <w:rPr>
            <w:rFonts w:ascii="Times New Roman" w:hAnsi="Times New Roman" w:cs="Times New Roman"/>
            <w:i/>
          </w:rPr>
          <w:t xml:space="preserve">Genes </w:t>
        </w:r>
      </w:hyperlink>
      <w:hyperlink r:id="rId117">
        <w:r w:rsidRPr="000D3394">
          <w:rPr>
            <w:rFonts w:ascii="Times New Roman" w:hAnsi="Times New Roman" w:cs="Times New Roman"/>
            <w:b/>
          </w:rPr>
          <w:t>11</w:t>
        </w:r>
      </w:hyperlink>
      <w:hyperlink r:id="rId118">
        <w:r w:rsidRPr="000D3394">
          <w:rPr>
            <w:rFonts w:ascii="Times New Roman" w:hAnsi="Times New Roman" w:cs="Times New Roman"/>
          </w:rPr>
          <w:t>, (2020).</w:t>
        </w:r>
      </w:hyperlink>
    </w:p>
    <w:p w14:paraId="157C1DB4" w14:textId="77777777" w:rsidR="00AA3352" w:rsidRPr="000D3394" w:rsidRDefault="00000000">
      <w:pPr>
        <w:widowControl w:val="0"/>
        <w:pBdr>
          <w:top w:val="nil"/>
          <w:left w:val="nil"/>
          <w:bottom w:val="nil"/>
          <w:right w:val="nil"/>
          <w:between w:val="nil"/>
        </w:pBdr>
        <w:spacing w:line="480" w:lineRule="auto"/>
        <w:ind w:left="264" w:hanging="264"/>
        <w:rPr>
          <w:rFonts w:ascii="Times New Roman" w:hAnsi="Times New Roman" w:cs="Times New Roman"/>
          <w:color w:val="212121"/>
          <w:sz w:val="24"/>
          <w:szCs w:val="24"/>
        </w:rPr>
      </w:pPr>
      <w:hyperlink r:id="rId119">
        <w:r w:rsidRPr="000D3394">
          <w:rPr>
            <w:rFonts w:ascii="Times New Roman" w:hAnsi="Times New Roman" w:cs="Times New Roman"/>
          </w:rPr>
          <w:t>14.</w:t>
        </w:r>
        <w:r w:rsidRPr="000D3394">
          <w:rPr>
            <w:rFonts w:ascii="Times New Roman" w:hAnsi="Times New Roman" w:cs="Times New Roman"/>
          </w:rPr>
          <w:tab/>
          <w:t xml:space="preserve">Liu, X. </w:t>
        </w:r>
      </w:hyperlink>
      <w:hyperlink r:id="rId120">
        <w:r w:rsidRPr="000D3394">
          <w:rPr>
            <w:rFonts w:ascii="Times New Roman" w:hAnsi="Times New Roman" w:cs="Times New Roman"/>
            <w:i/>
          </w:rPr>
          <w:t>et al.</w:t>
        </w:r>
      </w:hyperlink>
      <w:hyperlink r:id="rId121">
        <w:r w:rsidRPr="000D3394">
          <w:rPr>
            <w:rFonts w:ascii="Times New Roman" w:hAnsi="Times New Roman" w:cs="Times New Roman"/>
          </w:rPr>
          <w:t xml:space="preserve"> </w:t>
        </w:r>
        <w:proofErr w:type="spellStart"/>
        <w:r w:rsidRPr="000D3394">
          <w:rPr>
            <w:rFonts w:ascii="Times New Roman" w:hAnsi="Times New Roman" w:cs="Times New Roman"/>
          </w:rPr>
          <w:t>Tead</w:t>
        </w:r>
        <w:proofErr w:type="spellEnd"/>
        <w:r w:rsidRPr="000D3394">
          <w:rPr>
            <w:rFonts w:ascii="Times New Roman" w:hAnsi="Times New Roman" w:cs="Times New Roman"/>
          </w:rPr>
          <w:t xml:space="preserve"> and AP1 Coordinate Transcription and Motility. </w:t>
        </w:r>
      </w:hyperlink>
      <w:hyperlink r:id="rId122">
        <w:r w:rsidRPr="000D3394">
          <w:rPr>
            <w:rFonts w:ascii="Times New Roman" w:hAnsi="Times New Roman" w:cs="Times New Roman"/>
            <w:i/>
          </w:rPr>
          <w:t xml:space="preserve">Cell Rep. </w:t>
        </w:r>
      </w:hyperlink>
      <w:hyperlink r:id="rId123">
        <w:r w:rsidRPr="000D3394">
          <w:rPr>
            <w:rFonts w:ascii="Times New Roman" w:hAnsi="Times New Roman" w:cs="Times New Roman"/>
            <w:b/>
          </w:rPr>
          <w:t>14</w:t>
        </w:r>
      </w:hyperlink>
      <w:hyperlink r:id="rId124">
        <w:r w:rsidRPr="000D3394">
          <w:rPr>
            <w:rFonts w:ascii="Times New Roman" w:hAnsi="Times New Roman" w:cs="Times New Roman"/>
          </w:rPr>
          <w:t>, 1169–1180 (2016).</w:t>
        </w:r>
      </w:hyperlink>
    </w:p>
    <w:p w14:paraId="558C2E73" w14:textId="77777777" w:rsidR="00AA3352" w:rsidRPr="000D3394" w:rsidRDefault="00000000">
      <w:pPr>
        <w:widowControl w:val="0"/>
        <w:pBdr>
          <w:top w:val="nil"/>
          <w:left w:val="nil"/>
          <w:bottom w:val="nil"/>
          <w:right w:val="nil"/>
          <w:between w:val="nil"/>
        </w:pBdr>
        <w:spacing w:line="480" w:lineRule="auto"/>
        <w:ind w:left="264" w:hanging="264"/>
        <w:rPr>
          <w:rFonts w:ascii="Times New Roman" w:hAnsi="Times New Roman" w:cs="Times New Roman"/>
          <w:color w:val="212121"/>
          <w:sz w:val="24"/>
          <w:szCs w:val="24"/>
        </w:rPr>
      </w:pPr>
      <w:hyperlink r:id="rId125">
        <w:r w:rsidRPr="000D3394">
          <w:rPr>
            <w:rFonts w:ascii="Times New Roman" w:hAnsi="Times New Roman" w:cs="Times New Roman"/>
          </w:rPr>
          <w:t>15.</w:t>
        </w:r>
        <w:r w:rsidRPr="000D3394">
          <w:rPr>
            <w:rFonts w:ascii="Times New Roman" w:hAnsi="Times New Roman" w:cs="Times New Roman"/>
          </w:rPr>
          <w:tab/>
          <w:t xml:space="preserve">Dong, L. </w:t>
        </w:r>
      </w:hyperlink>
      <w:hyperlink r:id="rId126">
        <w:r w:rsidRPr="000D3394">
          <w:rPr>
            <w:rFonts w:ascii="Times New Roman" w:hAnsi="Times New Roman" w:cs="Times New Roman"/>
            <w:i/>
          </w:rPr>
          <w:t>et al.</w:t>
        </w:r>
      </w:hyperlink>
      <w:hyperlink r:id="rId127">
        <w:r w:rsidRPr="000D3394">
          <w:rPr>
            <w:rFonts w:ascii="Times New Roman" w:hAnsi="Times New Roman" w:cs="Times New Roman"/>
          </w:rPr>
          <w:t xml:space="preserve"> Novel HDAC5-interacting motifs of Tbx3 are essential for the suppression of E-cadherin expression and for the promotion of metastasis in hepatocellular carcinoma. </w:t>
        </w:r>
      </w:hyperlink>
      <w:hyperlink r:id="rId128">
        <w:r w:rsidRPr="000D3394">
          <w:rPr>
            <w:rFonts w:ascii="Times New Roman" w:hAnsi="Times New Roman" w:cs="Times New Roman"/>
            <w:i/>
          </w:rPr>
          <w:t xml:space="preserve">Signal </w:t>
        </w:r>
        <w:proofErr w:type="spellStart"/>
        <w:r w:rsidRPr="000D3394">
          <w:rPr>
            <w:rFonts w:ascii="Times New Roman" w:hAnsi="Times New Roman" w:cs="Times New Roman"/>
            <w:i/>
          </w:rPr>
          <w:t>Transduct</w:t>
        </w:r>
        <w:proofErr w:type="spellEnd"/>
        <w:r w:rsidRPr="000D3394">
          <w:rPr>
            <w:rFonts w:ascii="Times New Roman" w:hAnsi="Times New Roman" w:cs="Times New Roman"/>
            <w:i/>
          </w:rPr>
          <w:t xml:space="preserve">. Target. </w:t>
        </w:r>
        <w:proofErr w:type="spellStart"/>
        <w:r w:rsidRPr="000D3394">
          <w:rPr>
            <w:rFonts w:ascii="Times New Roman" w:hAnsi="Times New Roman" w:cs="Times New Roman"/>
            <w:i/>
          </w:rPr>
          <w:t>Ther</w:t>
        </w:r>
        <w:proofErr w:type="spellEnd"/>
        <w:r w:rsidRPr="000D3394">
          <w:rPr>
            <w:rFonts w:ascii="Times New Roman" w:hAnsi="Times New Roman" w:cs="Times New Roman"/>
            <w:i/>
          </w:rPr>
          <w:t xml:space="preserve">. </w:t>
        </w:r>
      </w:hyperlink>
      <w:hyperlink r:id="rId129">
        <w:r w:rsidRPr="000D3394">
          <w:rPr>
            <w:rFonts w:ascii="Times New Roman" w:hAnsi="Times New Roman" w:cs="Times New Roman"/>
            <w:b/>
          </w:rPr>
          <w:t>3</w:t>
        </w:r>
      </w:hyperlink>
      <w:hyperlink r:id="rId130">
        <w:r w:rsidRPr="000D3394">
          <w:rPr>
            <w:rFonts w:ascii="Times New Roman" w:hAnsi="Times New Roman" w:cs="Times New Roman"/>
          </w:rPr>
          <w:t>, 22 (2018).</w:t>
        </w:r>
      </w:hyperlink>
    </w:p>
    <w:p w14:paraId="7DDEC41F" w14:textId="77777777" w:rsidR="00AA3352" w:rsidRPr="000D3394" w:rsidRDefault="00000000">
      <w:pPr>
        <w:widowControl w:val="0"/>
        <w:pBdr>
          <w:top w:val="nil"/>
          <w:left w:val="nil"/>
          <w:bottom w:val="nil"/>
          <w:right w:val="nil"/>
          <w:between w:val="nil"/>
        </w:pBdr>
        <w:spacing w:line="480" w:lineRule="auto"/>
        <w:ind w:left="264" w:hanging="264"/>
        <w:rPr>
          <w:rFonts w:ascii="Times New Roman" w:hAnsi="Times New Roman" w:cs="Times New Roman"/>
          <w:color w:val="212121"/>
          <w:sz w:val="24"/>
          <w:szCs w:val="24"/>
        </w:rPr>
      </w:pPr>
      <w:hyperlink r:id="rId131">
        <w:r w:rsidRPr="000D3394">
          <w:rPr>
            <w:rFonts w:ascii="Times New Roman" w:hAnsi="Times New Roman" w:cs="Times New Roman"/>
          </w:rPr>
          <w:t>16.</w:t>
        </w:r>
        <w:r w:rsidRPr="000D3394">
          <w:rPr>
            <w:rFonts w:ascii="Times New Roman" w:hAnsi="Times New Roman" w:cs="Times New Roman"/>
          </w:rPr>
          <w:tab/>
        </w:r>
        <w:proofErr w:type="spellStart"/>
        <w:r w:rsidRPr="000D3394">
          <w:rPr>
            <w:rFonts w:ascii="Times New Roman" w:hAnsi="Times New Roman" w:cs="Times New Roman"/>
          </w:rPr>
          <w:t>Zimmerli</w:t>
        </w:r>
        <w:proofErr w:type="spellEnd"/>
        <w:r w:rsidRPr="000D3394">
          <w:rPr>
            <w:rFonts w:ascii="Times New Roman" w:hAnsi="Times New Roman" w:cs="Times New Roman"/>
          </w:rPr>
          <w:t xml:space="preserve">, D. </w:t>
        </w:r>
      </w:hyperlink>
      <w:hyperlink r:id="rId132">
        <w:r w:rsidRPr="000D3394">
          <w:rPr>
            <w:rFonts w:ascii="Times New Roman" w:hAnsi="Times New Roman" w:cs="Times New Roman"/>
            <w:i/>
          </w:rPr>
          <w:t>et al.</w:t>
        </w:r>
      </w:hyperlink>
      <w:hyperlink r:id="rId133">
        <w:r w:rsidRPr="000D3394">
          <w:rPr>
            <w:rFonts w:ascii="Times New Roman" w:hAnsi="Times New Roman" w:cs="Times New Roman"/>
          </w:rPr>
          <w:t xml:space="preserve"> TBX3 acts as tissue-specific component of the </w:t>
        </w:r>
        <w:proofErr w:type="spellStart"/>
        <w:r w:rsidRPr="000D3394">
          <w:rPr>
            <w:rFonts w:ascii="Times New Roman" w:hAnsi="Times New Roman" w:cs="Times New Roman"/>
          </w:rPr>
          <w:t>Wnt</w:t>
        </w:r>
        <w:proofErr w:type="spellEnd"/>
        <w:r w:rsidRPr="000D3394">
          <w:rPr>
            <w:rFonts w:ascii="Times New Roman" w:hAnsi="Times New Roman" w:cs="Times New Roman"/>
          </w:rPr>
          <w:t xml:space="preserve">/β-catenin transcriptional complex. </w:t>
        </w:r>
      </w:hyperlink>
      <w:hyperlink r:id="rId134">
        <w:proofErr w:type="spellStart"/>
        <w:r w:rsidRPr="000D3394">
          <w:rPr>
            <w:rFonts w:ascii="Times New Roman" w:hAnsi="Times New Roman" w:cs="Times New Roman"/>
            <w:i/>
          </w:rPr>
          <w:t>eLife</w:t>
        </w:r>
        <w:proofErr w:type="spellEnd"/>
        <w:r w:rsidRPr="000D3394">
          <w:rPr>
            <w:rFonts w:ascii="Times New Roman" w:hAnsi="Times New Roman" w:cs="Times New Roman"/>
            <w:i/>
          </w:rPr>
          <w:t xml:space="preserve"> </w:t>
        </w:r>
      </w:hyperlink>
      <w:hyperlink r:id="rId135">
        <w:r w:rsidRPr="000D3394">
          <w:rPr>
            <w:rFonts w:ascii="Times New Roman" w:hAnsi="Times New Roman" w:cs="Times New Roman"/>
            <w:b/>
          </w:rPr>
          <w:t>9</w:t>
        </w:r>
      </w:hyperlink>
      <w:hyperlink r:id="rId136">
        <w:r w:rsidRPr="000D3394">
          <w:rPr>
            <w:rFonts w:ascii="Times New Roman" w:hAnsi="Times New Roman" w:cs="Times New Roman"/>
          </w:rPr>
          <w:t>, e58123 (2020).</w:t>
        </w:r>
      </w:hyperlink>
    </w:p>
    <w:p w14:paraId="6616CB00" w14:textId="77777777" w:rsidR="00AA3352" w:rsidRPr="000D3394" w:rsidRDefault="00000000">
      <w:pPr>
        <w:spacing w:before="200"/>
        <w:jc w:val="both"/>
        <w:rPr>
          <w:rFonts w:ascii="Times New Roman" w:hAnsi="Times New Roman" w:cs="Times New Roman"/>
        </w:rPr>
      </w:pPr>
      <w:r w:rsidRPr="000D3394">
        <w:rPr>
          <w:rFonts w:ascii="Times New Roman" w:hAnsi="Times New Roman" w:cs="Times New Roman"/>
          <w:color w:val="222222"/>
          <w:sz w:val="24"/>
          <w:szCs w:val="24"/>
          <w:highlight w:val="white"/>
        </w:rPr>
        <w:t xml:space="preserve"> </w:t>
      </w:r>
      <w:r w:rsidRPr="000D3394">
        <w:rPr>
          <w:rFonts w:ascii="Times New Roman" w:hAnsi="Times New Roman" w:cs="Times New Roman"/>
          <w:sz w:val="24"/>
          <w:szCs w:val="24"/>
        </w:rPr>
        <w:t xml:space="preserve">   </w:t>
      </w:r>
    </w:p>
    <w:sectPr w:rsidR="00AA3352" w:rsidRPr="000D3394">
      <w:footerReference w:type="default" r:id="rId137"/>
      <w:footerReference w:type="first" r:id="rId138"/>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ECB77" w14:textId="77777777" w:rsidR="00FC74D3" w:rsidRDefault="00FC74D3">
      <w:pPr>
        <w:spacing w:line="240" w:lineRule="auto"/>
      </w:pPr>
      <w:r>
        <w:separator/>
      </w:r>
    </w:p>
  </w:endnote>
  <w:endnote w:type="continuationSeparator" w:id="0">
    <w:p w14:paraId="581F4870" w14:textId="77777777" w:rsidR="00FC74D3" w:rsidRDefault="00FC74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1A814" w14:textId="2E9184E0" w:rsidR="00AA3352" w:rsidRDefault="00000000">
    <w:pPr>
      <w:jc w:val="right"/>
    </w:pPr>
    <w:r>
      <w:fldChar w:fldCharType="begin"/>
    </w:r>
    <w:r>
      <w:instrText>PAGE</w:instrText>
    </w:r>
    <w:r>
      <w:fldChar w:fldCharType="separate"/>
    </w:r>
    <w:r w:rsidR="000D3394">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9CC42" w14:textId="77777777" w:rsidR="00AA3352" w:rsidRDefault="00AA33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DE1E9" w14:textId="77777777" w:rsidR="00FC74D3" w:rsidRDefault="00FC74D3">
      <w:pPr>
        <w:spacing w:line="240" w:lineRule="auto"/>
      </w:pPr>
      <w:r>
        <w:separator/>
      </w:r>
    </w:p>
  </w:footnote>
  <w:footnote w:type="continuationSeparator" w:id="0">
    <w:p w14:paraId="17C0A728" w14:textId="77777777" w:rsidR="00FC74D3" w:rsidRDefault="00FC74D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352"/>
    <w:rsid w:val="00065323"/>
    <w:rsid w:val="000C62DC"/>
    <w:rsid w:val="000D3394"/>
    <w:rsid w:val="00623506"/>
    <w:rsid w:val="007A5111"/>
    <w:rsid w:val="00873969"/>
    <w:rsid w:val="009F5E02"/>
    <w:rsid w:val="00AA3352"/>
    <w:rsid w:val="00B021D8"/>
    <w:rsid w:val="00C80074"/>
    <w:rsid w:val="00E40038"/>
    <w:rsid w:val="00EF240B"/>
    <w:rsid w:val="00FC7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CBEEB5"/>
  <w15:docId w15:val="{2AB3DF51-7BBD-FC4E-8870-7D054EA8B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www.zotero.org/google-docs/?GNHtoT" TargetMode="External"/><Relationship Id="rId21" Type="http://schemas.openxmlformats.org/officeDocument/2006/relationships/hyperlink" Target="https://www.zotero.org/google-docs/?sCi5J3" TargetMode="External"/><Relationship Id="rId42" Type="http://schemas.openxmlformats.org/officeDocument/2006/relationships/hyperlink" Target="https://www.zotero.org/google-docs/?Szy2K6" TargetMode="External"/><Relationship Id="rId63" Type="http://schemas.openxmlformats.org/officeDocument/2006/relationships/hyperlink" Target="https://www.zotero.org/google-docs/?GNHtoT" TargetMode="External"/><Relationship Id="rId84" Type="http://schemas.openxmlformats.org/officeDocument/2006/relationships/hyperlink" Target="https://www.zotero.org/google-docs/?GNHtoT" TargetMode="External"/><Relationship Id="rId138" Type="http://schemas.openxmlformats.org/officeDocument/2006/relationships/footer" Target="footer2.xml"/><Relationship Id="rId16" Type="http://schemas.openxmlformats.org/officeDocument/2006/relationships/hyperlink" Target="https://www.zotero.org/google-docs/?xBGqzT" TargetMode="External"/><Relationship Id="rId107" Type="http://schemas.openxmlformats.org/officeDocument/2006/relationships/hyperlink" Target="https://www.zotero.org/google-docs/?GNHtoT" TargetMode="External"/><Relationship Id="rId11" Type="http://schemas.openxmlformats.org/officeDocument/2006/relationships/hyperlink" Target="https://www.zotero.org/google-docs/?hapAWX" TargetMode="External"/><Relationship Id="rId32" Type="http://schemas.openxmlformats.org/officeDocument/2006/relationships/hyperlink" Target="https://www.zotero.org/google-docs/?C3uK8F" TargetMode="External"/><Relationship Id="rId37" Type="http://schemas.openxmlformats.org/officeDocument/2006/relationships/image" Target="media/image5.png"/><Relationship Id="rId53" Type="http://schemas.openxmlformats.org/officeDocument/2006/relationships/hyperlink" Target="https://www.zotero.org/google-docs/?GNHtoT" TargetMode="External"/><Relationship Id="rId58" Type="http://schemas.openxmlformats.org/officeDocument/2006/relationships/hyperlink" Target="https://www.zotero.org/google-docs/?GNHtoT" TargetMode="External"/><Relationship Id="rId74" Type="http://schemas.openxmlformats.org/officeDocument/2006/relationships/hyperlink" Target="https://www.zotero.org/google-docs/?GNHtoT" TargetMode="External"/><Relationship Id="rId79" Type="http://schemas.openxmlformats.org/officeDocument/2006/relationships/hyperlink" Target="https://www.zotero.org/google-docs/?GNHtoT" TargetMode="External"/><Relationship Id="rId102" Type="http://schemas.openxmlformats.org/officeDocument/2006/relationships/hyperlink" Target="https://www.zotero.org/google-docs/?GNHtoT" TargetMode="External"/><Relationship Id="rId123" Type="http://schemas.openxmlformats.org/officeDocument/2006/relationships/hyperlink" Target="https://www.zotero.org/google-docs/?GNHtoT" TargetMode="External"/><Relationship Id="rId128" Type="http://schemas.openxmlformats.org/officeDocument/2006/relationships/hyperlink" Target="https://www.zotero.org/google-docs/?GNHtoT" TargetMode="External"/><Relationship Id="rId5" Type="http://schemas.openxmlformats.org/officeDocument/2006/relationships/endnotes" Target="endnotes.xml"/><Relationship Id="rId90" Type="http://schemas.openxmlformats.org/officeDocument/2006/relationships/hyperlink" Target="https://www.zotero.org/google-docs/?GNHtoT" TargetMode="External"/><Relationship Id="rId95" Type="http://schemas.openxmlformats.org/officeDocument/2006/relationships/hyperlink" Target="https://www.zotero.org/google-docs/?GNHtoT" TargetMode="External"/><Relationship Id="rId22" Type="http://schemas.openxmlformats.org/officeDocument/2006/relationships/image" Target="media/image3.jpg"/><Relationship Id="rId27" Type="http://schemas.openxmlformats.org/officeDocument/2006/relationships/hyperlink" Target="https://www.zotero.org/google-docs/?FNZCr9" TargetMode="External"/><Relationship Id="rId43" Type="http://schemas.openxmlformats.org/officeDocument/2006/relationships/hyperlink" Target="https://www.zotero.org/google-docs/?GNHtoT" TargetMode="External"/><Relationship Id="rId48" Type="http://schemas.openxmlformats.org/officeDocument/2006/relationships/hyperlink" Target="https://www.zotero.org/google-docs/?GNHtoT" TargetMode="External"/><Relationship Id="rId64" Type="http://schemas.openxmlformats.org/officeDocument/2006/relationships/hyperlink" Target="https://www.zotero.org/google-docs/?GNHtoT" TargetMode="External"/><Relationship Id="rId69" Type="http://schemas.openxmlformats.org/officeDocument/2006/relationships/hyperlink" Target="https://www.zotero.org/google-docs/?GNHtoT" TargetMode="External"/><Relationship Id="rId113" Type="http://schemas.openxmlformats.org/officeDocument/2006/relationships/hyperlink" Target="https://www.zotero.org/google-docs/?GNHtoT" TargetMode="External"/><Relationship Id="rId118" Type="http://schemas.openxmlformats.org/officeDocument/2006/relationships/hyperlink" Target="https://www.zotero.org/google-docs/?GNHtoT" TargetMode="External"/><Relationship Id="rId134" Type="http://schemas.openxmlformats.org/officeDocument/2006/relationships/hyperlink" Target="https://www.zotero.org/google-docs/?GNHtoT" TargetMode="External"/><Relationship Id="rId139" Type="http://schemas.openxmlformats.org/officeDocument/2006/relationships/fontTable" Target="fontTable.xml"/><Relationship Id="rId80" Type="http://schemas.openxmlformats.org/officeDocument/2006/relationships/hyperlink" Target="https://www.zotero.org/google-docs/?GNHtoT" TargetMode="External"/><Relationship Id="rId85" Type="http://schemas.openxmlformats.org/officeDocument/2006/relationships/hyperlink" Target="https://www.zotero.org/google-docs/?GNHtoT" TargetMode="External"/><Relationship Id="rId12" Type="http://schemas.openxmlformats.org/officeDocument/2006/relationships/hyperlink" Target="https://www.zotero.org/google-docs/?PKVZWM" TargetMode="External"/><Relationship Id="rId17" Type="http://schemas.openxmlformats.org/officeDocument/2006/relationships/hyperlink" Target="https://www.zotero.org/google-docs/?yKQc49" TargetMode="External"/><Relationship Id="rId33" Type="http://schemas.openxmlformats.org/officeDocument/2006/relationships/image" Target="media/image4.jpg"/><Relationship Id="rId38" Type="http://schemas.openxmlformats.org/officeDocument/2006/relationships/image" Target="media/image6.jpg"/><Relationship Id="rId59" Type="http://schemas.openxmlformats.org/officeDocument/2006/relationships/hyperlink" Target="https://www.zotero.org/google-docs/?GNHtoT" TargetMode="External"/><Relationship Id="rId103" Type="http://schemas.openxmlformats.org/officeDocument/2006/relationships/hyperlink" Target="https://www.zotero.org/google-docs/?GNHtoT" TargetMode="External"/><Relationship Id="rId108" Type="http://schemas.openxmlformats.org/officeDocument/2006/relationships/hyperlink" Target="https://www.zotero.org/google-docs/?GNHtoT" TargetMode="External"/><Relationship Id="rId124" Type="http://schemas.openxmlformats.org/officeDocument/2006/relationships/hyperlink" Target="https://www.zotero.org/google-docs/?GNHtoT" TargetMode="External"/><Relationship Id="rId129" Type="http://schemas.openxmlformats.org/officeDocument/2006/relationships/hyperlink" Target="https://www.zotero.org/google-docs/?GNHtoT" TargetMode="External"/><Relationship Id="rId54" Type="http://schemas.openxmlformats.org/officeDocument/2006/relationships/hyperlink" Target="https://www.zotero.org/google-docs/?GNHtoT" TargetMode="External"/><Relationship Id="rId70" Type="http://schemas.openxmlformats.org/officeDocument/2006/relationships/hyperlink" Target="https://www.zotero.org/google-docs/?GNHtoT" TargetMode="External"/><Relationship Id="rId75" Type="http://schemas.openxmlformats.org/officeDocument/2006/relationships/hyperlink" Target="https://www.zotero.org/google-docs/?GNHtoT" TargetMode="External"/><Relationship Id="rId91" Type="http://schemas.openxmlformats.org/officeDocument/2006/relationships/hyperlink" Target="https://www.zotero.org/google-docs/?GNHtoT" TargetMode="External"/><Relationship Id="rId96" Type="http://schemas.openxmlformats.org/officeDocument/2006/relationships/hyperlink" Target="https://www.zotero.org/google-docs/?GNHtoT" TargetMode="External"/><Relationship Id="rId14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rcfields@wustl.edu" TargetMode="External"/><Relationship Id="rId23" Type="http://schemas.openxmlformats.org/officeDocument/2006/relationships/hyperlink" Target="https://www.zotero.org/google-docs/?rSv0BN" TargetMode="External"/><Relationship Id="rId28" Type="http://schemas.openxmlformats.org/officeDocument/2006/relationships/hyperlink" Target="https://www.zotero.org/google-docs/?fBkS92" TargetMode="External"/><Relationship Id="rId49" Type="http://schemas.openxmlformats.org/officeDocument/2006/relationships/hyperlink" Target="https://www.zotero.org/google-docs/?GNHtoT" TargetMode="External"/><Relationship Id="rId114" Type="http://schemas.openxmlformats.org/officeDocument/2006/relationships/hyperlink" Target="https://www.zotero.org/google-docs/?GNHtoT" TargetMode="External"/><Relationship Id="rId119" Type="http://schemas.openxmlformats.org/officeDocument/2006/relationships/hyperlink" Target="https://www.zotero.org/google-docs/?GNHtoT" TargetMode="External"/><Relationship Id="rId44" Type="http://schemas.openxmlformats.org/officeDocument/2006/relationships/hyperlink" Target="https://www.zotero.org/google-docs/?GNHtoT" TargetMode="External"/><Relationship Id="rId60" Type="http://schemas.openxmlformats.org/officeDocument/2006/relationships/hyperlink" Target="https://www.zotero.org/google-docs/?GNHtoT" TargetMode="External"/><Relationship Id="rId65" Type="http://schemas.openxmlformats.org/officeDocument/2006/relationships/hyperlink" Target="https://www.zotero.org/google-docs/?GNHtoT" TargetMode="External"/><Relationship Id="rId81" Type="http://schemas.openxmlformats.org/officeDocument/2006/relationships/hyperlink" Target="https://www.zotero.org/google-docs/?GNHtoT" TargetMode="External"/><Relationship Id="rId86" Type="http://schemas.openxmlformats.org/officeDocument/2006/relationships/hyperlink" Target="https://www.zotero.org/google-docs/?GNHtoT" TargetMode="External"/><Relationship Id="rId130" Type="http://schemas.openxmlformats.org/officeDocument/2006/relationships/hyperlink" Target="https://www.zotero.org/google-docs/?GNHtoT" TargetMode="External"/><Relationship Id="rId135" Type="http://schemas.openxmlformats.org/officeDocument/2006/relationships/hyperlink" Target="https://www.zotero.org/google-docs/?GNHtoT" TargetMode="External"/><Relationship Id="rId13" Type="http://schemas.openxmlformats.org/officeDocument/2006/relationships/hyperlink" Target="https://www.zotero.org/google-docs/?cQDM5h" TargetMode="External"/><Relationship Id="rId18" Type="http://schemas.openxmlformats.org/officeDocument/2006/relationships/hyperlink" Target="https://www.zotero.org/google-docs/?IOuu4i" TargetMode="External"/><Relationship Id="rId39" Type="http://schemas.openxmlformats.org/officeDocument/2006/relationships/image" Target="media/image7.jpg"/><Relationship Id="rId109" Type="http://schemas.openxmlformats.org/officeDocument/2006/relationships/hyperlink" Target="https://www.zotero.org/google-docs/?GNHtoT" TargetMode="External"/><Relationship Id="rId34" Type="http://schemas.openxmlformats.org/officeDocument/2006/relationships/hyperlink" Target="https://www.zotero.org/google-docs/?hGoFCA" TargetMode="External"/><Relationship Id="rId50" Type="http://schemas.openxmlformats.org/officeDocument/2006/relationships/hyperlink" Target="https://www.zotero.org/google-docs/?GNHtoT" TargetMode="External"/><Relationship Id="rId55" Type="http://schemas.openxmlformats.org/officeDocument/2006/relationships/hyperlink" Target="https://www.zotero.org/google-docs/?GNHtoT" TargetMode="External"/><Relationship Id="rId76" Type="http://schemas.openxmlformats.org/officeDocument/2006/relationships/hyperlink" Target="https://www.zotero.org/google-docs/?GNHtoT" TargetMode="External"/><Relationship Id="rId97" Type="http://schemas.openxmlformats.org/officeDocument/2006/relationships/hyperlink" Target="https://www.zotero.org/google-docs/?GNHtoT" TargetMode="External"/><Relationship Id="rId104" Type="http://schemas.openxmlformats.org/officeDocument/2006/relationships/hyperlink" Target="https://www.zotero.org/google-docs/?GNHtoT" TargetMode="External"/><Relationship Id="rId120" Type="http://schemas.openxmlformats.org/officeDocument/2006/relationships/hyperlink" Target="https://www.zotero.org/google-docs/?GNHtoT" TargetMode="External"/><Relationship Id="rId125" Type="http://schemas.openxmlformats.org/officeDocument/2006/relationships/hyperlink" Target="https://www.zotero.org/google-docs/?GNHtoT" TargetMode="External"/><Relationship Id="rId7" Type="http://schemas.openxmlformats.org/officeDocument/2006/relationships/hyperlink" Target="mailto:fchen@wustl.edu" TargetMode="External"/><Relationship Id="rId71" Type="http://schemas.openxmlformats.org/officeDocument/2006/relationships/hyperlink" Target="https://www.zotero.org/google-docs/?GNHtoT" TargetMode="External"/><Relationship Id="rId92" Type="http://schemas.openxmlformats.org/officeDocument/2006/relationships/hyperlink" Target="https://www.zotero.org/google-docs/?GNHtoT" TargetMode="External"/><Relationship Id="rId2" Type="http://schemas.openxmlformats.org/officeDocument/2006/relationships/settings" Target="settings.xml"/><Relationship Id="rId29" Type="http://schemas.openxmlformats.org/officeDocument/2006/relationships/hyperlink" Target="https://www.zotero.org/google-docs/?xAdfAl" TargetMode="External"/><Relationship Id="rId24" Type="http://schemas.openxmlformats.org/officeDocument/2006/relationships/hyperlink" Target="https://www.zotero.org/google-docs/?RLvzOe" TargetMode="External"/><Relationship Id="rId40" Type="http://schemas.openxmlformats.org/officeDocument/2006/relationships/image" Target="media/image8.jpg"/><Relationship Id="rId45" Type="http://schemas.openxmlformats.org/officeDocument/2006/relationships/hyperlink" Target="https://www.zotero.org/google-docs/?GNHtoT" TargetMode="External"/><Relationship Id="rId66" Type="http://schemas.openxmlformats.org/officeDocument/2006/relationships/hyperlink" Target="https://www.zotero.org/google-docs/?GNHtoT" TargetMode="External"/><Relationship Id="rId87" Type="http://schemas.openxmlformats.org/officeDocument/2006/relationships/hyperlink" Target="https://www.zotero.org/google-docs/?GNHtoT" TargetMode="External"/><Relationship Id="rId110" Type="http://schemas.openxmlformats.org/officeDocument/2006/relationships/hyperlink" Target="https://www.zotero.org/google-docs/?GNHtoT" TargetMode="External"/><Relationship Id="rId115" Type="http://schemas.openxmlformats.org/officeDocument/2006/relationships/hyperlink" Target="https://www.zotero.org/google-docs/?GNHtoT" TargetMode="External"/><Relationship Id="rId131" Type="http://schemas.openxmlformats.org/officeDocument/2006/relationships/hyperlink" Target="https://www.zotero.org/google-docs/?GNHtoT" TargetMode="External"/><Relationship Id="rId136" Type="http://schemas.openxmlformats.org/officeDocument/2006/relationships/hyperlink" Target="https://www.zotero.org/google-docs/?GNHtoT" TargetMode="External"/><Relationship Id="rId61" Type="http://schemas.openxmlformats.org/officeDocument/2006/relationships/hyperlink" Target="https://www.zotero.org/google-docs/?GNHtoT" TargetMode="External"/><Relationship Id="rId82" Type="http://schemas.openxmlformats.org/officeDocument/2006/relationships/hyperlink" Target="https://www.zotero.org/google-docs/?GNHtoT" TargetMode="External"/><Relationship Id="rId19" Type="http://schemas.openxmlformats.org/officeDocument/2006/relationships/hyperlink" Target="https://www.zotero.org/google-docs/?Se6XN1" TargetMode="External"/><Relationship Id="rId14" Type="http://schemas.openxmlformats.org/officeDocument/2006/relationships/image" Target="media/image1.jpg"/><Relationship Id="rId30" Type="http://schemas.openxmlformats.org/officeDocument/2006/relationships/hyperlink" Target="https://www.zotero.org/google-docs/?sWAePC" TargetMode="External"/><Relationship Id="rId35" Type="http://schemas.openxmlformats.org/officeDocument/2006/relationships/hyperlink" Target="https://www.zotero.org/google-docs/?UWhYc9" TargetMode="External"/><Relationship Id="rId56" Type="http://schemas.openxmlformats.org/officeDocument/2006/relationships/hyperlink" Target="https://www.zotero.org/google-docs/?GNHtoT" TargetMode="External"/><Relationship Id="rId77" Type="http://schemas.openxmlformats.org/officeDocument/2006/relationships/hyperlink" Target="https://www.zotero.org/google-docs/?GNHtoT" TargetMode="External"/><Relationship Id="rId100" Type="http://schemas.openxmlformats.org/officeDocument/2006/relationships/hyperlink" Target="https://www.zotero.org/google-docs/?GNHtoT" TargetMode="External"/><Relationship Id="rId105" Type="http://schemas.openxmlformats.org/officeDocument/2006/relationships/hyperlink" Target="https://www.zotero.org/google-docs/?GNHtoT" TargetMode="External"/><Relationship Id="rId126" Type="http://schemas.openxmlformats.org/officeDocument/2006/relationships/hyperlink" Target="https://www.zotero.org/google-docs/?GNHtoT" TargetMode="External"/><Relationship Id="rId8" Type="http://schemas.openxmlformats.org/officeDocument/2006/relationships/hyperlink" Target="mailto:braphael@princeton.edu" TargetMode="External"/><Relationship Id="rId51" Type="http://schemas.openxmlformats.org/officeDocument/2006/relationships/hyperlink" Target="https://www.zotero.org/google-docs/?GNHtoT" TargetMode="External"/><Relationship Id="rId72" Type="http://schemas.openxmlformats.org/officeDocument/2006/relationships/hyperlink" Target="https://www.zotero.org/google-docs/?GNHtoT" TargetMode="External"/><Relationship Id="rId93" Type="http://schemas.openxmlformats.org/officeDocument/2006/relationships/hyperlink" Target="https://www.zotero.org/google-docs/?GNHtoT" TargetMode="External"/><Relationship Id="rId98" Type="http://schemas.openxmlformats.org/officeDocument/2006/relationships/hyperlink" Target="https://www.zotero.org/google-docs/?GNHtoT" TargetMode="External"/><Relationship Id="rId121" Type="http://schemas.openxmlformats.org/officeDocument/2006/relationships/hyperlink" Target="https://www.zotero.org/google-docs/?GNHtoT" TargetMode="External"/><Relationship Id="rId3" Type="http://schemas.openxmlformats.org/officeDocument/2006/relationships/webSettings" Target="webSettings.xml"/><Relationship Id="rId25" Type="http://schemas.openxmlformats.org/officeDocument/2006/relationships/hyperlink" Target="https://www.zotero.org/google-docs/?F7FEfZ" TargetMode="External"/><Relationship Id="rId46" Type="http://schemas.openxmlformats.org/officeDocument/2006/relationships/hyperlink" Target="https://www.zotero.org/google-docs/?GNHtoT" TargetMode="External"/><Relationship Id="rId67" Type="http://schemas.openxmlformats.org/officeDocument/2006/relationships/hyperlink" Target="https://www.zotero.org/google-docs/?GNHtoT" TargetMode="External"/><Relationship Id="rId116" Type="http://schemas.openxmlformats.org/officeDocument/2006/relationships/hyperlink" Target="https://www.zotero.org/google-docs/?GNHtoT" TargetMode="External"/><Relationship Id="rId137" Type="http://schemas.openxmlformats.org/officeDocument/2006/relationships/footer" Target="footer1.xml"/><Relationship Id="rId20" Type="http://schemas.openxmlformats.org/officeDocument/2006/relationships/image" Target="media/image2.jpg"/><Relationship Id="rId41" Type="http://schemas.openxmlformats.org/officeDocument/2006/relationships/hyperlink" Target="https://www.zotero.org/google-docs/?BlrPab" TargetMode="External"/><Relationship Id="rId62" Type="http://schemas.openxmlformats.org/officeDocument/2006/relationships/hyperlink" Target="https://www.zotero.org/google-docs/?GNHtoT" TargetMode="External"/><Relationship Id="rId83" Type="http://schemas.openxmlformats.org/officeDocument/2006/relationships/hyperlink" Target="https://www.zotero.org/google-docs/?GNHtoT" TargetMode="External"/><Relationship Id="rId88" Type="http://schemas.openxmlformats.org/officeDocument/2006/relationships/hyperlink" Target="https://www.zotero.org/google-docs/?GNHtoT" TargetMode="External"/><Relationship Id="rId111" Type="http://schemas.openxmlformats.org/officeDocument/2006/relationships/hyperlink" Target="https://www.zotero.org/google-docs/?GNHtoT" TargetMode="External"/><Relationship Id="rId132" Type="http://schemas.openxmlformats.org/officeDocument/2006/relationships/hyperlink" Target="https://www.zotero.org/google-docs/?GNHtoT" TargetMode="External"/><Relationship Id="rId15" Type="http://schemas.openxmlformats.org/officeDocument/2006/relationships/hyperlink" Target="https://www.zotero.org/google-docs/?I9C0Xr" TargetMode="External"/><Relationship Id="rId36" Type="http://schemas.openxmlformats.org/officeDocument/2006/relationships/hyperlink" Target="https://www.zotero.org/google-docs/?WNOS5q" TargetMode="External"/><Relationship Id="rId57" Type="http://schemas.openxmlformats.org/officeDocument/2006/relationships/hyperlink" Target="https://www.zotero.org/google-docs/?GNHtoT" TargetMode="External"/><Relationship Id="rId106" Type="http://schemas.openxmlformats.org/officeDocument/2006/relationships/hyperlink" Target="https://www.zotero.org/google-docs/?GNHtoT" TargetMode="External"/><Relationship Id="rId127" Type="http://schemas.openxmlformats.org/officeDocument/2006/relationships/hyperlink" Target="https://www.zotero.org/google-docs/?GNHtoT" TargetMode="External"/><Relationship Id="rId10" Type="http://schemas.openxmlformats.org/officeDocument/2006/relationships/hyperlink" Target="https://www.zotero.org/google-docs/?7a0SiL" TargetMode="External"/><Relationship Id="rId31" Type="http://schemas.openxmlformats.org/officeDocument/2006/relationships/hyperlink" Target="https://www.zotero.org/google-docs/?Qsya0E" TargetMode="External"/><Relationship Id="rId52" Type="http://schemas.openxmlformats.org/officeDocument/2006/relationships/hyperlink" Target="https://www.zotero.org/google-docs/?GNHtoT" TargetMode="External"/><Relationship Id="rId73" Type="http://schemas.openxmlformats.org/officeDocument/2006/relationships/hyperlink" Target="https://www.zotero.org/google-docs/?GNHtoT" TargetMode="External"/><Relationship Id="rId78" Type="http://schemas.openxmlformats.org/officeDocument/2006/relationships/hyperlink" Target="https://www.zotero.org/google-docs/?GNHtoT" TargetMode="External"/><Relationship Id="rId94" Type="http://schemas.openxmlformats.org/officeDocument/2006/relationships/hyperlink" Target="https://www.zotero.org/google-docs/?GNHtoT" TargetMode="External"/><Relationship Id="rId99" Type="http://schemas.openxmlformats.org/officeDocument/2006/relationships/hyperlink" Target="https://www.zotero.org/google-docs/?GNHtoT" TargetMode="External"/><Relationship Id="rId101" Type="http://schemas.openxmlformats.org/officeDocument/2006/relationships/hyperlink" Target="https://www.zotero.org/google-docs/?GNHtoT" TargetMode="External"/><Relationship Id="rId122" Type="http://schemas.openxmlformats.org/officeDocument/2006/relationships/hyperlink" Target="https://www.zotero.org/google-docs/?GNHtoT" TargetMode="External"/><Relationship Id="rId4" Type="http://schemas.openxmlformats.org/officeDocument/2006/relationships/footnotes" Target="footnotes.xml"/><Relationship Id="rId9" Type="http://schemas.openxmlformats.org/officeDocument/2006/relationships/hyperlink" Target="mailto:lding@wustl.edu" TargetMode="External"/><Relationship Id="rId26" Type="http://schemas.openxmlformats.org/officeDocument/2006/relationships/hyperlink" Target="https://www.zotero.org/google-docs/?oryKX1" TargetMode="External"/><Relationship Id="rId47" Type="http://schemas.openxmlformats.org/officeDocument/2006/relationships/hyperlink" Target="https://www.zotero.org/google-docs/?GNHtoT" TargetMode="External"/><Relationship Id="rId68" Type="http://schemas.openxmlformats.org/officeDocument/2006/relationships/hyperlink" Target="https://www.zotero.org/google-docs/?GNHtoT" TargetMode="External"/><Relationship Id="rId89" Type="http://schemas.openxmlformats.org/officeDocument/2006/relationships/hyperlink" Target="https://www.zotero.org/google-docs/?GNHtoT" TargetMode="External"/><Relationship Id="rId112" Type="http://schemas.openxmlformats.org/officeDocument/2006/relationships/hyperlink" Target="https://www.zotero.org/google-docs/?GNHtoT" TargetMode="External"/><Relationship Id="rId133" Type="http://schemas.openxmlformats.org/officeDocument/2006/relationships/hyperlink" Target="https://www.zotero.org/google-docs/?GNHt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18</Pages>
  <Words>5217</Words>
  <Characters>29737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Terekhanova, Nadezhda</cp:lastModifiedBy>
  <cp:revision>4</cp:revision>
  <dcterms:created xsi:type="dcterms:W3CDTF">2023-08-26T11:58:00Z</dcterms:created>
  <dcterms:modified xsi:type="dcterms:W3CDTF">2023-08-26T18:12:00Z</dcterms:modified>
</cp:coreProperties>
</file>