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180E8" w14:textId="3B97DC59" w:rsidR="00067C95" w:rsidRPr="00DC476D" w:rsidRDefault="00067C95" w:rsidP="00067C95">
      <w:pPr>
        <w:jc w:val="center"/>
        <w:rPr>
          <w:rFonts w:ascii="Arial" w:hAnsi="Arial" w:cs="Arial"/>
          <w:b/>
        </w:rPr>
      </w:pPr>
      <w:bookmarkStart w:id="0" w:name="_Hlk149240512"/>
      <w:bookmarkEnd w:id="0"/>
      <w:r w:rsidRPr="00DC476D">
        <w:rPr>
          <w:rFonts w:ascii="Arial" w:hAnsi="Arial" w:cs="Arial"/>
          <w:b/>
        </w:rPr>
        <w:t xml:space="preserve">TRBC1-targeting </w:t>
      </w:r>
      <w:r>
        <w:rPr>
          <w:rFonts w:ascii="Arial" w:hAnsi="Arial" w:cs="Arial"/>
          <w:b/>
        </w:rPr>
        <w:t xml:space="preserve">antibody drug conjugates </w:t>
      </w:r>
      <w:r w:rsidRPr="00DC476D">
        <w:rPr>
          <w:rFonts w:ascii="Arial" w:hAnsi="Arial" w:cs="Arial"/>
          <w:b/>
        </w:rPr>
        <w:t>for the treatment of T</w:t>
      </w:r>
      <w:r>
        <w:rPr>
          <w:rFonts w:ascii="Arial" w:hAnsi="Arial" w:cs="Arial"/>
          <w:b/>
        </w:rPr>
        <w:t>-</w:t>
      </w:r>
      <w:r w:rsidRPr="00DC476D">
        <w:rPr>
          <w:rFonts w:ascii="Arial" w:hAnsi="Arial" w:cs="Arial"/>
          <w:b/>
        </w:rPr>
        <w:t>cell cancer</w:t>
      </w:r>
    </w:p>
    <w:p w14:paraId="0E3B0758" w14:textId="77777777" w:rsidR="00067C95" w:rsidRPr="00DC476D" w:rsidRDefault="00067C95" w:rsidP="00067C95">
      <w:pPr>
        <w:rPr>
          <w:rFonts w:ascii="Arial" w:hAnsi="Arial" w:cs="Arial"/>
        </w:rPr>
      </w:pPr>
      <w:bookmarkStart w:id="1" w:name="_Hlk132746310"/>
      <w:r w:rsidRPr="00DC476D">
        <w:rPr>
          <w:rFonts w:ascii="Arial" w:hAnsi="Arial" w:cs="Arial"/>
        </w:rPr>
        <w:t>Tushar</w:t>
      </w:r>
      <w:r>
        <w:rPr>
          <w:rFonts w:ascii="Arial" w:hAnsi="Arial" w:cs="Arial"/>
        </w:rPr>
        <w:t xml:space="preserve"> D.</w:t>
      </w:r>
      <w:r w:rsidRPr="00DC476D">
        <w:rPr>
          <w:rFonts w:ascii="Arial" w:hAnsi="Arial" w:cs="Arial"/>
        </w:rPr>
        <w:t xml:space="preserve"> Nichakawade</w:t>
      </w:r>
      <w:r>
        <w:rPr>
          <w:rFonts w:ascii="Arial" w:hAnsi="Arial" w:cs="Arial"/>
          <w:vertAlign w:val="superscript"/>
        </w:rPr>
        <w:t>1,2,3,4</w:t>
      </w:r>
      <w:r w:rsidRPr="00DC476D">
        <w:rPr>
          <w:rFonts w:ascii="Arial" w:hAnsi="Arial" w:cs="Arial"/>
        </w:rPr>
        <w:t>, Jiaxin Ge</w:t>
      </w:r>
      <w:r>
        <w:rPr>
          <w:rFonts w:ascii="Arial" w:hAnsi="Arial" w:cs="Arial"/>
          <w:vertAlign w:val="superscript"/>
        </w:rPr>
        <w:t>1,2</w:t>
      </w:r>
      <w:r w:rsidRPr="00DC476D">
        <w:rPr>
          <w:rFonts w:ascii="Arial" w:hAnsi="Arial" w:cs="Arial"/>
        </w:rPr>
        <w:t>, Brian</w:t>
      </w:r>
      <w:r>
        <w:rPr>
          <w:rFonts w:ascii="Arial" w:hAnsi="Arial" w:cs="Arial"/>
        </w:rPr>
        <w:t xml:space="preserve"> J.</w:t>
      </w:r>
      <w:r w:rsidRPr="00DC476D">
        <w:rPr>
          <w:rFonts w:ascii="Arial" w:hAnsi="Arial" w:cs="Arial"/>
        </w:rPr>
        <w:t xml:space="preserve"> Mog</w:t>
      </w:r>
      <w:r>
        <w:rPr>
          <w:rFonts w:ascii="Arial" w:hAnsi="Arial" w:cs="Arial"/>
          <w:vertAlign w:val="superscript"/>
        </w:rPr>
        <w:t>1,2,5</w:t>
      </w:r>
      <w:r w:rsidRPr="00DC476D">
        <w:rPr>
          <w:rFonts w:ascii="Arial" w:hAnsi="Arial" w:cs="Arial"/>
        </w:rPr>
        <w:t xml:space="preserve">, </w:t>
      </w:r>
      <w:bookmarkStart w:id="2" w:name="_Hlk148390531"/>
      <w:r w:rsidRPr="00BE5A81">
        <w:rPr>
          <w:rFonts w:ascii="Arial" w:hAnsi="Arial" w:cs="Arial"/>
        </w:rPr>
        <w:t>Bum Seok</w:t>
      </w:r>
      <w:r>
        <w:rPr>
          <w:rFonts w:ascii="Arial" w:hAnsi="Arial" w:cs="Arial"/>
        </w:rPr>
        <w:t xml:space="preserve"> Lee</w:t>
      </w:r>
      <w:r>
        <w:rPr>
          <w:rFonts w:ascii="Arial" w:hAnsi="Arial" w:cs="Arial"/>
          <w:vertAlign w:val="superscript"/>
        </w:rPr>
        <w:t>1</w:t>
      </w:r>
      <w:bookmarkEnd w:id="2"/>
      <w:r>
        <w:rPr>
          <w:rFonts w:ascii="Arial" w:hAnsi="Arial" w:cs="Arial"/>
          <w:vertAlign w:val="superscript"/>
        </w:rPr>
        <w:t>,2</w:t>
      </w:r>
      <w:r>
        <w:rPr>
          <w:rFonts w:ascii="Arial" w:hAnsi="Arial" w:cs="Arial"/>
        </w:rPr>
        <w:t xml:space="preserve">, </w:t>
      </w:r>
      <w:r w:rsidRPr="00DC476D">
        <w:rPr>
          <w:rFonts w:ascii="Arial" w:hAnsi="Arial" w:cs="Arial"/>
        </w:rPr>
        <w:t>Alexander</w:t>
      </w:r>
      <w:r>
        <w:rPr>
          <w:rFonts w:ascii="Arial" w:hAnsi="Arial" w:cs="Arial"/>
        </w:rPr>
        <w:t xml:space="preserve"> H.</w:t>
      </w:r>
      <w:r w:rsidRPr="00DC476D">
        <w:rPr>
          <w:rFonts w:ascii="Arial" w:hAnsi="Arial" w:cs="Arial"/>
        </w:rPr>
        <w:t xml:space="preserve"> Pearlman</w:t>
      </w:r>
      <w:r>
        <w:rPr>
          <w:rFonts w:ascii="Arial" w:hAnsi="Arial" w:cs="Arial"/>
          <w:vertAlign w:val="superscript"/>
        </w:rPr>
        <w:t>1,2</w:t>
      </w:r>
      <w:r w:rsidRPr="00DC476D">
        <w:rPr>
          <w:rFonts w:ascii="Arial" w:hAnsi="Arial" w:cs="Arial"/>
        </w:rPr>
        <w:t>, Michael</w:t>
      </w:r>
      <w:r>
        <w:rPr>
          <w:rFonts w:ascii="Arial" w:hAnsi="Arial" w:cs="Arial"/>
        </w:rPr>
        <w:t xml:space="preserve"> S.</w:t>
      </w:r>
      <w:r w:rsidRPr="00DC476D">
        <w:rPr>
          <w:rFonts w:ascii="Arial" w:hAnsi="Arial" w:cs="Arial"/>
        </w:rPr>
        <w:t xml:space="preserve"> Hwang</w:t>
      </w:r>
      <w:r>
        <w:rPr>
          <w:rFonts w:ascii="Arial" w:hAnsi="Arial" w:cs="Arial"/>
          <w:vertAlign w:val="superscript"/>
        </w:rPr>
        <w:t>1,2,6</w:t>
      </w:r>
      <w:r w:rsidRPr="00DC476D">
        <w:rPr>
          <w:rFonts w:ascii="Arial" w:hAnsi="Arial" w:cs="Arial"/>
        </w:rPr>
        <w:t>, Sarah</w:t>
      </w:r>
      <w:r>
        <w:rPr>
          <w:rFonts w:ascii="Arial" w:hAnsi="Arial" w:cs="Arial"/>
        </w:rPr>
        <w:t xml:space="preserve"> R.</w:t>
      </w:r>
      <w:r w:rsidRPr="00DC476D">
        <w:rPr>
          <w:rFonts w:ascii="Arial" w:hAnsi="Arial" w:cs="Arial"/>
        </w:rPr>
        <w:t xml:space="preserve"> DiNapoli</w:t>
      </w:r>
      <w:r>
        <w:rPr>
          <w:rFonts w:ascii="Arial" w:hAnsi="Arial" w:cs="Arial"/>
          <w:vertAlign w:val="superscript"/>
        </w:rPr>
        <w:t>1,2,</w:t>
      </w:r>
      <w:r w:rsidRPr="00DC476D">
        <w:rPr>
          <w:rFonts w:ascii="Arial" w:hAnsi="Arial" w:cs="Arial"/>
        </w:rPr>
        <w:t>, Nicolas Wyhs</w:t>
      </w:r>
      <w:r>
        <w:rPr>
          <w:rFonts w:ascii="Arial" w:hAnsi="Arial" w:cs="Arial"/>
          <w:vertAlign w:val="superscript"/>
        </w:rPr>
        <w:t>1,2</w:t>
      </w:r>
      <w:r w:rsidRPr="00DC476D">
        <w:rPr>
          <w:rFonts w:ascii="Arial" w:hAnsi="Arial" w:cs="Arial"/>
        </w:rPr>
        <w:t>, Nikita Marcou</w:t>
      </w:r>
      <w:r>
        <w:rPr>
          <w:rFonts w:ascii="Arial" w:hAnsi="Arial" w:cs="Arial"/>
          <w:vertAlign w:val="superscript"/>
        </w:rPr>
        <w:t>1,2,</w:t>
      </w:r>
      <w:r w:rsidRPr="00DC476D">
        <w:rPr>
          <w:rFonts w:ascii="Arial" w:hAnsi="Arial" w:cs="Arial"/>
        </w:rPr>
        <w:t>, Stephanie Glavaris</w:t>
      </w:r>
      <w:r>
        <w:rPr>
          <w:rFonts w:ascii="Arial" w:hAnsi="Arial" w:cs="Arial"/>
          <w:vertAlign w:val="superscript"/>
        </w:rPr>
        <w:t>1,2,</w:t>
      </w:r>
      <w:r w:rsidRPr="00DC476D">
        <w:rPr>
          <w:rFonts w:ascii="Arial" w:hAnsi="Arial" w:cs="Arial"/>
        </w:rPr>
        <w:t>, Maximilian</w:t>
      </w:r>
      <w:r>
        <w:rPr>
          <w:rFonts w:ascii="Arial" w:hAnsi="Arial" w:cs="Arial"/>
        </w:rPr>
        <w:t xml:space="preserve"> F.</w:t>
      </w:r>
      <w:r w:rsidRPr="00DC476D">
        <w:rPr>
          <w:rFonts w:ascii="Arial" w:hAnsi="Arial" w:cs="Arial"/>
        </w:rPr>
        <w:t xml:space="preserve"> Konig</w:t>
      </w:r>
      <w:r>
        <w:rPr>
          <w:rFonts w:ascii="Arial" w:hAnsi="Arial" w:cs="Arial"/>
          <w:vertAlign w:val="superscript"/>
        </w:rPr>
        <w:t>1,2,9,14</w:t>
      </w:r>
      <w:r w:rsidRPr="00DC476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Sandra Gabelli</w:t>
      </w:r>
      <w:r>
        <w:rPr>
          <w:rFonts w:ascii="Arial" w:hAnsi="Arial" w:cs="Arial"/>
          <w:vertAlign w:val="superscript"/>
        </w:rPr>
        <w:t>8,12,14</w:t>
      </w:r>
      <w:r>
        <w:rPr>
          <w:rFonts w:ascii="Arial" w:hAnsi="Arial" w:cs="Arial"/>
        </w:rPr>
        <w:t xml:space="preserve">, </w:t>
      </w:r>
      <w:r w:rsidRPr="00DC476D">
        <w:rPr>
          <w:rFonts w:ascii="Arial" w:hAnsi="Arial" w:cs="Arial"/>
        </w:rPr>
        <w:t>Evangeline Watson</w:t>
      </w:r>
      <w:r>
        <w:rPr>
          <w:rFonts w:ascii="Arial" w:hAnsi="Arial" w:cs="Arial"/>
          <w:vertAlign w:val="superscript"/>
        </w:rPr>
        <w:t>1,2,</w:t>
      </w:r>
      <w:r w:rsidRPr="00DC476D">
        <w:rPr>
          <w:rFonts w:ascii="Arial" w:hAnsi="Arial" w:cs="Arial"/>
        </w:rPr>
        <w:t>, Cole Sterling</w:t>
      </w:r>
      <w:r>
        <w:rPr>
          <w:rFonts w:ascii="Arial" w:hAnsi="Arial" w:cs="Arial"/>
          <w:vertAlign w:val="superscript"/>
        </w:rPr>
        <w:t>11,</w:t>
      </w:r>
      <w:r w:rsidRPr="00DC476D">
        <w:rPr>
          <w:rFonts w:ascii="Arial" w:hAnsi="Arial" w:cs="Arial"/>
        </w:rPr>
        <w:t>, Nina Wagner-Johnston</w:t>
      </w:r>
      <w:r>
        <w:rPr>
          <w:rFonts w:ascii="Arial" w:hAnsi="Arial" w:cs="Arial"/>
          <w:vertAlign w:val="superscript"/>
        </w:rPr>
        <w:t>11</w:t>
      </w:r>
      <w:r w:rsidRPr="00DC476D">
        <w:rPr>
          <w:rFonts w:ascii="Arial" w:hAnsi="Arial" w:cs="Arial"/>
        </w:rPr>
        <w:t>, Sima Rozati</w:t>
      </w:r>
      <w:r>
        <w:rPr>
          <w:rFonts w:ascii="Arial" w:hAnsi="Arial" w:cs="Arial"/>
          <w:vertAlign w:val="superscript"/>
        </w:rPr>
        <w:t>7</w:t>
      </w:r>
      <w:r w:rsidRPr="00DC476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Lode Swinnen</w:t>
      </w:r>
      <w:r>
        <w:rPr>
          <w:rFonts w:ascii="Arial" w:hAnsi="Arial" w:cs="Arial"/>
          <w:vertAlign w:val="superscript"/>
        </w:rPr>
        <w:t>11</w:t>
      </w:r>
      <w:r>
        <w:rPr>
          <w:rFonts w:ascii="Arial" w:hAnsi="Arial" w:cs="Arial"/>
        </w:rPr>
        <w:t>, Ephraim Fuchs</w:t>
      </w:r>
      <w:r>
        <w:rPr>
          <w:rFonts w:ascii="Arial" w:hAnsi="Arial" w:cs="Arial"/>
          <w:vertAlign w:val="superscript"/>
        </w:rPr>
        <w:t>11</w:t>
      </w:r>
      <w:r w:rsidRPr="00DC476D">
        <w:rPr>
          <w:rFonts w:ascii="Arial" w:hAnsi="Arial" w:cs="Arial"/>
        </w:rPr>
        <w:t>, Drew M</w:t>
      </w:r>
      <w:r>
        <w:rPr>
          <w:rFonts w:ascii="Arial" w:hAnsi="Arial" w:cs="Arial"/>
        </w:rPr>
        <w:t>.</w:t>
      </w:r>
      <w:r w:rsidRPr="00DC476D">
        <w:rPr>
          <w:rFonts w:ascii="Arial" w:hAnsi="Arial" w:cs="Arial"/>
        </w:rPr>
        <w:t xml:space="preserve"> Pardoll</w:t>
      </w:r>
      <w:r>
        <w:rPr>
          <w:rFonts w:ascii="Arial" w:hAnsi="Arial" w:cs="Arial"/>
          <w:vertAlign w:val="superscript"/>
        </w:rPr>
        <w:t>8,12</w:t>
      </w:r>
      <w:r w:rsidRPr="00DC476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Kathy Gabrielson</w:t>
      </w:r>
      <w:r>
        <w:rPr>
          <w:rFonts w:ascii="Arial" w:hAnsi="Arial" w:cs="Arial"/>
          <w:vertAlign w:val="superscript"/>
        </w:rPr>
        <w:t>12,13</w:t>
      </w:r>
      <w:r>
        <w:rPr>
          <w:rFonts w:ascii="Arial" w:hAnsi="Arial" w:cs="Arial"/>
        </w:rPr>
        <w:t xml:space="preserve">, </w:t>
      </w:r>
      <w:r w:rsidRPr="00DC476D">
        <w:rPr>
          <w:rFonts w:ascii="Arial" w:hAnsi="Arial" w:cs="Arial"/>
        </w:rPr>
        <w:t>Nickolas Papadopoulos</w:t>
      </w:r>
      <w:r>
        <w:rPr>
          <w:rFonts w:ascii="Arial" w:hAnsi="Arial" w:cs="Arial"/>
          <w:vertAlign w:val="superscript"/>
        </w:rPr>
        <w:t>1,12,13</w:t>
      </w:r>
      <w:r w:rsidRPr="00DC476D">
        <w:rPr>
          <w:rFonts w:ascii="Arial" w:hAnsi="Arial" w:cs="Arial"/>
        </w:rPr>
        <w:t>, Chetan Bettegowda</w:t>
      </w:r>
      <w:r>
        <w:rPr>
          <w:rFonts w:ascii="Arial" w:hAnsi="Arial" w:cs="Arial"/>
          <w:vertAlign w:val="superscript"/>
        </w:rPr>
        <w:t>1,10</w:t>
      </w:r>
      <w:r w:rsidRPr="00DC476D">
        <w:rPr>
          <w:rFonts w:ascii="Arial" w:hAnsi="Arial" w:cs="Arial"/>
        </w:rPr>
        <w:t>, Kenneth</w:t>
      </w:r>
      <w:r>
        <w:rPr>
          <w:rFonts w:ascii="Arial" w:hAnsi="Arial" w:cs="Arial"/>
        </w:rPr>
        <w:t xml:space="preserve"> W.</w:t>
      </w:r>
      <w:r w:rsidRPr="00DC476D">
        <w:rPr>
          <w:rFonts w:ascii="Arial" w:hAnsi="Arial" w:cs="Arial"/>
        </w:rPr>
        <w:t xml:space="preserve"> Kinzler</w:t>
      </w:r>
      <w:r>
        <w:rPr>
          <w:rFonts w:ascii="Arial" w:hAnsi="Arial" w:cs="Arial"/>
          <w:vertAlign w:val="superscript"/>
        </w:rPr>
        <w:t>1,8,12</w:t>
      </w:r>
      <w:r w:rsidRPr="00DC476D">
        <w:rPr>
          <w:rFonts w:ascii="Arial" w:hAnsi="Arial" w:cs="Arial"/>
        </w:rPr>
        <w:t>, Shibin Zhou</w:t>
      </w:r>
      <w:r>
        <w:rPr>
          <w:rFonts w:ascii="Arial" w:hAnsi="Arial" w:cs="Arial"/>
          <w:vertAlign w:val="superscript"/>
        </w:rPr>
        <w:t>1,8,12</w:t>
      </w:r>
      <w:r w:rsidRPr="00DC476D">
        <w:rPr>
          <w:rFonts w:ascii="Arial" w:hAnsi="Arial" w:cs="Arial"/>
        </w:rPr>
        <w:t>, Surojit Sur</w:t>
      </w:r>
      <w:r>
        <w:rPr>
          <w:rFonts w:ascii="Arial" w:hAnsi="Arial" w:cs="Arial"/>
          <w:vertAlign w:val="superscript"/>
        </w:rPr>
        <w:t>1,2,12</w:t>
      </w:r>
      <w:r w:rsidRPr="00DC476D">
        <w:rPr>
          <w:rFonts w:ascii="Arial" w:hAnsi="Arial" w:cs="Arial"/>
        </w:rPr>
        <w:t>, Bert Vogelstein</w:t>
      </w:r>
      <w:r>
        <w:rPr>
          <w:rFonts w:ascii="Arial" w:hAnsi="Arial" w:cs="Arial"/>
          <w:vertAlign w:val="superscript"/>
        </w:rPr>
        <w:t>1,2,8,12,13</w:t>
      </w:r>
      <w:r w:rsidRPr="00DC476D">
        <w:rPr>
          <w:rFonts w:ascii="Arial" w:hAnsi="Arial" w:cs="Arial"/>
        </w:rPr>
        <w:t>, Suman Paul</w:t>
      </w:r>
      <w:r>
        <w:rPr>
          <w:rFonts w:ascii="Arial" w:hAnsi="Arial" w:cs="Arial"/>
          <w:vertAlign w:val="superscript"/>
        </w:rPr>
        <w:t>1,11,*</w:t>
      </w:r>
      <w:r w:rsidRPr="00DC476D">
        <w:rPr>
          <w:rFonts w:ascii="Arial" w:hAnsi="Arial" w:cs="Arial"/>
        </w:rPr>
        <w:t xml:space="preserve"> </w:t>
      </w:r>
    </w:p>
    <w:bookmarkEnd w:id="1"/>
    <w:p w14:paraId="09958441" w14:textId="77777777" w:rsidR="00067C95" w:rsidRPr="00A867EA" w:rsidRDefault="00067C95" w:rsidP="00067C95">
      <w:pPr>
        <w:rPr>
          <w:rFonts w:ascii="Arial" w:hAnsi="Arial" w:cs="Arial"/>
        </w:rPr>
      </w:pPr>
      <w:r w:rsidRPr="00A867EA">
        <w:rPr>
          <w:rFonts w:ascii="Arial" w:hAnsi="Arial" w:cs="Arial"/>
          <w:vertAlign w:val="superscript"/>
        </w:rPr>
        <w:t>1</w:t>
      </w:r>
      <w:r w:rsidRPr="00A867EA">
        <w:rPr>
          <w:rFonts w:ascii="Arial" w:hAnsi="Arial" w:cs="Arial"/>
        </w:rPr>
        <w:softHyphen/>
      </w:r>
      <w:r w:rsidRPr="00A867EA">
        <w:rPr>
          <w:rFonts w:ascii="Arial" w:hAnsi="Arial" w:cs="Arial"/>
        </w:rPr>
        <w:softHyphen/>
      </w:r>
      <w:r w:rsidRPr="00A867EA">
        <w:rPr>
          <w:rFonts w:ascii="Arial" w:hAnsi="Arial" w:cs="Arial"/>
        </w:rPr>
        <w:softHyphen/>
        <w:t>Ludwig Center</w:t>
      </w:r>
      <w:r>
        <w:rPr>
          <w:rFonts w:ascii="Arial" w:hAnsi="Arial" w:cs="Arial"/>
        </w:rPr>
        <w:t xml:space="preserve"> and Lustgarten Laboratory</w:t>
      </w:r>
      <w:r w:rsidRPr="00A867EA">
        <w:rPr>
          <w:rFonts w:ascii="Arial" w:hAnsi="Arial" w:cs="Arial"/>
        </w:rPr>
        <w:t>, Sidney Kimmel Comprehensive Cancer Center, The Johns Hopkins University School of Medicine, Baltimore, MD 21287, USA</w:t>
      </w:r>
    </w:p>
    <w:p w14:paraId="47FF5774" w14:textId="77777777" w:rsidR="00067C95" w:rsidRPr="00A867EA" w:rsidRDefault="00067C95" w:rsidP="00067C95">
      <w:pPr>
        <w:rPr>
          <w:rFonts w:ascii="Arial" w:hAnsi="Arial" w:cs="Arial"/>
        </w:rPr>
      </w:pPr>
      <w:r w:rsidRPr="00A867EA">
        <w:rPr>
          <w:rFonts w:ascii="Arial" w:hAnsi="Arial" w:cs="Arial"/>
          <w:vertAlign w:val="superscript"/>
        </w:rPr>
        <w:t>2</w:t>
      </w:r>
      <w:r w:rsidRPr="00A867EA">
        <w:rPr>
          <w:rFonts w:ascii="Arial" w:hAnsi="Arial" w:cs="Arial"/>
        </w:rPr>
        <w:t>Howard Hughes Medical Institute, Chevy Chase, MD 20815, USA</w:t>
      </w:r>
    </w:p>
    <w:p w14:paraId="29CACC91" w14:textId="77777777" w:rsidR="00067C95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Pr="00A867EA">
        <w:rPr>
          <w:rFonts w:ascii="Arial" w:hAnsi="Arial" w:cs="Arial"/>
        </w:rPr>
        <w:t>Department of Chemical and Biomolecular Engineering, Johns Hopkins University, Baltimore, MD 21218, USA</w:t>
      </w:r>
    </w:p>
    <w:p w14:paraId="64169ED4" w14:textId="77777777" w:rsidR="00067C95" w:rsidRPr="001932A2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Pr="001932A2">
        <w:rPr>
          <w:rFonts w:ascii="Arial" w:hAnsi="Arial" w:cs="Arial"/>
        </w:rPr>
        <w:t xml:space="preserve">Institute for </w:t>
      </w:r>
      <w:proofErr w:type="spellStart"/>
      <w:r w:rsidRPr="001932A2">
        <w:rPr>
          <w:rFonts w:ascii="Arial" w:hAnsi="Arial" w:cs="Arial"/>
        </w:rPr>
        <w:t>NanoBioTechnology</w:t>
      </w:r>
      <w:proofErr w:type="spellEnd"/>
      <w:r w:rsidRPr="001932A2">
        <w:rPr>
          <w:rFonts w:ascii="Arial" w:hAnsi="Arial" w:cs="Arial"/>
        </w:rPr>
        <w:t>, Johns Hopkins University, 3400 N Charles St, Baltimore, MD, 21218, USA</w:t>
      </w:r>
    </w:p>
    <w:p w14:paraId="52D82825" w14:textId="77777777" w:rsidR="00067C95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Pr="00A867EA">
        <w:rPr>
          <w:rFonts w:ascii="Arial" w:hAnsi="Arial" w:cs="Arial"/>
        </w:rPr>
        <w:t>Department of Biomedical Engineering, Johns Hopkins University, Baltimore, MD 21218, USA</w:t>
      </w:r>
      <w:r w:rsidRPr="00BE1634">
        <w:rPr>
          <w:rFonts w:ascii="Arial" w:hAnsi="Arial" w:cs="Arial"/>
        </w:rPr>
        <w:t xml:space="preserve"> </w:t>
      </w:r>
    </w:p>
    <w:p w14:paraId="4988FA51" w14:textId="77777777" w:rsidR="00067C95" w:rsidRPr="00DC476D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>G</w:t>
      </w:r>
      <w:r w:rsidRPr="00DC476D">
        <w:rPr>
          <w:rFonts w:ascii="Arial" w:hAnsi="Arial" w:cs="Arial"/>
        </w:rPr>
        <w:t xml:space="preserve">enentech, </w:t>
      </w:r>
      <w:r>
        <w:rPr>
          <w:rFonts w:ascii="Arial" w:hAnsi="Arial" w:cs="Arial"/>
        </w:rPr>
        <w:t xml:space="preserve">Inc, </w:t>
      </w:r>
      <w:r w:rsidRPr="00DC476D">
        <w:rPr>
          <w:rFonts w:ascii="Arial" w:hAnsi="Arial" w:cs="Arial"/>
        </w:rPr>
        <w:t>South San Francisco, CA 94080, USA</w:t>
      </w:r>
    </w:p>
    <w:p w14:paraId="26F7DE54" w14:textId="77777777" w:rsidR="00067C95" w:rsidRPr="00DC476D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7</w:t>
      </w:r>
      <w:r w:rsidRPr="00DC476D">
        <w:rPr>
          <w:rFonts w:ascii="Arial" w:hAnsi="Arial" w:cs="Arial"/>
        </w:rPr>
        <w:t>Department of Dermatology, Johns Hopkins School of Medicine, Baltimore, MD 21287, USA.</w:t>
      </w:r>
    </w:p>
    <w:p w14:paraId="0E18FB62" w14:textId="77777777" w:rsidR="00067C95" w:rsidRPr="00A867EA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8</w:t>
      </w:r>
      <w:r w:rsidRPr="00A867EA">
        <w:rPr>
          <w:rFonts w:ascii="Arial" w:hAnsi="Arial" w:cs="Arial"/>
        </w:rPr>
        <w:t>Bloomberg~Kimmel Institute for Cancer Immunotherapy, Sidney Kimmel Comprehensive Cancer Center, Baltimore, MD 21287, USA</w:t>
      </w:r>
    </w:p>
    <w:p w14:paraId="6F70A149" w14:textId="77777777" w:rsidR="00067C95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9</w:t>
      </w:r>
      <w:r w:rsidRPr="00A867EA">
        <w:rPr>
          <w:rFonts w:ascii="Arial" w:hAnsi="Arial" w:cs="Arial"/>
        </w:rPr>
        <w:t>Division of Rheumatology, Department of Medicine, The Johns Hopkins University School of Medicine, Baltimore, MD 21224, USA</w:t>
      </w:r>
    </w:p>
    <w:p w14:paraId="4EE860AF" w14:textId="77777777" w:rsidR="00067C95" w:rsidRPr="00BE1634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10</w:t>
      </w:r>
      <w:r w:rsidRPr="00BE1634">
        <w:rPr>
          <w:rFonts w:ascii="Arial" w:hAnsi="Arial" w:cs="Arial"/>
        </w:rPr>
        <w:t>Department of Neurosurgery, The Johns Hopkins University School of Medicine, MD 21205, USA</w:t>
      </w:r>
    </w:p>
    <w:p w14:paraId="43D1FA75" w14:textId="77777777" w:rsidR="00067C95" w:rsidRDefault="00067C95" w:rsidP="00067C95">
      <w:pPr>
        <w:rPr>
          <w:rFonts w:ascii="Arial" w:hAnsi="Arial" w:cs="Arial"/>
        </w:rPr>
      </w:pPr>
      <w:r w:rsidRPr="00A867EA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1</w:t>
      </w:r>
      <w:r w:rsidRPr="00BE1634">
        <w:rPr>
          <w:rFonts w:ascii="Arial" w:hAnsi="Arial" w:cs="Arial"/>
        </w:rPr>
        <w:t>Division of Hematologic Malignancies and Bone Marrow Transplantation, Department of Oncology, Johns Hopkins School of Medicine, Baltimore, MD 21287, USA</w:t>
      </w:r>
    </w:p>
    <w:p w14:paraId="69822F05" w14:textId="77777777" w:rsidR="00067C95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12</w:t>
      </w:r>
      <w:r>
        <w:rPr>
          <w:rFonts w:ascii="Arial" w:hAnsi="Arial" w:cs="Arial"/>
        </w:rPr>
        <w:t xml:space="preserve">Department of Oncology, </w:t>
      </w:r>
      <w:r w:rsidRPr="00BE1634">
        <w:rPr>
          <w:rFonts w:ascii="Arial" w:hAnsi="Arial" w:cs="Arial"/>
        </w:rPr>
        <w:t>Johns Hopkins School of Medicine, Baltimore, MD 21287, USA</w:t>
      </w:r>
    </w:p>
    <w:p w14:paraId="4252CED3" w14:textId="77777777" w:rsidR="00067C95" w:rsidRPr="00F93809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13</w:t>
      </w:r>
      <w:r>
        <w:rPr>
          <w:rFonts w:ascii="Arial" w:hAnsi="Arial" w:cs="Arial"/>
        </w:rPr>
        <w:t xml:space="preserve">Department of Pathology, </w:t>
      </w:r>
      <w:r w:rsidRPr="00BE1634">
        <w:rPr>
          <w:rFonts w:ascii="Arial" w:hAnsi="Arial" w:cs="Arial"/>
        </w:rPr>
        <w:t>Johns Hopkins School of Medicine, Baltimore, MD 21287, USA</w:t>
      </w:r>
    </w:p>
    <w:p w14:paraId="7DD53FBA" w14:textId="77777777" w:rsidR="00067C95" w:rsidRPr="0046247D" w:rsidRDefault="00067C95" w:rsidP="00067C9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14</w:t>
      </w:r>
      <w:r>
        <w:rPr>
          <w:rFonts w:ascii="Arial" w:hAnsi="Arial" w:cs="Arial"/>
        </w:rPr>
        <w:t>P</w:t>
      </w:r>
      <w:r w:rsidRPr="0046247D">
        <w:rPr>
          <w:rFonts w:ascii="Arial" w:hAnsi="Arial" w:cs="Arial"/>
        </w:rPr>
        <w:t>resent address: Discovery Chemistry, Protein and Structural Chemistry, Merck &amp; Co, Inc, West Point, PA, 19846, USA</w:t>
      </w:r>
    </w:p>
    <w:p w14:paraId="78FAC2EB" w14:textId="77777777" w:rsidR="00067C95" w:rsidRPr="00DC476D" w:rsidRDefault="00067C95" w:rsidP="00067C95">
      <w:pPr>
        <w:rPr>
          <w:rFonts w:ascii="Arial" w:hAnsi="Arial" w:cs="Arial"/>
        </w:rPr>
      </w:pPr>
      <w:r w:rsidRPr="00E86FCF">
        <w:rPr>
          <w:rFonts w:ascii="Arial" w:hAnsi="Arial" w:cs="Arial"/>
        </w:rPr>
        <w:t xml:space="preserve">*Correspondence to: </w:t>
      </w:r>
      <w:r>
        <w:rPr>
          <w:rFonts w:ascii="Arial" w:hAnsi="Arial" w:cs="Arial"/>
        </w:rPr>
        <w:t>spaul19@jhmi.edu</w:t>
      </w:r>
      <w:r w:rsidRPr="00E86FCF">
        <w:rPr>
          <w:rFonts w:ascii="Arial" w:hAnsi="Arial" w:cs="Arial"/>
        </w:rPr>
        <w:t xml:space="preserve"> (S</w:t>
      </w:r>
      <w:r>
        <w:rPr>
          <w:rFonts w:ascii="Arial" w:hAnsi="Arial" w:cs="Arial"/>
        </w:rPr>
        <w:t>P</w:t>
      </w:r>
      <w:r w:rsidRPr="00E86FCF">
        <w:rPr>
          <w:rFonts w:ascii="Arial" w:hAnsi="Arial" w:cs="Arial"/>
        </w:rPr>
        <w:t>)</w:t>
      </w:r>
    </w:p>
    <w:p w14:paraId="4714B76B" w14:textId="77777777" w:rsidR="00067C95" w:rsidRPr="00DC476D" w:rsidRDefault="00067C95" w:rsidP="00067C95">
      <w:pPr>
        <w:rPr>
          <w:rFonts w:ascii="Arial" w:hAnsi="Arial" w:cs="Arial"/>
        </w:rPr>
      </w:pPr>
      <w:r w:rsidRPr="00DC476D">
        <w:rPr>
          <w:rFonts w:ascii="Arial" w:hAnsi="Arial" w:cs="Arial"/>
        </w:rPr>
        <w:br w:type="page"/>
      </w:r>
    </w:p>
    <w:p w14:paraId="3A3212B0" w14:textId="1B64F45D" w:rsidR="00F2589C" w:rsidRDefault="00F2589C" w:rsidP="00067C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Table of contents</w:t>
      </w:r>
    </w:p>
    <w:p w14:paraId="35D65795" w14:textId="3E90887E" w:rsidR="00F2589C" w:rsidRDefault="00F2589C" w:rsidP="00F2589C">
      <w:pPr>
        <w:rPr>
          <w:rFonts w:ascii="Arial" w:hAnsi="Arial" w:cs="Arial"/>
          <w:bCs/>
        </w:rPr>
      </w:pPr>
      <w:r w:rsidRPr="00AF73A3">
        <w:rPr>
          <w:rFonts w:ascii="Arial" w:hAnsi="Arial" w:cs="Arial"/>
          <w:b/>
        </w:rPr>
        <w:t>Supplementary Figure 1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Cs/>
        </w:rPr>
        <w:t xml:space="preserve">Flow cytometry gating strategies. Representative flow cytometry figures and gating strategies </w:t>
      </w:r>
      <w:r w:rsidR="00FF741D">
        <w:rPr>
          <w:rFonts w:ascii="Arial" w:hAnsi="Arial" w:cs="Arial"/>
          <w:bCs/>
        </w:rPr>
        <w:t xml:space="preserve">of the indicated experiments that are </w:t>
      </w:r>
      <w:r>
        <w:rPr>
          <w:rFonts w:ascii="Arial" w:hAnsi="Arial" w:cs="Arial"/>
          <w:bCs/>
        </w:rPr>
        <w:t xml:space="preserve">shown in the main figures and extended data figures. </w:t>
      </w:r>
    </w:p>
    <w:p w14:paraId="4878B0ED" w14:textId="614432E4" w:rsidR="00F2589C" w:rsidRDefault="00F2589C" w:rsidP="00F2589C">
      <w:pPr>
        <w:rPr>
          <w:rFonts w:ascii="Arial" w:hAnsi="Arial" w:cs="Arial"/>
          <w:bCs/>
        </w:rPr>
      </w:pPr>
      <w:r w:rsidRPr="00F2589C">
        <w:rPr>
          <w:rFonts w:ascii="Arial" w:hAnsi="Arial" w:cs="Arial"/>
          <w:b/>
        </w:rPr>
        <w:t>Supplementary Figure 2.</w:t>
      </w:r>
      <w:r>
        <w:rPr>
          <w:rFonts w:ascii="Arial" w:hAnsi="Arial" w:cs="Arial"/>
          <w:bCs/>
        </w:rPr>
        <w:t xml:space="preserve"> Flow cytometry gating strategies. </w:t>
      </w:r>
      <w:r w:rsidR="00FF741D">
        <w:rPr>
          <w:rFonts w:ascii="Arial" w:hAnsi="Arial" w:cs="Arial"/>
          <w:bCs/>
        </w:rPr>
        <w:t xml:space="preserve">Representative flow cytometry figures and gating strategies of the indicated experiments that are shown in the main figures and extended data figures. </w:t>
      </w:r>
    </w:p>
    <w:p w14:paraId="741D6DED" w14:textId="7CD1F612" w:rsidR="00B61A4D" w:rsidRDefault="00B61A4D" w:rsidP="00F2589C">
      <w:pPr>
        <w:rPr>
          <w:rFonts w:ascii="Arial" w:hAnsi="Arial" w:cs="Arial"/>
          <w:bCs/>
        </w:rPr>
      </w:pPr>
      <w:r w:rsidRPr="00B823B9">
        <w:rPr>
          <w:rFonts w:ascii="Arial" w:hAnsi="Arial" w:cs="Arial"/>
          <w:b/>
        </w:rPr>
        <w:t xml:space="preserve">Supplementary Table </w:t>
      </w:r>
      <w:r w:rsidR="0090144F">
        <w:rPr>
          <w:rFonts w:ascii="Arial" w:hAnsi="Arial" w:cs="Arial"/>
          <w:b/>
        </w:rPr>
        <w:t>1</w:t>
      </w:r>
      <w:r w:rsidR="00B823B9">
        <w:rPr>
          <w:rFonts w:ascii="Arial" w:hAnsi="Arial" w:cs="Arial"/>
          <w:b/>
        </w:rPr>
        <w:t>.</w:t>
      </w:r>
      <w:r w:rsidR="00B5386A">
        <w:rPr>
          <w:rFonts w:ascii="Arial" w:hAnsi="Arial" w:cs="Arial"/>
          <w:bCs/>
        </w:rPr>
        <w:t xml:space="preserve"> </w:t>
      </w:r>
      <w:r w:rsidR="00B5386A" w:rsidRPr="00B5386A">
        <w:rPr>
          <w:rFonts w:ascii="Arial" w:hAnsi="Arial" w:cs="Arial"/>
          <w:bCs/>
        </w:rPr>
        <w:t>CAR amino acid sequences</w:t>
      </w:r>
      <w:r w:rsidR="009607E6">
        <w:rPr>
          <w:rFonts w:ascii="Arial" w:hAnsi="Arial" w:cs="Arial"/>
          <w:bCs/>
        </w:rPr>
        <w:t>.</w:t>
      </w:r>
    </w:p>
    <w:p w14:paraId="2213E49F" w14:textId="5350A8DE" w:rsidR="00EC62E0" w:rsidRPr="005A3A6B" w:rsidRDefault="00B823B9" w:rsidP="00EC62E0">
      <w:pPr>
        <w:rPr>
          <w:rFonts w:ascii="Arial" w:hAnsi="Arial" w:cs="Arial"/>
        </w:rPr>
      </w:pPr>
      <w:r w:rsidRPr="00B823B9">
        <w:rPr>
          <w:rFonts w:ascii="Arial" w:hAnsi="Arial" w:cs="Arial"/>
          <w:b/>
        </w:rPr>
        <w:t xml:space="preserve">Supplementary Table </w:t>
      </w:r>
      <w:r w:rsidR="0090144F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</w:t>
      </w:r>
      <w:r w:rsidR="00EC62E0" w:rsidRPr="005A3A6B">
        <w:rPr>
          <w:rFonts w:ascii="Arial" w:hAnsi="Arial" w:cs="Arial"/>
          <w:b/>
          <w:bCs/>
        </w:rPr>
        <w:t xml:space="preserve"> </w:t>
      </w:r>
      <w:r w:rsidR="00EC62E0" w:rsidRPr="005A3A6B">
        <w:rPr>
          <w:rFonts w:ascii="Arial" w:hAnsi="Arial" w:cs="Arial"/>
        </w:rPr>
        <w:t xml:space="preserve">CRISPR </w:t>
      </w:r>
      <w:r w:rsidR="00E13F57">
        <w:rPr>
          <w:rFonts w:ascii="Arial" w:hAnsi="Arial" w:cs="Arial"/>
        </w:rPr>
        <w:t>r</w:t>
      </w:r>
      <w:r w:rsidR="00EC62E0" w:rsidRPr="005A3A6B">
        <w:rPr>
          <w:rFonts w:ascii="Arial" w:hAnsi="Arial" w:cs="Arial"/>
        </w:rPr>
        <w:t xml:space="preserve">eagents &amp; </w:t>
      </w:r>
      <w:r w:rsidR="00E13F57">
        <w:rPr>
          <w:rFonts w:ascii="Arial" w:hAnsi="Arial" w:cs="Arial"/>
        </w:rPr>
        <w:t>s</w:t>
      </w:r>
      <w:r w:rsidR="00EC62E0" w:rsidRPr="005A3A6B">
        <w:rPr>
          <w:rFonts w:ascii="Arial" w:hAnsi="Arial" w:cs="Arial"/>
        </w:rPr>
        <w:t>equences</w:t>
      </w:r>
      <w:r w:rsidR="009607E6">
        <w:rPr>
          <w:rFonts w:ascii="Arial" w:hAnsi="Arial" w:cs="Arial"/>
        </w:rPr>
        <w:t>.</w:t>
      </w:r>
    </w:p>
    <w:p w14:paraId="2BFEC785" w14:textId="241A5F47" w:rsidR="00B823B9" w:rsidRDefault="00B823B9" w:rsidP="00B823B9">
      <w:pPr>
        <w:rPr>
          <w:rFonts w:ascii="Arial" w:hAnsi="Arial" w:cs="Arial"/>
          <w:bCs/>
        </w:rPr>
      </w:pPr>
      <w:r w:rsidRPr="00B823B9">
        <w:rPr>
          <w:rFonts w:ascii="Arial" w:hAnsi="Arial" w:cs="Arial"/>
          <w:b/>
        </w:rPr>
        <w:t xml:space="preserve">Supplementary Table </w:t>
      </w:r>
      <w:r w:rsidR="0090144F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</w:t>
      </w:r>
      <w:r w:rsidRPr="005A3A6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Chimeric anti-TRBC1 antibody sequence</w:t>
      </w:r>
      <w:r w:rsidR="009607E6">
        <w:rPr>
          <w:rFonts w:ascii="Arial" w:hAnsi="Arial" w:cs="Arial"/>
          <w:bCs/>
        </w:rPr>
        <w:t>.</w:t>
      </w:r>
    </w:p>
    <w:p w14:paraId="51BF4424" w14:textId="2074FFA3" w:rsidR="00B5386A" w:rsidRPr="0027114A" w:rsidRDefault="0090144F" w:rsidP="00F2589C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Supplementary Table </w:t>
      </w:r>
      <w:r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Cs/>
        </w:rPr>
        <w:t xml:space="preserve">Source data. Source data for the </w:t>
      </w:r>
      <w:r>
        <w:rPr>
          <w:rFonts w:ascii="Arial" w:hAnsi="Arial" w:cs="Arial"/>
          <w:bCs/>
          <w:i/>
          <w:iCs/>
        </w:rPr>
        <w:t xml:space="preserve">in vivo </w:t>
      </w:r>
      <w:r>
        <w:rPr>
          <w:rFonts w:ascii="Arial" w:hAnsi="Arial" w:cs="Arial"/>
          <w:bCs/>
        </w:rPr>
        <w:t>experiments shown in the main figures and extended data figures</w:t>
      </w:r>
    </w:p>
    <w:p w14:paraId="00886E0E" w14:textId="77777777" w:rsidR="00F2589C" w:rsidRDefault="00F2589C" w:rsidP="00067C95">
      <w:pPr>
        <w:rPr>
          <w:rFonts w:ascii="Arial" w:hAnsi="Arial" w:cs="Arial"/>
          <w:b/>
        </w:rPr>
      </w:pPr>
    </w:p>
    <w:p w14:paraId="5ECE59BE" w14:textId="77777777" w:rsidR="00F2589C" w:rsidRDefault="00F258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6A25AF1" w14:textId="190B8C2B" w:rsidR="00946BA2" w:rsidRDefault="004B0BAE" w:rsidP="00067C95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76751942" wp14:editId="1AC964AC">
            <wp:extent cx="3583172" cy="71749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808" cy="719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C8B81" w14:textId="77777777" w:rsidR="004B0BAE" w:rsidRDefault="004B0BAE" w:rsidP="00067C95">
      <w:pPr>
        <w:rPr>
          <w:rFonts w:ascii="Arial" w:hAnsi="Arial" w:cs="Arial"/>
          <w:b/>
        </w:rPr>
      </w:pPr>
    </w:p>
    <w:p w14:paraId="71485BB4" w14:textId="34968A3D" w:rsidR="004B0BAE" w:rsidRDefault="00DB267B">
      <w:pPr>
        <w:rPr>
          <w:rFonts w:ascii="Arial" w:hAnsi="Arial" w:cs="Arial"/>
          <w:b/>
        </w:rPr>
      </w:pPr>
      <w:r w:rsidRPr="00AF73A3">
        <w:rPr>
          <w:rFonts w:ascii="Arial" w:hAnsi="Arial" w:cs="Arial"/>
          <w:b/>
        </w:rPr>
        <w:t>Supplementary Figure 1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Cs/>
        </w:rPr>
        <w:t>Flow cytometry gating strategies. Representative flow cytometry figures and gating strategies of the indicated experiments that are shown in the main figures and extended data figures.</w:t>
      </w:r>
      <w:r w:rsidR="004B0BAE">
        <w:rPr>
          <w:rFonts w:ascii="Arial" w:hAnsi="Arial" w:cs="Arial"/>
          <w:b/>
        </w:rPr>
        <w:br w:type="page"/>
      </w:r>
    </w:p>
    <w:p w14:paraId="2644E782" w14:textId="7688F83D" w:rsidR="004B0BAE" w:rsidRDefault="00DD1C31">
      <w:pPr>
        <w:rPr>
          <w:rFonts w:ascii="Arial" w:hAnsi="Arial" w:cs="Arial"/>
          <w:b/>
        </w:rPr>
      </w:pPr>
      <w:r>
        <w:rPr>
          <w:noProof/>
        </w:rPr>
        <w:lastRenderedPageBreak/>
        <w:drawing>
          <wp:inline distT="0" distB="0" distL="0" distR="0" wp14:anchorId="1C1A7B98" wp14:editId="4D08F1F4">
            <wp:extent cx="5181600" cy="7440448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457" cy="74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D3397" w14:textId="173EF194" w:rsidR="00CD5829" w:rsidRDefault="00DB267B" w:rsidP="00DB267B">
      <w:pPr>
        <w:rPr>
          <w:rFonts w:ascii="Arial" w:hAnsi="Arial" w:cs="Arial"/>
          <w:bCs/>
        </w:rPr>
      </w:pPr>
      <w:r w:rsidRPr="00AF73A3">
        <w:rPr>
          <w:rFonts w:ascii="Arial" w:hAnsi="Arial" w:cs="Arial"/>
          <w:b/>
        </w:rPr>
        <w:t xml:space="preserve">Supplementary Figure </w:t>
      </w: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Cs/>
        </w:rPr>
        <w:t>Flow cytometry gating strategies. Representative flow cytometry figures and gating strategies of the indicated experiments that are shown in the main figures and extended data figures.</w:t>
      </w:r>
    </w:p>
    <w:tbl>
      <w:tblPr>
        <w:tblStyle w:val="TableGrid"/>
        <w:tblW w:w="10090" w:type="dxa"/>
        <w:tblLook w:val="04A0" w:firstRow="1" w:lastRow="0" w:firstColumn="1" w:lastColumn="0" w:noHBand="0" w:noVBand="1"/>
      </w:tblPr>
      <w:tblGrid>
        <w:gridCol w:w="1830"/>
        <w:gridCol w:w="8260"/>
      </w:tblGrid>
      <w:tr w:rsidR="005012BD" w:rsidRPr="005A3A6B" w14:paraId="1F0A72B1" w14:textId="77777777" w:rsidTr="00161416">
        <w:tc>
          <w:tcPr>
            <w:tcW w:w="1830" w:type="dxa"/>
            <w:shd w:val="clear" w:color="auto" w:fill="000000" w:themeFill="text1"/>
          </w:tcPr>
          <w:p w14:paraId="1EC9232D" w14:textId="77777777" w:rsidR="005012BD" w:rsidRPr="0029211F" w:rsidRDefault="005012BD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29211F">
              <w:rPr>
                <w:rFonts w:ascii="Arial" w:hAnsi="Arial" w:cs="Arial"/>
                <w:b/>
                <w:color w:val="FFFFFF" w:themeColor="background1"/>
              </w:rPr>
              <w:lastRenderedPageBreak/>
              <w:t>Domain</w:t>
            </w:r>
          </w:p>
        </w:tc>
        <w:tc>
          <w:tcPr>
            <w:tcW w:w="8260" w:type="dxa"/>
            <w:shd w:val="clear" w:color="auto" w:fill="000000" w:themeFill="text1"/>
          </w:tcPr>
          <w:p w14:paraId="25573EA1" w14:textId="77777777" w:rsidR="005012BD" w:rsidRPr="0029211F" w:rsidRDefault="005012BD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29211F">
              <w:rPr>
                <w:rFonts w:ascii="Arial" w:hAnsi="Arial" w:cs="Arial"/>
                <w:b/>
                <w:color w:val="FFFFFF" w:themeColor="background1"/>
              </w:rPr>
              <w:t>Sequence</w:t>
            </w:r>
          </w:p>
        </w:tc>
      </w:tr>
      <w:tr w:rsidR="005012BD" w:rsidRPr="005A3A6B" w14:paraId="029E586B" w14:textId="77777777" w:rsidTr="00161416">
        <w:tc>
          <w:tcPr>
            <w:tcW w:w="1830" w:type="dxa"/>
          </w:tcPr>
          <w:p w14:paraId="6EDEBFB9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Murine IgG</w:t>
            </w:r>
            <m:oMath>
              <m:r>
                <w:rPr>
                  <w:rFonts w:ascii="Cambria Math" w:hAnsi="Cambria Math" w:cs="Arial"/>
                </w:rPr>
                <m:t>κ</m:t>
              </m:r>
            </m:oMath>
            <w:r w:rsidRPr="005A3A6B">
              <w:rPr>
                <w:rFonts w:ascii="Arial" w:eastAsiaTheme="minorEastAsia" w:hAnsi="Arial" w:cs="Arial"/>
              </w:rPr>
              <w:t xml:space="preserve"> Signal Peptide</w:t>
            </w:r>
          </w:p>
        </w:tc>
        <w:tc>
          <w:tcPr>
            <w:tcW w:w="8260" w:type="dxa"/>
          </w:tcPr>
          <w:p w14:paraId="726E0AB9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METDTLLLWVLLLWVPGSTG</w:t>
            </w:r>
          </w:p>
        </w:tc>
      </w:tr>
      <w:tr w:rsidR="005012BD" w:rsidRPr="005A3A6B" w14:paraId="548D10C1" w14:textId="77777777" w:rsidTr="00161416">
        <w:tc>
          <w:tcPr>
            <w:tcW w:w="1830" w:type="dxa"/>
          </w:tcPr>
          <w:p w14:paraId="0FB2A211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anti-mC1-VH</w:t>
            </w:r>
          </w:p>
        </w:tc>
        <w:tc>
          <w:tcPr>
            <w:tcW w:w="8260" w:type="dxa"/>
          </w:tcPr>
          <w:p w14:paraId="53002B90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EVRLQQSGPDLIKPGASVKMSCKASGYTFTGYVMHWVKQRP</w:t>
            </w:r>
          </w:p>
          <w:p w14:paraId="4894056F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GQGLEWIGFINPYNDDIQSNERFRGKATLTSDKSSTTAYMELS</w:t>
            </w:r>
          </w:p>
          <w:p w14:paraId="71A15028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SLTSEDSAVYYCARGAGYNFDGAYRFFDFWGQGTTLTVSS</w:t>
            </w:r>
          </w:p>
        </w:tc>
      </w:tr>
      <w:tr w:rsidR="005012BD" w:rsidRPr="005A3A6B" w14:paraId="5AFEAE87" w14:textId="77777777" w:rsidTr="00161416">
        <w:tc>
          <w:tcPr>
            <w:tcW w:w="1830" w:type="dxa"/>
          </w:tcPr>
          <w:p w14:paraId="42C8B0A0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scFv Linker</w:t>
            </w:r>
          </w:p>
        </w:tc>
        <w:tc>
          <w:tcPr>
            <w:tcW w:w="8260" w:type="dxa"/>
          </w:tcPr>
          <w:p w14:paraId="282CD546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GGGGSGGGGSGGGGS</w:t>
            </w:r>
          </w:p>
        </w:tc>
      </w:tr>
      <w:tr w:rsidR="005012BD" w:rsidRPr="005A3A6B" w14:paraId="18BDA8F1" w14:textId="77777777" w:rsidTr="00161416">
        <w:tc>
          <w:tcPr>
            <w:tcW w:w="1830" w:type="dxa"/>
          </w:tcPr>
          <w:p w14:paraId="777A518C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Anti-mC1-VL</w:t>
            </w:r>
          </w:p>
        </w:tc>
        <w:tc>
          <w:tcPr>
            <w:tcW w:w="8260" w:type="dxa"/>
          </w:tcPr>
          <w:p w14:paraId="2A976644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DVVMTQSPLSLPVSLGDQASISCRSSQRLVHSNGNTYLHWYLQK</w:t>
            </w:r>
          </w:p>
          <w:p w14:paraId="0D3B02AB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PGQSPKLLIYRVSNRFPGVPDRFSGSGSGTDFTLKISRVEAEDLGIY</w:t>
            </w:r>
          </w:p>
          <w:p w14:paraId="2BE203EF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FCSQSTHVPYTFGGGTKLEIKRSDP</w:t>
            </w:r>
          </w:p>
        </w:tc>
      </w:tr>
      <w:tr w:rsidR="005012BD" w:rsidRPr="005A3A6B" w14:paraId="67ED7101" w14:textId="77777777" w:rsidTr="00161416">
        <w:tc>
          <w:tcPr>
            <w:tcW w:w="1830" w:type="dxa"/>
          </w:tcPr>
          <w:p w14:paraId="3F06D31C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CD8α Hinge</w:t>
            </w:r>
          </w:p>
        </w:tc>
        <w:tc>
          <w:tcPr>
            <w:tcW w:w="8260" w:type="dxa"/>
          </w:tcPr>
          <w:p w14:paraId="03DD9D70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TTTPAPRPPTPAPTIASQPLSLRPEACRPAAGGAVHTRGLDFACDI</w:t>
            </w:r>
          </w:p>
        </w:tc>
      </w:tr>
      <w:tr w:rsidR="005012BD" w:rsidRPr="005A3A6B" w14:paraId="30475EE1" w14:textId="77777777" w:rsidTr="00161416">
        <w:tc>
          <w:tcPr>
            <w:tcW w:w="1830" w:type="dxa"/>
          </w:tcPr>
          <w:p w14:paraId="1B1530B9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CD28 Transmembrane</w:t>
            </w:r>
          </w:p>
        </w:tc>
        <w:tc>
          <w:tcPr>
            <w:tcW w:w="8260" w:type="dxa"/>
          </w:tcPr>
          <w:p w14:paraId="16FAD844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FWVLVVVGGVLACYSLLVTVAFIIFWV</w:t>
            </w:r>
          </w:p>
        </w:tc>
      </w:tr>
      <w:tr w:rsidR="005012BD" w:rsidRPr="005A3A6B" w14:paraId="203B3FCD" w14:textId="77777777" w:rsidTr="00161416">
        <w:tc>
          <w:tcPr>
            <w:tcW w:w="1830" w:type="dxa"/>
          </w:tcPr>
          <w:p w14:paraId="3D0F9DBA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CD28 Co-stimulatory Domain</w:t>
            </w:r>
          </w:p>
        </w:tc>
        <w:tc>
          <w:tcPr>
            <w:tcW w:w="8260" w:type="dxa"/>
          </w:tcPr>
          <w:p w14:paraId="1B22C70F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RSKRSRLLHSDYMNMTPRRPGPTRKHYQPYAPPRDFAAYRS</w:t>
            </w:r>
          </w:p>
        </w:tc>
      </w:tr>
      <w:tr w:rsidR="005012BD" w:rsidRPr="005A3A6B" w14:paraId="38816E4D" w14:textId="77777777" w:rsidTr="00161416">
        <w:tc>
          <w:tcPr>
            <w:tcW w:w="1830" w:type="dxa"/>
          </w:tcPr>
          <w:p w14:paraId="1C0B5B8A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OX40 Co-stimulatory Domain</w:t>
            </w:r>
          </w:p>
        </w:tc>
        <w:tc>
          <w:tcPr>
            <w:tcW w:w="8260" w:type="dxa"/>
          </w:tcPr>
          <w:p w14:paraId="7AC37C38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RDQRLPPDAHKPPGGGSFRTPIQEEQADAHSTLAKI</w:t>
            </w:r>
          </w:p>
        </w:tc>
      </w:tr>
      <w:tr w:rsidR="005012BD" w:rsidRPr="005A3A6B" w14:paraId="51A4F6F0" w14:textId="77777777" w:rsidTr="00161416">
        <w:tc>
          <w:tcPr>
            <w:tcW w:w="1830" w:type="dxa"/>
          </w:tcPr>
          <w:p w14:paraId="5871407C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CD3</w:t>
            </w:r>
            <m:oMath>
              <m:r>
                <w:rPr>
                  <w:rFonts w:ascii="Cambria Math" w:hAnsi="Cambria Math" w:cs="Arial"/>
                </w:rPr>
                <m:t>ζ</m:t>
              </m:r>
            </m:oMath>
            <w:r w:rsidRPr="005A3A6B">
              <w:rPr>
                <w:rFonts w:ascii="Arial" w:eastAsiaTheme="minorEastAsia" w:hAnsi="Arial" w:cs="Arial"/>
              </w:rPr>
              <w:t xml:space="preserve"> Signaling Domain</w:t>
            </w:r>
          </w:p>
        </w:tc>
        <w:tc>
          <w:tcPr>
            <w:tcW w:w="8260" w:type="dxa"/>
          </w:tcPr>
          <w:p w14:paraId="0BC3BDF3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RVKFSRSADAPAYQQGQNQLYNELNLGRREEYDVLDKRRGRDPEMGGKPQ</w:t>
            </w:r>
          </w:p>
          <w:p w14:paraId="6F5AD224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RRKNPQEGLYNELQKDKMAEAYSEIGMKGERRRGKGHDGLYQGLSTATKD</w:t>
            </w:r>
          </w:p>
          <w:p w14:paraId="0A3C9822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TYDALHMQALPPR</w:t>
            </w:r>
          </w:p>
        </w:tc>
      </w:tr>
      <w:tr w:rsidR="005012BD" w:rsidRPr="005A3A6B" w14:paraId="00E65B42" w14:textId="77777777" w:rsidTr="00161416">
        <w:tc>
          <w:tcPr>
            <w:tcW w:w="1830" w:type="dxa"/>
          </w:tcPr>
          <w:p w14:paraId="40A243EF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proofErr w:type="spellStart"/>
            <w:r w:rsidRPr="005A3A6B">
              <w:rPr>
                <w:rFonts w:ascii="Arial" w:hAnsi="Arial" w:cs="Arial"/>
              </w:rPr>
              <w:t>tNGFR</w:t>
            </w:r>
            <w:proofErr w:type="spellEnd"/>
            <w:r w:rsidRPr="005A3A6B">
              <w:rPr>
                <w:rFonts w:ascii="Arial" w:hAnsi="Arial" w:cs="Arial"/>
              </w:rPr>
              <w:t xml:space="preserve"> (AA 1-277)</w:t>
            </w:r>
          </w:p>
        </w:tc>
        <w:tc>
          <w:tcPr>
            <w:tcW w:w="8260" w:type="dxa"/>
          </w:tcPr>
          <w:p w14:paraId="2C14ED22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MGAGATGRAMDGPRLLLLLLLGVSLGGAKEACPTGLYTHSGECCKACNLG</w:t>
            </w:r>
          </w:p>
          <w:p w14:paraId="39DA0BDE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EGVAQPCGANQTVCEPCLDSVTFSDVVSATEPCKPCTECVGLQSMSAPCV</w:t>
            </w:r>
          </w:p>
          <w:p w14:paraId="7D06074E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EADDAVCRCAYGYYQDETTGRCEACRVCEAGSGLVFSCQDKQNTVCEECPD</w:t>
            </w:r>
          </w:p>
          <w:p w14:paraId="6B533C5C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GTYSDEANHVDPCLPCTVCEDTERQLRECTRWADAECEEIPGRWITRSTPPEGS</w:t>
            </w:r>
          </w:p>
          <w:p w14:paraId="733F8D87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DSTAPSTQEPEAPPEQDLIASTVAGVVTTVMGSSQPVVTRGTTDNLIPVYCSILA</w:t>
            </w:r>
          </w:p>
          <w:p w14:paraId="68257AD6" w14:textId="77777777" w:rsidR="005012BD" w:rsidRPr="005A3A6B" w:rsidRDefault="005012BD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AVVVGLVAYIAFKRWNS</w:t>
            </w:r>
          </w:p>
        </w:tc>
      </w:tr>
    </w:tbl>
    <w:p w14:paraId="5229169A" w14:textId="77777777" w:rsidR="00CA1F98" w:rsidRDefault="00CA1F98" w:rsidP="00CA1F98">
      <w:pPr>
        <w:rPr>
          <w:rFonts w:ascii="Arial" w:hAnsi="Arial" w:cs="Arial"/>
          <w:b/>
          <w:bCs/>
        </w:rPr>
      </w:pPr>
    </w:p>
    <w:p w14:paraId="1172A6D4" w14:textId="149C63BC" w:rsidR="00CA1F98" w:rsidRDefault="00CC26FB">
      <w:pPr>
        <w:rPr>
          <w:rFonts w:ascii="Arial" w:hAnsi="Arial" w:cs="Arial"/>
          <w:bCs/>
        </w:rPr>
      </w:pPr>
      <w:r w:rsidRPr="00B823B9">
        <w:rPr>
          <w:rFonts w:ascii="Arial" w:hAnsi="Arial" w:cs="Arial"/>
          <w:b/>
        </w:rPr>
        <w:t xml:space="preserve">Supplementary Table </w:t>
      </w:r>
      <w:r w:rsidR="00C12DC3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Cs/>
        </w:rPr>
        <w:t xml:space="preserve"> </w:t>
      </w:r>
      <w:r w:rsidRPr="00B5386A">
        <w:rPr>
          <w:rFonts w:ascii="Arial" w:hAnsi="Arial" w:cs="Arial"/>
          <w:bCs/>
        </w:rPr>
        <w:t>CAR amino acid sequences</w:t>
      </w:r>
      <w:r w:rsidR="00CA1F98">
        <w:rPr>
          <w:rFonts w:ascii="Arial" w:hAnsi="Arial" w:cs="Arial"/>
          <w:bCs/>
        </w:rP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2133"/>
        <w:gridCol w:w="5309"/>
      </w:tblGrid>
      <w:tr w:rsidR="00F46620" w:rsidRPr="005A3A6B" w14:paraId="79344F2B" w14:textId="77777777" w:rsidTr="00161416">
        <w:tc>
          <w:tcPr>
            <w:tcW w:w="1885" w:type="dxa"/>
            <w:shd w:val="clear" w:color="auto" w:fill="000000" w:themeFill="text1"/>
          </w:tcPr>
          <w:p w14:paraId="288A8AD6" w14:textId="77777777" w:rsidR="00F46620" w:rsidRPr="005A3A6B" w:rsidRDefault="00F46620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A3A6B">
              <w:rPr>
                <w:rFonts w:ascii="Arial" w:hAnsi="Arial" w:cs="Arial"/>
                <w:b/>
                <w:color w:val="FFFFFF" w:themeColor="background1"/>
              </w:rPr>
              <w:lastRenderedPageBreak/>
              <w:t>Name</w:t>
            </w:r>
          </w:p>
        </w:tc>
        <w:tc>
          <w:tcPr>
            <w:tcW w:w="2133" w:type="dxa"/>
            <w:shd w:val="clear" w:color="auto" w:fill="000000" w:themeFill="text1"/>
          </w:tcPr>
          <w:p w14:paraId="65FD0317" w14:textId="77777777" w:rsidR="00F46620" w:rsidRPr="005A3A6B" w:rsidRDefault="00F46620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A3A6B">
              <w:rPr>
                <w:rFonts w:ascii="Arial" w:hAnsi="Arial" w:cs="Arial"/>
                <w:b/>
                <w:color w:val="FFFFFF" w:themeColor="background1"/>
              </w:rPr>
              <w:t>Description</w:t>
            </w:r>
          </w:p>
        </w:tc>
        <w:tc>
          <w:tcPr>
            <w:tcW w:w="5309" w:type="dxa"/>
            <w:shd w:val="clear" w:color="auto" w:fill="000000" w:themeFill="text1"/>
          </w:tcPr>
          <w:p w14:paraId="366C70E8" w14:textId="77777777" w:rsidR="00F46620" w:rsidRPr="005A3A6B" w:rsidRDefault="00F46620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A3A6B">
              <w:rPr>
                <w:rFonts w:ascii="Arial" w:hAnsi="Arial" w:cs="Arial"/>
                <w:b/>
                <w:color w:val="FFFFFF" w:themeColor="background1"/>
              </w:rPr>
              <w:t>Sequence</w:t>
            </w:r>
          </w:p>
        </w:tc>
      </w:tr>
      <w:tr w:rsidR="00F46620" w:rsidRPr="005A3A6B" w14:paraId="37A2562C" w14:textId="77777777" w:rsidTr="00161416">
        <w:tc>
          <w:tcPr>
            <w:tcW w:w="1885" w:type="dxa"/>
          </w:tcPr>
          <w:p w14:paraId="66CE0B1F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Cpf1 </w:t>
            </w:r>
            <w:r w:rsidRPr="005A3A6B">
              <w:rPr>
                <w:rFonts w:ascii="Arial" w:hAnsi="Arial" w:cs="Arial"/>
                <w:i/>
              </w:rPr>
              <w:t xml:space="preserve">TRAC </w:t>
            </w:r>
            <w:r w:rsidRPr="005A3A6B">
              <w:rPr>
                <w:rFonts w:ascii="Arial" w:hAnsi="Arial" w:cs="Arial"/>
              </w:rPr>
              <w:t>gRNA</w:t>
            </w:r>
          </w:p>
        </w:tc>
        <w:tc>
          <w:tcPr>
            <w:tcW w:w="2133" w:type="dxa"/>
          </w:tcPr>
          <w:p w14:paraId="098D90B0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Cpf1 </w:t>
            </w:r>
            <w:proofErr w:type="spellStart"/>
            <w:r w:rsidRPr="005A3A6B">
              <w:rPr>
                <w:rFonts w:ascii="Arial" w:hAnsi="Arial" w:cs="Arial"/>
              </w:rPr>
              <w:t>A.s.</w:t>
            </w:r>
            <w:proofErr w:type="spellEnd"/>
            <w:r w:rsidRPr="005A3A6B">
              <w:rPr>
                <w:rFonts w:ascii="Arial" w:hAnsi="Arial" w:cs="Arial"/>
              </w:rPr>
              <w:t xml:space="preserve"> crRNA</w:t>
            </w:r>
          </w:p>
        </w:tc>
        <w:tc>
          <w:tcPr>
            <w:tcW w:w="5309" w:type="dxa"/>
          </w:tcPr>
          <w:p w14:paraId="16F45D0C" w14:textId="77777777" w:rsidR="00F46620" w:rsidRPr="005A3A6B" w:rsidRDefault="00F46620" w:rsidP="00161416">
            <w:pPr>
              <w:rPr>
                <w:rFonts w:ascii="Arial" w:hAnsi="Arial" w:cs="Arial"/>
                <w:color w:val="000000"/>
              </w:rPr>
            </w:pPr>
            <w:r w:rsidRPr="005A3A6B">
              <w:rPr>
                <w:rFonts w:ascii="Arial" w:hAnsi="Arial" w:cs="Arial"/>
                <w:color w:val="000000"/>
              </w:rPr>
              <w:t>GAGTCTCTCAGCTGGTACAC</w:t>
            </w:r>
          </w:p>
        </w:tc>
      </w:tr>
      <w:tr w:rsidR="00F46620" w:rsidRPr="005A3A6B" w14:paraId="08B59F18" w14:textId="77777777" w:rsidTr="00161416">
        <w:tc>
          <w:tcPr>
            <w:tcW w:w="1885" w:type="dxa"/>
          </w:tcPr>
          <w:p w14:paraId="69D0B464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Cpf1 </w:t>
            </w:r>
            <w:r w:rsidRPr="005A3A6B">
              <w:rPr>
                <w:rFonts w:ascii="Arial" w:hAnsi="Arial" w:cs="Arial"/>
                <w:i/>
              </w:rPr>
              <w:t xml:space="preserve">TRBC </w:t>
            </w:r>
            <w:r w:rsidRPr="005A3A6B">
              <w:rPr>
                <w:rFonts w:ascii="Arial" w:hAnsi="Arial" w:cs="Arial"/>
              </w:rPr>
              <w:t>gRNA</w:t>
            </w:r>
          </w:p>
        </w:tc>
        <w:tc>
          <w:tcPr>
            <w:tcW w:w="2133" w:type="dxa"/>
          </w:tcPr>
          <w:p w14:paraId="06A55B70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Cpf1 </w:t>
            </w:r>
            <w:proofErr w:type="spellStart"/>
            <w:r w:rsidRPr="005A3A6B">
              <w:rPr>
                <w:rFonts w:ascii="Arial" w:hAnsi="Arial" w:cs="Arial"/>
              </w:rPr>
              <w:t>A.s.</w:t>
            </w:r>
            <w:proofErr w:type="spellEnd"/>
            <w:r w:rsidRPr="005A3A6B">
              <w:rPr>
                <w:rFonts w:ascii="Arial" w:hAnsi="Arial" w:cs="Arial"/>
              </w:rPr>
              <w:t xml:space="preserve"> crRNA</w:t>
            </w:r>
          </w:p>
        </w:tc>
        <w:tc>
          <w:tcPr>
            <w:tcW w:w="5309" w:type="dxa"/>
          </w:tcPr>
          <w:p w14:paraId="10B19BE0" w14:textId="77777777" w:rsidR="00F46620" w:rsidRPr="005A3A6B" w:rsidRDefault="00F46620" w:rsidP="00161416">
            <w:pPr>
              <w:rPr>
                <w:rFonts w:ascii="Arial" w:hAnsi="Arial" w:cs="Arial"/>
                <w:color w:val="000000"/>
              </w:rPr>
            </w:pPr>
            <w:r w:rsidRPr="005A3A6B">
              <w:rPr>
                <w:rFonts w:ascii="Arial" w:hAnsi="Arial" w:cs="Arial"/>
                <w:color w:val="000000"/>
              </w:rPr>
              <w:t>GCCCTATCCTGGGTCCACTC</w:t>
            </w:r>
          </w:p>
        </w:tc>
      </w:tr>
      <w:tr w:rsidR="00F46620" w:rsidRPr="005A3A6B" w14:paraId="058CEB07" w14:textId="77777777" w:rsidTr="00161416">
        <w:tc>
          <w:tcPr>
            <w:tcW w:w="1885" w:type="dxa"/>
          </w:tcPr>
          <w:p w14:paraId="3AA51078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M13/</w:t>
            </w:r>
            <w:proofErr w:type="spellStart"/>
            <w:r w:rsidRPr="005A3A6B">
              <w:rPr>
                <w:rFonts w:ascii="Arial" w:hAnsi="Arial" w:cs="Arial"/>
              </w:rPr>
              <w:t>pUC</w:t>
            </w:r>
            <w:proofErr w:type="spellEnd"/>
            <w:r w:rsidRPr="005A3A6B">
              <w:rPr>
                <w:rFonts w:ascii="Arial" w:hAnsi="Arial" w:cs="Arial"/>
              </w:rPr>
              <w:t xml:space="preserve"> Reverse</w:t>
            </w:r>
          </w:p>
        </w:tc>
        <w:tc>
          <w:tcPr>
            <w:tcW w:w="2133" w:type="dxa"/>
          </w:tcPr>
          <w:p w14:paraId="6975A0A3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HDRT amplification Reverse primer for cpf1 </w:t>
            </w:r>
            <w:r w:rsidRPr="005A3A6B">
              <w:rPr>
                <w:rFonts w:ascii="Arial" w:hAnsi="Arial" w:cs="Arial"/>
                <w:i/>
              </w:rPr>
              <w:t>TRAC</w:t>
            </w:r>
            <w:r w:rsidRPr="005A3A6B">
              <w:rPr>
                <w:rFonts w:ascii="Arial" w:hAnsi="Arial" w:cs="Arial"/>
              </w:rPr>
              <w:t xml:space="preserve"> KIs </w:t>
            </w:r>
          </w:p>
        </w:tc>
        <w:tc>
          <w:tcPr>
            <w:tcW w:w="5309" w:type="dxa"/>
          </w:tcPr>
          <w:p w14:paraId="60A06D45" w14:textId="77777777" w:rsidR="00F46620" w:rsidRPr="005A3A6B" w:rsidRDefault="00F46620" w:rsidP="00161416">
            <w:pPr>
              <w:rPr>
                <w:rFonts w:ascii="Arial" w:hAnsi="Arial" w:cs="Arial"/>
                <w:color w:val="000000"/>
              </w:rPr>
            </w:pPr>
            <w:r w:rsidRPr="005A3A6B">
              <w:rPr>
                <w:rFonts w:ascii="Arial" w:hAnsi="Arial" w:cs="Arial"/>
              </w:rPr>
              <w:t>AGCGGATAACAATTTCACACAGG</w:t>
            </w:r>
          </w:p>
        </w:tc>
      </w:tr>
      <w:tr w:rsidR="00F46620" w:rsidRPr="005A3A6B" w14:paraId="30355634" w14:textId="77777777" w:rsidTr="00161416">
        <w:tc>
          <w:tcPr>
            <w:tcW w:w="1885" w:type="dxa"/>
          </w:tcPr>
          <w:p w14:paraId="0A2121CB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M13/</w:t>
            </w:r>
            <w:proofErr w:type="spellStart"/>
            <w:r w:rsidRPr="005A3A6B">
              <w:rPr>
                <w:rFonts w:ascii="Arial" w:hAnsi="Arial" w:cs="Arial"/>
              </w:rPr>
              <w:t>pUC</w:t>
            </w:r>
            <w:proofErr w:type="spellEnd"/>
            <w:r w:rsidRPr="005A3A6B">
              <w:rPr>
                <w:rFonts w:ascii="Arial" w:hAnsi="Arial" w:cs="Arial"/>
              </w:rPr>
              <w:t xml:space="preserve"> Forward</w:t>
            </w:r>
          </w:p>
        </w:tc>
        <w:tc>
          <w:tcPr>
            <w:tcW w:w="2133" w:type="dxa"/>
          </w:tcPr>
          <w:p w14:paraId="341A2FB4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HDRT amplification Forward primer for cpf1 </w:t>
            </w:r>
            <w:r w:rsidRPr="005A3A6B">
              <w:rPr>
                <w:rFonts w:ascii="Arial" w:hAnsi="Arial" w:cs="Arial"/>
                <w:i/>
              </w:rPr>
              <w:t>TRAC</w:t>
            </w:r>
            <w:r w:rsidRPr="005A3A6B">
              <w:rPr>
                <w:rFonts w:ascii="Arial" w:hAnsi="Arial" w:cs="Arial"/>
              </w:rPr>
              <w:t xml:space="preserve"> KIs</w:t>
            </w:r>
          </w:p>
        </w:tc>
        <w:tc>
          <w:tcPr>
            <w:tcW w:w="5309" w:type="dxa"/>
          </w:tcPr>
          <w:p w14:paraId="6BA4E6C0" w14:textId="77777777" w:rsidR="00F46620" w:rsidRPr="005A3A6B" w:rsidRDefault="00F46620" w:rsidP="00161416">
            <w:pPr>
              <w:rPr>
                <w:rFonts w:ascii="Arial" w:hAnsi="Arial" w:cs="Arial"/>
                <w:color w:val="000000"/>
              </w:rPr>
            </w:pPr>
            <w:r w:rsidRPr="005A3A6B">
              <w:rPr>
                <w:rFonts w:ascii="Arial" w:hAnsi="Arial" w:cs="Arial"/>
              </w:rPr>
              <w:t>CCCAGTCACGACGTTGTAAAACG</w:t>
            </w:r>
          </w:p>
        </w:tc>
      </w:tr>
      <w:tr w:rsidR="00F46620" w:rsidRPr="005A3A6B" w14:paraId="134A922D" w14:textId="77777777" w:rsidTr="00161416">
        <w:tc>
          <w:tcPr>
            <w:tcW w:w="1885" w:type="dxa"/>
          </w:tcPr>
          <w:p w14:paraId="0938C583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  <w:i/>
              </w:rPr>
              <w:t>TRAC</w:t>
            </w:r>
            <w:r w:rsidRPr="005A3A6B">
              <w:rPr>
                <w:rFonts w:ascii="Arial" w:hAnsi="Arial" w:cs="Arial"/>
              </w:rPr>
              <w:t xml:space="preserve"> 3’ HA</w:t>
            </w:r>
          </w:p>
        </w:tc>
        <w:tc>
          <w:tcPr>
            <w:tcW w:w="2133" w:type="dxa"/>
          </w:tcPr>
          <w:p w14:paraId="61FDE40A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3’ Homology Arm for cpf1 </w:t>
            </w:r>
            <w:r w:rsidRPr="005A3A6B">
              <w:rPr>
                <w:rFonts w:ascii="Arial" w:hAnsi="Arial" w:cs="Arial"/>
                <w:i/>
              </w:rPr>
              <w:t xml:space="preserve">TRAC </w:t>
            </w:r>
            <w:r w:rsidRPr="005A3A6B">
              <w:rPr>
                <w:rFonts w:ascii="Arial" w:hAnsi="Arial" w:cs="Arial"/>
              </w:rPr>
              <w:t>KIs</w:t>
            </w:r>
          </w:p>
        </w:tc>
        <w:tc>
          <w:tcPr>
            <w:tcW w:w="5309" w:type="dxa"/>
          </w:tcPr>
          <w:p w14:paraId="64224F56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TGGCCATTCCTGAAGCAAGGAAACAGCCTGCGAAGGCACCAAAGCTGCCCTTACCTGGGCTGGGGAAGAAGGTGTCTTCTGGAATAATGCTGTTGTTGAAGGCGTTTGCACATGCAAAGTCAGATTTGTTGCTCCAGGCCACAGCACTGTTGCTCTTGAAGTCCATAGACCTCATGTCTAGCACAGTTTTGTCTGTGATATACACATCAGAATCCTTACTTTGTGACACATTTGTTTGAGAATCAAAATCGGTGAATAGGCAGACAGACTTGTCACTGGATTTAGAGTCTCTCAGCTGGT</w:t>
            </w:r>
          </w:p>
        </w:tc>
      </w:tr>
      <w:tr w:rsidR="00F46620" w:rsidRPr="005A3A6B" w14:paraId="20310BD0" w14:textId="77777777" w:rsidTr="00161416">
        <w:tc>
          <w:tcPr>
            <w:tcW w:w="1885" w:type="dxa"/>
          </w:tcPr>
          <w:p w14:paraId="2ED68C75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  <w:i/>
              </w:rPr>
              <w:t>TRAC</w:t>
            </w:r>
            <w:r w:rsidRPr="005A3A6B">
              <w:rPr>
                <w:rFonts w:ascii="Arial" w:hAnsi="Arial" w:cs="Arial"/>
              </w:rPr>
              <w:t xml:space="preserve"> 5’ HA</w:t>
            </w:r>
          </w:p>
        </w:tc>
        <w:tc>
          <w:tcPr>
            <w:tcW w:w="2133" w:type="dxa"/>
          </w:tcPr>
          <w:p w14:paraId="77D7429C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5’ Homology Arm for cpf1 </w:t>
            </w:r>
            <w:r w:rsidRPr="005A3A6B">
              <w:rPr>
                <w:rFonts w:ascii="Arial" w:hAnsi="Arial" w:cs="Arial"/>
                <w:i/>
              </w:rPr>
              <w:t>TRAC</w:t>
            </w:r>
            <w:r w:rsidRPr="005A3A6B">
              <w:rPr>
                <w:rFonts w:ascii="Arial" w:hAnsi="Arial" w:cs="Arial"/>
              </w:rPr>
              <w:t xml:space="preserve"> KIs</w:t>
            </w:r>
          </w:p>
        </w:tc>
        <w:tc>
          <w:tcPr>
            <w:tcW w:w="5309" w:type="dxa"/>
          </w:tcPr>
          <w:p w14:paraId="18236046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ACACGGCAGGGTCAGGGTTCTGGATATCTGTGGGACAAGAGGATCAGGGTTAGGACATGATCTCATTTCCCTCTTTGCCCCAACCCAGGCTGGAGTCCAGATGCCAGTGATGGACAAGGGCGGGGCTCTGTGGGGCTGGCAAGTCACGGTCTCATGCTTTATACGGGAAATAGCATCTTAGAAACCAGCTGCTCGTGATGGACTGGGACTCAGGGACAGGCACAAGCTATCAATCTTGGCCAAGAGGCCATGATTTCAGTGAACGTTCACGGCCAGGCCTGGCCTGCCACTCAAGGAAAC</w:t>
            </w:r>
          </w:p>
        </w:tc>
      </w:tr>
      <w:tr w:rsidR="00F46620" w:rsidRPr="005A3A6B" w14:paraId="34773F03" w14:textId="77777777" w:rsidTr="00161416">
        <w:tc>
          <w:tcPr>
            <w:tcW w:w="1885" w:type="dxa"/>
          </w:tcPr>
          <w:p w14:paraId="149EEEC0" w14:textId="77777777" w:rsidR="00F46620" w:rsidRPr="005A3A6B" w:rsidRDefault="00F46620" w:rsidP="00161416">
            <w:pPr>
              <w:rPr>
                <w:rFonts w:ascii="Arial" w:hAnsi="Arial" w:cs="Arial"/>
                <w:i/>
              </w:rPr>
            </w:pPr>
            <w:r w:rsidRPr="005A3A6B">
              <w:rPr>
                <w:rFonts w:ascii="Arial" w:hAnsi="Arial" w:cs="Arial"/>
              </w:rPr>
              <w:t xml:space="preserve">Cas9 </w:t>
            </w:r>
            <w:r w:rsidRPr="005A3A6B">
              <w:rPr>
                <w:rFonts w:ascii="Arial" w:hAnsi="Arial" w:cs="Arial"/>
                <w:i/>
              </w:rPr>
              <w:t>TRBC1 g</w:t>
            </w:r>
            <w:r w:rsidRPr="005A3A6B">
              <w:rPr>
                <w:rFonts w:ascii="Arial" w:hAnsi="Arial" w:cs="Arial"/>
              </w:rPr>
              <w:t>RNA</w:t>
            </w:r>
          </w:p>
        </w:tc>
        <w:tc>
          <w:tcPr>
            <w:tcW w:w="2133" w:type="dxa"/>
          </w:tcPr>
          <w:p w14:paraId="3039FA77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Cas9 sgRNA</w:t>
            </w:r>
          </w:p>
        </w:tc>
        <w:tc>
          <w:tcPr>
            <w:tcW w:w="5309" w:type="dxa"/>
          </w:tcPr>
          <w:p w14:paraId="3B4A8258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CGGGTGGGAACACCTTGTTC</w:t>
            </w:r>
          </w:p>
        </w:tc>
      </w:tr>
      <w:tr w:rsidR="00F46620" w:rsidRPr="005A3A6B" w14:paraId="13251C15" w14:textId="77777777" w:rsidTr="00161416">
        <w:tc>
          <w:tcPr>
            <w:tcW w:w="1885" w:type="dxa"/>
          </w:tcPr>
          <w:p w14:paraId="5DB93625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Cas9 </w:t>
            </w:r>
            <w:r w:rsidRPr="005A3A6B">
              <w:rPr>
                <w:rFonts w:ascii="Arial" w:hAnsi="Arial" w:cs="Arial"/>
                <w:i/>
              </w:rPr>
              <w:t>TRBC2 g</w:t>
            </w:r>
            <w:r w:rsidRPr="005A3A6B">
              <w:rPr>
                <w:rFonts w:ascii="Arial" w:hAnsi="Arial" w:cs="Arial"/>
              </w:rPr>
              <w:t>RNA</w:t>
            </w:r>
          </w:p>
        </w:tc>
        <w:tc>
          <w:tcPr>
            <w:tcW w:w="2133" w:type="dxa"/>
          </w:tcPr>
          <w:p w14:paraId="255F2467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Cas9 sgRNA</w:t>
            </w:r>
          </w:p>
        </w:tc>
        <w:tc>
          <w:tcPr>
            <w:tcW w:w="5309" w:type="dxa"/>
          </w:tcPr>
          <w:p w14:paraId="4E0439AA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CGGGTGGGAACACGTTTTTC</w:t>
            </w:r>
          </w:p>
        </w:tc>
      </w:tr>
      <w:tr w:rsidR="00F46620" w:rsidRPr="005A3A6B" w14:paraId="1B009E8D" w14:textId="77777777" w:rsidTr="00161416">
        <w:tc>
          <w:tcPr>
            <w:tcW w:w="1885" w:type="dxa"/>
          </w:tcPr>
          <w:p w14:paraId="11B305A2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TRBC1-2 HDRT</w:t>
            </w:r>
          </w:p>
        </w:tc>
        <w:tc>
          <w:tcPr>
            <w:tcW w:w="2133" w:type="dxa"/>
          </w:tcPr>
          <w:p w14:paraId="1BEBCD94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HDRT for Cas9 </w:t>
            </w:r>
            <w:r w:rsidRPr="005A3A6B">
              <w:rPr>
                <w:rFonts w:ascii="Arial" w:hAnsi="Arial" w:cs="Arial"/>
                <w:i/>
              </w:rPr>
              <w:t>TRBC1</w:t>
            </w:r>
            <w:r w:rsidRPr="005A3A6B">
              <w:rPr>
                <w:rFonts w:ascii="Arial" w:hAnsi="Arial" w:cs="Arial"/>
              </w:rPr>
              <w:t xml:space="preserve"> gRNA</w:t>
            </w:r>
          </w:p>
        </w:tc>
        <w:tc>
          <w:tcPr>
            <w:tcW w:w="5309" w:type="dxa"/>
          </w:tcPr>
          <w:p w14:paraId="403A634F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GCTCCAACCCCTCTTCCCTTTCCAGAGGACCTGAAAAACGTGTTCCCACCCGAGGTCGCTGTGTTTGAGCCATC</w:t>
            </w:r>
          </w:p>
        </w:tc>
      </w:tr>
      <w:tr w:rsidR="00F46620" w:rsidRPr="005A3A6B" w14:paraId="7A20BF13" w14:textId="77777777" w:rsidTr="00161416">
        <w:tc>
          <w:tcPr>
            <w:tcW w:w="1885" w:type="dxa"/>
          </w:tcPr>
          <w:p w14:paraId="01CF3A54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TRBC2-1 HDRT</w:t>
            </w:r>
          </w:p>
        </w:tc>
        <w:tc>
          <w:tcPr>
            <w:tcW w:w="2133" w:type="dxa"/>
          </w:tcPr>
          <w:p w14:paraId="05FD575A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 xml:space="preserve">HDRT for Cas9 </w:t>
            </w:r>
            <w:r w:rsidRPr="005A3A6B">
              <w:rPr>
                <w:rFonts w:ascii="Arial" w:hAnsi="Arial" w:cs="Arial"/>
                <w:i/>
              </w:rPr>
              <w:t>TRBC2</w:t>
            </w:r>
            <w:r w:rsidRPr="005A3A6B">
              <w:rPr>
                <w:rFonts w:ascii="Arial" w:hAnsi="Arial" w:cs="Arial"/>
              </w:rPr>
              <w:t xml:space="preserve"> gRNA</w:t>
            </w:r>
          </w:p>
        </w:tc>
        <w:tc>
          <w:tcPr>
            <w:tcW w:w="5309" w:type="dxa"/>
          </w:tcPr>
          <w:p w14:paraId="630CB8F7" w14:textId="77777777" w:rsidR="00F46620" w:rsidRPr="005A3A6B" w:rsidRDefault="00F46620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GATGGCTCAAACACAGCGACCTCGGGTGGGAACACTTTGTTCAGGTCCTCTGGAAAGGGAAGAGGTAATGGGGC</w:t>
            </w:r>
          </w:p>
        </w:tc>
      </w:tr>
    </w:tbl>
    <w:p w14:paraId="7D2ED4E9" w14:textId="77777777" w:rsidR="00AB1F96" w:rsidRDefault="00AB1F96" w:rsidP="00AB1F96">
      <w:pPr>
        <w:rPr>
          <w:rFonts w:ascii="Arial" w:hAnsi="Arial" w:cs="Arial"/>
          <w:b/>
          <w:bCs/>
        </w:rPr>
      </w:pPr>
    </w:p>
    <w:p w14:paraId="2271375F" w14:textId="0ADE9D07" w:rsidR="00AB1F96" w:rsidRDefault="00CC26FB">
      <w:pPr>
        <w:rPr>
          <w:rFonts w:ascii="Arial" w:hAnsi="Arial" w:cs="Arial"/>
        </w:rPr>
      </w:pPr>
      <w:r w:rsidRPr="00B823B9">
        <w:rPr>
          <w:rFonts w:ascii="Arial" w:hAnsi="Arial" w:cs="Arial"/>
          <w:b/>
        </w:rPr>
        <w:t xml:space="preserve">Supplementary Table </w:t>
      </w:r>
      <w:r w:rsidR="00C12DC3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</w:t>
      </w:r>
      <w:r w:rsidRPr="005A3A6B">
        <w:rPr>
          <w:rFonts w:ascii="Arial" w:hAnsi="Arial" w:cs="Arial"/>
          <w:b/>
          <w:bCs/>
        </w:rPr>
        <w:t xml:space="preserve"> </w:t>
      </w:r>
      <w:r w:rsidRPr="005A3A6B">
        <w:rPr>
          <w:rFonts w:ascii="Arial" w:hAnsi="Arial" w:cs="Arial"/>
        </w:rPr>
        <w:t xml:space="preserve">CRISPR </w:t>
      </w:r>
      <w:r w:rsidR="00CF09D3">
        <w:rPr>
          <w:rFonts w:ascii="Arial" w:hAnsi="Arial" w:cs="Arial"/>
        </w:rPr>
        <w:t>r</w:t>
      </w:r>
      <w:r w:rsidRPr="005A3A6B">
        <w:rPr>
          <w:rFonts w:ascii="Arial" w:hAnsi="Arial" w:cs="Arial"/>
        </w:rPr>
        <w:t xml:space="preserve">eagents &amp; </w:t>
      </w:r>
      <w:r w:rsidR="00CF09D3">
        <w:rPr>
          <w:rFonts w:ascii="Arial" w:hAnsi="Arial" w:cs="Arial"/>
        </w:rPr>
        <w:t>s</w:t>
      </w:r>
      <w:r w:rsidRPr="005A3A6B">
        <w:rPr>
          <w:rFonts w:ascii="Arial" w:hAnsi="Arial" w:cs="Arial"/>
        </w:rPr>
        <w:t>equences</w:t>
      </w:r>
      <w:r w:rsidR="00AB1F96">
        <w:rPr>
          <w:rFonts w:ascii="Arial" w:hAnsi="Arial" w:cs="Arial"/>
        </w:rP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40"/>
        <w:gridCol w:w="4045"/>
      </w:tblGrid>
      <w:tr w:rsidR="009465CE" w:rsidRPr="005A3A6B" w14:paraId="383E5F72" w14:textId="77777777" w:rsidTr="00161416">
        <w:tc>
          <w:tcPr>
            <w:tcW w:w="4140" w:type="dxa"/>
            <w:shd w:val="clear" w:color="auto" w:fill="000000" w:themeFill="text1"/>
          </w:tcPr>
          <w:p w14:paraId="4D224292" w14:textId="77777777" w:rsidR="009465CE" w:rsidRPr="005A3A6B" w:rsidRDefault="009465CE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A3A6B">
              <w:rPr>
                <w:rFonts w:ascii="Arial" w:hAnsi="Arial" w:cs="Arial"/>
                <w:b/>
                <w:color w:val="FFFFFF" w:themeColor="background1"/>
              </w:rPr>
              <w:lastRenderedPageBreak/>
              <w:t>VL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Pr="005A3A6B">
              <w:rPr>
                <w:rFonts w:ascii="Arial" w:hAnsi="Arial" w:cs="Arial"/>
                <w:b/>
                <w:color w:val="FFFFFF" w:themeColor="background1"/>
              </w:rPr>
              <w:t>TRBC1</w:t>
            </w:r>
          </w:p>
        </w:tc>
        <w:tc>
          <w:tcPr>
            <w:tcW w:w="4045" w:type="dxa"/>
            <w:shd w:val="clear" w:color="auto" w:fill="000000" w:themeFill="text1"/>
          </w:tcPr>
          <w:p w14:paraId="3660BCF9" w14:textId="77777777" w:rsidR="009465CE" w:rsidRPr="005A3A6B" w:rsidRDefault="009465CE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A3A6B">
              <w:rPr>
                <w:rFonts w:ascii="Arial" w:hAnsi="Arial" w:cs="Arial"/>
                <w:b/>
                <w:color w:val="FFFFFF" w:themeColor="background1"/>
              </w:rPr>
              <w:t>Human kappa light chain</w:t>
            </w:r>
          </w:p>
        </w:tc>
      </w:tr>
      <w:tr w:rsidR="009465CE" w:rsidRPr="005A3A6B" w14:paraId="5E895D3D" w14:textId="77777777" w:rsidTr="00161416">
        <w:tc>
          <w:tcPr>
            <w:tcW w:w="4140" w:type="dxa"/>
          </w:tcPr>
          <w:p w14:paraId="4BE05ABA" w14:textId="77777777" w:rsidR="009465CE" w:rsidRPr="005A3A6B" w:rsidRDefault="009465CE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DVVMTQSPLSLPVSLGDQASISCRSSQRLVHSNGNTYLHWYLQKPGQSPKLLIYRVSNRFPGVPDRFSGSGSGTDFTLKISRVEAEDLGIYFCSQSTHVPYTFGGGTKLEIKR</w:t>
            </w:r>
          </w:p>
        </w:tc>
        <w:tc>
          <w:tcPr>
            <w:tcW w:w="4045" w:type="dxa"/>
          </w:tcPr>
          <w:p w14:paraId="790561E4" w14:textId="77777777" w:rsidR="009465CE" w:rsidRPr="005A3A6B" w:rsidRDefault="009465CE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RTVAAPSVFIFPPSDEQLKSGTASVVCLLNNFYPREAKVQWKVDNALQSGNSQESVTEQDSKDSTYSLSSTLTLSKADYEKHKVYACEVTHQGLSSPVTKSFNRGEC</w:t>
            </w:r>
          </w:p>
        </w:tc>
      </w:tr>
      <w:tr w:rsidR="009465CE" w:rsidRPr="005A3A6B" w14:paraId="3A13D073" w14:textId="77777777" w:rsidTr="00161416">
        <w:tc>
          <w:tcPr>
            <w:tcW w:w="4140" w:type="dxa"/>
            <w:shd w:val="clear" w:color="auto" w:fill="000000" w:themeFill="text1"/>
          </w:tcPr>
          <w:p w14:paraId="56CADF46" w14:textId="77777777" w:rsidR="009465CE" w:rsidRPr="0029211F" w:rsidRDefault="009465CE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29211F">
              <w:rPr>
                <w:rFonts w:ascii="Arial" w:hAnsi="Arial" w:cs="Arial"/>
                <w:b/>
                <w:color w:val="FFFFFF" w:themeColor="background1"/>
              </w:rPr>
              <w:t>VH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 T</w:t>
            </w:r>
            <w:r w:rsidRPr="0029211F">
              <w:rPr>
                <w:rFonts w:ascii="Arial" w:hAnsi="Arial" w:cs="Arial"/>
                <w:b/>
                <w:color w:val="FFFFFF" w:themeColor="background1"/>
              </w:rPr>
              <w:t>RBC1</w:t>
            </w:r>
          </w:p>
        </w:tc>
        <w:tc>
          <w:tcPr>
            <w:tcW w:w="4045" w:type="dxa"/>
            <w:shd w:val="clear" w:color="auto" w:fill="000000" w:themeFill="text1"/>
          </w:tcPr>
          <w:p w14:paraId="3FE472C5" w14:textId="77777777" w:rsidR="009465CE" w:rsidRPr="0029211F" w:rsidRDefault="009465CE" w:rsidP="0016141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29211F">
              <w:rPr>
                <w:rFonts w:ascii="Arial" w:hAnsi="Arial" w:cs="Arial"/>
                <w:b/>
                <w:color w:val="FFFFFF" w:themeColor="background1"/>
              </w:rPr>
              <w:t>human IGG1 heavy chain</w:t>
            </w:r>
          </w:p>
        </w:tc>
      </w:tr>
      <w:tr w:rsidR="009465CE" w:rsidRPr="005A3A6B" w14:paraId="0BD25B7F" w14:textId="77777777" w:rsidTr="00161416">
        <w:tc>
          <w:tcPr>
            <w:tcW w:w="4140" w:type="dxa"/>
          </w:tcPr>
          <w:p w14:paraId="2530A04C" w14:textId="77777777" w:rsidR="009465CE" w:rsidRPr="005A3A6B" w:rsidRDefault="009465CE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EVRLQQSGPDLIKPGASVKMSCKASGYTFTGYVMHWVKQRPGQGLEWIGFINPYNDDIQSNERFRGKATLTSDKSSTTAYMELSSLTSEDSAVYYCARGAGYNFDGAYRFFDFWGQGTTL</w:t>
            </w:r>
          </w:p>
          <w:p w14:paraId="55825940" w14:textId="77777777" w:rsidR="009465CE" w:rsidRPr="005A3A6B" w:rsidRDefault="009465CE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TVSS</w:t>
            </w:r>
          </w:p>
        </w:tc>
        <w:tc>
          <w:tcPr>
            <w:tcW w:w="4045" w:type="dxa"/>
          </w:tcPr>
          <w:p w14:paraId="04A6DDB2" w14:textId="77777777" w:rsidR="009465CE" w:rsidRPr="005A3A6B" w:rsidRDefault="009465CE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ASTKGPSVFPLAPSSKSTSGGTAALGCLVKDYFPEPVTVSWNSGALTSGVHTFPAVLQSSGLYSLSSVVTVPSSSLGTQTYICNVNHKPSNTKVDKKVEPKSCDKTHTCPPCPAPELLGGPSVFLFPPKPKDTLMISRTPEVTCVVVDVSHEDPEVKFNWYVDGVEVHNAKTKPREEQYN</w:t>
            </w:r>
          </w:p>
          <w:p w14:paraId="1093A94B" w14:textId="77777777" w:rsidR="009465CE" w:rsidRPr="005A3A6B" w:rsidRDefault="009465CE" w:rsidP="00161416">
            <w:pPr>
              <w:rPr>
                <w:rFonts w:ascii="Arial" w:hAnsi="Arial" w:cs="Arial"/>
              </w:rPr>
            </w:pPr>
            <w:r w:rsidRPr="005A3A6B">
              <w:rPr>
                <w:rFonts w:ascii="Arial" w:hAnsi="Arial" w:cs="Arial"/>
              </w:rPr>
              <w:t>STYRVVSVLTVLHQDWLNGKEYKCKVSNKALPAPIEKTISKAKGQPREPQVYTLPPSREEMTKNQVSLTCLVKGFYPSDIAVEWESNGQPENNYKTTPPVLDSDGSFFLYSKLTVDKSRWQQGNVFSCSVMHEALHNHYTQKSLSLSPG</w:t>
            </w:r>
          </w:p>
        </w:tc>
      </w:tr>
    </w:tbl>
    <w:p w14:paraId="518A8125" w14:textId="77777777" w:rsidR="009465CE" w:rsidRDefault="009465CE" w:rsidP="00AB1F96">
      <w:pPr>
        <w:rPr>
          <w:rFonts w:ascii="Arial" w:hAnsi="Arial" w:cs="Arial"/>
        </w:rPr>
      </w:pPr>
    </w:p>
    <w:p w14:paraId="5DE8E434" w14:textId="0038AB3E" w:rsidR="009465CE" w:rsidRPr="00CC26FB" w:rsidRDefault="00CC26FB" w:rsidP="00AB1F96">
      <w:pPr>
        <w:rPr>
          <w:rFonts w:ascii="Arial" w:hAnsi="Arial" w:cs="Arial"/>
          <w:bCs/>
        </w:rPr>
      </w:pPr>
      <w:r w:rsidRPr="00B823B9">
        <w:rPr>
          <w:rFonts w:ascii="Arial" w:hAnsi="Arial" w:cs="Arial"/>
          <w:b/>
        </w:rPr>
        <w:t xml:space="preserve">Supplementary Table </w:t>
      </w:r>
      <w:r w:rsidR="00C12DC3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</w:t>
      </w:r>
      <w:r w:rsidRPr="005A3A6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 xml:space="preserve">Chimeric anti-TRBC1 antibody sequence </w:t>
      </w:r>
    </w:p>
    <w:p w14:paraId="0CD27486" w14:textId="77777777" w:rsidR="00AB1F96" w:rsidRPr="005A3A6B" w:rsidRDefault="00AB1F96" w:rsidP="00CA1F98">
      <w:pPr>
        <w:rPr>
          <w:rFonts w:ascii="Arial" w:hAnsi="Arial" w:cs="Arial"/>
        </w:rPr>
      </w:pPr>
    </w:p>
    <w:p w14:paraId="0B8C1595" w14:textId="77777777" w:rsidR="00474844" w:rsidRPr="004B0BAE" w:rsidRDefault="00474844" w:rsidP="00DB267B">
      <w:pPr>
        <w:rPr>
          <w:rFonts w:ascii="Arial" w:hAnsi="Arial" w:cs="Arial"/>
          <w:bCs/>
        </w:rPr>
      </w:pPr>
    </w:p>
    <w:sectPr w:rsidR="00474844" w:rsidRPr="004B0BA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3072C" w14:textId="77777777" w:rsidR="00202848" w:rsidRDefault="004254C4">
      <w:pPr>
        <w:spacing w:after="0" w:line="240" w:lineRule="auto"/>
      </w:pPr>
      <w:r>
        <w:separator/>
      </w:r>
    </w:p>
  </w:endnote>
  <w:endnote w:type="continuationSeparator" w:id="0">
    <w:p w14:paraId="558E7B89" w14:textId="77777777" w:rsidR="00202848" w:rsidRDefault="004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D941C" w14:textId="77777777" w:rsidR="00E622E3" w:rsidRPr="0011327F" w:rsidRDefault="00DB267B" w:rsidP="0011327F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  <w:r w:rsidRPr="0011327F">
      <w:rPr>
        <w:rFonts w:ascii="Arial" w:hAnsi="Arial" w:cs="Arial"/>
        <w:sz w:val="18"/>
        <w:szCs w:val="18"/>
      </w:rPr>
      <w:t xml:space="preserve">ADC for treating T-cell cancers, page </w:t>
    </w:r>
    <w:r w:rsidRPr="0011327F">
      <w:rPr>
        <w:rFonts w:ascii="Arial" w:hAnsi="Arial" w:cs="Arial"/>
        <w:sz w:val="18"/>
        <w:szCs w:val="18"/>
      </w:rPr>
      <w:fldChar w:fldCharType="begin"/>
    </w:r>
    <w:r w:rsidRPr="0011327F">
      <w:rPr>
        <w:rFonts w:ascii="Arial" w:hAnsi="Arial" w:cs="Arial"/>
        <w:sz w:val="18"/>
        <w:szCs w:val="18"/>
      </w:rPr>
      <w:instrText xml:space="preserve"> PAGE   \* MERGEFORMAT </w:instrText>
    </w:r>
    <w:r w:rsidRPr="0011327F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9</w:t>
    </w:r>
    <w:r w:rsidRPr="0011327F">
      <w:rPr>
        <w:rFonts w:ascii="Arial" w:hAnsi="Arial" w:cs="Arial"/>
        <w:noProof/>
        <w:sz w:val="18"/>
        <w:szCs w:val="18"/>
      </w:rPr>
      <w:fldChar w:fldCharType="end"/>
    </w:r>
  </w:p>
  <w:p w14:paraId="5547D40E" w14:textId="77777777" w:rsidR="00E622E3" w:rsidRDefault="00C12DC3">
    <w:pPr>
      <w:pStyle w:val="Footer"/>
    </w:pPr>
  </w:p>
  <w:p w14:paraId="3F9F0DC7" w14:textId="77777777" w:rsidR="00E622E3" w:rsidRDefault="00C12D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30ED7" w14:textId="77777777" w:rsidR="00202848" w:rsidRDefault="004254C4">
      <w:pPr>
        <w:spacing w:after="0" w:line="240" w:lineRule="auto"/>
      </w:pPr>
      <w:r>
        <w:separator/>
      </w:r>
    </w:p>
  </w:footnote>
  <w:footnote w:type="continuationSeparator" w:id="0">
    <w:p w14:paraId="0F63FC8C" w14:textId="77777777" w:rsidR="00202848" w:rsidRDefault="00425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sLAwMLG0tLAwNzRV0lEKTi0uzszPAykwrQUAeSUygCwAAAA="/>
  </w:docVars>
  <w:rsids>
    <w:rsidRoot w:val="00067C95"/>
    <w:rsid w:val="00067C95"/>
    <w:rsid w:val="00202848"/>
    <w:rsid w:val="00237060"/>
    <w:rsid w:val="00266B2E"/>
    <w:rsid w:val="004254C4"/>
    <w:rsid w:val="00474844"/>
    <w:rsid w:val="004B0BAE"/>
    <w:rsid w:val="005012BD"/>
    <w:rsid w:val="00543F08"/>
    <w:rsid w:val="006B7510"/>
    <w:rsid w:val="00792C17"/>
    <w:rsid w:val="007E0792"/>
    <w:rsid w:val="0090144F"/>
    <w:rsid w:val="009465CE"/>
    <w:rsid w:val="00946BA2"/>
    <w:rsid w:val="009607E6"/>
    <w:rsid w:val="00975E29"/>
    <w:rsid w:val="009C7ED8"/>
    <w:rsid w:val="00AB1F96"/>
    <w:rsid w:val="00B5386A"/>
    <w:rsid w:val="00B61A4D"/>
    <w:rsid w:val="00B823B9"/>
    <w:rsid w:val="00C12DC3"/>
    <w:rsid w:val="00C13092"/>
    <w:rsid w:val="00CA1F98"/>
    <w:rsid w:val="00CC26FB"/>
    <w:rsid w:val="00CD5829"/>
    <w:rsid w:val="00CE061A"/>
    <w:rsid w:val="00CF09D3"/>
    <w:rsid w:val="00DB267B"/>
    <w:rsid w:val="00DD1C31"/>
    <w:rsid w:val="00E13F57"/>
    <w:rsid w:val="00EC62E0"/>
    <w:rsid w:val="00F2589C"/>
    <w:rsid w:val="00F46620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01EB3"/>
  <w14:defaultImageDpi w14:val="32767"/>
  <w15:chartTrackingRefBased/>
  <w15:docId w15:val="{6D7E1BFC-4C6F-491B-B50A-6597E2BA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67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C95"/>
  </w:style>
  <w:style w:type="paragraph" w:styleId="Header">
    <w:name w:val="header"/>
    <w:basedOn w:val="Normal"/>
    <w:link w:val="HeaderChar"/>
    <w:uiPriority w:val="99"/>
    <w:unhideWhenUsed/>
    <w:rsid w:val="00237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060"/>
  </w:style>
  <w:style w:type="table" w:styleId="TableGrid">
    <w:name w:val="Table Grid"/>
    <w:basedOn w:val="TableNormal"/>
    <w:uiPriority w:val="39"/>
    <w:rsid w:val="00501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987</Words>
  <Characters>5627</Characters>
  <Application>Microsoft Office Word</Application>
  <DocSecurity>0</DocSecurity>
  <Lines>46</Lines>
  <Paragraphs>13</Paragraphs>
  <ScaleCrop>false</ScaleCrop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Paul</dc:creator>
  <cp:keywords/>
  <dc:description/>
  <cp:lastModifiedBy>Suman Paul</cp:lastModifiedBy>
  <cp:revision>35</cp:revision>
  <dcterms:created xsi:type="dcterms:W3CDTF">2024-01-03T20:53:00Z</dcterms:created>
  <dcterms:modified xsi:type="dcterms:W3CDTF">2024-03-10T22:46:00Z</dcterms:modified>
</cp:coreProperties>
</file>