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565" w:type="dxa"/>
        <w:tblLayout w:type="fixed"/>
        <w:tblLook w:val="04A0" w:firstRow="1" w:lastRow="0" w:firstColumn="1" w:lastColumn="0" w:noHBand="0" w:noVBand="1"/>
      </w:tblPr>
      <w:tblGrid>
        <w:gridCol w:w="2906"/>
        <w:gridCol w:w="2914"/>
        <w:gridCol w:w="3745"/>
      </w:tblGrid>
      <w:tr w:rsidR="00C74F0D" w14:paraId="007612F5" w14:textId="77777777" w:rsidTr="00AB31AD">
        <w:trPr>
          <w:trHeight w:val="478"/>
        </w:trPr>
        <w:tc>
          <w:tcPr>
            <w:tcW w:w="2906" w:type="dxa"/>
            <w:tcBorders>
              <w:top w:val="nil"/>
              <w:left w:val="nil"/>
              <w:right w:val="nil"/>
            </w:tcBorders>
          </w:tcPr>
          <w:p w14:paraId="6DE28E4D" w14:textId="77777777" w:rsidR="00C74F0D" w:rsidRDefault="00C74F0D" w:rsidP="00AB31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914" w:type="dxa"/>
            <w:tcBorders>
              <w:top w:val="nil"/>
              <w:left w:val="nil"/>
              <w:right w:val="nil"/>
            </w:tcBorders>
          </w:tcPr>
          <w:p w14:paraId="277A245F" w14:textId="77777777" w:rsidR="00C74F0D" w:rsidRDefault="00C74F0D" w:rsidP="00AB31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Use in analysis</w:t>
            </w:r>
          </w:p>
        </w:tc>
        <w:tc>
          <w:tcPr>
            <w:tcW w:w="3745" w:type="dxa"/>
            <w:tcBorders>
              <w:top w:val="nil"/>
              <w:left w:val="nil"/>
              <w:right w:val="nil"/>
            </w:tcBorders>
          </w:tcPr>
          <w:p w14:paraId="13D228DB" w14:textId="77777777" w:rsidR="00C74F0D" w:rsidRDefault="00C74F0D" w:rsidP="00AB31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Source</w:t>
            </w:r>
          </w:p>
        </w:tc>
      </w:tr>
      <w:tr w:rsidR="00C74F0D" w14:paraId="0AEDD46A" w14:textId="77777777" w:rsidTr="00AB31AD">
        <w:trPr>
          <w:trHeight w:val="1186"/>
        </w:trPr>
        <w:tc>
          <w:tcPr>
            <w:tcW w:w="2906" w:type="dxa"/>
            <w:tcBorders>
              <w:left w:val="nil"/>
              <w:bottom w:val="nil"/>
              <w:right w:val="nil"/>
            </w:tcBorders>
          </w:tcPr>
          <w:p w14:paraId="4CC1F9B9" w14:textId="77777777" w:rsidR="00C74F0D" w:rsidRDefault="00C74F0D" w:rsidP="00AB31AD">
            <w:pPr>
              <w:pStyle w:val="Heading4"/>
              <w:jc w:val="center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AU"/>
              </w:rPr>
              <w:t>Patches of natural regeneration</w:t>
            </w:r>
          </w:p>
        </w:tc>
        <w:tc>
          <w:tcPr>
            <w:tcW w:w="2914" w:type="dxa"/>
            <w:tcBorders>
              <w:left w:val="nil"/>
              <w:bottom w:val="nil"/>
              <w:right w:val="nil"/>
            </w:tcBorders>
          </w:tcPr>
          <w:p w14:paraId="48961B4E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Used as sample locations</w:t>
            </w:r>
          </w:p>
        </w:tc>
        <w:tc>
          <w:tcPr>
            <w:tcW w:w="3745" w:type="dxa"/>
            <w:tcBorders>
              <w:left w:val="nil"/>
              <w:bottom w:val="nil"/>
              <w:right w:val="nil"/>
            </w:tcBorders>
          </w:tcPr>
          <w:p w14:paraId="41A25042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fldChar w:fldCharType="begin" w:fldLock="1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Q427E477A857X578&lt;/clusterId&gt;&lt;metadata&gt;&lt;citation&gt;&lt;id&gt;f93fc33b-e869-0405-a7be-f2b89609f671&lt;/id&gt;&lt;/citation&gt;&lt;/metadata&gt;&lt;data&gt;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noProof/>
                <w:sz w:val="20"/>
                <w:szCs w:val="20"/>
                <w:vertAlign w:val="superscript"/>
                <w:lang w:val="en-AU"/>
              </w:rPr>
              <w:t>1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76DDFB42" w14:textId="77777777" w:rsidTr="00AB31AD">
        <w:trPr>
          <w:trHeight w:val="212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60FA9137" w14:textId="77777777" w:rsidR="00C74F0D" w:rsidRDefault="00C74F0D" w:rsidP="00AB31AD">
            <w:pPr>
              <w:pStyle w:val="Heading4"/>
              <w:jc w:val="center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AU"/>
              </w:rPr>
              <w:t>ESA CCI land cover</w:t>
            </w:r>
          </w:p>
          <w:p w14:paraId="07A1D95B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671C1A86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To delineate areas available for natural regeneration and as predictor variables (cropland density and distance to urban area)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3C3275CD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fldChar w:fldCharType="begin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Q581E841T231X852&lt;/clusterId&gt;&lt;metadata&gt;&lt;citation&gt;&lt;id&gt;d6a23f70-4511-4a64-b2ea-92f9f2043abf&lt;/id&gt;&lt;/citation&gt;&lt;/metadata&gt;&lt;data&gt;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sz w:val="20"/>
                <w:szCs w:val="20"/>
                <w:vertAlign w:val="superscript"/>
                <w:lang w:val="en-AU"/>
              </w:rPr>
              <w:t>2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35FF9F74" w14:textId="77777777" w:rsidTr="00AB31AD">
        <w:trPr>
          <w:trHeight w:val="1225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3CFCFF40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Tree cover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50D8FFDC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Predictor variables (</w:t>
            </w:r>
            <w:r>
              <w:rPr>
                <w:rFonts w:ascii="Arial" w:eastAsia="Calibri" w:hAnsi="Arial" w:cs="Arial"/>
                <w:sz w:val="20"/>
                <w:szCs w:val="20"/>
              </w:rPr>
              <w:t>forest density and distance to forest patch variables</w:t>
            </w: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)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2FDC6AF2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 w:fldLock="1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Q454X512T892R685&lt;/clusterId&gt;&lt;metadata&gt;&lt;citation&gt;&lt;id&gt;c3be5195-1349-03a3-80e9-b760be0f2b24&lt;/id&gt;&lt;/citation&gt;&lt;/metadata&gt;&lt;data&gt;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noProof/>
                <w:sz w:val="20"/>
                <w:szCs w:val="20"/>
                <w:vertAlign w:val="superscript"/>
              </w:rPr>
              <w:t>3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656904C9" w14:textId="77777777" w:rsidTr="00AB31AD">
        <w:trPr>
          <w:trHeight w:val="72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2A95014E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Protected areas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315FD0D9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Predictor variable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43DBE18F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E963S922O413L134&lt;/clusterId&gt;&lt;metadata&gt;&lt;citation&gt;&lt;id&gt;7d5d58db-3b95-41eb-8441-45972a2d82f4&lt;/id&gt;&lt;/citation&gt;&lt;/metadata&gt;&lt;data&gt;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1A3E7D9E" w14:textId="77777777" w:rsidTr="00AB31AD">
        <w:trPr>
          <w:trHeight w:val="179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08E98B0F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Biomes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0288717B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To delineate areas available for natural regeneration and as a predictor variable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4776238C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 w:fldLock="1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Q851E217T597X212&lt;/clusterId&gt;&lt;metadata&gt;&lt;citation&gt;&lt;id&gt;4bc42862-79af-0c4a-9cb4-f0d78a1e4ac4&lt;/id&gt;&lt;/citation&gt;&lt;/metadata&gt;&lt;data&gt;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noProof/>
                <w:sz w:val="20"/>
                <w:szCs w:val="20"/>
                <w:vertAlign w:val="superscript"/>
              </w:rPr>
              <w:t>5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65DF65B6" w14:textId="77777777" w:rsidTr="00AB31AD">
        <w:trPr>
          <w:trHeight w:val="1516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6A65D303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Global Soil Map (International Soil Reference and Information Centre)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5F5D1844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Predictor variables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1178E46A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 w:fldLock="1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E615S663O153L766&lt;/clusterId&gt;&lt;metadata&gt;&lt;citation&gt;&lt;id&gt;f11cfe1a-900a-00f0-8644-af77530b319e&lt;/id&gt;&lt;/citation&gt;&lt;/metadata&gt;&lt;data&gt;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noProof/>
                <w:sz w:val="20"/>
                <w:szCs w:val="20"/>
                <w:vertAlign w:val="superscript"/>
              </w:rPr>
              <w:t>6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130E4567" w14:textId="77777777" w:rsidTr="00AB31AD">
        <w:trPr>
          <w:trHeight w:val="987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464DE197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Slope (derived from SRTM elevation)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34D43BF7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Predictor variable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4D0D51F7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 w:fldLock="1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E368S426H716L419&lt;/clusterId&gt;&lt;metadata&gt;&lt;citation&gt;&lt;id&gt;98074ce9-5324-092d-b45d-2d87c146b5d2&lt;/id&gt;&lt;/citation&gt;&lt;/metadata&gt;&lt;data&gt;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noProof/>
                <w:sz w:val="20"/>
                <w:szCs w:val="20"/>
                <w:vertAlign w:val="superscript"/>
              </w:rPr>
              <w:t>7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70E5E16E" w14:textId="77777777" w:rsidTr="00AB31AD">
        <w:trPr>
          <w:trHeight w:val="1516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25893DA3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Net Primary Productivity (Annual 2000-2015, global; MOD17A3)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1D0E590E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Predictor variable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4A7B2276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 w:fldLock="1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R287E244T635R358&lt;/clusterId&gt;&lt;metadata&gt;&lt;citation&gt;&lt;id&gt;9f0fd059-74a4-06ee-b448-d35e60981cfe&lt;/id&gt;&lt;/citation&gt;&lt;/metadata&gt;&lt;data&gt;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noProof/>
                <w:sz w:val="20"/>
                <w:szCs w:val="20"/>
                <w:vertAlign w:val="superscript"/>
              </w:rPr>
              <w:t>8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70F15415" w14:textId="77777777" w:rsidTr="00AB31AD">
        <w:trPr>
          <w:trHeight w:val="987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3E062DA0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WorldClim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version 2.1 climate data for 1970-2000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0E1125ED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Predictor variable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42E89D8F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 w:fldLock="1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J232X288M668Q383&lt;/clusterId&gt;&lt;metadata&gt;&lt;citation&gt;&lt;id&gt;5c38dcc8-0600-47b4-ae9c-cc5425b5be41&lt;/id&gt;&lt;/citation&gt;&lt;/metadata&gt;&lt;data&gt;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noProof/>
                <w:sz w:val="20"/>
                <w:szCs w:val="20"/>
                <w:vertAlign w:val="superscript"/>
              </w:rPr>
              <w:t>9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5B4D4180" w14:textId="77777777" w:rsidTr="00AB31AD">
        <w:trPr>
          <w:trHeight w:val="827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7533A15D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Global Human Settlement dataset (GHS-POP)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58C250D0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Predictor variable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31A32849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 w:fldLock="1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F379T436P127M531&lt;/clusterId&gt;&lt;metadata&gt;&lt;citation&gt;&lt;id&gt;ccb585c2-799c-41a0-ab99-904646bb5e3a&lt;/id&gt;&lt;/citation&gt;&lt;/metadata&gt;&lt;data&gt;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noProof/>
                <w:sz w:val="20"/>
                <w:szCs w:val="20"/>
                <w:vertAlign w:val="superscript"/>
              </w:rPr>
              <w:t>10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0CBA45DD" w14:textId="77777777" w:rsidTr="00AB31AD">
        <w:trPr>
          <w:trHeight w:val="1135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3DD6A231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Gross Domestic Product and Human Development Index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6E1911B5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Predictor variable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52C939C6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T567H845D315A938&lt;/clusterId&gt;&lt;metadata&gt;&lt;citation&gt;&lt;id&gt;be49e6cc-510f-4b22-b9e5-11e5f829167a&lt;/id&gt;&lt;/citation&gt;&lt;/metadata&gt;&lt;data&gt;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11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7A200F23" w14:textId="77777777" w:rsidTr="00AB31AD">
        <w:trPr>
          <w:trHeight w:val="698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6116D619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Road density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44205A5E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Predictor variable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2837A776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 w:fldLock="1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T538H688D978B689&lt;/clusterId&gt;&lt;metadata&gt;&lt;citation&gt;&lt;id&gt;93c423a6-5b5a-0d54-a660-9198d11801ce&lt;/id&gt;&lt;/citation&gt;&lt;/metadata&gt;&lt;data&gt;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noProof/>
                <w:sz w:val="20"/>
                <w:szCs w:val="20"/>
                <w:vertAlign w:val="superscript"/>
              </w:rPr>
              <w:t>12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4C7EA02E" w14:textId="77777777" w:rsidTr="00AB31AD">
        <w:trPr>
          <w:trHeight w:val="694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3AF1B78A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Fire: burned area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661AEC7E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Predictor variable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31EF82EE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 w:fldLock="1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A824G272C562A385&lt;/clusterId&gt;&lt;metadata&gt;&lt;citation&gt;&lt;id&gt;74a2859e-b839-0680-8187-d6d16d259b73&lt;/id&gt;&lt;/citation&gt;&lt;/metadata&gt;&lt;data&gt;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noProof/>
                <w:sz w:val="20"/>
                <w:szCs w:val="20"/>
                <w:vertAlign w:val="superscript"/>
              </w:rPr>
              <w:t>13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51EC7439" w14:textId="77777777" w:rsidTr="00AB31AD">
        <w:trPr>
          <w:trHeight w:val="846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30D3D5A2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Distance to water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49B78849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AU"/>
              </w:rPr>
              <w:t>Predictor variable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20F42998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 w:fldLock="1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B294P552E942B656&lt;/clusterId&gt;&lt;metadata&gt;&lt;citation&gt;&lt;id&gt;a7de6c8e-fe69-0263-9d4f-ce572edd223c&lt;/id&gt;&lt;/citation&gt;&lt;/metadata&gt;&lt;data&gt;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noProof/>
                <w:sz w:val="20"/>
                <w:szCs w:val="20"/>
                <w:vertAlign w:val="superscript"/>
              </w:rPr>
              <w:t>14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  <w:tr w:rsidR="00C74F0D" w14:paraId="34386FFF" w14:textId="77777777" w:rsidTr="00AB31AD">
        <w:trPr>
          <w:trHeight w:val="77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77339DE6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GADM Country dataset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123D6FAD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Used for all country-based summaries in this analysis.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14:paraId="59F201B5" w14:textId="77777777" w:rsidR="00C74F0D" w:rsidRDefault="00C74F0D" w:rsidP="00AB3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 w:fldLock="1"/>
            </w:r>
            <w:r>
              <w:rPr>
                <w:rFonts w:ascii="Arial" w:eastAsia="Calibri" w:hAnsi="Arial"/>
                <w:sz w:val="20"/>
                <w:szCs w:val="20"/>
              </w:rPr>
              <w:instrText>ADDIN paperpile_citation &lt;clusterId&gt;V338J686F976C761&lt;/clusterId&gt;&lt;metadata&gt;&lt;citation&gt;&lt;id&gt;67b4e2b9-0502-46cb-8ce6-b34398bbfefd&lt;/id&gt;&lt;/citation&gt;&lt;/metadata&gt;&lt;data&gt;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&lt;/data&gt; \* MERGEFORMAT</w:instrText>
            </w:r>
            <w:r>
              <w:rPr>
                <w:rFonts w:ascii="Arial" w:eastAsia="Calibri" w:hAnsi="Arial"/>
                <w:sz w:val="20"/>
                <w:szCs w:val="20"/>
              </w:rPr>
              <w:fldChar w:fldCharType="separate"/>
            </w:r>
            <w:r w:rsidRPr="008D3C6D">
              <w:rPr>
                <w:rFonts w:ascii="Arial" w:eastAsia="Calibri" w:hAnsi="Arial" w:cs="Arial"/>
                <w:noProof/>
                <w:sz w:val="20"/>
                <w:szCs w:val="20"/>
                <w:vertAlign w:val="superscript"/>
              </w:rPr>
              <w:t>15</w:t>
            </w:r>
            <w:r>
              <w:rPr>
                <w:rFonts w:ascii="Arial" w:eastAsia="Calibri" w:hAnsi="Arial"/>
                <w:sz w:val="20"/>
                <w:szCs w:val="20"/>
              </w:rPr>
              <w:fldChar w:fldCharType="end"/>
            </w:r>
          </w:p>
        </w:tc>
      </w:tr>
    </w:tbl>
    <w:p w14:paraId="551423D7" w14:textId="77777777" w:rsidR="003110E7" w:rsidRDefault="003110E7" w:rsidP="00C74F0D"/>
    <w:p w14:paraId="00AFC3A1" w14:textId="77777777" w:rsidR="003110E7" w:rsidRDefault="003110E7">
      <w:pPr>
        <w:jc w:val="center"/>
      </w:pPr>
    </w:p>
    <w:p w14:paraId="6FF61531" w14:textId="0FEC0281" w:rsidR="002F19BB" w:rsidRPr="002F19BB" w:rsidRDefault="00000000" w:rsidP="002F19BB">
      <w:pPr>
        <w:pStyle w:val="Heading2"/>
        <w:spacing w:line="480" w:lineRule="auto"/>
        <w:rPr>
          <w:rFonts w:ascii="Arial" w:hAnsi="Arial" w:cs="Arial"/>
          <w:color w:val="auto"/>
          <w:sz w:val="32"/>
          <w:szCs w:val="32"/>
          <w:lang w:val="pt-BR"/>
        </w:rPr>
      </w:pPr>
      <w:r>
        <w:br w:type="page"/>
      </w:r>
      <w:r w:rsidR="002F19BB">
        <w:rPr>
          <w:rFonts w:ascii="Arial" w:hAnsi="Arial" w:cs="Arial"/>
          <w:color w:val="auto"/>
          <w:sz w:val="32"/>
          <w:szCs w:val="32"/>
          <w:lang w:val="pt-BR"/>
        </w:rPr>
        <w:lastRenderedPageBreak/>
        <w:t>References</w:t>
      </w:r>
    </w:p>
    <w:p w14:paraId="3A56D5F1" w14:textId="61188228" w:rsidR="008D3C6D" w:rsidRPr="008D3C6D" w:rsidRDefault="002F19BB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2F19BB">
        <w:rPr>
          <w:rFonts w:ascii="Arial" w:eastAsiaTheme="majorEastAsia" w:hAnsi="Arial" w:cs="Arial"/>
          <w:b/>
          <w:bCs/>
          <w:sz w:val="22"/>
          <w:szCs w:val="22"/>
        </w:rPr>
        <w:fldChar w:fldCharType="begin" w:fldLock="1"/>
      </w:r>
      <w:r w:rsidR="008D3C6D">
        <w:rPr>
          <w:rFonts w:ascii="Arial" w:eastAsiaTheme="majorEastAsia" w:hAnsi="Arial" w:cs="Arial"/>
          <w:b/>
          <w:bCs/>
          <w:sz w:val="22"/>
          <w:szCs w:val="22"/>
          <w:lang w:val="es-CO"/>
        </w:rPr>
        <w:instrText>ADDIN paperpile_bibliography &lt;pp-bibliography&gt;&lt;first-reference-indices&gt;&lt;formatting&gt;1&lt;/formatting&gt;&lt;space-after&gt;1&lt;/space-after&gt;&lt;/first-reference-indices&gt;&lt;/pp-bibliography&gt; \* MERGEFORMAT</w:instrText>
      </w:r>
      <w:r w:rsidRPr="002F19BB">
        <w:rPr>
          <w:rFonts w:ascii="Arial" w:eastAsiaTheme="majorEastAsia" w:hAnsi="Arial" w:cs="Arial"/>
          <w:b/>
          <w:bCs/>
          <w:sz w:val="22"/>
          <w:szCs w:val="22"/>
        </w:rPr>
        <w:fldChar w:fldCharType="separate"/>
      </w:r>
      <w:r w:rsidR="008D3C6D">
        <w:rPr>
          <w:rFonts w:ascii="Arial" w:eastAsiaTheme="majorEastAsia" w:hAnsi="Arial" w:cs="Arial"/>
          <w:bCs/>
          <w:noProof/>
          <w:sz w:val="22"/>
          <w:szCs w:val="22"/>
          <w:lang w:val="es-CO"/>
        </w:rPr>
        <w:t>1.</w:t>
      </w:r>
      <w:r w:rsidR="008D3C6D">
        <w:rPr>
          <w:rFonts w:ascii="Arial" w:eastAsiaTheme="majorEastAsia" w:hAnsi="Arial" w:cs="Arial"/>
          <w:bCs/>
          <w:noProof/>
          <w:sz w:val="22"/>
          <w:szCs w:val="22"/>
          <w:lang w:val="es-CO"/>
        </w:rPr>
        <w:tab/>
        <w:t xml:space="preserve">Fagan, M. E. </w:t>
      </w:r>
      <w:r w:rsidR="008D3C6D"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s-CO"/>
        </w:rPr>
        <w:t>et al.</w:t>
      </w:r>
      <w:r w:rsidR="008D3C6D">
        <w:rPr>
          <w:rFonts w:ascii="Arial" w:eastAsiaTheme="majorEastAsia" w:hAnsi="Arial" w:cs="Arial"/>
          <w:bCs/>
          <w:noProof/>
          <w:sz w:val="22"/>
          <w:szCs w:val="22"/>
          <w:lang w:val="es-CO"/>
        </w:rPr>
        <w:t xml:space="preserve"> </w:t>
      </w:r>
      <w:r w:rsidR="008D3C6D" w:rsidRPr="00F24265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The expansion of tree plantations across tropical biomes. </w:t>
      </w:r>
      <w:r w:rsidR="008D3C6D"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Nat. Sustain.</w:t>
      </w:r>
      <w:r w:rsidR="008D3C6D"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</w:t>
      </w:r>
      <w:r w:rsidR="008D3C6D" w:rsidRPr="008D3C6D">
        <w:rPr>
          <w:rFonts w:ascii="Arial" w:eastAsiaTheme="majorEastAsia" w:hAnsi="Arial" w:cs="Arial"/>
          <w:b/>
          <w:bCs/>
          <w:noProof/>
          <w:sz w:val="22"/>
          <w:szCs w:val="22"/>
          <w:lang w:val="en-AU"/>
        </w:rPr>
        <w:t>5</w:t>
      </w:r>
      <w:r w:rsidR="008D3C6D"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, 681–688 (2022).</w:t>
      </w:r>
    </w:p>
    <w:p w14:paraId="138AF6B0" w14:textId="77777777" w:rsidR="008D3C6D" w:rsidRPr="008D3C6D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2.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>ESA. Land Cover CCI Product User Guide Version 2. Tech. Rep. (2017).</w:t>
      </w:r>
    </w:p>
    <w:p w14:paraId="3B1A2DBD" w14:textId="77777777" w:rsidR="008D3C6D" w:rsidRPr="008D3C6D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F24265">
        <w:rPr>
          <w:rFonts w:ascii="Arial" w:eastAsiaTheme="majorEastAsia" w:hAnsi="Arial" w:cs="Arial"/>
          <w:bCs/>
          <w:noProof/>
          <w:sz w:val="22"/>
          <w:szCs w:val="22"/>
          <w:lang w:val="es-CO"/>
        </w:rPr>
        <w:t>3.</w:t>
      </w:r>
      <w:r w:rsidRPr="00F24265">
        <w:rPr>
          <w:rFonts w:ascii="Arial" w:eastAsiaTheme="majorEastAsia" w:hAnsi="Arial" w:cs="Arial"/>
          <w:bCs/>
          <w:noProof/>
          <w:sz w:val="22"/>
          <w:szCs w:val="22"/>
          <w:lang w:val="es-CO"/>
        </w:rPr>
        <w:tab/>
        <w:t xml:space="preserve">Hansen, M. C. </w:t>
      </w:r>
      <w:r w:rsidRPr="00F24265">
        <w:rPr>
          <w:rFonts w:ascii="Arial" w:eastAsiaTheme="majorEastAsia" w:hAnsi="Arial" w:cs="Arial"/>
          <w:bCs/>
          <w:i/>
          <w:noProof/>
          <w:sz w:val="22"/>
          <w:szCs w:val="22"/>
          <w:lang w:val="es-CO"/>
        </w:rPr>
        <w:t>et al.</w:t>
      </w:r>
      <w:r w:rsidRPr="00F24265">
        <w:rPr>
          <w:rFonts w:ascii="Arial" w:eastAsiaTheme="majorEastAsia" w:hAnsi="Arial" w:cs="Arial"/>
          <w:bCs/>
          <w:noProof/>
          <w:sz w:val="22"/>
          <w:szCs w:val="22"/>
          <w:lang w:val="es-CO"/>
        </w:rPr>
        <w:t xml:space="preserve"> 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High-resolution global maps of 21st-century forest cover change.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Science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</w:t>
      </w:r>
      <w:r w:rsidRPr="008D3C6D">
        <w:rPr>
          <w:rFonts w:ascii="Arial" w:eastAsiaTheme="majorEastAsia" w:hAnsi="Arial" w:cs="Arial"/>
          <w:b/>
          <w:bCs/>
          <w:noProof/>
          <w:sz w:val="22"/>
          <w:szCs w:val="22"/>
          <w:lang w:val="en-AU"/>
        </w:rPr>
        <w:t>342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, 850–853 (2013).</w:t>
      </w:r>
    </w:p>
    <w:p w14:paraId="62F61616" w14:textId="77777777" w:rsidR="008D3C6D" w:rsidRPr="008D3C6D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4.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>UNEP-WCMC &amp; IUCN. Protected Planet: The World Database on Protected Areas (WDPA) Version 1.6. https://www.protectedplanet.net/en (2020).</w:t>
      </w:r>
    </w:p>
    <w:p w14:paraId="3840D42D" w14:textId="77777777" w:rsidR="008D3C6D" w:rsidRPr="008D3C6D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5.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 xml:space="preserve">Dinerstein, E.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et al.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An ecoregion-based approach to protecting half the terrestrial realm.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Bioscience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vol. 67 534–545 (2017).</w:t>
      </w:r>
    </w:p>
    <w:p w14:paraId="0D748BE1" w14:textId="77777777" w:rsidR="008D3C6D" w:rsidRPr="008D3C6D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6.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 xml:space="preserve">Hengl, T.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et al.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SoilGrids250m: Global gridded soil information based on machine learning.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PLoS One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</w:t>
      </w:r>
      <w:r w:rsidRPr="008D3C6D">
        <w:rPr>
          <w:rFonts w:ascii="Arial" w:eastAsiaTheme="majorEastAsia" w:hAnsi="Arial" w:cs="Arial"/>
          <w:b/>
          <w:bCs/>
          <w:noProof/>
          <w:sz w:val="22"/>
          <w:szCs w:val="22"/>
          <w:lang w:val="en-AU"/>
        </w:rPr>
        <w:t>12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, e0169748 (2017).</w:t>
      </w:r>
    </w:p>
    <w:p w14:paraId="28F82A1D" w14:textId="77777777" w:rsidR="008D3C6D" w:rsidRPr="008D3C6D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7.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 xml:space="preserve">Farr, T. G.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et al.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The shuttle radar topography mission.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Rev. Geophys.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</w:t>
      </w:r>
      <w:r w:rsidRPr="008D3C6D">
        <w:rPr>
          <w:rFonts w:ascii="Arial" w:eastAsiaTheme="majorEastAsia" w:hAnsi="Arial" w:cs="Arial"/>
          <w:b/>
          <w:bCs/>
          <w:noProof/>
          <w:sz w:val="22"/>
          <w:szCs w:val="22"/>
          <w:lang w:val="en-AU"/>
        </w:rPr>
        <w:t>45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, (2007).</w:t>
      </w:r>
    </w:p>
    <w:p w14:paraId="31180CCC" w14:textId="77777777" w:rsidR="008D3C6D" w:rsidRPr="008D3C6D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8.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 xml:space="preserve">Zhao, M., Heinsch, F. A., Nemani, R. R. &amp; Running, S. W. Improvements of the MODIS terrestrial gross and net primary production global data set.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Remote Sens. Environ.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</w:t>
      </w:r>
      <w:r w:rsidRPr="008D3C6D">
        <w:rPr>
          <w:rFonts w:ascii="Arial" w:eastAsiaTheme="majorEastAsia" w:hAnsi="Arial" w:cs="Arial"/>
          <w:b/>
          <w:bCs/>
          <w:noProof/>
          <w:sz w:val="22"/>
          <w:szCs w:val="22"/>
          <w:lang w:val="en-AU"/>
        </w:rPr>
        <w:t>95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, 164–176 (2005).</w:t>
      </w:r>
    </w:p>
    <w:p w14:paraId="63661000" w14:textId="77777777" w:rsidR="008D3C6D" w:rsidRPr="008D3C6D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9.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 xml:space="preserve">Fick, S. E. &amp; Hijmans, R. J. WorldClim 2: new 1km spatial resolution climate surfaces for global land areas.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International Journal of Climatology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</w:t>
      </w:r>
      <w:r w:rsidRPr="008D3C6D">
        <w:rPr>
          <w:rFonts w:ascii="Arial" w:eastAsiaTheme="majorEastAsia" w:hAnsi="Arial" w:cs="Arial"/>
          <w:b/>
          <w:bCs/>
          <w:noProof/>
          <w:sz w:val="22"/>
          <w:szCs w:val="22"/>
          <w:lang w:val="en-AU"/>
        </w:rPr>
        <w:t>37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, 4302–4315 (2017).</w:t>
      </w:r>
    </w:p>
    <w:p w14:paraId="7C1B70C7" w14:textId="77777777" w:rsidR="008D3C6D" w:rsidRPr="00F24265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10.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 xml:space="preserve">Schiavina, M., Freire, S. &amp; MacManus, K. GHS population grid multitemporal (1975, 1990, 2000, 2015) R2019A. </w:t>
      </w:r>
      <w:r w:rsidRPr="00F24265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European Commission, Joint Research Centre (JRC)</w:t>
      </w:r>
      <w:r w:rsidRPr="00F24265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(2019).</w:t>
      </w:r>
    </w:p>
    <w:p w14:paraId="1737BDEB" w14:textId="77777777" w:rsidR="008D3C6D" w:rsidRPr="008D3C6D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11.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>Kummu, M., Taka, M. &amp; Guillaume, J. H. A. Data from: Gridded global datasets for Gross Domestic Product and Human Development Index over 1990–2015, v2, Dryad, Dataset. (2020) doi:10.5061/dryad.dk1j0.</w:t>
      </w:r>
    </w:p>
    <w:p w14:paraId="3439CA60" w14:textId="77777777" w:rsidR="008D3C6D" w:rsidRPr="008D3C6D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lastRenderedPageBreak/>
        <w:t>12.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 xml:space="preserve">Meijer, J. R., Huijbregts, M. A. J., Schotten, K. C. G. J. &amp; Schipper, A. M. Global patterns of current and future road infrastructure.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Environ. Res. Lett.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</w:t>
      </w:r>
      <w:r w:rsidRPr="008D3C6D">
        <w:rPr>
          <w:rFonts w:ascii="Arial" w:eastAsiaTheme="majorEastAsia" w:hAnsi="Arial" w:cs="Arial"/>
          <w:b/>
          <w:bCs/>
          <w:noProof/>
          <w:sz w:val="22"/>
          <w:szCs w:val="22"/>
          <w:lang w:val="en-AU"/>
        </w:rPr>
        <w:t>13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, 064006 (2018).</w:t>
      </w:r>
    </w:p>
    <w:p w14:paraId="6A447739" w14:textId="77777777" w:rsidR="008D3C6D" w:rsidRPr="008D3C6D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13.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 xml:space="preserve">Artés, T.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et al.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A global wildfire dataset for the analysis of fire regimes and fire behaviour.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Sci. Data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</w:t>
      </w:r>
      <w:r w:rsidRPr="008D3C6D">
        <w:rPr>
          <w:rFonts w:ascii="Arial" w:eastAsiaTheme="majorEastAsia" w:hAnsi="Arial" w:cs="Arial"/>
          <w:b/>
          <w:bCs/>
          <w:noProof/>
          <w:sz w:val="22"/>
          <w:szCs w:val="22"/>
          <w:lang w:val="en-AU"/>
        </w:rPr>
        <w:t>6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, 296 (2019).</w:t>
      </w:r>
    </w:p>
    <w:p w14:paraId="6421E69B" w14:textId="77777777" w:rsidR="008D3C6D" w:rsidRPr="008D3C6D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Cs/>
          <w:noProof/>
          <w:sz w:val="22"/>
          <w:szCs w:val="22"/>
          <w:lang w:val="en-AU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14.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 xml:space="preserve">Kummu, M., de Moel, H., Ward, P. J. &amp; Varis, O. How close do we live to water? A global analysis of population distance to freshwater bodies. </w:t>
      </w:r>
      <w:r w:rsidRPr="008D3C6D">
        <w:rPr>
          <w:rFonts w:ascii="Arial" w:eastAsiaTheme="majorEastAsia" w:hAnsi="Arial" w:cs="Arial"/>
          <w:bCs/>
          <w:i/>
          <w:noProof/>
          <w:sz w:val="22"/>
          <w:szCs w:val="22"/>
          <w:lang w:val="en-AU"/>
        </w:rPr>
        <w:t>PLoS One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 xml:space="preserve"> </w:t>
      </w:r>
      <w:r w:rsidRPr="008D3C6D">
        <w:rPr>
          <w:rFonts w:ascii="Arial" w:eastAsiaTheme="majorEastAsia" w:hAnsi="Arial" w:cs="Arial"/>
          <w:b/>
          <w:bCs/>
          <w:noProof/>
          <w:sz w:val="22"/>
          <w:szCs w:val="22"/>
          <w:lang w:val="en-AU"/>
        </w:rPr>
        <w:t>6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, e20578 (2011).</w:t>
      </w:r>
    </w:p>
    <w:p w14:paraId="35E53C5F" w14:textId="14E15754" w:rsidR="002F19BB" w:rsidRPr="002F19BB" w:rsidRDefault="008D3C6D" w:rsidP="002F19BB">
      <w:pPr>
        <w:tabs>
          <w:tab w:val="left" w:pos="440"/>
        </w:tabs>
        <w:spacing w:after="0" w:line="480" w:lineRule="auto"/>
        <w:ind w:left="440" w:hanging="440"/>
        <w:rPr>
          <w:rFonts w:ascii="Arial" w:eastAsiaTheme="majorEastAsia" w:hAnsi="Arial" w:cs="Arial"/>
          <w:b/>
          <w:bCs/>
          <w:sz w:val="22"/>
          <w:szCs w:val="22"/>
        </w:rPr>
      </w:pP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>15.</w:t>
      </w:r>
      <w:r w:rsidRPr="008D3C6D">
        <w:rPr>
          <w:rFonts w:ascii="Arial" w:eastAsiaTheme="majorEastAsia" w:hAnsi="Arial" w:cs="Arial"/>
          <w:bCs/>
          <w:noProof/>
          <w:sz w:val="22"/>
          <w:szCs w:val="22"/>
          <w:lang w:val="en-AU"/>
        </w:rPr>
        <w:tab/>
        <w:t xml:space="preserve">GADM. Database of Global Administrative Areas. </w:t>
      </w:r>
      <w:r>
        <w:rPr>
          <w:rFonts w:ascii="Arial" w:eastAsiaTheme="majorEastAsia" w:hAnsi="Arial" w:cs="Arial"/>
          <w:bCs/>
          <w:noProof/>
          <w:sz w:val="22"/>
          <w:szCs w:val="22"/>
          <w:lang w:val="es-CO"/>
        </w:rPr>
        <w:t>(2022).</w:t>
      </w:r>
      <w:r w:rsidR="002F19BB" w:rsidRPr="002F19BB">
        <w:rPr>
          <w:rFonts w:ascii="Arial" w:eastAsiaTheme="majorEastAsia" w:hAnsi="Arial" w:cs="Arial"/>
          <w:b/>
          <w:bCs/>
          <w:sz w:val="22"/>
          <w:szCs w:val="22"/>
        </w:rPr>
        <w:fldChar w:fldCharType="end"/>
      </w:r>
    </w:p>
    <w:sectPr w:rsidR="002F19BB" w:rsidRPr="002F19BB" w:rsidSect="00C146FE">
      <w:pgSz w:w="12240" w:h="15840"/>
      <w:pgMar w:top="1440" w:right="1440" w:bottom="1440" w:left="1440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Nirmala UI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clusterType" w:val="normal"/>
    <w:docVar w:name="paperpile-doc-id" w:val="C898J955F346C139"/>
    <w:docVar w:name="paperpile-doc-name" w:val="Williams_et_al_appendix2_13862_R1.docx"/>
    <w:docVar w:name="paperpile-includeDoi" w:val="false"/>
    <w:docVar w:name="paperpile-styleFile" w:val="nature.csl"/>
    <w:docVar w:name="paperpile-styleId" w:val="nature"/>
    <w:docVar w:name="paperpile-styleLabel" w:val="Nature"/>
    <w:docVar w:name="paperpile-styleLocale" w:val="en-US"/>
  </w:docVars>
  <w:rsids>
    <w:rsidRoot w:val="003110E7"/>
    <w:rsid w:val="00007834"/>
    <w:rsid w:val="00081E8A"/>
    <w:rsid w:val="00082393"/>
    <w:rsid w:val="00116383"/>
    <w:rsid w:val="00191DE7"/>
    <w:rsid w:val="001A050B"/>
    <w:rsid w:val="00231218"/>
    <w:rsid w:val="00285D0B"/>
    <w:rsid w:val="002860BF"/>
    <w:rsid w:val="002F19BB"/>
    <w:rsid w:val="003110E7"/>
    <w:rsid w:val="00326762"/>
    <w:rsid w:val="003975F0"/>
    <w:rsid w:val="003C56C3"/>
    <w:rsid w:val="003F3F14"/>
    <w:rsid w:val="00413591"/>
    <w:rsid w:val="00484E7D"/>
    <w:rsid w:val="004B7B88"/>
    <w:rsid w:val="004C0367"/>
    <w:rsid w:val="004C05BD"/>
    <w:rsid w:val="005030E7"/>
    <w:rsid w:val="0061565C"/>
    <w:rsid w:val="00620C14"/>
    <w:rsid w:val="006758BC"/>
    <w:rsid w:val="007128A3"/>
    <w:rsid w:val="0075591F"/>
    <w:rsid w:val="007579AA"/>
    <w:rsid w:val="00792E7F"/>
    <w:rsid w:val="007D6E2B"/>
    <w:rsid w:val="007E0400"/>
    <w:rsid w:val="007E1950"/>
    <w:rsid w:val="008603B9"/>
    <w:rsid w:val="008D3C6D"/>
    <w:rsid w:val="008F0140"/>
    <w:rsid w:val="00977CB0"/>
    <w:rsid w:val="00A8659C"/>
    <w:rsid w:val="00B06670"/>
    <w:rsid w:val="00BF14C9"/>
    <w:rsid w:val="00C005D1"/>
    <w:rsid w:val="00C146FE"/>
    <w:rsid w:val="00C32B08"/>
    <w:rsid w:val="00C4542C"/>
    <w:rsid w:val="00C74F0D"/>
    <w:rsid w:val="00C95359"/>
    <w:rsid w:val="00CA4718"/>
    <w:rsid w:val="00CE5CF7"/>
    <w:rsid w:val="00DC639E"/>
    <w:rsid w:val="00DC68B9"/>
    <w:rsid w:val="00DE74AF"/>
    <w:rsid w:val="00E02A43"/>
    <w:rsid w:val="00E234DE"/>
    <w:rsid w:val="00E54CE4"/>
    <w:rsid w:val="00E7612E"/>
    <w:rsid w:val="00E92248"/>
    <w:rsid w:val="00EB46AA"/>
    <w:rsid w:val="00EC3A27"/>
    <w:rsid w:val="00EC58D4"/>
    <w:rsid w:val="00F24265"/>
    <w:rsid w:val="00F26791"/>
    <w:rsid w:val="00F45788"/>
    <w:rsid w:val="00F85339"/>
    <w:rsid w:val="00F86989"/>
    <w:rsid w:val="00FB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0B013"/>
  <w15:docId w15:val="{62752990-02E2-46CE-89D1-58266266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pacing w:val="7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248"/>
    <w:pPr>
      <w:spacing w:after="180" w:line="273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92FD9"/>
    <w:pPr>
      <w:keepNext/>
      <w:keepLines/>
      <w:spacing w:before="360" w:after="0" w:line="240" w:lineRule="auto"/>
      <w:outlineLvl w:val="0"/>
    </w:pPr>
    <w:rPr>
      <w:rFonts w:ascii="Trebuchet MS" w:eastAsiaTheme="majorEastAsia" w:hAnsi="Trebuchet MS" w:cstheme="majorBidi"/>
      <w:bCs/>
      <w:color w:val="538135" w:themeColor="accent6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2FD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2FD9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44546A" w:themeColor="text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2F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F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F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F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F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F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392FD9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TitleChar">
    <w:name w:val="Title Char"/>
    <w:basedOn w:val="DefaultParagraphFont"/>
    <w:link w:val="Title"/>
    <w:uiPriority w:val="10"/>
    <w:qFormat/>
    <w:rsid w:val="00392FD9"/>
    <w:rPr>
      <w:rFonts w:asciiTheme="majorHAnsi" w:eastAsiaTheme="majorEastAsia" w:hAnsiTheme="majorHAnsi" w:cstheme="majorBidi"/>
      <w:color w:val="44546A" w:themeColor="text2"/>
      <w:spacing w:val="30"/>
      <w:kern w:val="2"/>
      <w:sz w:val="7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392FD9"/>
    <w:rPr>
      <w:rFonts w:ascii="Trebuchet MS" w:eastAsiaTheme="majorEastAsia" w:hAnsi="Trebuchet MS" w:cstheme="majorBidi"/>
      <w:bCs/>
      <w:color w:val="538135" w:themeColor="accent6" w:themeShade="BF"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392FD9"/>
    <w:rPr>
      <w:rFonts w:eastAsiaTheme="majorEastAsia" w:cstheme="majorBidi"/>
      <w:b/>
      <w:bCs/>
      <w:color w:val="44546A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392FD9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392FD9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392FD9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392FD9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392FD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392FD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392FD9"/>
    <w:rPr>
      <w:rFonts w:eastAsiaTheme="majorEastAsia" w:cstheme="majorBidi"/>
      <w:iCs/>
      <w:color w:val="50637D" w:themeColor="text2" w:themeTint="E6"/>
      <w:sz w:val="32"/>
      <w:szCs w:val="24"/>
    </w:rPr>
  </w:style>
  <w:style w:type="character" w:styleId="Strong">
    <w:name w:val="Strong"/>
    <w:basedOn w:val="DefaultParagraphFont"/>
    <w:uiPriority w:val="22"/>
    <w:qFormat/>
    <w:rsid w:val="00392FD9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392FD9"/>
    <w:rPr>
      <w:b w:val="0"/>
      <w:i/>
      <w:iCs/>
      <w:color w:val="44546A" w:themeColor="text2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392FD9"/>
  </w:style>
  <w:style w:type="character" w:customStyle="1" w:styleId="QuoteChar">
    <w:name w:val="Quote Char"/>
    <w:basedOn w:val="DefaultParagraphFont"/>
    <w:link w:val="Quote"/>
    <w:uiPriority w:val="29"/>
    <w:qFormat/>
    <w:rsid w:val="00392FD9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392FD9"/>
    <w:rPr>
      <w:rFonts w:eastAsiaTheme="minorEastAsia"/>
      <w:b/>
      <w:bCs/>
      <w:i/>
      <w:iCs/>
      <w:color w:val="ED7D31" w:themeColor="accent2"/>
      <w:sz w:val="26"/>
    </w:rPr>
  </w:style>
  <w:style w:type="character" w:styleId="SubtleEmphasis">
    <w:name w:val="Subtle Emphasis"/>
    <w:basedOn w:val="DefaultParagraphFont"/>
    <w:uiPriority w:val="19"/>
    <w:qFormat/>
    <w:rsid w:val="00392FD9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392FD9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392FD9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392FD9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392FD9"/>
    <w:rPr>
      <w:rFonts w:asciiTheme="majorHAnsi" w:hAnsiTheme="majorHAnsi"/>
      <w:b/>
      <w:bCs/>
      <w:smallCaps/>
      <w:color w:val="44546A" w:themeColor="text2"/>
      <w:spacing w:val="1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0275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10275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0275F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C7BF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3E9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955D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093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EA2F8C"/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EA2F8C"/>
  </w:style>
  <w:style w:type="character" w:styleId="UnresolvedMention">
    <w:name w:val="Unresolved Mention"/>
    <w:basedOn w:val="DefaultParagraphFont"/>
    <w:uiPriority w:val="99"/>
    <w:semiHidden/>
    <w:unhideWhenUsed/>
    <w:qFormat/>
    <w:rsid w:val="0056596A"/>
    <w:rPr>
      <w:color w:val="605E5C"/>
      <w:shd w:val="clear" w:color="auto" w:fill="E1DFDD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next w:val="Normal"/>
    <w:semiHidden/>
    <w:unhideWhenUsed/>
    <w:qFormat/>
    <w:rsid w:val="00392FD9"/>
    <w:pPr>
      <w:spacing w:line="240" w:lineRule="auto"/>
    </w:pPr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PersonalName">
    <w:name w:val="Personal Name"/>
    <w:basedOn w:val="Title"/>
    <w:qFormat/>
    <w:rsid w:val="00392FD9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92FD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FD9"/>
    <w:rPr>
      <w:rFonts w:eastAsiaTheme="majorEastAsia" w:cstheme="majorBidi"/>
      <w:iCs/>
      <w:color w:val="50637D" w:themeColor="text2" w:themeTint="E6"/>
      <w:sz w:val="32"/>
    </w:rPr>
  </w:style>
  <w:style w:type="paragraph" w:styleId="NoSpacing">
    <w:name w:val="No Spacing"/>
    <w:link w:val="NoSpacingChar"/>
    <w:uiPriority w:val="1"/>
    <w:qFormat/>
    <w:rsid w:val="00392FD9"/>
  </w:style>
  <w:style w:type="paragraph" w:styleId="ListParagraph">
    <w:name w:val="List Paragraph"/>
    <w:basedOn w:val="Normal"/>
    <w:uiPriority w:val="34"/>
    <w:qFormat/>
    <w:rsid w:val="00392FD9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392FD9"/>
    <w:pPr>
      <w:pBdr>
        <w:left w:val="single" w:sz="48" w:space="13" w:color="4472C4"/>
      </w:pBdr>
      <w:spacing w:after="0" w:line="360" w:lineRule="auto"/>
    </w:pPr>
    <w:rPr>
      <w:rFonts w:asciiTheme="majorHAnsi" w:eastAsiaTheme="minorEastAsia" w:hAnsiTheme="majorHAnsi"/>
      <w:b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FD9"/>
    <w:pPr>
      <w:pBdr>
        <w:left w:val="single" w:sz="48" w:space="13" w:color="ED7D31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2FD9"/>
    <w:pPr>
      <w:spacing w:before="480" w:line="264" w:lineRule="auto"/>
      <w:outlineLvl w:val="9"/>
    </w:pPr>
    <w:rPr>
      <w:b/>
    </w:rPr>
  </w:style>
  <w:style w:type="paragraph" w:styleId="Revision">
    <w:name w:val="Revision"/>
    <w:uiPriority w:val="99"/>
    <w:semiHidden/>
    <w:qFormat/>
    <w:rsid w:val="00F43FE2"/>
  </w:style>
  <w:style w:type="paragraph" w:styleId="CommentText">
    <w:name w:val="annotation text"/>
    <w:basedOn w:val="Normal"/>
    <w:link w:val="CommentTextChar"/>
    <w:uiPriority w:val="99"/>
    <w:unhideWhenUsed/>
    <w:qFormat/>
    <w:rsid w:val="0010275F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027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C7BF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7C3E94"/>
    <w:pPr>
      <w:spacing w:beforeAutospacing="1" w:afterAutospacing="1" w:line="240" w:lineRule="auto"/>
    </w:pPr>
    <w:rPr>
      <w:rFonts w:eastAsia="Times New Roman"/>
      <w:spacing w:val="0"/>
      <w:lang w:val="en-AU" w:eastAsia="en-AU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semiHidden/>
    <w:unhideWhenUsed/>
    <w:rsid w:val="00EA2F8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semiHidden/>
    <w:unhideWhenUsed/>
    <w:rsid w:val="00EA2F8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aser">
    <w:name w:val="Teaser"/>
    <w:basedOn w:val="Normal"/>
    <w:qFormat/>
    <w:rsid w:val="006945B8"/>
    <w:pPr>
      <w:spacing w:before="120" w:after="0" w:line="240" w:lineRule="auto"/>
    </w:pPr>
    <w:rPr>
      <w:rFonts w:eastAsia="Times New Roman"/>
      <w:spacing w:val="0"/>
    </w:rPr>
  </w:style>
  <w:style w:type="table" w:styleId="TableGrid">
    <w:name w:val="Table Grid"/>
    <w:basedOn w:val="TableNormal"/>
    <w:uiPriority w:val="39"/>
    <w:rsid w:val="00DC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3975F0"/>
    <w:pPr>
      <w:suppressAutoHyphens w:val="0"/>
      <w:spacing w:before="100" w:beforeAutospacing="1" w:after="100" w:afterAutospacing="1" w:line="240" w:lineRule="auto"/>
    </w:pPr>
    <w:rPr>
      <w:rFonts w:eastAsia="Times New Roman"/>
      <w:spacing w:val="0"/>
      <w:lang w:val="en-AU" w:eastAsia="en-AU"/>
    </w:rPr>
  </w:style>
  <w:style w:type="character" w:customStyle="1" w:styleId="cf01">
    <w:name w:val="cf01"/>
    <w:basedOn w:val="DefaultParagraphFont"/>
    <w:rsid w:val="003975F0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A0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7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ae52a7c-5b0d-4d9f-85cb-1f500113b0d8">
      <Terms xmlns="http://schemas.microsoft.com/office/infopath/2007/PartnerControls"/>
    </lcf76f155ced4ddcb4097134ff3c332f>
    <TaxCatchAll xmlns="f57df1ab-6810-4fa8-9caa-de92a9b262c5" xsi:nil="true"/>
    <_ip_UnifiedCompliancePolicyProperties xmlns="http://schemas.microsoft.com/sharepoint/v3" xsi:nil="true"/>
    <SharedWithUsers xmlns="690f49e8-b3af-4f8e-b488-722d13d4abb1">
      <UserInfo>
        <DisplayName>Gabriel Daldegan</DisplayName>
        <AccountId>85</AccountId>
        <AccountType/>
      </UserInfo>
      <UserInfo>
        <DisplayName>Bronson Griscom</DisplayName>
        <AccountId>13</AccountId>
        <AccountType/>
      </UserInfo>
      <UserInfo>
        <DisplayName>Vivian Griffey</DisplayName>
        <AccountId>197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8B63A3310D34EBDFD5E01F4D98D60" ma:contentTypeVersion="18" ma:contentTypeDescription="Create a new document." ma:contentTypeScope="" ma:versionID="5f24f3354cab450349fe9a9cd803eb49">
  <xsd:schema xmlns:xsd="http://www.w3.org/2001/XMLSchema" xmlns:xs="http://www.w3.org/2001/XMLSchema" xmlns:p="http://schemas.microsoft.com/office/2006/metadata/properties" xmlns:ns1="http://schemas.microsoft.com/sharepoint/v3" xmlns:ns2="5ae52a7c-5b0d-4d9f-85cb-1f500113b0d8" xmlns:ns3="690f49e8-b3af-4f8e-b488-722d13d4abb1" xmlns:ns4="f57df1ab-6810-4fa8-9caa-de92a9b262c5" targetNamespace="http://schemas.microsoft.com/office/2006/metadata/properties" ma:root="true" ma:fieldsID="5287e280f7322440e5ed10747194b921" ns1:_="" ns2:_="" ns3:_="" ns4:_="">
    <xsd:import namespace="http://schemas.microsoft.com/sharepoint/v3"/>
    <xsd:import namespace="5ae52a7c-5b0d-4d9f-85cb-1f500113b0d8"/>
    <xsd:import namespace="690f49e8-b3af-4f8e-b488-722d13d4abb1"/>
    <xsd:import namespace="f57df1ab-6810-4fa8-9caa-de92a9b26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52a7c-5b0d-4d9f-85cb-1f500113b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d17aa33-7277-4207-9add-0662151db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f49e8-b3af-4f8e-b488-722d13d4ab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df1ab-6810-4fa8-9caa-de92a9b262c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8f456de-62c6-485a-ae28-acb6b0688032}" ma:internalName="TaxCatchAll" ma:showField="CatchAllData" ma:web="690f49e8-b3af-4f8e-b488-722d13d4ab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76679C-5BF9-4263-B96B-A97433ED7D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903100-1A3E-4CA2-B9A1-5784087C946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e52a7c-5b0d-4d9f-85cb-1f500113b0d8"/>
    <ds:schemaRef ds:uri="f57df1ab-6810-4fa8-9caa-de92a9b262c5"/>
    <ds:schemaRef ds:uri="690f49e8-b3af-4f8e-b488-722d13d4abb1"/>
  </ds:schemaRefs>
</ds:datastoreItem>
</file>

<file path=customXml/itemProps3.xml><?xml version="1.0" encoding="utf-8"?>
<ds:datastoreItem xmlns:ds="http://schemas.openxmlformats.org/officeDocument/2006/customXml" ds:itemID="{7C63403E-2D73-46BC-A242-5FB27205A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e52a7c-5b0d-4d9f-85cb-1f500113b0d8"/>
    <ds:schemaRef ds:uri="690f49e8-b3af-4f8e-b488-722d13d4abb1"/>
    <ds:schemaRef ds:uri="f57df1ab-6810-4fa8-9caa-de92a9b26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4A5C46-5B03-4D73-96F7-8E5A97CDC5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3182</TotalTime>
  <Pages>4</Pages>
  <Words>6154</Words>
  <Characters>35084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41156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Chazdon</dc:creator>
  <dc:description/>
  <cp:lastModifiedBy>Brooke Williams</cp:lastModifiedBy>
  <cp:revision>21</cp:revision>
  <dcterms:created xsi:type="dcterms:W3CDTF">2023-06-30T15:59:00Z</dcterms:created>
  <dcterms:modified xsi:type="dcterms:W3CDTF">2024-08-26T00:09:00Z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0x0101001A28B63A3310D34EBDFD5E01F4D98D60</vt:lpwstr>
  </property>
  <property fmtid="{D5CDD505-2E9C-101B-9397-08002B2CF9AE}" pid="3" name="MSIP_Label_0f488380-630a-4f55-a077-a19445e3f360_ActionId">
    <vt:lpwstr>1bee24aa-0d06-4374-a41a-f07aebe75d58</vt:lpwstr>
  </property>
  <property fmtid="{D5CDD505-2E9C-101B-9397-08002B2CF9AE}" pid="4" name="MSIP_Label_0f488380-630a-4f55-a077-a19445e3f360_ContentBits">
    <vt:lpwstr>0</vt:lpwstr>
  </property>
  <property fmtid="{D5CDD505-2E9C-101B-9397-08002B2CF9AE}" pid="5" name="MSIP_Label_0f488380-630a-4f55-a077-a19445e3f360_Enabled">
    <vt:lpwstr>true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etDate">
    <vt:lpwstr>2022-09-17T23:32:49Z</vt:lpwstr>
  </property>
  <property fmtid="{D5CDD505-2E9C-101B-9397-08002B2CF9AE}" pid="9" name="MSIP_Label_0f488380-630a-4f55-a077-a19445e3f360_SiteId">
    <vt:lpwstr>b6e377cf-9db3-46cb-91a2-fad9605bb15c</vt:lpwstr>
  </property>
  <property fmtid="{D5CDD505-2E9C-101B-9397-08002B2CF9AE}" pid="10" name="MediaServiceImageTags">
    <vt:lpwstr/>
  </property>
</Properties>
</file>