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1AD153" w14:textId="77777777" w:rsidR="00381A03" w:rsidRDefault="00381A03">
      <w:pPr>
        <w:ind w:left="-5" w:right="0"/>
      </w:pPr>
    </w:p>
    <w:p w14:paraId="5EE01DA6" w14:textId="4E55A8C6" w:rsidR="00D47261" w:rsidRPr="00D47261" w:rsidRDefault="00D47261" w:rsidP="00D47261">
      <w:pPr>
        <w:rPr>
          <w:b/>
          <w:sz w:val="24"/>
          <w:szCs w:val="28"/>
        </w:rPr>
      </w:pPr>
      <w:r w:rsidRPr="00D47261">
        <w:rPr>
          <w:b/>
          <w:sz w:val="24"/>
          <w:szCs w:val="28"/>
        </w:rPr>
        <w:t>Supplementary Table Legends:</w:t>
      </w:r>
    </w:p>
    <w:p w14:paraId="2A7A54D1" w14:textId="77777777" w:rsidR="00D47261" w:rsidRDefault="00D47261" w:rsidP="00D47261">
      <w:pPr>
        <w:rPr>
          <w:b/>
        </w:rPr>
      </w:pPr>
    </w:p>
    <w:p w14:paraId="1A0C4460" w14:textId="56DE5546" w:rsidR="00D47261" w:rsidRDefault="00D47261" w:rsidP="00D47261">
      <w:r>
        <w:rPr>
          <w:b/>
        </w:rPr>
        <w:t>Supplementary Table 1</w:t>
      </w:r>
      <w:r>
        <w:t xml:space="preserve">: </w:t>
      </w:r>
      <w:r>
        <w:rPr>
          <w:b/>
        </w:rPr>
        <w:t>Top 20 markers from scRNA-seq populations</w:t>
      </w:r>
      <w:r>
        <w:t>. Gene lists depicting the top differentially expressed genes of each identified population in the scRNA-seq from the immune TME of YUMM1.7</w:t>
      </w:r>
      <w:r>
        <w:rPr>
          <w:vertAlign w:val="superscript"/>
        </w:rPr>
        <w:t>OVA</w:t>
      </w:r>
      <w:r>
        <w:t xml:space="preserve"> tumors. </w:t>
      </w:r>
    </w:p>
    <w:p w14:paraId="63A7D31E" w14:textId="77777777" w:rsidR="00D47261" w:rsidRDefault="00D47261" w:rsidP="00D47261"/>
    <w:p w14:paraId="385B013D" w14:textId="77777777" w:rsidR="00D47261" w:rsidRDefault="00D47261" w:rsidP="00D47261">
      <w:r>
        <w:rPr>
          <w:b/>
        </w:rPr>
        <w:t>Supplementary Table 2</w:t>
      </w:r>
      <w:r>
        <w:t xml:space="preserve">: </w:t>
      </w:r>
      <w:r>
        <w:rPr>
          <w:b/>
        </w:rPr>
        <w:t>scRNA-seq gene signatures</w:t>
      </w:r>
      <w:r>
        <w:t>. Publicly available T cell signatures used to probe the scRNA-seq data of OT-1 T cells isolated from YUMM1.7</w:t>
      </w:r>
      <w:r>
        <w:rPr>
          <w:vertAlign w:val="superscript"/>
        </w:rPr>
        <w:t>OVA</w:t>
      </w:r>
      <w:r>
        <w:t xml:space="preserve"> tumors, publicly available inflammatory gene signatures and the Monocyte 1 and Inflammatory Monocyte gene signatures generated with the scRNA-seq dataset from our study. </w:t>
      </w:r>
    </w:p>
    <w:p w14:paraId="164B44C0" w14:textId="77777777" w:rsidR="00D47261" w:rsidRDefault="00D47261" w:rsidP="00D47261"/>
    <w:p w14:paraId="60992714" w14:textId="77777777" w:rsidR="00D47261" w:rsidRDefault="00D47261" w:rsidP="00D47261">
      <w:r>
        <w:rPr>
          <w:b/>
        </w:rPr>
        <w:t>Supplementary Table 3</w:t>
      </w:r>
      <w:r>
        <w:t xml:space="preserve">: </w:t>
      </w:r>
      <w:r>
        <w:rPr>
          <w:b/>
        </w:rPr>
        <w:t>Differentially expressed genes in N</w:t>
      </w:r>
      <w:r>
        <w:rPr>
          <w:b/>
          <w:vertAlign w:val="superscript"/>
        </w:rPr>
        <w:t>TT</w:t>
      </w:r>
      <w:r>
        <w:rPr>
          <w:b/>
        </w:rPr>
        <w:t xml:space="preserve"> and R</w:t>
      </w:r>
      <w:r>
        <w:rPr>
          <w:b/>
          <w:vertAlign w:val="superscript"/>
        </w:rPr>
        <w:t>TT</w:t>
      </w:r>
      <w:r>
        <w:rPr>
          <w:b/>
        </w:rPr>
        <w:t xml:space="preserve"> cancer cells.</w:t>
      </w:r>
      <w:r>
        <w:t xml:space="preserve"> Differentially expressed genes (log2FC &gt; 2, p-value &lt; 0.05) from YUMM1.7</w:t>
      </w:r>
      <w:r>
        <w:rPr>
          <w:vertAlign w:val="superscript"/>
        </w:rPr>
        <w:t>OVA</w:t>
      </w:r>
      <w:r>
        <w:t xml:space="preserve"> N</w:t>
      </w:r>
      <w:r>
        <w:rPr>
          <w:vertAlign w:val="superscript"/>
        </w:rPr>
        <w:t>TT</w:t>
      </w:r>
      <w:r>
        <w:t xml:space="preserve"> and R</w:t>
      </w:r>
      <w:r>
        <w:rPr>
          <w:vertAlign w:val="superscript"/>
        </w:rPr>
        <w:t>TT</w:t>
      </w:r>
      <w:r>
        <w:t xml:space="preserve"> cancer cells sorted from tumors and analyzed by RNA-sequencing. </w:t>
      </w:r>
    </w:p>
    <w:p w14:paraId="6E7D2658" w14:textId="77777777" w:rsidR="00D47261" w:rsidRDefault="00D47261" w:rsidP="00D47261"/>
    <w:p w14:paraId="5234F661" w14:textId="77777777" w:rsidR="00D47261" w:rsidRDefault="00D47261" w:rsidP="00D47261">
      <w:r>
        <w:rPr>
          <w:b/>
        </w:rPr>
        <w:t>Supplementary Table 4</w:t>
      </w:r>
      <w:r>
        <w:t xml:space="preserve">: </w:t>
      </w:r>
      <w:r>
        <w:rPr>
          <w:b/>
        </w:rPr>
        <w:t>Differentially expressed genes in the TME and TME signatures.</w:t>
      </w:r>
      <w:r>
        <w:t xml:space="preserve"> Gene lists depicting the differentially expressed genes in the immune TME of </w:t>
      </w:r>
      <w:r>
        <w:rPr>
          <w:i/>
        </w:rPr>
        <w:t>Ptgs1/2</w:t>
      </w:r>
      <w:r>
        <w:t xml:space="preserve"> KO and IRF3/7 R</w:t>
      </w:r>
      <w:r>
        <w:rPr>
          <w:vertAlign w:val="superscript"/>
        </w:rPr>
        <w:t>TT</w:t>
      </w:r>
      <w:r>
        <w:t xml:space="preserve"> compared to CTRL </w:t>
      </w:r>
      <w:proofErr w:type="gramStart"/>
      <w:r>
        <w:t>R</w:t>
      </w:r>
      <w:r>
        <w:rPr>
          <w:vertAlign w:val="superscript"/>
        </w:rPr>
        <w:t xml:space="preserve">TT  </w:t>
      </w:r>
      <w:r>
        <w:t>YUMM</w:t>
      </w:r>
      <w:proofErr w:type="gramEnd"/>
      <w:r>
        <w:t>1.7</w:t>
      </w:r>
      <w:r>
        <w:rPr>
          <w:vertAlign w:val="superscript"/>
        </w:rPr>
        <w:t>OVA</w:t>
      </w:r>
      <w:r>
        <w:t xml:space="preserve">  tumors (log2FC &gt; 1, p-value &lt; 0.05) analyzed by scRNA-seq. Gene signatures derived (TME-COX and TME-IRF3/7) and their human orthologs are included.</w:t>
      </w:r>
    </w:p>
    <w:p w14:paraId="54DCBD2E" w14:textId="77777777" w:rsidR="00D47261" w:rsidRDefault="00D47261" w:rsidP="00D47261"/>
    <w:p w14:paraId="335274AA" w14:textId="77777777" w:rsidR="00D47261" w:rsidRDefault="00D47261" w:rsidP="00D47261">
      <w:r>
        <w:rPr>
          <w:b/>
        </w:rPr>
        <w:t xml:space="preserve">Supplementary Table 5: Meta-analysis studies. </w:t>
      </w:r>
      <w:r>
        <w:t xml:space="preserve">Main characteristics of studies included in the meta-analysis, including cancer type, numbers of patients, COX inhibitors used and immunotherapy specification. </w:t>
      </w:r>
    </w:p>
    <w:p w14:paraId="7D526742" w14:textId="77777777" w:rsidR="00D47261" w:rsidRDefault="00D47261" w:rsidP="00D47261"/>
    <w:p w14:paraId="5D505672" w14:textId="77777777" w:rsidR="00D47261" w:rsidRDefault="00D47261" w:rsidP="00D47261">
      <w:r>
        <w:rPr>
          <w:b/>
        </w:rPr>
        <w:t xml:space="preserve">Supplementary Table 6: Search query for meta-analysis. </w:t>
      </w:r>
      <w:r>
        <w:t xml:space="preserve">Contains the exact search query that was used for the meta-analysis in this study. </w:t>
      </w:r>
    </w:p>
    <w:p w14:paraId="6E113CD6" w14:textId="77777777" w:rsidR="00D47261" w:rsidRDefault="00D47261" w:rsidP="00D47261">
      <w:pPr>
        <w:rPr>
          <w:b/>
        </w:rPr>
      </w:pPr>
    </w:p>
    <w:p w14:paraId="2657CD63" w14:textId="77777777" w:rsidR="00D47261" w:rsidRDefault="00D47261" w:rsidP="00D47261">
      <w:r>
        <w:rPr>
          <w:b/>
        </w:rPr>
        <w:t>Supplementary Table 7: RT-</w:t>
      </w:r>
      <w:proofErr w:type="spellStart"/>
      <w:r>
        <w:rPr>
          <w:b/>
        </w:rPr>
        <w:t>qCPR</w:t>
      </w:r>
      <w:proofErr w:type="spellEnd"/>
      <w:r>
        <w:rPr>
          <w:b/>
        </w:rPr>
        <w:t xml:space="preserve"> primer and sgRNA list. </w:t>
      </w:r>
      <w:r>
        <w:t>Contains a list with all primer pairs used for RT-qPCR experiments and sgRNAs used for CRISPR/Cas9 knockouts.</w:t>
      </w:r>
    </w:p>
    <w:p w14:paraId="116F1B2C" w14:textId="77777777" w:rsidR="00D47261" w:rsidRDefault="00D47261" w:rsidP="00D47261">
      <w:pPr>
        <w:rPr>
          <w:b/>
        </w:rPr>
      </w:pPr>
    </w:p>
    <w:p w14:paraId="6E72100B" w14:textId="77777777" w:rsidR="00D47261" w:rsidRDefault="00D47261" w:rsidP="00D47261">
      <w:r>
        <w:rPr>
          <w:b/>
        </w:rPr>
        <w:t xml:space="preserve">Supplementary Table 8: Antibody list. </w:t>
      </w:r>
      <w:r>
        <w:t xml:space="preserve">Contains a list with all antibodies used in this study for flow cytometry, immunofluorescence, western-blotting and </w:t>
      </w:r>
      <w:r>
        <w:rPr>
          <w:i/>
        </w:rPr>
        <w:t>in vivo</w:t>
      </w:r>
      <w:r>
        <w:t xml:space="preserve"> and </w:t>
      </w:r>
      <w:r>
        <w:rPr>
          <w:i/>
        </w:rPr>
        <w:t>in vitro</w:t>
      </w:r>
      <w:r>
        <w:t xml:space="preserve"> depletion experiments.</w:t>
      </w:r>
    </w:p>
    <w:p w14:paraId="23995D61" w14:textId="77777777" w:rsidR="00D47261" w:rsidRDefault="00D47261">
      <w:pPr>
        <w:ind w:left="-5" w:right="0"/>
      </w:pPr>
    </w:p>
    <w:p w14:paraId="7484D3BB" w14:textId="77777777" w:rsidR="00D47261" w:rsidRDefault="00D47261">
      <w:pPr>
        <w:ind w:left="-5" w:right="0"/>
      </w:pPr>
    </w:p>
    <w:p w14:paraId="574F25D1" w14:textId="77777777" w:rsidR="003956CE" w:rsidRDefault="003956CE">
      <w:pPr>
        <w:ind w:left="-5" w:right="0"/>
      </w:pPr>
    </w:p>
    <w:p w14:paraId="2317AE52" w14:textId="77777777" w:rsidR="003956CE" w:rsidRDefault="003956CE">
      <w:pPr>
        <w:ind w:left="-5" w:right="0"/>
      </w:pPr>
    </w:p>
    <w:p w14:paraId="0598346E" w14:textId="77777777" w:rsidR="003956CE" w:rsidRDefault="003956CE">
      <w:pPr>
        <w:ind w:left="-5" w:right="0"/>
      </w:pPr>
    </w:p>
    <w:p w14:paraId="56351CC7" w14:textId="77777777" w:rsidR="003956CE" w:rsidRDefault="003956CE">
      <w:pPr>
        <w:ind w:left="-5" w:right="0"/>
      </w:pPr>
    </w:p>
    <w:p w14:paraId="171AB1CE" w14:textId="77777777" w:rsidR="003956CE" w:rsidRDefault="003956CE">
      <w:pPr>
        <w:ind w:left="-5" w:right="0"/>
      </w:pPr>
    </w:p>
    <w:p w14:paraId="59C4CB87" w14:textId="77777777" w:rsidR="003956CE" w:rsidRDefault="003956CE">
      <w:pPr>
        <w:ind w:left="-5" w:right="0"/>
      </w:pPr>
    </w:p>
    <w:p w14:paraId="189621E6" w14:textId="77777777" w:rsidR="003956CE" w:rsidRDefault="003956CE">
      <w:pPr>
        <w:ind w:left="-5" w:right="0"/>
      </w:pPr>
    </w:p>
    <w:p w14:paraId="12B9AFCD" w14:textId="77777777" w:rsidR="003956CE" w:rsidRDefault="003956CE" w:rsidP="003956CE">
      <w:pPr>
        <w:ind w:left="0" w:right="0" w:firstLine="0"/>
      </w:pPr>
    </w:p>
    <w:sectPr w:rsidR="003956CE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C8F11F5"/>
    <w:multiLevelType w:val="hybridMultilevel"/>
    <w:tmpl w:val="153291E2"/>
    <w:lvl w:ilvl="0" w:tplc="125E25FC">
      <w:start w:val="1"/>
      <w:numFmt w:val="decimal"/>
      <w:lvlText w:val="%1."/>
      <w:lvlJc w:val="left"/>
      <w:pPr>
        <w:ind w:left="720"/>
      </w:pPr>
      <w:rPr>
        <w:rFonts w:ascii="Aptos" w:eastAsia="Aptos" w:hAnsi="Aptos" w:cs="Apto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E087AE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8CFABE">
      <w:start w:val="1"/>
      <w:numFmt w:val="bullet"/>
      <w:lvlText w:val="▪"/>
      <w:lvlJc w:val="left"/>
      <w:pPr>
        <w:ind w:left="21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BA6990">
      <w:start w:val="1"/>
      <w:numFmt w:val="bullet"/>
      <w:lvlText w:val="•"/>
      <w:lvlJc w:val="left"/>
      <w:pPr>
        <w:ind w:left="28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BEDB5A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78B844">
      <w:start w:val="1"/>
      <w:numFmt w:val="bullet"/>
      <w:lvlText w:val="▪"/>
      <w:lvlJc w:val="left"/>
      <w:pPr>
        <w:ind w:left="43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4E14A6">
      <w:start w:val="1"/>
      <w:numFmt w:val="bullet"/>
      <w:lvlText w:val="•"/>
      <w:lvlJc w:val="left"/>
      <w:pPr>
        <w:ind w:left="50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DE8B1C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72205A">
      <w:start w:val="1"/>
      <w:numFmt w:val="bullet"/>
      <w:lvlText w:val="▪"/>
      <w:lvlJc w:val="left"/>
      <w:pPr>
        <w:ind w:left="64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F61043F"/>
    <w:multiLevelType w:val="hybridMultilevel"/>
    <w:tmpl w:val="07606062"/>
    <w:lvl w:ilvl="0" w:tplc="2950464A">
      <w:start w:val="1"/>
      <w:numFmt w:val="decimal"/>
      <w:lvlText w:val="%1"/>
      <w:lvlJc w:val="left"/>
      <w:pPr>
        <w:ind w:left="1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1" w:tplc="FEDE1B9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2" w:tplc="AA7A82E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3" w:tplc="CB1437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4" w:tplc="473677B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5" w:tplc="8E5624C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6" w:tplc="3E48A7A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7" w:tplc="68FAC5E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8" w:tplc="188CF4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</w:abstractNum>
  <w:num w:numId="1" w16cid:durableId="719867960">
    <w:abstractNumId w:val="1"/>
  </w:num>
  <w:num w:numId="2" w16cid:durableId="4463196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1A03"/>
    <w:rsid w:val="001D5998"/>
    <w:rsid w:val="002D1723"/>
    <w:rsid w:val="00381A03"/>
    <w:rsid w:val="003956CE"/>
    <w:rsid w:val="006D68C1"/>
    <w:rsid w:val="008A5A27"/>
    <w:rsid w:val="00A3604D"/>
    <w:rsid w:val="00BC3F58"/>
    <w:rsid w:val="00C24A00"/>
    <w:rsid w:val="00D47261"/>
    <w:rsid w:val="00DB7807"/>
    <w:rsid w:val="00E51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EB169"/>
  <w15:docId w15:val="{754B19C9-B8A2-9045-94F2-F4B0B703C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 w:line="271" w:lineRule="auto"/>
      <w:ind w:left="10" w:right="5" w:hanging="10"/>
      <w:jc w:val="both"/>
    </w:pPr>
    <w:rPr>
      <w:rFonts w:ascii="Arial" w:eastAsia="Arial" w:hAnsi="Arial" w:cs="Arial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285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Estivill I Caparros,Guillem</dc:creator>
  <cp:keywords/>
  <cp:lastModifiedBy>David Pentney</cp:lastModifiedBy>
  <cp:revision>2</cp:revision>
  <dcterms:created xsi:type="dcterms:W3CDTF">2024-10-22T09:18:00Z</dcterms:created>
  <dcterms:modified xsi:type="dcterms:W3CDTF">2024-10-22T09:18:00Z</dcterms:modified>
</cp:coreProperties>
</file>