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E00BF" w14:textId="749B351E" w:rsidR="001C5B5E" w:rsidRDefault="00F20D9B">
      <w:pPr>
        <w:jc w:val="both"/>
        <w:rPr>
          <w:rFonts w:asciiTheme="minorHAnsi" w:hAnsiTheme="minorHAnsi" w:cstheme="minorHAnsi"/>
          <w:b/>
          <w:bCs/>
          <w:lang w:val="en-US"/>
        </w:rPr>
      </w:pPr>
      <w:r w:rsidRPr="005E03C4">
        <w:rPr>
          <w:rFonts w:asciiTheme="minorHAnsi" w:hAnsiTheme="minorHAnsi" w:cstheme="minorHAnsi"/>
          <w:b/>
          <w:bCs/>
        </w:rPr>
        <w:t>SUPPLEMENTARY INFORMATION</w:t>
      </w:r>
      <w:r w:rsidR="001C5B5E">
        <w:rPr>
          <w:rFonts w:asciiTheme="minorHAnsi" w:hAnsiTheme="minorHAnsi" w:cstheme="minorHAnsi"/>
          <w:b/>
          <w:bCs/>
          <w:lang w:val="en-US"/>
        </w:rPr>
        <w:t xml:space="preserve"> for: “Ancient genomes reveal a deep history of </w:t>
      </w:r>
      <w:r w:rsidR="000831CD" w:rsidRPr="000831CD">
        <w:rPr>
          <w:rFonts w:asciiTheme="minorHAnsi" w:hAnsiTheme="minorHAnsi" w:cstheme="minorHAnsi"/>
          <w:b/>
          <w:bCs/>
          <w:i/>
          <w:iCs/>
          <w:lang w:val="en-US"/>
        </w:rPr>
        <w:t>T</w:t>
      </w:r>
      <w:r w:rsidR="001C5B5E" w:rsidRPr="000831CD">
        <w:rPr>
          <w:rFonts w:asciiTheme="minorHAnsi" w:hAnsiTheme="minorHAnsi" w:cstheme="minorHAnsi"/>
          <w:b/>
          <w:bCs/>
          <w:i/>
          <w:iCs/>
          <w:lang w:val="en-US"/>
        </w:rPr>
        <w:t>reponema</w:t>
      </w:r>
      <w:r w:rsidR="000831CD" w:rsidRPr="000831CD">
        <w:rPr>
          <w:rFonts w:asciiTheme="minorHAnsi" w:hAnsiTheme="minorHAnsi" w:cstheme="minorHAnsi"/>
          <w:b/>
          <w:bCs/>
          <w:i/>
          <w:iCs/>
          <w:lang w:val="en-US"/>
        </w:rPr>
        <w:t xml:space="preserve"> pallidum</w:t>
      </w:r>
      <w:r w:rsidR="001C5B5E">
        <w:rPr>
          <w:rFonts w:asciiTheme="minorHAnsi" w:hAnsiTheme="minorHAnsi" w:cstheme="minorHAnsi"/>
          <w:b/>
          <w:bCs/>
          <w:lang w:val="en-US"/>
        </w:rPr>
        <w:t xml:space="preserve"> in the Americas”</w:t>
      </w:r>
    </w:p>
    <w:p w14:paraId="5078F8E6" w14:textId="7E6BE6AF" w:rsidR="00317484" w:rsidRPr="001C5B5E" w:rsidRDefault="001C5B5E">
      <w:pPr>
        <w:jc w:val="both"/>
        <w:rPr>
          <w:rFonts w:asciiTheme="minorHAnsi" w:hAnsiTheme="minorHAnsi" w:cstheme="minorHAnsi"/>
          <w:lang w:val="en-US"/>
        </w:rPr>
      </w:pPr>
      <w:r w:rsidRPr="001C5B5E">
        <w:rPr>
          <w:rFonts w:asciiTheme="minorHAnsi" w:hAnsiTheme="minorHAnsi" w:cstheme="minorHAnsi"/>
          <w:lang w:val="en-US"/>
        </w:rPr>
        <w:t>This document includes supplementary methods, Supplementary Figures S1-S21, and Supplementary Tables S3 and S11-14</w:t>
      </w:r>
    </w:p>
    <w:p w14:paraId="374B43F5" w14:textId="77777777" w:rsidR="002C466B" w:rsidRPr="002C466B" w:rsidRDefault="002C466B">
      <w:pPr>
        <w:jc w:val="both"/>
        <w:rPr>
          <w:rFonts w:asciiTheme="minorHAnsi" w:hAnsiTheme="minorHAnsi" w:cstheme="minorHAnsi"/>
          <w:b/>
          <w:bCs/>
          <w:lang w:val="en-US"/>
        </w:rPr>
      </w:pPr>
    </w:p>
    <w:p w14:paraId="085ADA4D" w14:textId="63ABA133" w:rsidR="00317484" w:rsidRPr="005E03C4" w:rsidRDefault="00F20D9B" w:rsidP="00B42971">
      <w:pPr>
        <w:jc w:val="both"/>
        <w:rPr>
          <w:rFonts w:asciiTheme="minorHAnsi" w:hAnsiTheme="minorHAnsi" w:cstheme="minorHAnsi"/>
        </w:rPr>
      </w:pPr>
      <w:r w:rsidRPr="000328AE">
        <w:rPr>
          <w:rFonts w:asciiTheme="minorHAnsi" w:hAnsiTheme="minorHAnsi" w:cstheme="minorHAnsi"/>
        </w:rPr>
        <w:t>Rodrigo</w:t>
      </w:r>
      <w:r w:rsidRPr="005E03C4">
        <w:rPr>
          <w:rFonts w:asciiTheme="minorHAnsi" w:hAnsiTheme="minorHAnsi" w:cstheme="minorHAnsi"/>
        </w:rPr>
        <w:t xml:space="preserve"> Barquera</w:t>
      </w:r>
      <w:r w:rsidRPr="005E03C4">
        <w:rPr>
          <w:rFonts w:asciiTheme="minorHAnsi" w:hAnsiTheme="minorHAnsi" w:cstheme="minorHAnsi"/>
          <w:vertAlign w:val="superscript"/>
        </w:rPr>
        <w:t>1</w:t>
      </w:r>
      <w:r w:rsidRPr="005E03C4">
        <w:rPr>
          <w:rFonts w:asciiTheme="minorHAnsi" w:hAnsiTheme="minorHAnsi" w:cstheme="minorHAnsi"/>
        </w:rPr>
        <w:t xml:space="preserve">, T. </w:t>
      </w:r>
      <w:r w:rsidRPr="00B2240C">
        <w:rPr>
          <w:rFonts w:asciiTheme="minorHAnsi" w:hAnsiTheme="minorHAnsi" w:cstheme="minorHAnsi"/>
        </w:rPr>
        <w:t>Lesley</w:t>
      </w:r>
      <w:r w:rsidRPr="005E03C4">
        <w:rPr>
          <w:rFonts w:asciiTheme="minorHAnsi" w:hAnsiTheme="minorHAnsi" w:cstheme="minorHAnsi"/>
        </w:rPr>
        <w:t xml:space="preserve"> Sitter</w:t>
      </w:r>
      <w:r w:rsidRPr="005E03C4">
        <w:rPr>
          <w:rFonts w:asciiTheme="minorHAnsi" w:hAnsiTheme="minorHAnsi" w:cstheme="minorHAnsi"/>
          <w:vertAlign w:val="superscript"/>
        </w:rPr>
        <w:t>1</w:t>
      </w:r>
      <w:r w:rsidRPr="005E03C4">
        <w:rPr>
          <w:rFonts w:asciiTheme="minorHAnsi" w:hAnsiTheme="minorHAnsi" w:cstheme="minorHAnsi"/>
        </w:rPr>
        <w:t>, Casey L. Kirkpatrick</w:t>
      </w:r>
      <w:r w:rsidRPr="005E03C4">
        <w:rPr>
          <w:rFonts w:asciiTheme="minorHAnsi" w:hAnsiTheme="minorHAnsi" w:cstheme="minorHAnsi"/>
          <w:vertAlign w:val="superscript"/>
        </w:rPr>
        <w:t>1,2</w:t>
      </w:r>
      <w:r w:rsidRPr="005E03C4">
        <w:rPr>
          <w:rFonts w:asciiTheme="minorHAnsi" w:hAnsiTheme="minorHAnsi" w:cstheme="minorHAnsi"/>
        </w:rPr>
        <w:t xml:space="preserve">, </w:t>
      </w:r>
      <w:r w:rsidR="009F2095" w:rsidRPr="005E03C4">
        <w:rPr>
          <w:rFonts w:asciiTheme="minorHAnsi" w:hAnsiTheme="minorHAnsi" w:cstheme="minorHAnsi"/>
        </w:rPr>
        <w:t>Darío A. Ramirez</w:t>
      </w:r>
      <w:r w:rsidR="009F2095" w:rsidRPr="005E03C4">
        <w:rPr>
          <w:rFonts w:asciiTheme="minorHAnsi" w:hAnsiTheme="minorHAnsi" w:cstheme="minorHAnsi"/>
          <w:vertAlign w:val="superscript"/>
        </w:rPr>
        <w:t>3,4</w:t>
      </w:r>
      <w:r w:rsidR="009F2095" w:rsidRPr="005E03C4">
        <w:rPr>
          <w:rFonts w:asciiTheme="minorHAnsi" w:hAnsiTheme="minorHAnsi" w:cstheme="minorHAnsi"/>
        </w:rPr>
        <w:t>,</w:t>
      </w:r>
      <w:r w:rsidR="009F2095">
        <w:rPr>
          <w:rFonts w:asciiTheme="minorHAnsi" w:hAnsiTheme="minorHAnsi" w:cstheme="minorHAnsi"/>
          <w:lang w:val="en-US"/>
        </w:rPr>
        <w:t xml:space="preserve"> </w:t>
      </w:r>
      <w:r w:rsidRPr="000328AE">
        <w:rPr>
          <w:rFonts w:asciiTheme="minorHAnsi" w:hAnsiTheme="minorHAnsi" w:cstheme="minorHAnsi"/>
        </w:rPr>
        <w:t>Arthur</w:t>
      </w:r>
      <w:r w:rsidRPr="005E03C4">
        <w:rPr>
          <w:rFonts w:asciiTheme="minorHAnsi" w:hAnsiTheme="minorHAnsi" w:cstheme="minorHAnsi"/>
        </w:rPr>
        <w:t xml:space="preserve"> Kocher</w:t>
      </w:r>
      <w:r w:rsidRPr="005E03C4">
        <w:rPr>
          <w:rFonts w:asciiTheme="minorHAnsi" w:hAnsiTheme="minorHAnsi" w:cstheme="minorHAnsi"/>
          <w:vertAlign w:val="superscript"/>
        </w:rPr>
        <w:t>1</w:t>
      </w:r>
      <w:r w:rsidRPr="005E03C4">
        <w:rPr>
          <w:rFonts w:asciiTheme="minorHAnsi" w:hAnsiTheme="minorHAnsi" w:cstheme="minorHAnsi"/>
        </w:rPr>
        <w:t>, Maria A. Spyrou</w:t>
      </w:r>
      <w:r w:rsidRPr="005E03C4">
        <w:rPr>
          <w:rFonts w:asciiTheme="minorHAnsi" w:hAnsiTheme="minorHAnsi" w:cstheme="minorHAnsi"/>
          <w:vertAlign w:val="superscript"/>
        </w:rPr>
        <w:t>1,5</w:t>
      </w:r>
      <w:r w:rsidRPr="005E03C4">
        <w:rPr>
          <w:rFonts w:asciiTheme="minorHAnsi" w:hAnsiTheme="minorHAnsi" w:cstheme="minorHAnsi"/>
        </w:rPr>
        <w:t xml:space="preserve">, </w:t>
      </w:r>
      <w:r w:rsidR="009F2095">
        <w:rPr>
          <w:rFonts w:asciiTheme="minorHAnsi" w:hAnsiTheme="minorHAnsi" w:cstheme="minorHAnsi"/>
          <w:lang w:val="en-US"/>
        </w:rPr>
        <w:t>Lourdes R. Couoh</w:t>
      </w:r>
      <w:r w:rsidR="009F2095">
        <w:rPr>
          <w:rFonts w:asciiTheme="minorHAnsi" w:hAnsiTheme="minorHAnsi" w:cstheme="minorHAnsi"/>
          <w:vertAlign w:val="superscript"/>
          <w:lang w:val="en-US"/>
        </w:rPr>
        <w:t>6</w:t>
      </w:r>
      <w:r w:rsidR="009F2095">
        <w:rPr>
          <w:rFonts w:asciiTheme="minorHAnsi" w:hAnsiTheme="minorHAnsi" w:cstheme="minorHAnsi"/>
          <w:lang w:val="en-US"/>
        </w:rPr>
        <w:t xml:space="preserve">, </w:t>
      </w:r>
      <w:r w:rsidRPr="005E03C4">
        <w:rPr>
          <w:rFonts w:asciiTheme="minorHAnsi" w:hAnsiTheme="minorHAnsi" w:cstheme="minorHAnsi"/>
          <w:lang w:val="en-GB"/>
        </w:rPr>
        <w:t>Jorge A</w:t>
      </w:r>
      <w:r w:rsidR="00942F0F" w:rsidRPr="005E03C4">
        <w:rPr>
          <w:rFonts w:asciiTheme="minorHAnsi" w:hAnsiTheme="minorHAnsi" w:cstheme="minorHAnsi"/>
          <w:lang w:val="en-GB"/>
        </w:rPr>
        <w:t>.</w:t>
      </w:r>
      <w:r w:rsidRPr="005E03C4">
        <w:rPr>
          <w:rFonts w:asciiTheme="minorHAnsi" w:hAnsiTheme="minorHAnsi" w:cstheme="minorHAnsi"/>
          <w:lang w:val="en-GB"/>
        </w:rPr>
        <w:t xml:space="preserve"> Talavera-González</w:t>
      </w:r>
      <w:r w:rsidRPr="005E03C4">
        <w:rPr>
          <w:rFonts w:asciiTheme="minorHAnsi" w:hAnsiTheme="minorHAnsi" w:cstheme="minorHAnsi"/>
          <w:vertAlign w:val="superscript"/>
          <w:lang w:val="en-GB"/>
        </w:rPr>
        <w:t>6</w:t>
      </w:r>
      <w:r w:rsidRPr="005E03C4">
        <w:rPr>
          <w:rFonts w:asciiTheme="minorHAnsi" w:hAnsiTheme="minorHAnsi" w:cstheme="minorHAnsi"/>
        </w:rPr>
        <w:t>, Mario Castro</w:t>
      </w:r>
      <w:r w:rsidRPr="005E03C4">
        <w:rPr>
          <w:rFonts w:asciiTheme="minorHAnsi" w:hAnsiTheme="minorHAnsi" w:cstheme="minorHAnsi"/>
          <w:vertAlign w:val="superscript"/>
        </w:rPr>
        <w:t>7,8</w:t>
      </w:r>
      <w:r w:rsidRPr="005E03C4">
        <w:rPr>
          <w:rFonts w:asciiTheme="minorHAnsi" w:hAnsiTheme="minorHAnsi" w:cstheme="minorHAnsi"/>
        </w:rPr>
        <w:t>, Tanya von Hunnius</w:t>
      </w:r>
      <w:r w:rsidRPr="005E03C4">
        <w:rPr>
          <w:rFonts w:asciiTheme="minorHAnsi" w:hAnsiTheme="minorHAnsi" w:cstheme="minorHAnsi"/>
          <w:vertAlign w:val="superscript"/>
        </w:rPr>
        <w:t>9</w:t>
      </w:r>
      <w:r w:rsidRPr="005E03C4">
        <w:rPr>
          <w:rFonts w:asciiTheme="minorHAnsi" w:hAnsiTheme="minorHAnsi" w:cstheme="minorHAnsi"/>
          <w:lang w:val="en-GB"/>
        </w:rPr>
        <w:t>,</w:t>
      </w:r>
      <w:r w:rsidRPr="005E03C4">
        <w:rPr>
          <w:rFonts w:asciiTheme="minorHAnsi" w:hAnsiTheme="minorHAnsi" w:cstheme="minorHAnsi"/>
        </w:rPr>
        <w:t xml:space="preserve"> Evelyn K. Guevara</w:t>
      </w:r>
      <w:r w:rsidRPr="005E03C4">
        <w:rPr>
          <w:rFonts w:asciiTheme="minorHAnsi" w:hAnsiTheme="minorHAnsi" w:cstheme="minorHAnsi"/>
          <w:vertAlign w:val="superscript"/>
        </w:rPr>
        <w:t>10</w:t>
      </w:r>
      <w:r w:rsidRPr="005E03C4">
        <w:rPr>
          <w:rFonts w:asciiTheme="minorHAnsi" w:hAnsiTheme="minorHAnsi" w:cstheme="minorHAnsi"/>
        </w:rPr>
        <w:t>, W. Derek Hamilton</w:t>
      </w:r>
      <w:r w:rsidRPr="005E03C4">
        <w:rPr>
          <w:rFonts w:asciiTheme="minorHAnsi" w:hAnsiTheme="minorHAnsi" w:cstheme="minorHAnsi"/>
          <w:vertAlign w:val="superscript"/>
        </w:rPr>
        <w:t>1</w:t>
      </w:r>
      <w:r w:rsidR="00432DBC">
        <w:rPr>
          <w:rFonts w:asciiTheme="minorHAnsi" w:hAnsiTheme="minorHAnsi" w:cstheme="minorHAnsi"/>
          <w:vertAlign w:val="superscript"/>
          <w:lang w:val="en-US"/>
        </w:rPr>
        <w:t>1</w:t>
      </w:r>
      <w:r w:rsidRPr="005E03C4">
        <w:rPr>
          <w:rFonts w:asciiTheme="minorHAnsi" w:hAnsiTheme="minorHAnsi" w:cstheme="minorHAnsi"/>
        </w:rPr>
        <w:t>, Patrick Roberts</w:t>
      </w:r>
      <w:r w:rsidRPr="005E03C4">
        <w:rPr>
          <w:rFonts w:asciiTheme="minorHAnsi" w:hAnsiTheme="minorHAnsi" w:cstheme="minorHAnsi"/>
          <w:vertAlign w:val="superscript"/>
        </w:rPr>
        <w:t>1</w:t>
      </w:r>
      <w:r w:rsidR="00432DBC">
        <w:rPr>
          <w:rFonts w:asciiTheme="minorHAnsi" w:hAnsiTheme="minorHAnsi" w:cstheme="minorHAnsi"/>
          <w:vertAlign w:val="superscript"/>
          <w:lang w:val="en-US"/>
        </w:rPr>
        <w:t>2</w:t>
      </w:r>
      <w:r w:rsidRPr="005E03C4">
        <w:rPr>
          <w:rFonts w:asciiTheme="minorHAnsi" w:hAnsiTheme="minorHAnsi" w:cstheme="minorHAnsi"/>
        </w:rPr>
        <w:t>, Erin Scott</w:t>
      </w:r>
      <w:r w:rsidRPr="005E03C4">
        <w:rPr>
          <w:rFonts w:asciiTheme="minorHAnsi" w:hAnsiTheme="minorHAnsi" w:cstheme="minorHAnsi"/>
          <w:vertAlign w:val="superscript"/>
        </w:rPr>
        <w:t>13</w:t>
      </w:r>
      <w:r w:rsidRPr="005E03C4">
        <w:rPr>
          <w:rFonts w:asciiTheme="minorHAnsi" w:hAnsiTheme="minorHAnsi" w:cstheme="minorHAnsi"/>
        </w:rPr>
        <w:t>, Mariana Fabra</w:t>
      </w:r>
      <w:r w:rsidRPr="005E03C4">
        <w:rPr>
          <w:rFonts w:asciiTheme="minorHAnsi" w:hAnsiTheme="minorHAnsi" w:cstheme="minorHAnsi"/>
          <w:vertAlign w:val="superscript"/>
        </w:rPr>
        <w:t>3,4</w:t>
      </w:r>
      <w:r w:rsidRPr="005E03C4">
        <w:rPr>
          <w:rFonts w:asciiTheme="minorHAnsi" w:hAnsiTheme="minorHAnsi" w:cstheme="minorHAnsi"/>
        </w:rPr>
        <w:t>, Gabriela V. Da Peña</w:t>
      </w:r>
      <w:r w:rsidRPr="005E03C4">
        <w:rPr>
          <w:rFonts w:asciiTheme="minorHAnsi" w:hAnsiTheme="minorHAnsi" w:cstheme="minorHAnsi"/>
          <w:vertAlign w:val="superscript"/>
        </w:rPr>
        <w:t>14,15</w:t>
      </w:r>
      <w:r w:rsidRPr="005E03C4">
        <w:rPr>
          <w:rFonts w:asciiTheme="minorHAnsi" w:hAnsiTheme="minorHAnsi" w:cstheme="minorHAnsi"/>
        </w:rPr>
        <w:t>, Aryel Pacheco</w:t>
      </w:r>
      <w:r w:rsidRPr="005E03C4">
        <w:rPr>
          <w:rFonts w:asciiTheme="minorHAnsi" w:hAnsiTheme="minorHAnsi" w:cstheme="minorHAnsi"/>
          <w:vertAlign w:val="superscript"/>
        </w:rPr>
        <w:t>16</w:t>
      </w:r>
      <w:r w:rsidRPr="005E03C4">
        <w:rPr>
          <w:rFonts w:asciiTheme="minorHAnsi" w:hAnsiTheme="minorHAnsi" w:cstheme="minorHAnsi"/>
        </w:rPr>
        <w:t>, M</w:t>
      </w:r>
      <w:r w:rsidR="00942F0F" w:rsidRPr="005E03C4">
        <w:rPr>
          <w:rFonts w:asciiTheme="minorHAnsi" w:hAnsiTheme="minorHAnsi" w:cstheme="minorHAnsi"/>
        </w:rPr>
        <w:t>ó</w:t>
      </w:r>
      <w:r w:rsidRPr="005E03C4">
        <w:rPr>
          <w:rFonts w:asciiTheme="minorHAnsi" w:hAnsiTheme="minorHAnsi" w:cstheme="minorHAnsi"/>
        </w:rPr>
        <w:t>nica Rodrigue</w:t>
      </w:r>
      <w:r w:rsidR="00942F0F" w:rsidRPr="005E03C4">
        <w:rPr>
          <w:rFonts w:asciiTheme="minorHAnsi" w:hAnsiTheme="minorHAnsi" w:cstheme="minorHAnsi"/>
        </w:rPr>
        <w:t>z</w:t>
      </w:r>
      <w:r w:rsidRPr="005E03C4">
        <w:rPr>
          <w:rFonts w:asciiTheme="minorHAnsi" w:hAnsiTheme="minorHAnsi" w:cstheme="minorHAnsi"/>
          <w:vertAlign w:val="superscript"/>
        </w:rPr>
        <w:t>17</w:t>
      </w:r>
      <w:r w:rsidRPr="005E03C4">
        <w:rPr>
          <w:rFonts w:asciiTheme="minorHAnsi" w:hAnsiTheme="minorHAnsi" w:cstheme="minorHAnsi"/>
        </w:rPr>
        <w:t xml:space="preserve">, </w:t>
      </w:r>
      <w:r w:rsidRPr="005E03C4">
        <w:rPr>
          <w:rFonts w:asciiTheme="minorHAnsi" w:hAnsiTheme="minorHAnsi" w:cstheme="minorHAnsi"/>
          <w:bCs/>
        </w:rPr>
        <w:t>Eugenio Aspillaga</w:t>
      </w:r>
      <w:r w:rsidRPr="005E03C4">
        <w:rPr>
          <w:rFonts w:asciiTheme="minorHAnsi" w:hAnsiTheme="minorHAnsi" w:cstheme="minorHAnsi"/>
          <w:bCs/>
          <w:vertAlign w:val="superscript"/>
        </w:rPr>
        <w:t>18</w:t>
      </w:r>
      <w:r w:rsidRPr="005E03C4">
        <w:rPr>
          <w:rFonts w:asciiTheme="minorHAnsi" w:hAnsiTheme="minorHAnsi" w:cstheme="minorHAnsi"/>
        </w:rPr>
        <w:t>, Anthi Tiliakou</w:t>
      </w:r>
      <w:r w:rsidRPr="005E03C4">
        <w:rPr>
          <w:rFonts w:asciiTheme="minorHAnsi" w:hAnsiTheme="minorHAnsi" w:cstheme="minorHAnsi"/>
          <w:vertAlign w:val="superscript"/>
        </w:rPr>
        <w:t>1</w:t>
      </w:r>
      <w:r w:rsidRPr="005E03C4">
        <w:rPr>
          <w:rFonts w:asciiTheme="minorHAnsi" w:hAnsiTheme="minorHAnsi" w:cstheme="minorHAnsi"/>
        </w:rPr>
        <w:t>, Elizabeth A. Nelson</w:t>
      </w:r>
      <w:r w:rsidRPr="005E03C4">
        <w:rPr>
          <w:rFonts w:asciiTheme="minorHAnsi" w:hAnsiTheme="minorHAnsi" w:cstheme="minorHAnsi"/>
          <w:vertAlign w:val="superscript"/>
        </w:rPr>
        <w:t>1</w:t>
      </w:r>
      <w:r w:rsidRPr="005E03C4">
        <w:rPr>
          <w:rFonts w:asciiTheme="minorHAnsi" w:hAnsiTheme="minorHAnsi" w:cstheme="minorHAnsi"/>
        </w:rPr>
        <w:t xml:space="preserve">, Karen </w:t>
      </w:r>
      <w:r w:rsidR="00935F6B">
        <w:rPr>
          <w:rFonts w:asciiTheme="minorHAnsi" w:hAnsiTheme="minorHAnsi" w:cstheme="minorHAnsi"/>
          <w:lang w:val="en-US"/>
        </w:rPr>
        <w:t xml:space="preserve">L. </w:t>
      </w:r>
      <w:r w:rsidRPr="005E03C4">
        <w:rPr>
          <w:rFonts w:asciiTheme="minorHAnsi" w:hAnsiTheme="minorHAnsi" w:cstheme="minorHAnsi"/>
        </w:rPr>
        <w:t>Giffin</w:t>
      </w:r>
      <w:r w:rsidRPr="005E03C4">
        <w:rPr>
          <w:rFonts w:asciiTheme="minorHAnsi" w:hAnsiTheme="minorHAnsi" w:cstheme="minorHAnsi"/>
          <w:vertAlign w:val="superscript"/>
        </w:rPr>
        <w:t>1</w:t>
      </w:r>
      <w:r w:rsidRPr="005E03C4">
        <w:rPr>
          <w:rFonts w:asciiTheme="minorHAnsi" w:hAnsiTheme="minorHAnsi" w:cstheme="minorHAnsi"/>
        </w:rPr>
        <w:t xml:space="preserve">, </w:t>
      </w:r>
      <w:r w:rsidRPr="005E03C4">
        <w:rPr>
          <w:rFonts w:asciiTheme="minorHAnsi" w:hAnsiTheme="minorHAnsi" w:cstheme="minorHAnsi"/>
          <w:color w:val="000000" w:themeColor="text1"/>
        </w:rPr>
        <w:t>Raffaela A</w:t>
      </w:r>
      <w:r w:rsidR="00942F0F" w:rsidRPr="005E03C4">
        <w:rPr>
          <w:rFonts w:asciiTheme="minorHAnsi" w:hAnsiTheme="minorHAnsi" w:cstheme="minorHAnsi"/>
          <w:color w:val="000000" w:themeColor="text1"/>
        </w:rPr>
        <w:t>.</w:t>
      </w:r>
      <w:r w:rsidRPr="005E03C4">
        <w:rPr>
          <w:rFonts w:asciiTheme="minorHAnsi" w:hAnsiTheme="minorHAnsi" w:cstheme="minorHAnsi"/>
          <w:color w:val="000000" w:themeColor="text1"/>
        </w:rPr>
        <w:t xml:space="preserve"> Bianco</w:t>
      </w:r>
      <w:r w:rsidRPr="005E03C4">
        <w:rPr>
          <w:rFonts w:asciiTheme="minorHAnsi" w:hAnsiTheme="minorHAnsi" w:cstheme="minorHAnsi"/>
          <w:color w:val="000000" w:themeColor="text1"/>
          <w:vertAlign w:val="superscript"/>
        </w:rPr>
        <w:t>1</w:t>
      </w:r>
      <w:r w:rsidRPr="005E03C4">
        <w:rPr>
          <w:rFonts w:asciiTheme="minorHAnsi" w:hAnsiTheme="minorHAnsi" w:cstheme="minorHAnsi"/>
          <w:color w:val="000000" w:themeColor="text1"/>
        </w:rPr>
        <w:t>, Adam B. Rohrlach</w:t>
      </w:r>
      <w:r w:rsidRPr="005E03C4">
        <w:rPr>
          <w:rFonts w:asciiTheme="minorHAnsi" w:hAnsiTheme="minorHAnsi" w:cstheme="minorHAnsi"/>
          <w:color w:val="000000" w:themeColor="text1"/>
          <w:vertAlign w:val="superscript"/>
        </w:rPr>
        <w:t>1,19,20</w:t>
      </w:r>
      <w:r w:rsidRPr="005E03C4">
        <w:rPr>
          <w:rFonts w:asciiTheme="minorHAnsi" w:hAnsiTheme="minorHAnsi" w:cstheme="minorHAnsi"/>
        </w:rPr>
        <w:t xml:space="preserve">, </w:t>
      </w:r>
      <w:r w:rsidRPr="005E03C4">
        <w:rPr>
          <w:rFonts w:asciiTheme="minorHAnsi" w:hAnsiTheme="minorHAnsi" w:cstheme="minorHAnsi"/>
          <w:color w:val="000000" w:themeColor="text1"/>
        </w:rPr>
        <w:t>María de los Ángeles García Martínez</w:t>
      </w:r>
      <w:r w:rsidR="00432DBC">
        <w:rPr>
          <w:rFonts w:asciiTheme="minorHAnsi" w:hAnsiTheme="minorHAnsi" w:cstheme="minorHAnsi"/>
          <w:color w:val="000000" w:themeColor="text1"/>
          <w:vertAlign w:val="superscript"/>
          <w:lang w:val="en-US"/>
        </w:rPr>
        <w:t>21</w:t>
      </w:r>
      <w:r w:rsidRPr="005E03C4">
        <w:rPr>
          <w:rFonts w:asciiTheme="minorHAnsi" w:hAnsiTheme="minorHAnsi" w:cstheme="minorHAnsi"/>
          <w:color w:val="000000" w:themeColor="text1"/>
        </w:rPr>
        <w:t>, Fabiola A. Ballesteros Sol</w:t>
      </w:r>
      <w:r w:rsidR="00942F0F" w:rsidRPr="005E03C4">
        <w:rPr>
          <w:rFonts w:asciiTheme="minorHAnsi" w:hAnsiTheme="minorHAnsi" w:cstheme="minorHAnsi"/>
          <w:color w:val="000000" w:themeColor="text1"/>
        </w:rPr>
        <w:t>í</w:t>
      </w:r>
      <w:r w:rsidRPr="005E03C4">
        <w:rPr>
          <w:rFonts w:asciiTheme="minorHAnsi" w:hAnsiTheme="minorHAnsi" w:cstheme="minorHAnsi"/>
          <w:color w:val="000000" w:themeColor="text1"/>
        </w:rPr>
        <w:t>s</w:t>
      </w:r>
      <w:r w:rsidRPr="005E03C4">
        <w:rPr>
          <w:rFonts w:asciiTheme="minorHAnsi" w:hAnsiTheme="minorHAnsi" w:cstheme="minorHAnsi"/>
          <w:color w:val="000000" w:themeColor="text1"/>
          <w:vertAlign w:val="superscript"/>
        </w:rPr>
        <w:t>6</w:t>
      </w:r>
      <w:r w:rsidRPr="005E03C4">
        <w:rPr>
          <w:rFonts w:asciiTheme="minorHAnsi" w:hAnsiTheme="minorHAnsi" w:cstheme="minorHAnsi"/>
          <w:color w:val="000000" w:themeColor="text1"/>
        </w:rPr>
        <w:t>,</w:t>
      </w:r>
      <w:r w:rsidRPr="005E03C4">
        <w:rPr>
          <w:rFonts w:asciiTheme="minorHAnsi" w:hAnsiTheme="minorHAnsi" w:cstheme="minorHAnsi"/>
        </w:rPr>
        <w:t xml:space="preserve"> Antti Sajantila</w:t>
      </w:r>
      <w:r w:rsidRPr="005E03C4">
        <w:rPr>
          <w:rFonts w:asciiTheme="minorHAnsi" w:hAnsiTheme="minorHAnsi" w:cstheme="minorHAnsi"/>
          <w:vertAlign w:val="superscript"/>
        </w:rPr>
        <w:t>10,</w:t>
      </w:r>
      <w:r w:rsidR="00432DBC">
        <w:rPr>
          <w:rFonts w:asciiTheme="minorHAnsi" w:hAnsiTheme="minorHAnsi" w:cstheme="minorHAnsi"/>
          <w:vertAlign w:val="superscript"/>
          <w:lang w:val="en-US"/>
        </w:rPr>
        <w:t>22</w:t>
      </w:r>
      <w:r w:rsidRPr="005E03C4">
        <w:rPr>
          <w:rFonts w:asciiTheme="minorHAnsi" w:hAnsiTheme="minorHAnsi" w:cstheme="minorHAnsi"/>
        </w:rPr>
        <w:t>, Shelley R. Saunders</w:t>
      </w:r>
      <w:r w:rsidRPr="005E03C4">
        <w:rPr>
          <w:rFonts w:asciiTheme="minorHAnsi" w:hAnsiTheme="minorHAnsi" w:cstheme="minorHAnsi"/>
          <w:vertAlign w:val="superscript"/>
        </w:rPr>
        <w:t>9</w:t>
      </w:r>
      <w:r w:rsidRPr="005E03C4">
        <w:rPr>
          <w:rFonts w:asciiTheme="minorHAnsi" w:hAnsiTheme="minorHAnsi" w:cstheme="minorHAnsi"/>
        </w:rPr>
        <w:t>, Rodrigo Nores</w:t>
      </w:r>
      <w:r w:rsidRPr="005E03C4">
        <w:rPr>
          <w:rFonts w:asciiTheme="minorHAnsi" w:hAnsiTheme="minorHAnsi" w:cstheme="minorHAnsi"/>
          <w:vertAlign w:val="superscript"/>
        </w:rPr>
        <w:t>3,4</w:t>
      </w:r>
      <w:r w:rsidRPr="005E03C4">
        <w:rPr>
          <w:rFonts w:asciiTheme="minorHAnsi" w:hAnsiTheme="minorHAnsi" w:cstheme="minorHAnsi"/>
        </w:rPr>
        <w:t>, Alexander Herbig</w:t>
      </w:r>
      <w:r w:rsidRPr="005E03C4">
        <w:rPr>
          <w:rFonts w:asciiTheme="minorHAnsi" w:hAnsiTheme="minorHAnsi" w:cstheme="minorHAnsi"/>
          <w:vertAlign w:val="superscript"/>
        </w:rPr>
        <w:t>1</w:t>
      </w:r>
      <w:r w:rsidRPr="005E03C4">
        <w:rPr>
          <w:rFonts w:asciiTheme="minorHAnsi" w:hAnsiTheme="minorHAnsi" w:cstheme="minorHAnsi"/>
        </w:rPr>
        <w:t>, Johannes Krause</w:t>
      </w:r>
      <w:r w:rsidRPr="005E03C4">
        <w:rPr>
          <w:rFonts w:asciiTheme="minorHAnsi" w:hAnsiTheme="minorHAnsi" w:cstheme="minorHAnsi"/>
          <w:vertAlign w:val="superscript"/>
        </w:rPr>
        <w:t>1</w:t>
      </w:r>
      <w:r w:rsidRPr="005E03C4">
        <w:rPr>
          <w:rFonts w:asciiTheme="minorHAnsi" w:hAnsiTheme="minorHAnsi" w:cstheme="minorHAnsi"/>
        </w:rPr>
        <w:t xml:space="preserve">, and </w:t>
      </w:r>
      <w:r w:rsidRPr="000328AE">
        <w:rPr>
          <w:rFonts w:asciiTheme="minorHAnsi" w:hAnsiTheme="minorHAnsi" w:cstheme="minorHAnsi"/>
        </w:rPr>
        <w:t>Kirsten</w:t>
      </w:r>
      <w:r w:rsidRPr="005E03C4">
        <w:rPr>
          <w:rFonts w:asciiTheme="minorHAnsi" w:hAnsiTheme="minorHAnsi" w:cstheme="minorHAnsi"/>
        </w:rPr>
        <w:t xml:space="preserve"> I. Bos</w:t>
      </w:r>
      <w:r w:rsidRPr="005E03C4">
        <w:rPr>
          <w:rFonts w:asciiTheme="minorHAnsi" w:hAnsiTheme="minorHAnsi" w:cstheme="minorHAnsi"/>
          <w:vertAlign w:val="superscript"/>
        </w:rPr>
        <w:t>1</w:t>
      </w:r>
    </w:p>
    <w:p w14:paraId="20756B54" w14:textId="77777777" w:rsidR="00317484" w:rsidRPr="005E03C4" w:rsidRDefault="00317484">
      <w:pPr>
        <w:jc w:val="both"/>
        <w:rPr>
          <w:rFonts w:asciiTheme="minorHAnsi" w:hAnsiTheme="minorHAnsi" w:cstheme="minorHAnsi"/>
        </w:rPr>
      </w:pPr>
    </w:p>
    <w:p w14:paraId="53A34790" w14:textId="77777777"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1</w:t>
      </w:r>
      <w:r w:rsidRPr="005E03C4">
        <w:rPr>
          <w:rFonts w:asciiTheme="minorHAnsi" w:hAnsiTheme="minorHAnsi" w:cstheme="minorHAnsi"/>
        </w:rPr>
        <w:t>Max Planck Institute for Evolutionary Anthropology, Leipzig, Germany</w:t>
      </w:r>
    </w:p>
    <w:p w14:paraId="39FD352E" w14:textId="334FED81"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2</w:t>
      </w:r>
      <w:r w:rsidR="00964181">
        <w:rPr>
          <w:rFonts w:asciiTheme="minorHAnsi" w:hAnsiTheme="minorHAnsi" w:cstheme="minorHAnsi"/>
          <w:lang w:val="en-US"/>
        </w:rPr>
        <w:t>Western U</w:t>
      </w:r>
      <w:r w:rsidRPr="005E03C4">
        <w:rPr>
          <w:rFonts w:asciiTheme="minorHAnsi" w:hAnsiTheme="minorHAnsi" w:cstheme="minorHAnsi"/>
        </w:rPr>
        <w:t xml:space="preserve">niversity, London, </w:t>
      </w:r>
      <w:r w:rsidR="002C466B">
        <w:rPr>
          <w:rFonts w:asciiTheme="minorHAnsi" w:hAnsiTheme="minorHAnsi" w:cstheme="minorHAnsi"/>
          <w:lang w:val="en-US"/>
        </w:rPr>
        <w:t xml:space="preserve">Ontario, </w:t>
      </w:r>
      <w:r w:rsidRPr="005E03C4">
        <w:rPr>
          <w:rFonts w:asciiTheme="minorHAnsi" w:hAnsiTheme="minorHAnsi" w:cstheme="minorHAnsi"/>
        </w:rPr>
        <w:t>Canada</w:t>
      </w:r>
    </w:p>
    <w:p w14:paraId="41EE05B2" w14:textId="77777777" w:rsidR="00317484" w:rsidRPr="005E03C4" w:rsidRDefault="00F20D9B" w:rsidP="00942F0F">
      <w:pPr>
        <w:rPr>
          <w:rFonts w:asciiTheme="minorHAnsi" w:hAnsiTheme="minorHAnsi" w:cstheme="minorHAnsi"/>
          <w:bCs/>
        </w:rPr>
      </w:pPr>
      <w:r w:rsidRPr="005E03C4">
        <w:rPr>
          <w:rFonts w:asciiTheme="minorHAnsi" w:hAnsiTheme="minorHAnsi" w:cstheme="minorHAnsi"/>
          <w:vertAlign w:val="superscript"/>
        </w:rPr>
        <w:t>3</w:t>
      </w:r>
      <w:r w:rsidRPr="005E03C4">
        <w:rPr>
          <w:rFonts w:asciiTheme="minorHAnsi" w:hAnsiTheme="minorHAnsi" w:cstheme="minorHAnsi"/>
        </w:rPr>
        <w:t>I</w:t>
      </w:r>
      <w:r w:rsidRPr="005E03C4">
        <w:rPr>
          <w:rFonts w:asciiTheme="minorHAnsi" w:hAnsiTheme="minorHAnsi" w:cstheme="minorHAnsi"/>
          <w:bCs/>
        </w:rPr>
        <w:t>nstituto de Antropología de Córdoba, Consejo Nacional de Investigaciones Científicas y Técnicas, Universidad Nacional de Córdoba, Museo de Antropologías, Córdoba, Argentina</w:t>
      </w:r>
    </w:p>
    <w:p w14:paraId="635D4B4A" w14:textId="77777777" w:rsidR="00317484" w:rsidRPr="005E03C4" w:rsidRDefault="00F20D9B" w:rsidP="00942F0F">
      <w:pPr>
        <w:rPr>
          <w:rFonts w:asciiTheme="minorHAnsi" w:hAnsiTheme="minorHAnsi" w:cstheme="minorHAnsi"/>
          <w:bCs/>
        </w:rPr>
      </w:pPr>
      <w:r w:rsidRPr="005E03C4">
        <w:rPr>
          <w:rFonts w:asciiTheme="minorHAnsi" w:hAnsiTheme="minorHAnsi" w:cstheme="minorHAnsi"/>
          <w:bCs/>
          <w:vertAlign w:val="superscript"/>
        </w:rPr>
        <w:t>4</w:t>
      </w:r>
      <w:r w:rsidRPr="005E03C4">
        <w:rPr>
          <w:rFonts w:asciiTheme="minorHAnsi" w:hAnsiTheme="minorHAnsi" w:cstheme="minorHAnsi"/>
          <w:bCs/>
        </w:rPr>
        <w:t>Departamento de Antropología, Facultad de Filosofía y Humanidades, Universidad Nacional de Córdoba, Córdoba, Argentina</w:t>
      </w:r>
    </w:p>
    <w:p w14:paraId="0D1E369E" w14:textId="60379656"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5</w:t>
      </w:r>
      <w:r w:rsidRPr="005E03C4">
        <w:rPr>
          <w:rFonts w:asciiTheme="minorHAnsi" w:hAnsiTheme="minorHAnsi" w:cstheme="minorHAnsi"/>
        </w:rPr>
        <w:t xml:space="preserve">Institute for Archaeological Sciences, Eberhard Karls Universität Tübingen, </w:t>
      </w:r>
      <w:r w:rsidR="002C466B">
        <w:rPr>
          <w:rFonts w:asciiTheme="minorHAnsi" w:hAnsiTheme="minorHAnsi" w:cstheme="minorHAnsi"/>
          <w:lang w:val="en-US"/>
        </w:rPr>
        <w:t xml:space="preserve">Tübingen, </w:t>
      </w:r>
      <w:r w:rsidRPr="005E03C4">
        <w:rPr>
          <w:rFonts w:asciiTheme="minorHAnsi" w:hAnsiTheme="minorHAnsi" w:cstheme="minorHAnsi"/>
        </w:rPr>
        <w:t>Germany</w:t>
      </w:r>
    </w:p>
    <w:p w14:paraId="604AFF29" w14:textId="7D4756B3" w:rsidR="009F2095" w:rsidRPr="009F2095" w:rsidRDefault="00F20D9B" w:rsidP="009F2095">
      <w:r w:rsidRPr="005E03C4">
        <w:rPr>
          <w:rFonts w:asciiTheme="minorHAnsi" w:hAnsiTheme="minorHAnsi" w:cstheme="minorHAnsi"/>
          <w:vertAlign w:val="superscript"/>
        </w:rPr>
        <w:t>6</w:t>
      </w:r>
      <w:r w:rsidR="009F2095" w:rsidRPr="009F2095">
        <w:rPr>
          <w:rFonts w:ascii="Calibri" w:hAnsi="Calibri" w:cs="Calibri"/>
          <w:color w:val="000000"/>
        </w:rPr>
        <w:t xml:space="preserve"> Dirección de Antropología Física, Instituto Nacional de Antropología e Historia, Mexico City, Mexico</w:t>
      </w:r>
    </w:p>
    <w:p w14:paraId="4518A812" w14:textId="77777777"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7</w:t>
      </w:r>
      <w:r w:rsidRPr="005E03C4">
        <w:rPr>
          <w:rFonts w:asciiTheme="minorHAnsi" w:hAnsiTheme="minorHAnsi" w:cstheme="minorHAnsi"/>
        </w:rPr>
        <w:t>Museo Nacional de Historia Natural, Santiago, Chile</w:t>
      </w:r>
    </w:p>
    <w:p w14:paraId="5DF484DE" w14:textId="77777777" w:rsidR="00317484" w:rsidRPr="005E03C4" w:rsidRDefault="00F20D9B" w:rsidP="00942F0F">
      <w:pPr>
        <w:rPr>
          <w:rFonts w:asciiTheme="minorHAnsi" w:hAnsiTheme="minorHAnsi" w:cstheme="minorHAnsi"/>
        </w:rPr>
      </w:pPr>
      <w:r w:rsidRPr="005E03C4">
        <w:rPr>
          <w:rFonts w:asciiTheme="minorHAnsi" w:hAnsiTheme="minorHAnsi" w:cstheme="minorHAnsi"/>
          <w:color w:val="222222"/>
          <w:shd w:val="clear" w:color="auto" w:fill="FFFFFF"/>
          <w:vertAlign w:val="superscript"/>
        </w:rPr>
        <w:t>8</w:t>
      </w:r>
      <w:r w:rsidRPr="005E03C4">
        <w:rPr>
          <w:rFonts w:asciiTheme="minorHAnsi" w:hAnsiTheme="minorHAnsi" w:cstheme="minorHAnsi"/>
          <w:color w:val="222222"/>
          <w:shd w:val="clear" w:color="auto" w:fill="FFFFFF"/>
        </w:rPr>
        <w:t>Department of Morphology, Faculty of Medicine, Clínica Alemana-Universidad del Desarrollo, Santiago, Chile</w:t>
      </w:r>
    </w:p>
    <w:p w14:paraId="089A19AF" w14:textId="561B2027"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9</w:t>
      </w:r>
      <w:r w:rsidRPr="005E03C4">
        <w:rPr>
          <w:rFonts w:asciiTheme="minorHAnsi" w:hAnsiTheme="minorHAnsi" w:cstheme="minorHAnsi"/>
        </w:rPr>
        <w:t xml:space="preserve">McMaster University, Department of Anthropology, Hamilton, </w:t>
      </w:r>
      <w:r w:rsidR="002C466B">
        <w:rPr>
          <w:rFonts w:asciiTheme="minorHAnsi" w:hAnsiTheme="minorHAnsi" w:cstheme="minorHAnsi"/>
          <w:lang w:val="en-US"/>
        </w:rPr>
        <w:t xml:space="preserve">Ontario, </w:t>
      </w:r>
      <w:r w:rsidRPr="005E03C4">
        <w:rPr>
          <w:rFonts w:asciiTheme="minorHAnsi" w:hAnsiTheme="minorHAnsi" w:cstheme="minorHAnsi"/>
        </w:rPr>
        <w:t>Canada</w:t>
      </w:r>
    </w:p>
    <w:p w14:paraId="2E2CCA65" w14:textId="490A4F4B" w:rsidR="00935F6B" w:rsidRDefault="00F20D9B" w:rsidP="00942F0F">
      <w:pPr>
        <w:rPr>
          <w:rFonts w:asciiTheme="minorHAnsi" w:hAnsiTheme="minorHAnsi" w:cstheme="minorHAnsi"/>
        </w:rPr>
      </w:pPr>
      <w:r w:rsidRPr="005E03C4">
        <w:rPr>
          <w:rFonts w:asciiTheme="minorHAnsi" w:hAnsiTheme="minorHAnsi" w:cstheme="minorHAnsi"/>
          <w:vertAlign w:val="superscript"/>
        </w:rPr>
        <w:t>10</w:t>
      </w:r>
      <w:r w:rsidRPr="005E03C4">
        <w:rPr>
          <w:rFonts w:asciiTheme="minorHAnsi" w:hAnsiTheme="minorHAnsi" w:cstheme="minorHAnsi"/>
        </w:rPr>
        <w:t>Department of Forensic Medicine, University of Helsinki, Helsinki, Finland</w:t>
      </w:r>
    </w:p>
    <w:p w14:paraId="04A571F8" w14:textId="6CFF89A8" w:rsidR="00935F6B" w:rsidRPr="005E03C4" w:rsidRDefault="00935F6B" w:rsidP="00942F0F">
      <w:pPr>
        <w:rPr>
          <w:rFonts w:asciiTheme="minorHAnsi" w:hAnsiTheme="minorHAnsi" w:cstheme="minorHAnsi"/>
        </w:rPr>
      </w:pPr>
      <w:r>
        <w:rPr>
          <w:rFonts w:asciiTheme="minorHAnsi" w:hAnsiTheme="minorHAnsi" w:cstheme="minorHAnsi"/>
          <w:vertAlign w:val="superscript"/>
          <w:lang w:val="en-US"/>
        </w:rPr>
        <w:t>1</w:t>
      </w:r>
      <w:r w:rsidR="00432DBC">
        <w:rPr>
          <w:rFonts w:asciiTheme="minorHAnsi" w:hAnsiTheme="minorHAnsi" w:cstheme="minorHAnsi"/>
          <w:vertAlign w:val="superscript"/>
          <w:lang w:val="en-US"/>
        </w:rPr>
        <w:t>1</w:t>
      </w:r>
      <w:r>
        <w:rPr>
          <w:rFonts w:asciiTheme="minorHAnsi" w:hAnsiTheme="minorHAnsi" w:cstheme="minorHAnsi"/>
        </w:rPr>
        <w:t>Scottish Universities Environmental Research Centre, East Kilbride, UK</w:t>
      </w:r>
    </w:p>
    <w:p w14:paraId="65FE752C" w14:textId="21BCCB61" w:rsidR="00317484" w:rsidRDefault="00F20D9B" w:rsidP="00942F0F">
      <w:pPr>
        <w:rPr>
          <w:rFonts w:asciiTheme="minorHAnsi" w:hAnsiTheme="minorHAnsi" w:cstheme="minorHAnsi"/>
        </w:rPr>
      </w:pPr>
      <w:r w:rsidRPr="00432DBC">
        <w:rPr>
          <w:rFonts w:asciiTheme="minorHAnsi" w:hAnsiTheme="minorHAnsi" w:cstheme="minorHAnsi"/>
          <w:vertAlign w:val="superscript"/>
        </w:rPr>
        <w:t>1</w:t>
      </w:r>
      <w:r w:rsidR="00432DBC" w:rsidRPr="00432DBC">
        <w:rPr>
          <w:rFonts w:asciiTheme="minorHAnsi" w:hAnsiTheme="minorHAnsi" w:cstheme="minorHAnsi"/>
          <w:vertAlign w:val="superscript"/>
          <w:lang w:val="en-US"/>
        </w:rPr>
        <w:t>2</w:t>
      </w:r>
      <w:r w:rsidR="00432DBC" w:rsidRPr="00432DBC">
        <w:rPr>
          <w:rFonts w:asciiTheme="minorHAnsi" w:hAnsiTheme="minorHAnsi" w:cstheme="minorHAnsi"/>
          <w:lang w:val="en-US"/>
        </w:rPr>
        <w:t>D</w:t>
      </w:r>
      <w:r w:rsidR="00432DBC">
        <w:rPr>
          <w:rFonts w:asciiTheme="minorHAnsi" w:hAnsiTheme="minorHAnsi" w:cstheme="minorHAnsi"/>
          <w:lang w:val="en-US"/>
        </w:rPr>
        <w:t xml:space="preserve">epartment of Coevolution of Land Use and </w:t>
      </w:r>
      <w:proofErr w:type="spellStart"/>
      <w:r w:rsidR="00432DBC">
        <w:rPr>
          <w:rFonts w:asciiTheme="minorHAnsi" w:hAnsiTheme="minorHAnsi" w:cstheme="minorHAnsi"/>
          <w:lang w:val="en-US"/>
        </w:rPr>
        <w:t>Urbanisation</w:t>
      </w:r>
      <w:proofErr w:type="spellEnd"/>
      <w:r w:rsidR="00432DBC">
        <w:rPr>
          <w:rFonts w:asciiTheme="minorHAnsi" w:hAnsiTheme="minorHAnsi" w:cstheme="minorHAnsi"/>
          <w:lang w:val="en-US"/>
        </w:rPr>
        <w:t xml:space="preserve">, </w:t>
      </w:r>
      <w:r w:rsidRPr="00432DBC">
        <w:rPr>
          <w:rFonts w:asciiTheme="minorHAnsi" w:hAnsiTheme="minorHAnsi" w:cstheme="minorHAnsi"/>
        </w:rPr>
        <w:t>Max</w:t>
      </w:r>
      <w:r w:rsidRPr="005E03C4">
        <w:rPr>
          <w:rFonts w:asciiTheme="minorHAnsi" w:hAnsiTheme="minorHAnsi" w:cstheme="minorHAnsi"/>
        </w:rPr>
        <w:t xml:space="preserve"> Planck Institute for Geoanthropology, Jena, Germany </w:t>
      </w:r>
    </w:p>
    <w:p w14:paraId="57A9C76E" w14:textId="0C26DDAE" w:rsidR="00432DBC" w:rsidRPr="00432DBC" w:rsidRDefault="00432DBC" w:rsidP="00942F0F">
      <w:pPr>
        <w:rPr>
          <w:rFonts w:asciiTheme="minorHAnsi" w:hAnsiTheme="minorHAnsi" w:cstheme="minorHAnsi"/>
          <w:lang w:val="en-US"/>
        </w:rPr>
      </w:pPr>
      <w:r w:rsidRPr="00432DBC">
        <w:rPr>
          <w:rFonts w:asciiTheme="minorHAnsi" w:hAnsiTheme="minorHAnsi" w:cstheme="minorHAnsi"/>
          <w:vertAlign w:val="superscript"/>
          <w:lang w:val="en-US"/>
        </w:rPr>
        <w:t>13</w:t>
      </w:r>
      <w:r>
        <w:rPr>
          <w:rFonts w:asciiTheme="minorHAnsi" w:hAnsiTheme="minorHAnsi" w:cstheme="minorHAnsi"/>
          <w:lang w:val="en-US"/>
        </w:rPr>
        <w:t xml:space="preserve">Laboratory Unit, Max Planck Institute of </w:t>
      </w:r>
      <w:proofErr w:type="spellStart"/>
      <w:r>
        <w:rPr>
          <w:rFonts w:asciiTheme="minorHAnsi" w:hAnsiTheme="minorHAnsi" w:cstheme="minorHAnsi"/>
          <w:lang w:val="en-US"/>
        </w:rPr>
        <w:t>Geoanthropology</w:t>
      </w:r>
      <w:proofErr w:type="spellEnd"/>
      <w:r>
        <w:rPr>
          <w:rFonts w:asciiTheme="minorHAnsi" w:hAnsiTheme="minorHAnsi" w:cstheme="minorHAnsi"/>
          <w:lang w:val="en-US"/>
        </w:rPr>
        <w:t>, Jena, Germany</w:t>
      </w:r>
    </w:p>
    <w:p w14:paraId="6DE1F5BE" w14:textId="1DA777D1" w:rsidR="00317484" w:rsidRPr="005E03C4" w:rsidRDefault="00F20D9B" w:rsidP="00942F0F">
      <w:pPr>
        <w:rPr>
          <w:rFonts w:asciiTheme="minorHAnsi" w:hAnsiTheme="minorHAnsi" w:cstheme="minorHAnsi"/>
          <w:bCs/>
        </w:rPr>
      </w:pPr>
      <w:r w:rsidRPr="005E03C4">
        <w:rPr>
          <w:rFonts w:asciiTheme="minorHAnsi" w:hAnsiTheme="minorHAnsi" w:cstheme="minorHAnsi"/>
          <w:bCs/>
          <w:vertAlign w:val="superscript"/>
        </w:rPr>
        <w:t>1</w:t>
      </w:r>
      <w:r w:rsidR="00935F6B">
        <w:rPr>
          <w:rFonts w:asciiTheme="minorHAnsi" w:hAnsiTheme="minorHAnsi" w:cstheme="minorHAnsi"/>
          <w:bCs/>
          <w:vertAlign w:val="superscript"/>
          <w:lang w:val="en-US"/>
        </w:rPr>
        <w:t>4</w:t>
      </w:r>
      <w:r w:rsidRPr="005E03C4">
        <w:rPr>
          <w:rFonts w:asciiTheme="minorHAnsi" w:hAnsiTheme="minorHAnsi" w:cstheme="minorHAnsi"/>
          <w:bCs/>
        </w:rPr>
        <w:t>Consejo Nacional de Investigaciones Científicas y Técnicas, Museo de Ciencias Naturales y Antropológicas Juan C. Moyano, Mendoza, Argentina</w:t>
      </w:r>
    </w:p>
    <w:p w14:paraId="109D7549" w14:textId="3B17D416" w:rsidR="00317484" w:rsidRPr="005E03C4" w:rsidRDefault="00F20D9B" w:rsidP="00942F0F">
      <w:pPr>
        <w:rPr>
          <w:rFonts w:asciiTheme="minorHAnsi" w:hAnsiTheme="minorHAnsi" w:cstheme="minorHAnsi"/>
          <w:bCs/>
        </w:rPr>
      </w:pPr>
      <w:r w:rsidRPr="005E03C4">
        <w:rPr>
          <w:rFonts w:asciiTheme="minorHAnsi" w:hAnsiTheme="minorHAnsi" w:cstheme="minorHAnsi"/>
          <w:bCs/>
          <w:vertAlign w:val="superscript"/>
        </w:rPr>
        <w:t>1</w:t>
      </w:r>
      <w:r w:rsidR="00935F6B">
        <w:rPr>
          <w:rFonts w:asciiTheme="minorHAnsi" w:hAnsiTheme="minorHAnsi" w:cstheme="minorHAnsi"/>
          <w:bCs/>
          <w:vertAlign w:val="superscript"/>
          <w:lang w:val="en-US"/>
        </w:rPr>
        <w:t>5</w:t>
      </w:r>
      <w:r w:rsidRPr="005E03C4">
        <w:rPr>
          <w:rFonts w:asciiTheme="minorHAnsi" w:hAnsiTheme="minorHAnsi" w:cstheme="minorHAnsi"/>
          <w:bCs/>
        </w:rPr>
        <w:t>Departamento de Arqueología, Facultad de Filosofía y Letras, Universidad Nacional de Cuyo, Mendoza, Argentina</w:t>
      </w:r>
    </w:p>
    <w:p w14:paraId="03A91D5B" w14:textId="7C7CFC2C"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1</w:t>
      </w:r>
      <w:r w:rsidR="00935F6B">
        <w:rPr>
          <w:rFonts w:asciiTheme="minorHAnsi" w:hAnsiTheme="minorHAnsi" w:cstheme="minorHAnsi"/>
          <w:vertAlign w:val="superscript"/>
          <w:lang w:val="en-US"/>
        </w:rPr>
        <w:t>6</w:t>
      </w:r>
      <w:r w:rsidRPr="005E03C4">
        <w:rPr>
          <w:rFonts w:asciiTheme="minorHAnsi" w:hAnsiTheme="minorHAnsi" w:cstheme="minorHAnsi"/>
        </w:rPr>
        <w:t>Bioarchaeology Research Group, Durham University, Durham United Kingdom</w:t>
      </w:r>
    </w:p>
    <w:p w14:paraId="09D7E981" w14:textId="60242BE0"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1</w:t>
      </w:r>
      <w:r w:rsidR="00935F6B">
        <w:rPr>
          <w:rFonts w:asciiTheme="minorHAnsi" w:hAnsiTheme="minorHAnsi" w:cstheme="minorHAnsi"/>
          <w:vertAlign w:val="superscript"/>
          <w:lang w:val="en-US"/>
        </w:rPr>
        <w:t>7</w:t>
      </w:r>
      <w:r w:rsidRPr="005E03C4">
        <w:rPr>
          <w:rFonts w:asciiTheme="minorHAnsi" w:hAnsiTheme="minorHAnsi" w:cstheme="minorHAnsi"/>
        </w:rPr>
        <w:t xml:space="preserve">Independent researcher, </w:t>
      </w:r>
      <w:r w:rsidR="002C466B">
        <w:rPr>
          <w:rFonts w:asciiTheme="minorHAnsi" w:hAnsiTheme="minorHAnsi" w:cstheme="minorHAnsi"/>
          <w:lang w:val="en-US"/>
        </w:rPr>
        <w:t xml:space="preserve">Santiago, </w:t>
      </w:r>
      <w:r w:rsidRPr="005E03C4">
        <w:rPr>
          <w:rFonts w:asciiTheme="minorHAnsi" w:hAnsiTheme="minorHAnsi" w:cstheme="minorHAnsi"/>
        </w:rPr>
        <w:t>Chile</w:t>
      </w:r>
    </w:p>
    <w:p w14:paraId="3B25AB3E" w14:textId="2606B9FD" w:rsidR="00317484" w:rsidRPr="005E03C4" w:rsidRDefault="00F20D9B" w:rsidP="00942F0F">
      <w:pPr>
        <w:rPr>
          <w:rFonts w:asciiTheme="minorHAnsi" w:hAnsiTheme="minorHAnsi" w:cstheme="minorHAnsi"/>
        </w:rPr>
      </w:pPr>
      <w:r w:rsidRPr="005E03C4">
        <w:rPr>
          <w:rFonts w:asciiTheme="minorHAnsi" w:hAnsiTheme="minorHAnsi" w:cstheme="minorHAnsi"/>
          <w:vertAlign w:val="superscript"/>
        </w:rPr>
        <w:t>1</w:t>
      </w:r>
      <w:r w:rsidR="00935F6B">
        <w:rPr>
          <w:rFonts w:asciiTheme="minorHAnsi" w:hAnsiTheme="minorHAnsi" w:cstheme="minorHAnsi"/>
          <w:vertAlign w:val="superscript"/>
          <w:lang w:val="en-US"/>
        </w:rPr>
        <w:t>8</w:t>
      </w:r>
      <w:r w:rsidRPr="005E03C4">
        <w:rPr>
          <w:rFonts w:asciiTheme="minorHAnsi" w:hAnsiTheme="minorHAnsi" w:cstheme="minorHAnsi"/>
        </w:rPr>
        <w:t>Department of Anthropology, University of Chile, Santiago, Chile</w:t>
      </w:r>
    </w:p>
    <w:p w14:paraId="2F2737E6" w14:textId="530881AC" w:rsidR="00317484" w:rsidRPr="005E03C4" w:rsidRDefault="00935F6B" w:rsidP="00942F0F">
      <w:pPr>
        <w:rPr>
          <w:rFonts w:asciiTheme="minorHAnsi" w:hAnsiTheme="minorHAnsi" w:cstheme="minorHAnsi"/>
        </w:rPr>
      </w:pPr>
      <w:r>
        <w:rPr>
          <w:rFonts w:asciiTheme="minorHAnsi" w:hAnsiTheme="minorHAnsi" w:cstheme="minorHAnsi"/>
          <w:vertAlign w:val="superscript"/>
          <w:lang w:val="en-US"/>
        </w:rPr>
        <w:t>19</w:t>
      </w:r>
      <w:r w:rsidR="00F20D9B" w:rsidRPr="005E03C4">
        <w:rPr>
          <w:rFonts w:asciiTheme="minorHAnsi" w:hAnsiTheme="minorHAnsi" w:cstheme="minorHAnsi"/>
        </w:rPr>
        <w:t xml:space="preserve">School of Computer and Mathematical Sciences, University of Adelaide, Adelaide 5005, </w:t>
      </w:r>
      <w:r w:rsidR="002C466B">
        <w:rPr>
          <w:rFonts w:asciiTheme="minorHAnsi" w:hAnsiTheme="minorHAnsi" w:cstheme="minorHAnsi"/>
          <w:lang w:val="en-US"/>
        </w:rPr>
        <w:t xml:space="preserve">South Australia, </w:t>
      </w:r>
      <w:r w:rsidR="00F20D9B" w:rsidRPr="005E03C4">
        <w:rPr>
          <w:rFonts w:asciiTheme="minorHAnsi" w:hAnsiTheme="minorHAnsi" w:cstheme="minorHAnsi"/>
        </w:rPr>
        <w:t>Australia</w:t>
      </w:r>
    </w:p>
    <w:p w14:paraId="0E984C3F" w14:textId="4B4EA0F5" w:rsidR="00317484" w:rsidRDefault="00F20D9B" w:rsidP="00942F0F">
      <w:pPr>
        <w:rPr>
          <w:rFonts w:asciiTheme="minorHAnsi" w:hAnsiTheme="minorHAnsi" w:cstheme="minorHAnsi"/>
        </w:rPr>
      </w:pPr>
      <w:r w:rsidRPr="005E03C4">
        <w:rPr>
          <w:rFonts w:asciiTheme="minorHAnsi" w:hAnsiTheme="minorHAnsi" w:cstheme="minorHAnsi"/>
          <w:vertAlign w:val="superscript"/>
        </w:rPr>
        <w:t>2</w:t>
      </w:r>
      <w:r w:rsidR="00935F6B">
        <w:rPr>
          <w:rFonts w:asciiTheme="minorHAnsi" w:hAnsiTheme="minorHAnsi" w:cstheme="minorHAnsi"/>
          <w:vertAlign w:val="superscript"/>
          <w:lang w:val="en-US"/>
        </w:rPr>
        <w:t>0</w:t>
      </w:r>
      <w:r w:rsidRPr="005E03C4">
        <w:rPr>
          <w:rFonts w:asciiTheme="minorHAnsi" w:hAnsiTheme="minorHAnsi" w:cstheme="minorHAnsi"/>
        </w:rPr>
        <w:t xml:space="preserve">Adelaide Data Science Centre, University of Adelaide, Adelaide 5005, </w:t>
      </w:r>
      <w:r w:rsidR="002C466B">
        <w:rPr>
          <w:rFonts w:asciiTheme="minorHAnsi" w:hAnsiTheme="minorHAnsi" w:cstheme="minorHAnsi"/>
          <w:lang w:val="en-US"/>
        </w:rPr>
        <w:t xml:space="preserve">South Australia, </w:t>
      </w:r>
      <w:r w:rsidRPr="005E03C4">
        <w:rPr>
          <w:rFonts w:asciiTheme="minorHAnsi" w:hAnsiTheme="minorHAnsi" w:cstheme="minorHAnsi"/>
        </w:rPr>
        <w:t>Australia</w:t>
      </w:r>
    </w:p>
    <w:p w14:paraId="2281A741" w14:textId="019C577B" w:rsidR="00432DBC" w:rsidRDefault="00432DBC" w:rsidP="00942F0F">
      <w:pPr>
        <w:rPr>
          <w:rFonts w:asciiTheme="minorHAnsi" w:hAnsiTheme="minorHAnsi" w:cstheme="minorHAnsi"/>
          <w:lang w:val="en-US"/>
        </w:rPr>
      </w:pPr>
      <w:r w:rsidRPr="00432DBC">
        <w:rPr>
          <w:rFonts w:asciiTheme="minorHAnsi" w:hAnsiTheme="minorHAnsi" w:cstheme="minorHAnsi"/>
          <w:vertAlign w:val="superscript"/>
          <w:lang w:val="en-US"/>
        </w:rPr>
        <w:t>21</w:t>
      </w:r>
      <w:r>
        <w:rPr>
          <w:rFonts w:asciiTheme="minorHAnsi" w:hAnsiTheme="minorHAnsi" w:cstheme="minorHAnsi"/>
          <w:lang w:val="en-US"/>
        </w:rPr>
        <w:t xml:space="preserve">Dirección de </w:t>
      </w:r>
      <w:proofErr w:type="spellStart"/>
      <w:r>
        <w:rPr>
          <w:rFonts w:asciiTheme="minorHAnsi" w:hAnsiTheme="minorHAnsi" w:cstheme="minorHAnsi"/>
          <w:lang w:val="en-US"/>
        </w:rPr>
        <w:t>Salvamenta</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Arqueológico</w:t>
      </w:r>
      <w:proofErr w:type="spellEnd"/>
      <w:r>
        <w:rPr>
          <w:rFonts w:asciiTheme="minorHAnsi" w:hAnsiTheme="minorHAnsi" w:cstheme="minorHAnsi"/>
          <w:lang w:val="en-US"/>
        </w:rPr>
        <w:t xml:space="preserve">, Instituto Nacional de </w:t>
      </w:r>
      <w:proofErr w:type="spellStart"/>
      <w:r>
        <w:rPr>
          <w:rFonts w:asciiTheme="minorHAnsi" w:hAnsiTheme="minorHAnsi" w:cstheme="minorHAnsi"/>
          <w:lang w:val="en-US"/>
        </w:rPr>
        <w:t>Antropología</w:t>
      </w:r>
      <w:proofErr w:type="spellEnd"/>
      <w:r>
        <w:rPr>
          <w:rFonts w:asciiTheme="minorHAnsi" w:hAnsiTheme="minorHAnsi" w:cstheme="minorHAnsi"/>
          <w:lang w:val="en-US"/>
        </w:rPr>
        <w:t xml:space="preserve"> e Historia, Mexico City, Mexico</w:t>
      </w:r>
    </w:p>
    <w:p w14:paraId="6EBAFE1D" w14:textId="15D056B6" w:rsidR="00432DBC" w:rsidRPr="00432DBC" w:rsidRDefault="00432DBC" w:rsidP="00942F0F">
      <w:pPr>
        <w:rPr>
          <w:rFonts w:asciiTheme="minorHAnsi" w:hAnsiTheme="minorHAnsi" w:cstheme="minorHAnsi"/>
          <w:lang w:val="en-US"/>
        </w:rPr>
      </w:pPr>
      <w:r w:rsidRPr="00432DBC">
        <w:rPr>
          <w:rFonts w:asciiTheme="minorHAnsi" w:hAnsiTheme="minorHAnsi" w:cstheme="minorHAnsi"/>
          <w:vertAlign w:val="superscript"/>
          <w:lang w:val="en-US"/>
        </w:rPr>
        <w:t>22</w:t>
      </w:r>
      <w:r>
        <w:rPr>
          <w:rFonts w:asciiTheme="minorHAnsi" w:hAnsiTheme="minorHAnsi" w:cstheme="minorHAnsi"/>
          <w:lang w:val="en-US"/>
        </w:rPr>
        <w:t>Forensic Medicine Unit, Finnish Institute of Health and Welfare, Helsinki, Finland</w:t>
      </w:r>
    </w:p>
    <w:p w14:paraId="5A4F44F8" w14:textId="780673B2" w:rsidR="001C5B5E" w:rsidRPr="005E03C4" w:rsidRDefault="001C5B5E" w:rsidP="001C5B5E">
      <w:pPr>
        <w:jc w:val="both"/>
        <w:rPr>
          <w:rFonts w:asciiTheme="minorHAnsi" w:hAnsiTheme="minorHAnsi" w:cstheme="minorHAnsi"/>
          <w:b/>
          <w:bCs/>
        </w:rPr>
      </w:pPr>
      <w:r w:rsidRPr="005E03C4">
        <w:rPr>
          <w:rFonts w:asciiTheme="minorHAnsi" w:hAnsiTheme="minorHAnsi" w:cstheme="minorHAnsi"/>
          <w:b/>
          <w:bCs/>
        </w:rPr>
        <w:lastRenderedPageBreak/>
        <w:t>Table of Contents</w:t>
      </w:r>
    </w:p>
    <w:p w14:paraId="2E15B16A" w14:textId="77777777" w:rsidR="001C5B5E" w:rsidRPr="005E03C4" w:rsidRDefault="001C5B5E" w:rsidP="001C5B5E">
      <w:pPr>
        <w:jc w:val="both"/>
        <w:rPr>
          <w:rFonts w:asciiTheme="minorHAnsi" w:hAnsiTheme="minorHAnsi" w:cstheme="minorHAnsi"/>
          <w:b/>
          <w:bCs/>
        </w:rPr>
      </w:pPr>
    </w:p>
    <w:p w14:paraId="114408C0"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 xml:space="preserve">Overview of </w:t>
      </w:r>
      <w:r>
        <w:rPr>
          <w:rFonts w:cstheme="minorHAnsi"/>
          <w:b/>
          <w:bCs/>
        </w:rPr>
        <w:t>t</w:t>
      </w:r>
      <w:r w:rsidRPr="005E03C4">
        <w:rPr>
          <w:rFonts w:cstheme="minorHAnsi"/>
          <w:b/>
          <w:bCs/>
        </w:rPr>
        <w:t>reponemal palaeopathology in the Americas</w:t>
      </w:r>
      <w:r w:rsidRPr="005E03C4">
        <w:rPr>
          <w:rFonts w:cstheme="minorHAnsi"/>
        </w:rPr>
        <w:t xml:space="preserve">…………………………………… </w:t>
      </w:r>
      <w:r>
        <w:rPr>
          <w:rFonts w:cstheme="minorHAnsi"/>
          <w:b/>
          <w:bCs/>
        </w:rPr>
        <w:t>3</w:t>
      </w:r>
    </w:p>
    <w:p w14:paraId="7A106E09"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Archaeological details and skeletal assessments</w:t>
      </w:r>
      <w:r w:rsidRPr="005E03C4">
        <w:rPr>
          <w:rFonts w:cstheme="minorHAnsi"/>
        </w:rPr>
        <w:t>…………………………………………………</w:t>
      </w:r>
      <w:proofErr w:type="gramStart"/>
      <w:r w:rsidRPr="005E03C4">
        <w:rPr>
          <w:rFonts w:cstheme="minorHAnsi"/>
        </w:rPr>
        <w:t>…..</w:t>
      </w:r>
      <w:proofErr w:type="gramEnd"/>
      <w:r>
        <w:rPr>
          <w:rFonts w:cstheme="minorHAnsi"/>
          <w:b/>
          <w:bCs/>
        </w:rPr>
        <w:t>6</w:t>
      </w:r>
    </w:p>
    <w:p w14:paraId="635A49A0" w14:textId="77777777" w:rsidR="001C5B5E" w:rsidRPr="005E03C4" w:rsidRDefault="001C5B5E" w:rsidP="001C5B5E">
      <w:pPr>
        <w:pStyle w:val="ListParagraph"/>
        <w:numPr>
          <w:ilvl w:val="1"/>
          <w:numId w:val="9"/>
        </w:numPr>
        <w:jc w:val="right"/>
        <w:rPr>
          <w:rFonts w:cstheme="minorHAnsi"/>
          <w:b/>
          <w:bCs/>
        </w:rPr>
      </w:pPr>
      <w:r w:rsidRPr="005E03C4">
        <w:rPr>
          <w:rFonts w:cstheme="minorHAnsi"/>
        </w:rPr>
        <w:t>Chonos Archipelago, Chile…….…………………………………………………………………………….</w:t>
      </w:r>
      <w:r>
        <w:rPr>
          <w:rFonts w:cstheme="minorHAnsi"/>
        </w:rPr>
        <w:t>6</w:t>
      </w:r>
    </w:p>
    <w:p w14:paraId="19C770CB" w14:textId="77777777" w:rsidR="001C5B5E" w:rsidRPr="005E03C4" w:rsidRDefault="001C5B5E" w:rsidP="001C5B5E">
      <w:pPr>
        <w:pStyle w:val="ListParagraph"/>
        <w:numPr>
          <w:ilvl w:val="1"/>
          <w:numId w:val="9"/>
        </w:numPr>
        <w:jc w:val="right"/>
        <w:rPr>
          <w:rFonts w:cstheme="minorHAnsi"/>
          <w:b/>
          <w:bCs/>
        </w:rPr>
      </w:pPr>
      <w:r w:rsidRPr="005E03C4">
        <w:rPr>
          <w:rFonts w:cstheme="minorHAnsi"/>
        </w:rPr>
        <w:t>Northern Mexico City, Mexico….…………………………………………………………………………</w:t>
      </w:r>
      <w:r>
        <w:rPr>
          <w:rFonts w:cstheme="minorHAnsi"/>
        </w:rPr>
        <w:t>8</w:t>
      </w:r>
    </w:p>
    <w:p w14:paraId="133EE448" w14:textId="77777777" w:rsidR="001C5B5E" w:rsidRPr="005E03C4" w:rsidRDefault="001C5B5E" w:rsidP="001C5B5E">
      <w:pPr>
        <w:pStyle w:val="ListParagraph"/>
        <w:numPr>
          <w:ilvl w:val="1"/>
          <w:numId w:val="9"/>
        </w:numPr>
        <w:jc w:val="right"/>
        <w:rPr>
          <w:rFonts w:cstheme="minorHAnsi"/>
        </w:rPr>
      </w:pPr>
      <w:proofErr w:type="spellStart"/>
      <w:r w:rsidRPr="005E03C4">
        <w:rPr>
          <w:rFonts w:cstheme="minorHAnsi"/>
          <w:lang w:val="en-GB"/>
        </w:rPr>
        <w:t>Jucusbamba</w:t>
      </w:r>
      <w:proofErr w:type="spellEnd"/>
      <w:r w:rsidRPr="005E03C4">
        <w:rPr>
          <w:rFonts w:cstheme="minorHAnsi"/>
          <w:lang w:val="en-GB"/>
        </w:rPr>
        <w:t xml:space="preserve">, </w:t>
      </w:r>
      <w:proofErr w:type="gramStart"/>
      <w:r w:rsidRPr="005E03C4">
        <w:rPr>
          <w:rFonts w:cstheme="minorHAnsi"/>
          <w:lang w:val="en-GB"/>
        </w:rPr>
        <w:t>Peru..</w:t>
      </w:r>
      <w:proofErr w:type="gramEnd"/>
      <w:r w:rsidRPr="005E03C4">
        <w:rPr>
          <w:rFonts w:cstheme="minorHAnsi"/>
          <w:lang w:val="en-GB"/>
        </w:rPr>
        <w:t>…………….…………………………………………………………………………….</w:t>
      </w:r>
      <w:r>
        <w:rPr>
          <w:rFonts w:cstheme="minorHAnsi"/>
          <w:lang w:val="en-GB"/>
        </w:rPr>
        <w:t>.</w:t>
      </w:r>
      <w:r w:rsidRPr="005E03C4">
        <w:rPr>
          <w:rFonts w:cstheme="minorHAnsi"/>
          <w:lang w:val="en-GB"/>
        </w:rPr>
        <w:t>1</w:t>
      </w:r>
      <w:r>
        <w:rPr>
          <w:rFonts w:cstheme="minorHAnsi"/>
          <w:lang w:val="en-GB"/>
        </w:rPr>
        <w:t>0</w:t>
      </w:r>
    </w:p>
    <w:p w14:paraId="6EC84B09" w14:textId="77777777" w:rsidR="001C5B5E" w:rsidRPr="00321DA5" w:rsidRDefault="001C5B5E" w:rsidP="001C5B5E">
      <w:pPr>
        <w:pStyle w:val="ListParagraph"/>
        <w:numPr>
          <w:ilvl w:val="1"/>
          <w:numId w:val="9"/>
        </w:numPr>
        <w:jc w:val="right"/>
        <w:rPr>
          <w:rFonts w:cstheme="minorHAnsi"/>
        </w:rPr>
      </w:pPr>
      <w:proofErr w:type="spellStart"/>
      <w:r w:rsidRPr="005E03C4">
        <w:rPr>
          <w:rFonts w:cstheme="minorHAnsi"/>
          <w:lang w:val="en-GB"/>
        </w:rPr>
        <w:t>Deán</w:t>
      </w:r>
      <w:proofErr w:type="spellEnd"/>
      <w:r w:rsidRPr="005E03C4">
        <w:rPr>
          <w:rFonts w:cstheme="minorHAnsi"/>
          <w:lang w:val="en-GB"/>
        </w:rPr>
        <w:t xml:space="preserve"> </w:t>
      </w:r>
      <w:proofErr w:type="spellStart"/>
      <w:r w:rsidRPr="005E03C4">
        <w:rPr>
          <w:rFonts w:cstheme="minorHAnsi"/>
          <w:lang w:val="en-GB"/>
        </w:rPr>
        <w:t>Funes</w:t>
      </w:r>
      <w:proofErr w:type="spellEnd"/>
      <w:r w:rsidRPr="005E03C4">
        <w:rPr>
          <w:rFonts w:cstheme="minorHAnsi"/>
          <w:lang w:val="en-GB"/>
        </w:rPr>
        <w:t>, Argentina………………………………………………………………………………………1</w:t>
      </w:r>
      <w:r>
        <w:rPr>
          <w:rFonts w:cstheme="minorHAnsi"/>
          <w:lang w:val="en-GB"/>
        </w:rPr>
        <w:t>1</w:t>
      </w:r>
    </w:p>
    <w:p w14:paraId="14F390E8" w14:textId="77777777" w:rsidR="001C5B5E" w:rsidRPr="00321DA5" w:rsidRDefault="001C5B5E" w:rsidP="001C5B5E">
      <w:pPr>
        <w:pStyle w:val="ListParagraph"/>
        <w:numPr>
          <w:ilvl w:val="1"/>
          <w:numId w:val="9"/>
        </w:numPr>
        <w:jc w:val="right"/>
        <w:rPr>
          <w:rFonts w:cstheme="minorHAnsi"/>
        </w:rPr>
      </w:pPr>
      <w:r w:rsidRPr="00321DA5">
        <w:rPr>
          <w:rFonts w:ascii="Calibri" w:hAnsi="Calibri" w:cs="Calibri"/>
          <w:color w:val="000000"/>
        </w:rPr>
        <w:t xml:space="preserve">STC </w:t>
      </w:r>
      <w:proofErr w:type="spellStart"/>
      <w:r w:rsidRPr="00321DA5">
        <w:rPr>
          <w:rFonts w:ascii="Calibri" w:hAnsi="Calibri" w:cs="Calibri"/>
          <w:color w:val="000000"/>
        </w:rPr>
        <w:t>Línea</w:t>
      </w:r>
      <w:proofErr w:type="spellEnd"/>
      <w:r w:rsidRPr="00321DA5">
        <w:rPr>
          <w:rFonts w:ascii="Calibri" w:hAnsi="Calibri" w:cs="Calibri"/>
          <w:color w:val="000000"/>
        </w:rPr>
        <w:t xml:space="preserve"> 6 Metro </w:t>
      </w:r>
      <w:proofErr w:type="spellStart"/>
      <w:r w:rsidRPr="00321DA5">
        <w:rPr>
          <w:rFonts w:ascii="Calibri" w:hAnsi="Calibri" w:cs="Calibri"/>
          <w:color w:val="000000"/>
        </w:rPr>
        <w:t>Refinería</w:t>
      </w:r>
      <w:proofErr w:type="spellEnd"/>
      <w:r w:rsidRPr="00321DA5">
        <w:rPr>
          <w:rFonts w:ascii="Calibri" w:hAnsi="Calibri" w:cs="Calibri"/>
          <w:color w:val="000000"/>
        </w:rPr>
        <w:t xml:space="preserve"> Azcapotzalco, Mexico City, Mexico</w:t>
      </w:r>
      <w:r>
        <w:rPr>
          <w:rFonts w:ascii="Calibri" w:hAnsi="Calibri" w:cs="Calibri"/>
          <w:color w:val="000000"/>
        </w:rPr>
        <w:t>……………………….13</w:t>
      </w:r>
    </w:p>
    <w:p w14:paraId="5F0AD8D7"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 xml:space="preserve">Computational screening for </w:t>
      </w:r>
      <w:r w:rsidRPr="005E03C4">
        <w:rPr>
          <w:rFonts w:cstheme="minorHAnsi"/>
          <w:b/>
          <w:bCs/>
          <w:i/>
          <w:iCs/>
        </w:rPr>
        <w:t>T. pallidum</w:t>
      </w:r>
      <w:r w:rsidRPr="005E03C4">
        <w:rPr>
          <w:rFonts w:cstheme="minorHAnsi"/>
          <w:b/>
          <w:bCs/>
        </w:rPr>
        <w:t xml:space="preserve"> in existing datasets</w:t>
      </w:r>
      <w:r w:rsidRPr="005E03C4">
        <w:rPr>
          <w:rFonts w:cstheme="minorHAnsi"/>
        </w:rPr>
        <w:t>……………………………….</w:t>
      </w:r>
      <w:r w:rsidRPr="005E03C4">
        <w:rPr>
          <w:rFonts w:cstheme="minorHAnsi"/>
          <w:b/>
          <w:bCs/>
        </w:rPr>
        <w:t>1</w:t>
      </w:r>
      <w:r>
        <w:rPr>
          <w:rFonts w:cstheme="minorHAnsi"/>
          <w:b/>
          <w:bCs/>
        </w:rPr>
        <w:t>5</w:t>
      </w:r>
    </w:p>
    <w:p w14:paraId="3E2D91AA" w14:textId="77777777" w:rsidR="001C5B5E" w:rsidRPr="005E03C4" w:rsidRDefault="001C5B5E" w:rsidP="001C5B5E">
      <w:pPr>
        <w:pStyle w:val="ListParagraph"/>
        <w:jc w:val="right"/>
        <w:rPr>
          <w:rFonts w:cstheme="minorHAnsi"/>
          <w:b/>
          <w:bCs/>
        </w:rPr>
      </w:pPr>
      <w:r w:rsidRPr="005E03C4">
        <w:rPr>
          <w:rFonts w:cstheme="minorHAnsi"/>
        </w:rPr>
        <w:t>3.1 Sample database……………………………………………………………………………………………….1</w:t>
      </w:r>
      <w:r>
        <w:rPr>
          <w:rFonts w:cstheme="minorHAnsi"/>
        </w:rPr>
        <w:t>5</w:t>
      </w:r>
    </w:p>
    <w:p w14:paraId="7539ED43" w14:textId="77777777" w:rsidR="001C5B5E" w:rsidRPr="005E03C4" w:rsidRDefault="001C5B5E" w:rsidP="001C5B5E">
      <w:pPr>
        <w:pStyle w:val="ListParagraph"/>
        <w:jc w:val="right"/>
        <w:rPr>
          <w:rFonts w:cstheme="minorHAnsi"/>
        </w:rPr>
      </w:pPr>
      <w:r w:rsidRPr="005E03C4">
        <w:rPr>
          <w:rFonts w:cstheme="minorHAnsi"/>
        </w:rPr>
        <w:t>3.2 Performing taxonomic identification reads using MALT…………………………………….1</w:t>
      </w:r>
      <w:r>
        <w:rPr>
          <w:rFonts w:cstheme="minorHAnsi"/>
        </w:rPr>
        <w:t>7</w:t>
      </w:r>
    </w:p>
    <w:p w14:paraId="4A50209F" w14:textId="77777777" w:rsidR="001C5B5E" w:rsidRPr="005E03C4" w:rsidRDefault="001C5B5E" w:rsidP="001C5B5E">
      <w:pPr>
        <w:pStyle w:val="ListParagraph"/>
        <w:jc w:val="right"/>
        <w:rPr>
          <w:rFonts w:cstheme="minorHAnsi"/>
        </w:rPr>
      </w:pPr>
      <w:r w:rsidRPr="005E03C4">
        <w:rPr>
          <w:rFonts w:cstheme="minorHAnsi"/>
        </w:rPr>
        <w:t xml:space="preserve">3.3 </w:t>
      </w:r>
      <w:r w:rsidRPr="005E03C4">
        <w:rPr>
          <w:rFonts w:cstheme="minorHAnsi"/>
          <w:color w:val="000000" w:themeColor="text1"/>
        </w:rPr>
        <w:t xml:space="preserve">Identifying </w:t>
      </w:r>
      <w:r w:rsidRPr="005E03C4">
        <w:rPr>
          <w:rFonts w:cstheme="minorHAnsi"/>
          <w:i/>
          <w:iCs/>
          <w:color w:val="000000" w:themeColor="text1"/>
        </w:rPr>
        <w:t xml:space="preserve">Treponema pallidum </w:t>
      </w:r>
      <w:proofErr w:type="spellStart"/>
      <w:r w:rsidRPr="005E03C4">
        <w:rPr>
          <w:rFonts w:cstheme="minorHAnsi"/>
          <w:i/>
          <w:iCs/>
          <w:color w:val="000000" w:themeColor="text1"/>
        </w:rPr>
        <w:t>pallidum</w:t>
      </w:r>
      <w:proofErr w:type="spellEnd"/>
      <w:r w:rsidRPr="005E03C4">
        <w:rPr>
          <w:rFonts w:cstheme="minorHAnsi"/>
          <w:i/>
          <w:iCs/>
          <w:color w:val="000000" w:themeColor="text1"/>
        </w:rPr>
        <w:t xml:space="preserve"> </w:t>
      </w:r>
      <w:r w:rsidRPr="005E03C4">
        <w:rPr>
          <w:rFonts w:cstheme="minorHAnsi"/>
          <w:color w:val="000000" w:themeColor="text1"/>
        </w:rPr>
        <w:t>candidate samples from MALT…………</w:t>
      </w:r>
      <w:r>
        <w:rPr>
          <w:rFonts w:cstheme="minorHAnsi"/>
          <w:color w:val="000000" w:themeColor="text1"/>
        </w:rPr>
        <w:t>19</w:t>
      </w:r>
      <w:r w:rsidRPr="005E03C4">
        <w:rPr>
          <w:rFonts w:cstheme="minorHAnsi"/>
          <w:color w:val="000000" w:themeColor="text1"/>
        </w:rPr>
        <w:t xml:space="preserve"> </w:t>
      </w:r>
    </w:p>
    <w:p w14:paraId="7F004235"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Radiocarbon dating</w:t>
      </w:r>
      <w:r w:rsidRPr="005E03C4">
        <w:rPr>
          <w:rFonts w:cstheme="minorHAnsi"/>
        </w:rPr>
        <w:t>……………………………………………………………………………………………</w:t>
      </w:r>
      <w:proofErr w:type="gramStart"/>
      <w:r w:rsidRPr="005E03C4">
        <w:rPr>
          <w:rFonts w:cstheme="minorHAnsi"/>
        </w:rPr>
        <w:t>.....</w:t>
      </w:r>
      <w:proofErr w:type="gramEnd"/>
      <w:r>
        <w:rPr>
          <w:rFonts w:cstheme="minorHAnsi"/>
          <w:b/>
          <w:bCs/>
        </w:rPr>
        <w:t>19</w:t>
      </w:r>
    </w:p>
    <w:p w14:paraId="47F8F246" w14:textId="77777777" w:rsidR="001C5B5E" w:rsidRDefault="001C5B5E" w:rsidP="001C5B5E">
      <w:pPr>
        <w:pStyle w:val="ListParagraph"/>
        <w:jc w:val="right"/>
        <w:rPr>
          <w:rFonts w:cstheme="minorHAnsi"/>
        </w:rPr>
      </w:pPr>
      <w:r w:rsidRPr="005E03C4">
        <w:rPr>
          <w:rFonts w:cstheme="minorHAnsi"/>
        </w:rPr>
        <w:t>4.</w:t>
      </w:r>
      <w:r>
        <w:rPr>
          <w:rFonts w:cstheme="minorHAnsi"/>
        </w:rPr>
        <w:t>1</w:t>
      </w:r>
      <w:r w:rsidRPr="005E03C4">
        <w:rPr>
          <w:rFonts w:cstheme="minorHAnsi"/>
        </w:rPr>
        <w:t xml:space="preserve"> MXV001……………………</w:t>
      </w:r>
      <w:proofErr w:type="gramStart"/>
      <w:r w:rsidRPr="005E03C4">
        <w:rPr>
          <w:rFonts w:cstheme="minorHAnsi"/>
        </w:rPr>
        <w:t>…..</w:t>
      </w:r>
      <w:proofErr w:type="gramEnd"/>
      <w:r w:rsidRPr="005E03C4">
        <w:rPr>
          <w:rFonts w:cstheme="minorHAnsi"/>
        </w:rPr>
        <w:t>……..…………………………………………………………………………..2</w:t>
      </w:r>
      <w:r>
        <w:rPr>
          <w:rFonts w:cstheme="minorHAnsi"/>
        </w:rPr>
        <w:t>0</w:t>
      </w:r>
    </w:p>
    <w:p w14:paraId="34734D8F" w14:textId="77777777" w:rsidR="001C5B5E" w:rsidRPr="005E03C4" w:rsidRDefault="001C5B5E" w:rsidP="001C5B5E">
      <w:pPr>
        <w:pStyle w:val="ListParagraph"/>
        <w:jc w:val="right"/>
        <w:rPr>
          <w:rFonts w:cstheme="minorHAnsi"/>
        </w:rPr>
      </w:pPr>
      <w:r>
        <w:rPr>
          <w:rFonts w:cstheme="minorHAnsi"/>
        </w:rPr>
        <w:t>4.2 RAZ007 …………………………………………………………………………………………………………….21</w:t>
      </w:r>
    </w:p>
    <w:p w14:paraId="46733087"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Computational screening of GAP009, MXV001 and DFU001.</w:t>
      </w:r>
      <w:r w:rsidRPr="005E03C4">
        <w:rPr>
          <w:rFonts w:cstheme="minorHAnsi"/>
        </w:rPr>
        <w:t>…………………………………</w:t>
      </w:r>
      <w:r w:rsidRPr="005E03C4">
        <w:rPr>
          <w:rFonts w:cstheme="minorHAnsi"/>
          <w:b/>
          <w:bCs/>
        </w:rPr>
        <w:t>2</w:t>
      </w:r>
      <w:r>
        <w:rPr>
          <w:rFonts w:cstheme="minorHAnsi"/>
          <w:b/>
          <w:bCs/>
        </w:rPr>
        <w:t>2</w:t>
      </w:r>
    </w:p>
    <w:p w14:paraId="4C19931E"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 xml:space="preserve">Analyses of </w:t>
      </w:r>
      <w:r w:rsidRPr="005E03C4">
        <w:rPr>
          <w:rFonts w:cstheme="minorHAnsi"/>
          <w:b/>
          <w:bCs/>
          <w:i/>
          <w:iCs/>
        </w:rPr>
        <w:t>T. p</w:t>
      </w:r>
      <w:r>
        <w:rPr>
          <w:rFonts w:cstheme="minorHAnsi"/>
          <w:b/>
          <w:bCs/>
          <w:i/>
          <w:iCs/>
        </w:rPr>
        <w:t>allidum</w:t>
      </w:r>
      <w:r w:rsidRPr="005E03C4">
        <w:rPr>
          <w:rFonts w:cstheme="minorHAnsi"/>
          <w:b/>
          <w:bCs/>
          <w:i/>
          <w:iCs/>
        </w:rPr>
        <w:t xml:space="preserve"> </w:t>
      </w:r>
      <w:proofErr w:type="spellStart"/>
      <w:r w:rsidRPr="005E03C4">
        <w:rPr>
          <w:rFonts w:cstheme="minorHAnsi"/>
          <w:b/>
          <w:bCs/>
          <w:i/>
          <w:iCs/>
        </w:rPr>
        <w:t>pallidum</w:t>
      </w:r>
      <w:proofErr w:type="spellEnd"/>
      <w:r w:rsidRPr="005E03C4">
        <w:rPr>
          <w:rFonts w:cstheme="minorHAnsi"/>
          <w:b/>
          <w:bCs/>
        </w:rPr>
        <w:t xml:space="preserve"> capture data</w:t>
      </w:r>
      <w:r w:rsidRPr="005E03C4">
        <w:rPr>
          <w:rFonts w:cstheme="minorHAnsi"/>
        </w:rPr>
        <w:t>………………………………………….…</w:t>
      </w:r>
      <w:r>
        <w:rPr>
          <w:rFonts w:cstheme="minorHAnsi"/>
        </w:rPr>
        <w:t>……</w:t>
      </w:r>
      <w:proofErr w:type="gramStart"/>
      <w:r w:rsidRPr="005E03C4">
        <w:rPr>
          <w:rFonts w:cstheme="minorHAnsi"/>
        </w:rPr>
        <w:t>…..</w:t>
      </w:r>
      <w:proofErr w:type="gramEnd"/>
      <w:r w:rsidRPr="005E03C4">
        <w:rPr>
          <w:rFonts w:cstheme="minorHAnsi"/>
          <w:b/>
          <w:bCs/>
        </w:rPr>
        <w:t>2</w:t>
      </w:r>
      <w:r>
        <w:rPr>
          <w:rFonts w:cstheme="minorHAnsi"/>
          <w:b/>
          <w:bCs/>
        </w:rPr>
        <w:t>4</w:t>
      </w:r>
      <w:r w:rsidRPr="005E03C4">
        <w:rPr>
          <w:rFonts w:cstheme="minorHAnsi"/>
        </w:rPr>
        <w:t xml:space="preserve"> </w:t>
      </w:r>
    </w:p>
    <w:p w14:paraId="0C2DCB34" w14:textId="77777777" w:rsidR="001C5B5E" w:rsidRPr="005E03C4" w:rsidRDefault="001C5B5E" w:rsidP="001C5B5E">
      <w:pPr>
        <w:pStyle w:val="ListParagraph"/>
        <w:jc w:val="right"/>
        <w:rPr>
          <w:rFonts w:cstheme="minorHAnsi"/>
          <w:color w:val="000000" w:themeColor="text1"/>
        </w:rPr>
      </w:pPr>
      <w:r>
        <w:rPr>
          <w:rFonts w:cstheme="minorHAnsi"/>
        </w:rPr>
        <w:t>6</w:t>
      </w:r>
      <w:r w:rsidRPr="005E03C4">
        <w:rPr>
          <w:rFonts w:cstheme="minorHAnsi"/>
        </w:rPr>
        <w:t xml:space="preserve">.1 </w:t>
      </w:r>
      <w:r w:rsidRPr="005E03C4">
        <w:rPr>
          <w:rFonts w:cstheme="minorHAnsi"/>
          <w:color w:val="000000" w:themeColor="text1"/>
        </w:rPr>
        <w:t>Capture validation through reference mapping…………………………………………………2</w:t>
      </w:r>
      <w:r>
        <w:rPr>
          <w:rFonts w:cstheme="minorHAnsi"/>
          <w:color w:val="000000" w:themeColor="text1"/>
        </w:rPr>
        <w:t>4</w:t>
      </w:r>
    </w:p>
    <w:p w14:paraId="53D9538B" w14:textId="77777777" w:rsidR="001C5B5E" w:rsidRPr="005E03C4" w:rsidRDefault="001C5B5E" w:rsidP="001C5B5E">
      <w:pPr>
        <w:pStyle w:val="ListParagraph"/>
        <w:jc w:val="right"/>
        <w:rPr>
          <w:rFonts w:cstheme="minorHAnsi"/>
          <w:b/>
          <w:bCs/>
        </w:rPr>
      </w:pPr>
      <w:r>
        <w:rPr>
          <w:rFonts w:cstheme="minorHAnsi"/>
        </w:rPr>
        <w:t>6</w:t>
      </w:r>
      <w:r w:rsidRPr="005E03C4">
        <w:rPr>
          <w:rFonts w:cstheme="minorHAnsi"/>
        </w:rPr>
        <w:t>.2 Competitive mapping……………………………………………………………………………………</w:t>
      </w:r>
      <w:proofErr w:type="gramStart"/>
      <w:r w:rsidRPr="005E03C4">
        <w:rPr>
          <w:rFonts w:cstheme="minorHAnsi"/>
        </w:rPr>
        <w:t>…..</w:t>
      </w:r>
      <w:proofErr w:type="gramEnd"/>
      <w:r w:rsidRPr="005E03C4">
        <w:rPr>
          <w:rFonts w:cstheme="minorHAnsi"/>
        </w:rPr>
        <w:t>2</w:t>
      </w:r>
      <w:r>
        <w:rPr>
          <w:rFonts w:cstheme="minorHAnsi"/>
        </w:rPr>
        <w:t>4</w:t>
      </w:r>
    </w:p>
    <w:p w14:paraId="5366EA8A" w14:textId="77777777" w:rsidR="001C5B5E" w:rsidRDefault="001C5B5E" w:rsidP="001C5B5E">
      <w:pPr>
        <w:pStyle w:val="ListParagraph"/>
        <w:jc w:val="right"/>
        <w:rPr>
          <w:rFonts w:cstheme="minorHAnsi"/>
        </w:rPr>
      </w:pPr>
      <w:r>
        <w:rPr>
          <w:rFonts w:cstheme="minorHAnsi"/>
        </w:rPr>
        <w:t>6</w:t>
      </w:r>
      <w:r w:rsidRPr="005E03C4">
        <w:rPr>
          <w:rFonts w:cstheme="minorHAnsi"/>
        </w:rPr>
        <w:t>.3 SNP calling…………………………………………………………………………………………………………</w:t>
      </w:r>
      <w:r>
        <w:rPr>
          <w:rFonts w:cstheme="minorHAnsi"/>
        </w:rPr>
        <w:t>25</w:t>
      </w:r>
    </w:p>
    <w:p w14:paraId="2E409151" w14:textId="77777777" w:rsidR="001C5B5E" w:rsidRPr="00B8357B" w:rsidRDefault="001C5B5E" w:rsidP="001C5B5E">
      <w:pPr>
        <w:pStyle w:val="ListParagraph"/>
        <w:jc w:val="right"/>
        <w:rPr>
          <w:rFonts w:cstheme="minorHAnsi"/>
        </w:rPr>
      </w:pPr>
      <w:r>
        <w:rPr>
          <w:rFonts w:cstheme="minorHAnsi"/>
        </w:rPr>
        <w:t>6.4 Analyses of genome KM14-7…………………………………………………………………………</w:t>
      </w:r>
      <w:proofErr w:type="gramStart"/>
      <w:r>
        <w:rPr>
          <w:rFonts w:cstheme="minorHAnsi"/>
        </w:rPr>
        <w:t>…..</w:t>
      </w:r>
      <w:proofErr w:type="gramEnd"/>
      <w:r>
        <w:rPr>
          <w:rFonts w:cstheme="minorHAnsi"/>
        </w:rPr>
        <w:t>26</w:t>
      </w:r>
    </w:p>
    <w:p w14:paraId="7E139A74" w14:textId="77777777" w:rsidR="001C5B5E" w:rsidRPr="005E03C4" w:rsidRDefault="001C5B5E" w:rsidP="001C5B5E">
      <w:pPr>
        <w:pStyle w:val="ListParagraph"/>
        <w:numPr>
          <w:ilvl w:val="0"/>
          <w:numId w:val="6"/>
        </w:numPr>
        <w:jc w:val="right"/>
        <w:rPr>
          <w:rFonts w:cstheme="minorHAnsi"/>
          <w:b/>
          <w:bCs/>
        </w:rPr>
      </w:pPr>
      <w:r w:rsidRPr="005E03C4">
        <w:rPr>
          <w:rFonts w:cstheme="minorHAnsi"/>
          <w:b/>
          <w:bCs/>
        </w:rPr>
        <w:t>SNP filtering</w:t>
      </w:r>
      <w:r w:rsidRPr="005E03C4">
        <w:rPr>
          <w:rFonts w:cstheme="minorHAnsi"/>
        </w:rPr>
        <w:t>……………………………………………………………………………………………………………</w:t>
      </w:r>
      <w:r>
        <w:rPr>
          <w:rFonts w:cstheme="minorHAnsi"/>
          <w:b/>
          <w:bCs/>
        </w:rPr>
        <w:t>30</w:t>
      </w:r>
    </w:p>
    <w:p w14:paraId="51193FA9" w14:textId="77777777" w:rsidR="001C5B5E" w:rsidRPr="005E03C4" w:rsidRDefault="001C5B5E" w:rsidP="001C5B5E">
      <w:pPr>
        <w:pStyle w:val="ListParagraph"/>
        <w:jc w:val="right"/>
        <w:rPr>
          <w:rFonts w:cstheme="minorHAnsi"/>
        </w:rPr>
      </w:pPr>
      <w:r>
        <w:rPr>
          <w:rFonts w:cstheme="minorHAnsi"/>
        </w:rPr>
        <w:t>7</w:t>
      </w:r>
      <w:r w:rsidRPr="005E03C4">
        <w:rPr>
          <w:rFonts w:cstheme="minorHAnsi"/>
        </w:rPr>
        <w:t>.1 Low complexity regions…………………………………………………………………………………….</w:t>
      </w:r>
      <w:r>
        <w:rPr>
          <w:rFonts w:cstheme="minorHAnsi"/>
        </w:rPr>
        <w:t>30</w:t>
      </w:r>
    </w:p>
    <w:p w14:paraId="50AC2969" w14:textId="77777777" w:rsidR="001C5B5E" w:rsidRPr="005E03C4" w:rsidRDefault="001C5B5E" w:rsidP="001C5B5E">
      <w:pPr>
        <w:pStyle w:val="ListParagraph"/>
        <w:jc w:val="right"/>
        <w:rPr>
          <w:rFonts w:cstheme="minorHAnsi"/>
        </w:rPr>
      </w:pPr>
      <w:r>
        <w:rPr>
          <w:rFonts w:cstheme="minorHAnsi"/>
        </w:rPr>
        <w:t>7</w:t>
      </w:r>
      <w:r w:rsidRPr="005E03C4">
        <w:rPr>
          <w:rFonts w:cstheme="minorHAnsi"/>
        </w:rPr>
        <w:t>.2 Highly conserved genomic regions…………………………………………………………………….</w:t>
      </w:r>
      <w:r>
        <w:rPr>
          <w:rFonts w:cstheme="minorHAnsi"/>
        </w:rPr>
        <w:t>30</w:t>
      </w:r>
    </w:p>
    <w:p w14:paraId="77BD7403" w14:textId="77777777" w:rsidR="001C5B5E" w:rsidRPr="005E03C4" w:rsidRDefault="001C5B5E" w:rsidP="001C5B5E">
      <w:pPr>
        <w:pStyle w:val="ListParagraph"/>
        <w:jc w:val="right"/>
        <w:rPr>
          <w:rFonts w:cstheme="minorHAnsi"/>
        </w:rPr>
      </w:pPr>
      <w:r>
        <w:rPr>
          <w:rFonts w:cstheme="minorHAnsi"/>
        </w:rPr>
        <w:t>7</w:t>
      </w:r>
      <w:r w:rsidRPr="005E03C4">
        <w:rPr>
          <w:rFonts w:cstheme="minorHAnsi"/>
        </w:rPr>
        <w:t>.3 Recombinant positions…………………………………………………………………………………</w:t>
      </w:r>
      <w:proofErr w:type="gramStart"/>
      <w:r w:rsidRPr="005E03C4">
        <w:rPr>
          <w:rFonts w:cstheme="minorHAnsi"/>
        </w:rPr>
        <w:t>…..</w:t>
      </w:r>
      <w:proofErr w:type="gramEnd"/>
      <w:r>
        <w:rPr>
          <w:rFonts w:cstheme="minorHAnsi"/>
        </w:rPr>
        <w:t>31</w:t>
      </w:r>
    </w:p>
    <w:p w14:paraId="3A18933F" w14:textId="77777777" w:rsidR="001C5B5E" w:rsidRPr="005E03C4" w:rsidRDefault="001C5B5E" w:rsidP="001C5B5E">
      <w:pPr>
        <w:pStyle w:val="ListParagraph"/>
        <w:jc w:val="right"/>
        <w:rPr>
          <w:rFonts w:cstheme="minorHAnsi"/>
        </w:rPr>
      </w:pPr>
      <w:r>
        <w:rPr>
          <w:rFonts w:cstheme="minorHAnsi"/>
        </w:rPr>
        <w:t>7</w:t>
      </w:r>
      <w:r w:rsidRPr="005E03C4">
        <w:rPr>
          <w:rFonts w:cstheme="minorHAnsi"/>
        </w:rPr>
        <w:t>.4 Regions prone to non-target mapping………………………………………………………………</w:t>
      </w:r>
      <w:r>
        <w:rPr>
          <w:rFonts w:cstheme="minorHAnsi"/>
        </w:rPr>
        <w:t>31</w:t>
      </w:r>
    </w:p>
    <w:p w14:paraId="5BD5B0FA" w14:textId="77777777" w:rsidR="001C5B5E" w:rsidRPr="005E03C4" w:rsidRDefault="001C5B5E" w:rsidP="001C5B5E">
      <w:pPr>
        <w:pStyle w:val="ListParagraph"/>
        <w:jc w:val="right"/>
        <w:rPr>
          <w:rFonts w:cstheme="minorHAnsi"/>
        </w:rPr>
      </w:pPr>
      <w:r>
        <w:rPr>
          <w:rFonts w:cstheme="minorHAnsi"/>
        </w:rPr>
        <w:t>7.</w:t>
      </w:r>
      <w:r w:rsidRPr="005E03C4">
        <w:rPr>
          <w:rFonts w:cstheme="minorHAnsi"/>
        </w:rPr>
        <w:t>5 Masking of spurious regions from genotyping…………………….…………………………….</w:t>
      </w:r>
      <w:r>
        <w:rPr>
          <w:rFonts w:cstheme="minorHAnsi"/>
        </w:rPr>
        <w:t>33</w:t>
      </w:r>
    </w:p>
    <w:p w14:paraId="2FF33F89" w14:textId="77777777" w:rsidR="001C5B5E" w:rsidRDefault="001C5B5E" w:rsidP="001C5B5E">
      <w:pPr>
        <w:pStyle w:val="ListParagraph"/>
        <w:numPr>
          <w:ilvl w:val="0"/>
          <w:numId w:val="6"/>
        </w:numPr>
        <w:jc w:val="right"/>
        <w:rPr>
          <w:rFonts w:cstheme="minorHAnsi"/>
          <w:b/>
          <w:bCs/>
        </w:rPr>
      </w:pPr>
      <w:r w:rsidRPr="005E03C4">
        <w:rPr>
          <w:rFonts w:cstheme="minorHAnsi"/>
          <w:b/>
          <w:bCs/>
        </w:rPr>
        <w:t xml:space="preserve">Phylogenetic assessment of </w:t>
      </w:r>
      <w:r w:rsidRPr="005E03C4">
        <w:rPr>
          <w:rFonts w:cstheme="minorHAnsi"/>
          <w:b/>
          <w:bCs/>
          <w:i/>
          <w:iCs/>
        </w:rPr>
        <w:t>T. pallidum</w:t>
      </w:r>
      <w:r w:rsidRPr="005E03C4">
        <w:rPr>
          <w:rFonts w:cstheme="minorHAnsi"/>
          <w:b/>
          <w:bCs/>
        </w:rPr>
        <w:t xml:space="preserve"> </w:t>
      </w:r>
      <w:proofErr w:type="gramStart"/>
      <w:r w:rsidRPr="005E03C4">
        <w:rPr>
          <w:rFonts w:cstheme="minorHAnsi"/>
          <w:b/>
          <w:bCs/>
        </w:rPr>
        <w:t>genomes</w:t>
      </w:r>
      <w:r w:rsidRPr="005E03C4">
        <w:rPr>
          <w:rFonts w:cstheme="minorHAnsi"/>
        </w:rPr>
        <w:t>..</w:t>
      </w:r>
      <w:proofErr w:type="gramEnd"/>
      <w:r w:rsidRPr="005E03C4">
        <w:rPr>
          <w:rFonts w:cstheme="minorHAnsi"/>
        </w:rPr>
        <w:t>……………………………………………….</w:t>
      </w:r>
      <w:r>
        <w:rPr>
          <w:rFonts w:cstheme="minorHAnsi"/>
          <w:b/>
          <w:bCs/>
        </w:rPr>
        <w:t>36</w:t>
      </w:r>
    </w:p>
    <w:p w14:paraId="21D94702" w14:textId="77777777" w:rsidR="001C5B5E" w:rsidRPr="005E03C4" w:rsidRDefault="001C5B5E" w:rsidP="001C5B5E">
      <w:pPr>
        <w:pStyle w:val="ListParagraph"/>
        <w:numPr>
          <w:ilvl w:val="0"/>
          <w:numId w:val="6"/>
        </w:numPr>
        <w:jc w:val="right"/>
        <w:rPr>
          <w:rFonts w:cstheme="minorHAnsi"/>
          <w:b/>
          <w:bCs/>
        </w:rPr>
      </w:pPr>
      <w:r>
        <w:rPr>
          <w:rFonts w:cstheme="minorHAnsi"/>
          <w:b/>
          <w:bCs/>
        </w:rPr>
        <w:t>Molecular dating</w:t>
      </w:r>
      <w:r>
        <w:rPr>
          <w:rFonts w:cstheme="minorHAnsi"/>
        </w:rPr>
        <w:t>…………………………………………………………………………………………………….</w:t>
      </w:r>
      <w:r w:rsidRPr="00517E1C">
        <w:rPr>
          <w:rFonts w:cstheme="minorHAnsi"/>
          <w:b/>
          <w:bCs/>
        </w:rPr>
        <w:t>40</w:t>
      </w:r>
    </w:p>
    <w:p w14:paraId="2785E235" w14:textId="77777777" w:rsidR="001C5B5E" w:rsidRPr="005E03C4" w:rsidRDefault="001C5B5E" w:rsidP="001C5B5E">
      <w:pPr>
        <w:pStyle w:val="ListParagraph"/>
        <w:jc w:val="right"/>
        <w:rPr>
          <w:rFonts w:cstheme="minorHAnsi"/>
        </w:rPr>
      </w:pPr>
      <w:r w:rsidRPr="005E03C4">
        <w:rPr>
          <w:rFonts w:cstheme="minorHAnsi"/>
        </w:rPr>
        <w:t xml:space="preserve"> </w:t>
      </w:r>
    </w:p>
    <w:p w14:paraId="5643D3DC" w14:textId="77777777" w:rsidR="001C5B5E" w:rsidRPr="005E03C4" w:rsidRDefault="001C5B5E" w:rsidP="001C5B5E">
      <w:pPr>
        <w:pStyle w:val="ListParagraph"/>
        <w:jc w:val="right"/>
        <w:rPr>
          <w:rFonts w:cstheme="minorHAnsi"/>
        </w:rPr>
      </w:pPr>
    </w:p>
    <w:p w14:paraId="03237924" w14:textId="77777777" w:rsidR="001C5B5E" w:rsidRPr="005E03C4" w:rsidRDefault="001C5B5E" w:rsidP="001C5B5E">
      <w:pPr>
        <w:pStyle w:val="ListParagraph"/>
        <w:jc w:val="right"/>
        <w:rPr>
          <w:rFonts w:cstheme="minorHAnsi"/>
          <w:b/>
          <w:bCs/>
        </w:rPr>
      </w:pPr>
      <w:r w:rsidRPr="005E03C4">
        <w:rPr>
          <w:rFonts w:cstheme="minorHAnsi"/>
          <w:b/>
          <w:bCs/>
        </w:rPr>
        <w:t xml:space="preserve">References </w:t>
      </w:r>
      <w:r w:rsidRPr="005E03C4">
        <w:rPr>
          <w:rFonts w:cstheme="minorHAnsi"/>
        </w:rPr>
        <w:t>…………………………………………………………………………………………………………….</w:t>
      </w:r>
      <w:r>
        <w:rPr>
          <w:rFonts w:cstheme="minorHAnsi"/>
          <w:b/>
          <w:bCs/>
        </w:rPr>
        <w:t>44</w:t>
      </w:r>
    </w:p>
    <w:p w14:paraId="556242D8" w14:textId="02EB01DE" w:rsidR="001C5B5E" w:rsidRPr="005E03C4" w:rsidRDefault="001C5B5E" w:rsidP="001C5B5E">
      <w:pPr>
        <w:rPr>
          <w:rFonts w:asciiTheme="minorHAnsi" w:hAnsiTheme="minorHAnsi" w:cstheme="minorHAnsi"/>
        </w:rPr>
      </w:pPr>
      <w:r w:rsidRPr="005E03C4">
        <w:rPr>
          <w:rFonts w:asciiTheme="minorHAnsi" w:hAnsiTheme="minorHAnsi" w:cstheme="minorHAnsi"/>
        </w:rPr>
        <w:t xml:space="preserve"> </w:t>
      </w:r>
    </w:p>
    <w:p w14:paraId="532E1328" w14:textId="219446BC" w:rsidR="00317484" w:rsidRPr="002C466B" w:rsidRDefault="00F20D9B" w:rsidP="002C466B">
      <w:pPr>
        <w:rPr>
          <w:rFonts w:asciiTheme="minorHAnsi" w:hAnsiTheme="minorHAnsi" w:cstheme="minorHAnsi"/>
        </w:rPr>
      </w:pPr>
      <w:r w:rsidRPr="005E03C4">
        <w:rPr>
          <w:rFonts w:asciiTheme="minorHAnsi" w:hAnsiTheme="minorHAnsi" w:cstheme="minorHAnsi"/>
        </w:rPr>
        <w:br w:type="page" w:clear="all"/>
      </w:r>
      <w:bookmarkStart w:id="0" w:name="_Toc102665979"/>
      <w:r w:rsidRPr="005E03C4">
        <w:rPr>
          <w:rFonts w:asciiTheme="minorHAnsi" w:hAnsiTheme="minorHAnsi" w:cstheme="minorHAnsi"/>
          <w:b/>
          <w:bCs/>
          <w:lang w:val="en-GB"/>
        </w:rPr>
        <w:lastRenderedPageBreak/>
        <w:t>1.</w:t>
      </w:r>
      <w:r w:rsidRPr="005E03C4">
        <w:rPr>
          <w:rFonts w:asciiTheme="minorHAnsi" w:hAnsiTheme="minorHAnsi" w:cstheme="minorHAnsi"/>
          <w:lang w:val="en-GB"/>
        </w:rPr>
        <w:t xml:space="preserve"> </w:t>
      </w:r>
      <w:r w:rsidRPr="005E03C4">
        <w:rPr>
          <w:rFonts w:asciiTheme="minorHAnsi" w:hAnsiTheme="minorHAnsi" w:cstheme="minorHAnsi"/>
          <w:b/>
          <w:bCs/>
        </w:rPr>
        <w:t xml:space="preserve">Brief Overview of </w:t>
      </w:r>
      <w:r w:rsidR="009E6063">
        <w:rPr>
          <w:rFonts w:asciiTheme="minorHAnsi" w:hAnsiTheme="minorHAnsi" w:cstheme="minorHAnsi"/>
          <w:b/>
          <w:bCs/>
        </w:rPr>
        <w:t>t</w:t>
      </w:r>
      <w:r w:rsidRPr="005E03C4">
        <w:rPr>
          <w:rFonts w:asciiTheme="minorHAnsi" w:hAnsiTheme="minorHAnsi" w:cstheme="minorHAnsi"/>
          <w:b/>
          <w:bCs/>
        </w:rPr>
        <w:t xml:space="preserve">reponemal </w:t>
      </w:r>
      <w:r w:rsidR="009E6063">
        <w:rPr>
          <w:rFonts w:asciiTheme="minorHAnsi" w:hAnsiTheme="minorHAnsi" w:cstheme="minorHAnsi"/>
          <w:b/>
          <w:bCs/>
        </w:rPr>
        <w:t>p</w:t>
      </w:r>
      <w:r w:rsidRPr="005E03C4">
        <w:rPr>
          <w:rFonts w:asciiTheme="minorHAnsi" w:hAnsiTheme="minorHAnsi" w:cstheme="minorHAnsi"/>
          <w:b/>
          <w:bCs/>
        </w:rPr>
        <w:t>aleopathology in the Americas</w:t>
      </w:r>
    </w:p>
    <w:p w14:paraId="29A1B70E" w14:textId="77777777" w:rsidR="00317484" w:rsidRPr="005E03C4" w:rsidRDefault="00317484">
      <w:pPr>
        <w:rPr>
          <w:rFonts w:asciiTheme="minorHAnsi" w:hAnsiTheme="minorHAnsi" w:cstheme="minorHAnsi"/>
        </w:rPr>
      </w:pPr>
    </w:p>
    <w:p w14:paraId="3BF85F8A" w14:textId="77777777" w:rsidR="00317484" w:rsidRPr="005E03C4" w:rsidRDefault="00F20D9B">
      <w:pPr>
        <w:rPr>
          <w:rFonts w:asciiTheme="minorHAnsi" w:hAnsiTheme="minorHAnsi" w:cstheme="minorHAnsi"/>
        </w:rPr>
      </w:pPr>
      <w:r w:rsidRPr="005E03C4">
        <w:rPr>
          <w:rFonts w:asciiTheme="minorHAnsi" w:hAnsiTheme="minorHAnsi" w:cstheme="minorHAnsi"/>
        </w:rPr>
        <w:t>Correspondence to: casey_kirkpatrick@eva.mpg.de</w:t>
      </w:r>
      <w:r w:rsidRPr="005E03C4">
        <w:rPr>
          <w:rFonts w:asciiTheme="minorHAnsi" w:hAnsiTheme="minorHAnsi" w:cstheme="minorHAnsi"/>
          <w:b/>
          <w:bCs/>
          <w:u w:val="single"/>
        </w:rPr>
        <w:t xml:space="preserve"> </w:t>
      </w:r>
    </w:p>
    <w:p w14:paraId="4276079A" w14:textId="77777777" w:rsidR="00317484" w:rsidRPr="005E03C4" w:rsidRDefault="00F20D9B">
      <w:pPr>
        <w:jc w:val="both"/>
        <w:rPr>
          <w:rFonts w:asciiTheme="minorHAnsi" w:hAnsiTheme="minorHAnsi" w:cstheme="minorHAnsi"/>
          <w:lang w:val="en-GB"/>
        </w:rPr>
      </w:pPr>
      <w:r w:rsidRPr="005E03C4">
        <w:rPr>
          <w:rFonts w:asciiTheme="minorHAnsi" w:hAnsiTheme="minorHAnsi" w:cstheme="minorHAnsi"/>
        </w:rPr>
        <w:br/>
        <w:t>Syphilis, yaws, and bejel are among the few infectious diseases that cause changes in the skeleton, leaving “a record which outlives death, and is as imperishable as the bony skeleton itself”</w:t>
      </w:r>
      <w:r w:rsidRPr="005E03C4">
        <w:rPr>
          <w:rFonts w:asciiTheme="minorHAnsi" w:hAnsiTheme="minorHAnsi" w:cstheme="minorHAnsi"/>
          <w:vertAlign w:val="superscript"/>
          <w:lang w:val="en-GB"/>
        </w:rPr>
        <w:t>1</w:t>
      </w:r>
      <w:r w:rsidRPr="005E03C4">
        <w:rPr>
          <w:rFonts w:asciiTheme="minorHAnsi" w:hAnsiTheme="minorHAnsi" w:cstheme="minorHAnsi"/>
        </w:rPr>
        <w:t>. Cases of treponematosis can sometimes be identified based on this osteological evidence; however, there are few osteological indicators that are pathognomonic to treponematosis and these are generally only apparent in the late stages of the disease. Upon suspicion of treponemal disease, many attempts have been (and continue to be) made to distinguish between the treponemal diseases based on outdated understandings of the osteological evidence, as well as the geographic, climatic, social, and demographic context of the burial. However, Steinbock</w:t>
      </w:r>
      <w:r w:rsidRPr="005E03C4">
        <w:rPr>
          <w:rFonts w:asciiTheme="minorHAnsi" w:hAnsiTheme="minorHAnsi" w:cstheme="minorHAnsi"/>
          <w:vertAlign w:val="superscript"/>
          <w:lang w:val="en-GB"/>
        </w:rPr>
        <w:t>2</w:t>
      </w:r>
      <w:r w:rsidRPr="005E03C4">
        <w:rPr>
          <w:rFonts w:asciiTheme="minorHAnsi" w:hAnsiTheme="minorHAnsi" w:cstheme="minorHAnsi"/>
        </w:rPr>
        <w:t xml:space="preserve"> found that differences in the osteological effects of syphilis, yaws, and bejel are</w:t>
      </w:r>
      <w:r w:rsidRPr="005E03C4">
        <w:rPr>
          <w:rFonts w:asciiTheme="minorHAnsi" w:hAnsiTheme="minorHAnsi" w:cstheme="minorHAnsi"/>
          <w:lang w:val="en-GB"/>
        </w:rPr>
        <w:t xml:space="preserve"> merely quantitative. Baker</w:t>
      </w:r>
      <w:r w:rsidRPr="005E03C4">
        <w:rPr>
          <w:rFonts w:asciiTheme="minorHAnsi" w:hAnsiTheme="minorHAnsi" w:cstheme="minorHAnsi"/>
          <w:vertAlign w:val="superscript"/>
          <w:lang w:val="en-GB"/>
        </w:rPr>
        <w:t>3</w:t>
      </w:r>
      <w:r w:rsidRPr="005E03C4">
        <w:rPr>
          <w:rFonts w:asciiTheme="minorHAnsi" w:hAnsiTheme="minorHAnsi" w:cstheme="minorHAnsi"/>
          <w:lang w:val="en-GB"/>
        </w:rPr>
        <w:t xml:space="preserve"> also points out that specifying a modern form of treponemal infection ignores the long, unknown evolutionary history of treponemal diseases and how they may have affected humans differently in the past. Consequently, when evidence of treponemal disease can be identified in human remains, </w:t>
      </w:r>
      <w:proofErr w:type="spellStart"/>
      <w:r w:rsidRPr="005E03C4">
        <w:rPr>
          <w:rFonts w:asciiTheme="minorHAnsi" w:hAnsiTheme="minorHAnsi" w:cstheme="minorHAnsi"/>
          <w:lang w:val="en-GB"/>
        </w:rPr>
        <w:t>paleopathologists</w:t>
      </w:r>
      <w:proofErr w:type="spellEnd"/>
      <w:r w:rsidRPr="005E03C4">
        <w:rPr>
          <w:rFonts w:asciiTheme="minorHAnsi" w:hAnsiTheme="minorHAnsi" w:cstheme="minorHAnsi"/>
          <w:lang w:val="en-GB"/>
        </w:rPr>
        <w:t xml:space="preserve"> are generally advised to diagnose only the broader category of treponematosis, rather than syphilis, yaws, or </w:t>
      </w:r>
      <w:proofErr w:type="spellStart"/>
      <w:r w:rsidRPr="005E03C4">
        <w:rPr>
          <w:rFonts w:asciiTheme="minorHAnsi" w:hAnsiTheme="minorHAnsi" w:cstheme="minorHAnsi"/>
          <w:lang w:val="en-GB"/>
        </w:rPr>
        <w:t>bejel</w:t>
      </w:r>
      <w:proofErr w:type="spellEnd"/>
      <w:r w:rsidRPr="005E03C4">
        <w:rPr>
          <w:rFonts w:asciiTheme="minorHAnsi" w:hAnsiTheme="minorHAnsi" w:cstheme="minorHAnsi"/>
          <w:lang w:val="en-GB"/>
        </w:rPr>
        <w:t xml:space="preserve">. This poses a particular challenge when trying to trace the origins of the specific diseases. </w:t>
      </w:r>
    </w:p>
    <w:p w14:paraId="450E69F3" w14:textId="77777777" w:rsidR="00317484" w:rsidRPr="005E03C4" w:rsidRDefault="00317484">
      <w:pPr>
        <w:jc w:val="both"/>
        <w:rPr>
          <w:rFonts w:asciiTheme="minorHAnsi" w:hAnsiTheme="minorHAnsi" w:cstheme="minorHAnsi"/>
        </w:rPr>
      </w:pPr>
    </w:p>
    <w:p w14:paraId="5503624C"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Although the limited pre-Columbian evidence of treponematosis in Afroeurasia has been widely debated, secure skeletal evidence of treponematosis has long been observed in human remains from the Americas. In 1871, J. Wyman crafted the earliest description of treponematosis from an archaeological context in North America</w:t>
      </w:r>
      <w:r w:rsidRPr="005E03C4">
        <w:rPr>
          <w:rFonts w:asciiTheme="minorHAnsi" w:hAnsiTheme="minorHAnsi" w:cstheme="minorHAnsi"/>
          <w:vertAlign w:val="superscript"/>
          <w:lang w:val="en-GB"/>
        </w:rPr>
        <w:t>4</w:t>
      </w:r>
      <w:r w:rsidRPr="005E03C4">
        <w:rPr>
          <w:rFonts w:asciiTheme="minorHAnsi" w:hAnsiTheme="minorHAnsi" w:cstheme="minorHAnsi"/>
        </w:rPr>
        <w:t>. This was later followed by reports from South and Central America, by Parrot</w:t>
      </w:r>
      <w:r w:rsidRPr="005E03C4">
        <w:rPr>
          <w:rFonts w:asciiTheme="minorHAnsi" w:hAnsiTheme="minorHAnsi" w:cstheme="minorHAnsi"/>
          <w:vertAlign w:val="superscript"/>
          <w:lang w:val="en-GB"/>
        </w:rPr>
        <w:t>5</w:t>
      </w:r>
      <w:r w:rsidRPr="005E03C4">
        <w:rPr>
          <w:rFonts w:asciiTheme="minorHAnsi" w:hAnsiTheme="minorHAnsi" w:cstheme="minorHAnsi"/>
        </w:rPr>
        <w:t xml:space="preserve"> and Gann</w:t>
      </w:r>
      <w:r w:rsidRPr="005E03C4">
        <w:rPr>
          <w:rFonts w:asciiTheme="minorHAnsi" w:hAnsiTheme="minorHAnsi" w:cstheme="minorHAnsi"/>
          <w:vertAlign w:val="superscript"/>
          <w:lang w:val="en-GB"/>
        </w:rPr>
        <w:t>6</w:t>
      </w:r>
      <w:r w:rsidRPr="005E03C4">
        <w:rPr>
          <w:rFonts w:asciiTheme="minorHAnsi" w:hAnsiTheme="minorHAnsi" w:cstheme="minorHAnsi"/>
        </w:rPr>
        <w:t xml:space="preserve">, respectively. Since the publication of these seminal works, an abundance of American evidence of treponematosis has been revealed, firmly establishing its presence before contact. </w:t>
      </w:r>
    </w:p>
    <w:p w14:paraId="7DDEE156" w14:textId="2392C678" w:rsidR="00317484" w:rsidRPr="005E03C4" w:rsidRDefault="00F20D9B">
      <w:pPr>
        <w:jc w:val="both"/>
        <w:rPr>
          <w:rFonts w:asciiTheme="minorHAnsi" w:hAnsiTheme="minorHAnsi" w:cstheme="minorHAnsi"/>
          <w:color w:val="000000" w:themeColor="text1"/>
        </w:rPr>
      </w:pPr>
      <w:r w:rsidRPr="005E03C4">
        <w:rPr>
          <w:rFonts w:asciiTheme="minorHAnsi" w:hAnsiTheme="minorHAnsi" w:cstheme="minorHAnsi"/>
          <w:color w:val="FF0000"/>
        </w:rPr>
        <w:br/>
      </w:r>
      <w:r w:rsidRPr="005E03C4">
        <w:rPr>
          <w:rFonts w:asciiTheme="minorHAnsi" w:hAnsiTheme="minorHAnsi" w:cstheme="minorHAnsi"/>
          <w:color w:val="000000" w:themeColor="text1"/>
        </w:rPr>
        <w:t xml:space="preserve">The earliest alleged case of treponematosis in the Americas comes from the Chan Hol 3 underwater cave site in Mexico’s Yucatan peninsula and dates to at least 9900 +/- 100 </w:t>
      </w:r>
      <w:r w:rsidR="00A92B2E">
        <w:rPr>
          <w:rFonts w:asciiTheme="minorHAnsi" w:hAnsiTheme="minorHAnsi" w:cstheme="minorHAnsi"/>
          <w:color w:val="000000" w:themeColor="text1"/>
          <w:lang w:val="en-US"/>
        </w:rPr>
        <w:t>Y</w:t>
      </w:r>
      <w:r w:rsidRPr="005E03C4">
        <w:rPr>
          <w:rFonts w:asciiTheme="minorHAnsi" w:hAnsiTheme="minorHAnsi" w:cstheme="minorHAnsi"/>
          <w:color w:val="000000" w:themeColor="text1"/>
        </w:rPr>
        <w:t>BP</w:t>
      </w:r>
      <w:r w:rsidRPr="005E03C4">
        <w:rPr>
          <w:rFonts w:asciiTheme="minorHAnsi" w:hAnsiTheme="minorHAnsi" w:cstheme="minorHAnsi"/>
          <w:color w:val="000000"/>
          <w:vertAlign w:val="superscript"/>
          <w:lang w:val="en-GB"/>
        </w:rPr>
        <w:t>7</w:t>
      </w:r>
      <w:r w:rsidRPr="005E03C4">
        <w:rPr>
          <w:rFonts w:asciiTheme="minorHAnsi" w:hAnsiTheme="minorHAnsi" w:cstheme="minorHAnsi"/>
          <w:color w:val="000000" w:themeColor="text1"/>
        </w:rPr>
        <w:t>. The individual is incorrectly reported to be infected with “</w:t>
      </w:r>
      <w:r w:rsidRPr="005E03C4">
        <w:rPr>
          <w:rFonts w:asciiTheme="minorHAnsi" w:hAnsiTheme="minorHAnsi" w:cstheme="minorHAnsi"/>
          <w:i/>
          <w:iCs/>
          <w:color w:val="000000" w:themeColor="text1"/>
        </w:rPr>
        <w:t>Treponema peritonitis”</w:t>
      </w:r>
      <w:r w:rsidRPr="005E03C4">
        <w:rPr>
          <w:rFonts w:asciiTheme="minorHAnsi" w:hAnsiTheme="minorHAnsi" w:cstheme="minorHAnsi"/>
          <w:color w:val="000000" w:themeColor="text1"/>
        </w:rPr>
        <w:t>, a misinterpretation of the treponemal periostitis described by Gerszten and colleagues</w:t>
      </w:r>
      <w:r w:rsidRPr="005E03C4">
        <w:rPr>
          <w:rFonts w:asciiTheme="minorHAnsi" w:hAnsiTheme="minorHAnsi" w:cstheme="minorHAnsi"/>
          <w:color w:val="000000"/>
          <w:vertAlign w:val="superscript"/>
          <w:lang w:val="en-GB"/>
        </w:rPr>
        <w:t>8</w:t>
      </w:r>
      <w:r w:rsidRPr="005E03C4">
        <w:rPr>
          <w:rFonts w:asciiTheme="minorHAnsi" w:hAnsiTheme="minorHAnsi" w:cstheme="minorHAnsi"/>
          <w:color w:val="000000" w:themeColor="text1"/>
        </w:rPr>
        <w:t xml:space="preserve"> with which the authors compare this case. However, the location, pattern, and morphology of the lesions observed on the Chan Hol 3 cranium are inconsistent with a diagnosis of treponematosis and are more likely a result of taphonomic erosion. The authors also argue that the infection may have resulted from peri-mortem trauma to the skull, which is in disagreement with the transmission patterns and pathophysiology of treponemal diseases as they do not typically affect the skeleton until the secondary or tertiary stages of the disease, with osteological involvement typically occurring years after the initial infection.</w:t>
      </w:r>
    </w:p>
    <w:p w14:paraId="6A779760" w14:textId="77777777" w:rsidR="00317484" w:rsidRPr="005E03C4" w:rsidRDefault="00317484">
      <w:pPr>
        <w:jc w:val="both"/>
        <w:rPr>
          <w:rFonts w:asciiTheme="minorHAnsi" w:hAnsiTheme="minorHAnsi" w:cstheme="minorHAnsi"/>
          <w:color w:val="000000" w:themeColor="text1"/>
        </w:rPr>
      </w:pPr>
    </w:p>
    <w:p w14:paraId="08F736E3" w14:textId="1679BEC5" w:rsidR="00317484" w:rsidRPr="005E03C4" w:rsidRDefault="00F20D9B">
      <w:pPr>
        <w:jc w:val="both"/>
        <w:rPr>
          <w:rFonts w:asciiTheme="minorHAnsi" w:hAnsiTheme="minorHAnsi" w:cstheme="minorHAnsi"/>
        </w:rPr>
      </w:pPr>
      <w:r w:rsidRPr="005E03C4">
        <w:rPr>
          <w:rFonts w:asciiTheme="minorHAnsi" w:hAnsiTheme="minorHAnsi" w:cstheme="minorHAnsi"/>
        </w:rPr>
        <w:t xml:space="preserve">Oliveira and colleagues </w:t>
      </w:r>
      <w:r w:rsidRPr="005E03C4">
        <w:rPr>
          <w:rFonts w:asciiTheme="minorHAnsi" w:hAnsiTheme="minorHAnsi" w:cstheme="minorHAnsi"/>
          <w:vertAlign w:val="superscript"/>
          <w:lang w:val="en-GB"/>
        </w:rPr>
        <w:t>9</w:t>
      </w:r>
      <w:r w:rsidRPr="005E03C4">
        <w:rPr>
          <w:rFonts w:asciiTheme="minorHAnsi" w:hAnsiTheme="minorHAnsi" w:cstheme="minorHAnsi"/>
        </w:rPr>
        <w:t xml:space="preserve"> presented a possible case of treponematosis dating to at least 9400 YBP from the Lapa do Santo cave site in Brazil. The authors attribute the observed skeletal and dental abnormalities in the 5-year-old child to congenital syphilis. This individual undoubtedly presents evidence of disease in the form of stunted growth, </w:t>
      </w:r>
      <w:r w:rsidRPr="005E03C4">
        <w:rPr>
          <w:rFonts w:asciiTheme="minorHAnsi" w:hAnsiTheme="minorHAnsi" w:cstheme="minorHAnsi"/>
          <w:i/>
          <w:iCs/>
        </w:rPr>
        <w:t>cribra orbitalia</w:t>
      </w:r>
      <w:r w:rsidRPr="005E03C4">
        <w:rPr>
          <w:rFonts w:asciiTheme="minorHAnsi" w:hAnsiTheme="minorHAnsi" w:cstheme="minorHAnsi"/>
        </w:rPr>
        <w:t xml:space="preserve">, porosity around the nasal suture, and a fistular lesion on the temporal bone; however, none of these conditions are pathognomonic to congenital syphilis or to treponematosis more </w:t>
      </w:r>
      <w:r w:rsidRPr="005E03C4">
        <w:rPr>
          <w:rFonts w:asciiTheme="minorHAnsi" w:hAnsiTheme="minorHAnsi" w:cstheme="minorHAnsi"/>
        </w:rPr>
        <w:lastRenderedPageBreak/>
        <w:t>generally. The widespread hypoplasia and carious lesions throughout the deciduous and permanent teeth may also be more indicative of amelogenesis imperfecta than congenital syphilis</w:t>
      </w:r>
      <w:r w:rsidRPr="005E03C4">
        <w:rPr>
          <w:rFonts w:asciiTheme="minorHAnsi" w:hAnsiTheme="minorHAnsi" w:cstheme="minorHAnsi"/>
          <w:vertAlign w:val="superscript"/>
        </w:rPr>
        <w:t>10</w:t>
      </w:r>
      <w:r w:rsidRPr="005E03C4">
        <w:rPr>
          <w:rFonts w:asciiTheme="minorHAnsi" w:hAnsiTheme="minorHAnsi" w:cstheme="minorHAnsi"/>
        </w:rPr>
        <w:t>. Amelogenesis imperfecta has also been associated with peg-shaped lateral incisors and other dental morphological abnormalities such as those observed in this case (though the depicted incisors appear to have normal morphology and separation of mamelons in the growing incisors rather than being tapered and notched Hutchinson’s incisors, as claimed). Oliveira and colleagues</w:t>
      </w:r>
      <w:r w:rsidRPr="005E03C4">
        <w:rPr>
          <w:rFonts w:asciiTheme="minorHAnsi" w:hAnsiTheme="minorHAnsi" w:cstheme="minorHAnsi"/>
          <w:vertAlign w:val="superscript"/>
          <w:lang w:val="en-GB"/>
        </w:rPr>
        <w:t>9</w:t>
      </w:r>
      <w:r w:rsidRPr="005E03C4">
        <w:rPr>
          <w:rFonts w:asciiTheme="minorHAnsi" w:hAnsiTheme="minorHAnsi" w:cstheme="minorHAnsi"/>
        </w:rPr>
        <w:t xml:space="preserve"> acknowledge that much of the remaining evidence presented in support of the diagnosis of congenital syphilis is debatable as the alleged osteolytic lesions in the skull, left ulna, and left femur may be a result of taphonomic processes. </w:t>
      </w:r>
    </w:p>
    <w:p w14:paraId="0F01635B" w14:textId="77777777" w:rsidR="00317484" w:rsidRPr="005E03C4" w:rsidRDefault="00317484">
      <w:pPr>
        <w:jc w:val="both"/>
        <w:rPr>
          <w:rFonts w:asciiTheme="minorHAnsi" w:hAnsiTheme="minorHAnsi" w:cstheme="minorHAnsi"/>
        </w:rPr>
      </w:pPr>
    </w:p>
    <w:p w14:paraId="434D5913"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Gerszten and colleagues</w:t>
      </w:r>
      <w:r w:rsidRPr="005E03C4">
        <w:rPr>
          <w:rFonts w:asciiTheme="minorHAnsi" w:hAnsiTheme="minorHAnsi" w:cstheme="minorHAnsi"/>
          <w:vertAlign w:val="superscript"/>
          <w:lang w:val="en-GB"/>
        </w:rPr>
        <w:t>8</w:t>
      </w:r>
      <w:r w:rsidRPr="005E03C4">
        <w:rPr>
          <w:rFonts w:asciiTheme="minorHAnsi" w:hAnsiTheme="minorHAnsi" w:cstheme="minorHAnsi"/>
        </w:rPr>
        <w:t xml:space="preserve"> also stated that evidence of treponematosis can be found in human remains in nearly every Andean culture from Chile and Peru dating back almost 8000 years. Unfortunately, no further details about these early cases or their diagnostic criteria were provided; therefore, this claim cannot be verified.   </w:t>
      </w:r>
    </w:p>
    <w:p w14:paraId="095EFE87" w14:textId="5A9BF487" w:rsidR="00317484" w:rsidRPr="005E03C4" w:rsidRDefault="00F20D9B">
      <w:pPr>
        <w:jc w:val="both"/>
        <w:rPr>
          <w:rFonts w:asciiTheme="minorHAnsi" w:hAnsiTheme="minorHAnsi" w:cstheme="minorHAnsi"/>
        </w:rPr>
      </w:pPr>
      <w:r w:rsidRPr="005E03C4">
        <w:rPr>
          <w:rFonts w:asciiTheme="minorHAnsi" w:hAnsiTheme="minorHAnsi" w:cstheme="minorHAnsi"/>
        </w:rPr>
        <w:br/>
        <w:t xml:space="preserve">Secure diagnostic evidence of treponematosis becomes prevalent in the archaeological record after </w:t>
      </w:r>
      <w:r w:rsidR="00A92B2E">
        <w:rPr>
          <w:rFonts w:asciiTheme="minorHAnsi" w:hAnsiTheme="minorHAnsi" w:cstheme="minorHAnsi"/>
          <w:lang w:val="en-US"/>
        </w:rPr>
        <w:t>8</w:t>
      </w:r>
      <w:r w:rsidRPr="005E03C4">
        <w:rPr>
          <w:rFonts w:asciiTheme="minorHAnsi" w:hAnsiTheme="minorHAnsi" w:cstheme="minorHAnsi"/>
        </w:rPr>
        <w:t xml:space="preserve">000 </w:t>
      </w:r>
      <w:r w:rsidR="00A92B2E">
        <w:rPr>
          <w:rFonts w:asciiTheme="minorHAnsi" w:hAnsiTheme="minorHAnsi" w:cstheme="minorHAnsi"/>
          <w:lang w:val="en-US"/>
        </w:rPr>
        <w:t>YBP</w:t>
      </w:r>
      <w:r w:rsidRPr="005E03C4">
        <w:rPr>
          <w:rFonts w:asciiTheme="minorHAnsi" w:hAnsiTheme="minorHAnsi" w:cstheme="minorHAnsi"/>
        </w:rPr>
        <w:t xml:space="preserve">, during the Middle Archaic Period in the modern regions of Canada and the USA. After </w:t>
      </w:r>
      <w:r w:rsidR="00A92B2E">
        <w:rPr>
          <w:rFonts w:asciiTheme="minorHAnsi" w:hAnsiTheme="minorHAnsi" w:cstheme="minorHAnsi"/>
          <w:lang w:val="en-US"/>
        </w:rPr>
        <w:t>3</w:t>
      </w:r>
      <w:r w:rsidRPr="005E03C4">
        <w:rPr>
          <w:rFonts w:asciiTheme="minorHAnsi" w:hAnsiTheme="minorHAnsi" w:cstheme="minorHAnsi"/>
        </w:rPr>
        <w:t xml:space="preserve">000 </w:t>
      </w:r>
      <w:r w:rsidR="00A92B2E">
        <w:rPr>
          <w:rFonts w:asciiTheme="minorHAnsi" w:hAnsiTheme="minorHAnsi" w:cstheme="minorHAnsi"/>
          <w:lang w:val="en-US"/>
        </w:rPr>
        <w:t>YBP</w:t>
      </w:r>
      <w:r w:rsidRPr="005E03C4">
        <w:rPr>
          <w:rFonts w:asciiTheme="minorHAnsi" w:hAnsiTheme="minorHAnsi" w:cstheme="minorHAnsi"/>
        </w:rPr>
        <w:t xml:space="preserve"> (around the time of the Neolithic Revolution in the Americas) the prevalence increases significantly, perhaps due to wider transmission linked with increasing population size and density, better preservation of later burials, and more archaeological interest in this time period</w:t>
      </w:r>
      <w:r w:rsidRPr="005E03C4">
        <w:rPr>
          <w:rFonts w:asciiTheme="minorHAnsi" w:hAnsiTheme="minorHAnsi" w:cstheme="minorHAnsi"/>
          <w:vertAlign w:val="superscript"/>
          <w:lang w:val="en-GB"/>
        </w:rPr>
        <w:t>11</w:t>
      </w:r>
      <w:r w:rsidRPr="005E03C4">
        <w:rPr>
          <w:rFonts w:asciiTheme="minorHAnsi" w:hAnsiTheme="minorHAnsi" w:cstheme="minorHAnsi"/>
        </w:rPr>
        <w:t>. It is during this period of growth that the first secure osteological evidence of treponematosis appears in the modern region of Mexico (ca. 900 – 200 BCE), though it may have been present before this time</w:t>
      </w:r>
      <w:r w:rsidRPr="005E03C4">
        <w:rPr>
          <w:rFonts w:asciiTheme="minorHAnsi" w:hAnsiTheme="minorHAnsi" w:cstheme="minorHAnsi"/>
          <w:vertAlign w:val="superscript"/>
          <w:lang w:val="en-GB"/>
        </w:rPr>
        <w:t>12,13</w:t>
      </w:r>
      <w:r w:rsidRPr="005E03C4">
        <w:rPr>
          <w:rFonts w:asciiTheme="minorHAnsi" w:hAnsiTheme="minorHAnsi" w:cstheme="minorHAnsi"/>
        </w:rPr>
        <w:t>. The prevalence of treponematosis continues to grow throughout North America until the time of contact, with the same types of lesions observed throughout North America regardless of chronological context</w:t>
      </w:r>
      <w:r w:rsidRPr="005E03C4">
        <w:rPr>
          <w:rFonts w:asciiTheme="minorHAnsi" w:hAnsiTheme="minorHAnsi" w:cstheme="minorHAnsi"/>
          <w:vertAlign w:val="superscript"/>
          <w:lang w:val="en-GB"/>
        </w:rPr>
        <w:t>11</w:t>
      </w:r>
      <w:r w:rsidRPr="005E03C4">
        <w:rPr>
          <w:rFonts w:asciiTheme="minorHAnsi" w:hAnsiTheme="minorHAnsi" w:cstheme="minorHAnsi"/>
        </w:rPr>
        <w:t>. The prevalence of osteological evidence of treponematosis drastically decreases in the colonial period. This may be an effect of the “osteological paradox”</w:t>
      </w:r>
      <w:r w:rsidRPr="005E03C4">
        <w:rPr>
          <w:rFonts w:asciiTheme="minorHAnsi" w:hAnsiTheme="minorHAnsi" w:cstheme="minorHAnsi"/>
          <w:vertAlign w:val="superscript"/>
          <w:lang w:val="en-GB"/>
        </w:rPr>
        <w:t xml:space="preserve">14 </w:t>
      </w:r>
      <w:r w:rsidRPr="005E03C4">
        <w:rPr>
          <w:rFonts w:asciiTheme="minorHAnsi" w:hAnsiTheme="minorHAnsi" w:cstheme="minorHAnsi"/>
        </w:rPr>
        <w:t>as historical records indicate that the strain of syphilis responsible for the 15</w:t>
      </w:r>
      <w:r w:rsidRPr="005E03C4">
        <w:rPr>
          <w:rFonts w:asciiTheme="minorHAnsi" w:hAnsiTheme="minorHAnsi" w:cstheme="minorHAnsi"/>
          <w:vertAlign w:val="superscript"/>
        </w:rPr>
        <w:t>th</w:t>
      </w:r>
      <w:r w:rsidRPr="005E03C4">
        <w:rPr>
          <w:rFonts w:asciiTheme="minorHAnsi" w:hAnsiTheme="minorHAnsi" w:cstheme="minorHAnsi"/>
        </w:rPr>
        <w:t xml:space="preserve"> century epidemic killed victims relatively quickly, perhaps prior to osteological involvement</w:t>
      </w:r>
      <w:r w:rsidRPr="005E03C4">
        <w:rPr>
          <w:rFonts w:asciiTheme="minorHAnsi" w:hAnsiTheme="minorHAnsi" w:cstheme="minorHAnsi"/>
          <w:vertAlign w:val="superscript"/>
          <w:lang w:val="en-GB"/>
        </w:rPr>
        <w:t>15</w:t>
      </w:r>
      <w:r w:rsidRPr="005E03C4">
        <w:rPr>
          <w:rFonts w:asciiTheme="minorHAnsi" w:hAnsiTheme="minorHAnsi" w:cstheme="minorHAnsi"/>
        </w:rPr>
        <w:t>. Alternatively, osteological evidence of treponematosis may have suddenly declined due to the introduction of novel infectious diseases from Europe. These diseases decimated indigenous populations in the Americas and would have reduced the number of individuals who lived long enough to suffer from the late stages of treponematosis in which the bones become involved.</w:t>
      </w:r>
    </w:p>
    <w:p w14:paraId="1C57459B" w14:textId="77777777" w:rsidR="00317484" w:rsidRPr="005E03C4" w:rsidRDefault="00317484">
      <w:pPr>
        <w:jc w:val="both"/>
        <w:rPr>
          <w:rFonts w:asciiTheme="minorHAnsi" w:hAnsiTheme="minorHAnsi" w:cstheme="minorHAnsi"/>
        </w:rPr>
      </w:pPr>
    </w:p>
    <w:p w14:paraId="5B160680"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Evidence of pre-contact treponematosis in Central and South America is decidedly less than that seen in North America. Given that most of the early evidence of treponematosis in South America has been found in the western desert coast of Peru and Chile, it is possible that the dearth of treponemal evidence is largely due to the relative paucity of scholarly focus on treponematosis in other areas, and issues of preservation in more humid climates. Nevertheless, the number of published cases has increased significantly in recent decades with pre-contact treponematosis reported in most countries in both Central and South America, and some cases also reported from the Caribbean Islands. Without accounting for the strength of diagnosis, the earliest reported case of treponematosis in Central America was discovered in Belize and dates to 1200-900 BCE</w:t>
      </w:r>
      <w:r w:rsidRPr="005E03C4">
        <w:rPr>
          <w:rFonts w:asciiTheme="minorHAnsi" w:hAnsiTheme="minorHAnsi" w:cstheme="minorHAnsi"/>
          <w:vertAlign w:val="superscript"/>
          <w:lang w:val="en-GB"/>
        </w:rPr>
        <w:t>16</w:t>
      </w:r>
      <w:r w:rsidRPr="005E03C4">
        <w:rPr>
          <w:rFonts w:asciiTheme="minorHAnsi" w:hAnsiTheme="minorHAnsi" w:cstheme="minorHAnsi"/>
        </w:rPr>
        <w:t>, while the earliest case in the Caribbean Islands comes from Cuba and dates to 3000 BCE</w:t>
      </w:r>
      <w:r w:rsidRPr="005E03C4">
        <w:rPr>
          <w:rFonts w:asciiTheme="minorHAnsi" w:hAnsiTheme="minorHAnsi" w:cstheme="minorHAnsi"/>
          <w:vertAlign w:val="superscript"/>
          <w:lang w:val="en-GB"/>
        </w:rPr>
        <w:t>17</w:t>
      </w:r>
      <w:r w:rsidRPr="005E03C4">
        <w:rPr>
          <w:rFonts w:asciiTheme="minorHAnsi" w:hAnsiTheme="minorHAnsi" w:cstheme="minorHAnsi"/>
        </w:rPr>
        <w:t>. The earliest cases in South America were discovered in Chile (5860 – 1720 BCE)</w:t>
      </w:r>
      <w:r w:rsidRPr="005E03C4">
        <w:rPr>
          <w:rFonts w:asciiTheme="minorHAnsi" w:hAnsiTheme="minorHAnsi" w:cstheme="minorHAnsi"/>
          <w:vertAlign w:val="superscript"/>
          <w:lang w:val="en-GB"/>
        </w:rPr>
        <w:t>18</w:t>
      </w:r>
      <w:r w:rsidRPr="005E03C4">
        <w:rPr>
          <w:rFonts w:asciiTheme="minorHAnsi" w:hAnsiTheme="minorHAnsi" w:cstheme="minorHAnsi"/>
        </w:rPr>
        <w:t>, Brazil (5367-5211 BCE)</w:t>
      </w:r>
      <w:r w:rsidRPr="005E03C4">
        <w:rPr>
          <w:rFonts w:asciiTheme="minorHAnsi" w:hAnsiTheme="minorHAnsi" w:cstheme="minorHAnsi"/>
          <w:vertAlign w:val="superscript"/>
          <w:lang w:val="en-GB"/>
        </w:rPr>
        <w:t>19</w:t>
      </w:r>
      <w:r w:rsidRPr="005E03C4">
        <w:rPr>
          <w:rFonts w:asciiTheme="minorHAnsi" w:hAnsiTheme="minorHAnsi" w:cstheme="minorHAnsi"/>
        </w:rPr>
        <w:t>, Peru (ca. 5000 BCE)</w:t>
      </w:r>
      <w:r w:rsidRPr="005E03C4">
        <w:rPr>
          <w:rFonts w:asciiTheme="minorHAnsi" w:hAnsiTheme="minorHAnsi" w:cstheme="minorHAnsi"/>
          <w:vertAlign w:val="superscript"/>
          <w:lang w:val="en-GB"/>
        </w:rPr>
        <w:t>20</w:t>
      </w:r>
      <w:r w:rsidRPr="005E03C4">
        <w:rPr>
          <w:rFonts w:asciiTheme="minorHAnsi" w:hAnsiTheme="minorHAnsi" w:cstheme="minorHAnsi"/>
        </w:rPr>
        <w:t>, and Colombia (3120-</w:t>
      </w:r>
      <w:r w:rsidRPr="005E03C4">
        <w:rPr>
          <w:rFonts w:asciiTheme="minorHAnsi" w:hAnsiTheme="minorHAnsi" w:cstheme="minorHAnsi"/>
          <w:color w:val="000000" w:themeColor="text1"/>
        </w:rPr>
        <w:t>3040 BCE</w:t>
      </w:r>
      <w:r w:rsidRPr="005E03C4">
        <w:rPr>
          <w:rFonts w:asciiTheme="minorHAnsi" w:hAnsiTheme="minorHAnsi" w:cstheme="minorHAnsi"/>
        </w:rPr>
        <w:t>)</w:t>
      </w:r>
      <w:r w:rsidRPr="005E03C4">
        <w:rPr>
          <w:rFonts w:asciiTheme="minorHAnsi" w:hAnsiTheme="minorHAnsi" w:cstheme="minorHAnsi"/>
          <w:vertAlign w:val="superscript"/>
          <w:lang w:val="en-GB"/>
        </w:rPr>
        <w:t>21</w:t>
      </w:r>
      <w:r w:rsidRPr="005E03C4">
        <w:rPr>
          <w:rFonts w:asciiTheme="minorHAnsi" w:hAnsiTheme="minorHAnsi" w:cstheme="minorHAnsi"/>
        </w:rPr>
        <w:t xml:space="preserve">. Unfortunately, due to the relative paucity of published evidence </w:t>
      </w:r>
      <w:r w:rsidRPr="005E03C4">
        <w:rPr>
          <w:rFonts w:asciiTheme="minorHAnsi" w:hAnsiTheme="minorHAnsi" w:cstheme="minorHAnsi"/>
        </w:rPr>
        <w:lastRenderedPageBreak/>
        <w:t xml:space="preserve">of treponematosis and a lack of large-scale surveys of this evidence in the Caribbean Islands, Central America, and South America, any statements regarding fluctuations in the prevalence of treponematosis, or the directionality of its spread in these regions, would be merely speculative. </w:t>
      </w:r>
    </w:p>
    <w:p w14:paraId="7704495E" w14:textId="77777777" w:rsidR="00317484" w:rsidRPr="005E03C4" w:rsidRDefault="00317484">
      <w:pPr>
        <w:jc w:val="both"/>
        <w:rPr>
          <w:rFonts w:asciiTheme="minorHAnsi" w:hAnsiTheme="minorHAnsi" w:cstheme="minorHAnsi"/>
        </w:rPr>
      </w:pPr>
    </w:p>
    <w:p w14:paraId="7A7F986D" w14:textId="77777777" w:rsidR="00317484" w:rsidRPr="005E03C4" w:rsidRDefault="00F20D9B">
      <w:pPr>
        <w:jc w:val="both"/>
        <w:rPr>
          <w:rFonts w:asciiTheme="minorHAnsi" w:hAnsiTheme="minorHAnsi" w:cstheme="minorHAnsi"/>
        </w:rPr>
      </w:pPr>
      <w:r w:rsidRPr="005E03C4">
        <w:rPr>
          <w:rFonts w:asciiTheme="minorHAnsi" w:hAnsiTheme="minorHAnsi" w:cstheme="minorHAnsi"/>
          <w:lang w:val="en-GB"/>
        </w:rPr>
        <w:t xml:space="preserve">Some scholars have noted that the congenital form of treponematosis </w:t>
      </w:r>
      <w:r w:rsidRPr="005E03C4">
        <w:rPr>
          <w:rFonts w:asciiTheme="minorHAnsi" w:hAnsiTheme="minorHAnsi" w:cstheme="minorHAnsi"/>
        </w:rPr>
        <w:t>is much more likely to be associated with venereal syphilis than yaws or bejel. This is due to the fact that endemic treponematosis usually infects children and is in a latent state at child-bearing age, while venereal syphilis is more likely to initially infect mothers at a child-bearing age</w:t>
      </w:r>
      <w:r w:rsidRPr="005E03C4">
        <w:rPr>
          <w:rFonts w:asciiTheme="minorHAnsi" w:hAnsiTheme="minorHAnsi" w:cstheme="minorHAnsi"/>
          <w:vertAlign w:val="superscript"/>
        </w:rPr>
        <w:t>11</w:t>
      </w:r>
      <w:r w:rsidRPr="005E03C4">
        <w:rPr>
          <w:rFonts w:asciiTheme="minorHAnsi" w:hAnsiTheme="minorHAnsi" w:cstheme="minorHAnsi"/>
        </w:rPr>
        <w:t>. Only two debatably pathognomonic cases of congenital treponematosis have been reported from the Americas (specifically North America) before the time of contact, though a number of less secure cases have been reported throughout the Americas</w:t>
      </w:r>
      <w:r w:rsidRPr="005E03C4">
        <w:rPr>
          <w:rFonts w:asciiTheme="minorHAnsi" w:hAnsiTheme="minorHAnsi" w:cstheme="minorHAnsi"/>
          <w:vertAlign w:val="superscript"/>
        </w:rPr>
        <w:t>11,22</w:t>
      </w:r>
      <w:r w:rsidRPr="005E03C4">
        <w:rPr>
          <w:rFonts w:asciiTheme="minorHAnsi" w:hAnsiTheme="minorHAnsi" w:cstheme="minorHAnsi"/>
        </w:rPr>
        <w:t>. Due to the scarcity of secure cases of pre-contact congenital treponematosis and the question of whether syphilis in the sexually transmitted form was actually present in the pre-colonial Americas, some scholars have argued that the two aforementioned cases might be better interpreted as the less common congenital yaws</w:t>
      </w:r>
      <w:r w:rsidRPr="005E03C4">
        <w:rPr>
          <w:rFonts w:asciiTheme="minorHAnsi" w:hAnsiTheme="minorHAnsi" w:cstheme="minorHAnsi"/>
          <w:vertAlign w:val="superscript"/>
          <w:lang w:val="en-GB"/>
        </w:rPr>
        <w:t>22</w:t>
      </w:r>
      <w:r w:rsidRPr="005E03C4">
        <w:rPr>
          <w:rFonts w:asciiTheme="minorHAnsi" w:hAnsiTheme="minorHAnsi" w:cstheme="minorHAnsi"/>
        </w:rPr>
        <w:t>. However, it must also be noted that there may be other reasons for the low number of pre-contact cases of congenital treponematosis. For example, syphilitic pregnancies often end in spontaneous abortion or death of the infant soon after birth</w:t>
      </w:r>
      <w:r w:rsidRPr="005E03C4">
        <w:rPr>
          <w:rFonts w:asciiTheme="minorHAnsi" w:hAnsiTheme="minorHAnsi" w:cstheme="minorHAnsi"/>
          <w:vertAlign w:val="superscript"/>
          <w:lang w:val="en-GB"/>
        </w:rPr>
        <w:t>23</w:t>
      </w:r>
      <w:r w:rsidRPr="005E03C4">
        <w:rPr>
          <w:rFonts w:asciiTheme="minorHAnsi" w:hAnsiTheme="minorHAnsi" w:cstheme="minorHAnsi"/>
        </w:rPr>
        <w:t xml:space="preserve">. It is possible that the remains of these children were not buried in a typical manner; furthermore, the size and fragility of their bones may have rendered them more susceptible to taphonomic destruction. Consequently, these individuals may be less visible in the archaeological record. </w:t>
      </w:r>
    </w:p>
    <w:p w14:paraId="0C07826A" w14:textId="77777777" w:rsidR="00317484" w:rsidRPr="005E03C4" w:rsidRDefault="00317484">
      <w:pPr>
        <w:jc w:val="both"/>
        <w:rPr>
          <w:rFonts w:asciiTheme="minorHAnsi" w:hAnsiTheme="minorHAnsi" w:cstheme="minorHAnsi"/>
        </w:rPr>
      </w:pPr>
    </w:p>
    <w:p w14:paraId="1722D6E1"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In addition to the aforementioned congenital cases, possible diagnoses of sexually transmitted syphilis have been made for two pre-contact adults with skeletal evidence of treponematosis and thoracic aortic aneurysms. The first of these individuals dates to 515 BCE from the Bracken Cairn site in Saskatchewan, Canada</w:t>
      </w:r>
      <w:r w:rsidRPr="005E03C4">
        <w:rPr>
          <w:rFonts w:asciiTheme="minorHAnsi" w:hAnsiTheme="minorHAnsi" w:cstheme="minorHAnsi"/>
          <w:vertAlign w:val="superscript"/>
          <w:lang w:val="en-GB"/>
        </w:rPr>
        <w:t>24,25</w:t>
      </w:r>
      <w:r w:rsidRPr="005E03C4">
        <w:rPr>
          <w:rFonts w:asciiTheme="minorHAnsi" w:hAnsiTheme="minorHAnsi" w:cstheme="minorHAnsi"/>
        </w:rPr>
        <w:t>, and the second dates to 210 BCE from the Chiu Chiu site in Antofagasta, Chile</w:t>
      </w:r>
      <w:r w:rsidRPr="005E03C4">
        <w:rPr>
          <w:rFonts w:asciiTheme="minorHAnsi" w:hAnsiTheme="minorHAnsi" w:cstheme="minorHAnsi"/>
          <w:vertAlign w:val="superscript"/>
          <w:lang w:val="en-GB"/>
        </w:rPr>
        <w:t>26</w:t>
      </w:r>
      <w:r w:rsidRPr="005E03C4">
        <w:rPr>
          <w:rFonts w:asciiTheme="minorHAnsi" w:hAnsiTheme="minorHAnsi" w:cstheme="minorHAnsi"/>
        </w:rPr>
        <w:t>. These individuals have been tentatively diagnosed as having syphilis because clinical data show that thoracic aortic aneurysms occur in individuals suffering from the tertiary stage of sexually transmitted syphilis, but not from the endemic treponematoses</w:t>
      </w:r>
      <w:r w:rsidRPr="005E03C4">
        <w:rPr>
          <w:rFonts w:asciiTheme="minorHAnsi" w:hAnsiTheme="minorHAnsi" w:cstheme="minorHAnsi"/>
          <w:vertAlign w:val="superscript"/>
          <w:lang w:val="en-GB"/>
        </w:rPr>
        <w:t>23,27,28</w:t>
      </w:r>
      <w:r w:rsidRPr="005E03C4">
        <w:rPr>
          <w:rFonts w:asciiTheme="minorHAnsi" w:hAnsiTheme="minorHAnsi" w:cstheme="minorHAnsi"/>
        </w:rPr>
        <w:t xml:space="preserve">. Although there is a strong association between the two conditions, thoracic aortic aneurysms are not unique to syphilis and they may appear in individuals with treponematosis coincidentally. Consequently, these diagnoses would benefit from biomolecular verification. </w:t>
      </w:r>
    </w:p>
    <w:p w14:paraId="2E9A3C52" w14:textId="77777777" w:rsidR="00317484" w:rsidRPr="005E03C4" w:rsidRDefault="00317484">
      <w:pPr>
        <w:jc w:val="both"/>
        <w:rPr>
          <w:rFonts w:asciiTheme="minorHAnsi" w:hAnsiTheme="minorHAnsi" w:cstheme="minorHAnsi"/>
        </w:rPr>
      </w:pPr>
    </w:p>
    <w:p w14:paraId="6E08F3AC"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 xml:space="preserve">In conclusion, despite the wealth of paleopathological evidence for pre-contact treponematosis that has been discovered in the Americas, the existence of pre-contact syphilis has remained a matter of debate. It is for this reason that molecular paleopathology is necessary to resolve this issue. </w:t>
      </w:r>
    </w:p>
    <w:p w14:paraId="6878FE2D" w14:textId="77777777" w:rsidR="00317484" w:rsidRPr="005E03C4" w:rsidRDefault="00317484">
      <w:pPr>
        <w:jc w:val="both"/>
        <w:rPr>
          <w:rFonts w:asciiTheme="minorHAnsi" w:hAnsiTheme="minorHAnsi" w:cstheme="minorHAnsi"/>
          <w:sz w:val="19"/>
          <w:szCs w:val="19"/>
          <w:lang w:val="en-GB"/>
        </w:rPr>
      </w:pPr>
    </w:p>
    <w:p w14:paraId="04BBE562" w14:textId="77777777" w:rsidR="00317484" w:rsidRPr="005E03C4" w:rsidRDefault="00317484">
      <w:pPr>
        <w:jc w:val="both"/>
        <w:rPr>
          <w:rFonts w:asciiTheme="minorHAnsi" w:hAnsiTheme="minorHAnsi" w:cstheme="minorHAnsi"/>
          <w:sz w:val="19"/>
          <w:szCs w:val="19"/>
          <w:lang w:val="en-GB"/>
        </w:rPr>
      </w:pPr>
    </w:p>
    <w:p w14:paraId="375B9CB2" w14:textId="77777777" w:rsidR="00317484" w:rsidRPr="005E03C4" w:rsidRDefault="00317484">
      <w:pPr>
        <w:rPr>
          <w:rFonts w:asciiTheme="minorHAnsi" w:hAnsiTheme="minorHAnsi" w:cstheme="minorHAnsi"/>
        </w:rPr>
      </w:pPr>
    </w:p>
    <w:p w14:paraId="50972610" w14:textId="77777777" w:rsidR="00317484" w:rsidRPr="005E03C4" w:rsidRDefault="00317484">
      <w:pPr>
        <w:pStyle w:val="Heading1"/>
        <w:numPr>
          <w:ilvl w:val="0"/>
          <w:numId w:val="0"/>
        </w:numPr>
        <w:rPr>
          <w:rFonts w:asciiTheme="minorHAnsi" w:hAnsiTheme="minorHAnsi" w:cstheme="minorHAnsi"/>
        </w:rPr>
      </w:pPr>
    </w:p>
    <w:p w14:paraId="519C2601" w14:textId="77777777" w:rsidR="00317484" w:rsidRPr="005E03C4" w:rsidRDefault="00F20D9B">
      <w:pPr>
        <w:rPr>
          <w:rFonts w:asciiTheme="minorHAnsi" w:hAnsiTheme="minorHAnsi" w:cstheme="minorHAnsi"/>
          <w:b/>
          <w:bCs/>
        </w:rPr>
      </w:pPr>
      <w:r w:rsidRPr="005E03C4">
        <w:rPr>
          <w:rFonts w:asciiTheme="minorHAnsi" w:hAnsiTheme="minorHAnsi" w:cstheme="minorHAnsi"/>
          <w:b/>
          <w:bCs/>
        </w:rPr>
        <w:br w:type="page" w:clear="all"/>
      </w:r>
    </w:p>
    <w:p w14:paraId="6E6AC74E" w14:textId="77777777" w:rsidR="00317484" w:rsidRPr="005E03C4" w:rsidRDefault="00F20D9B">
      <w:pPr>
        <w:rPr>
          <w:rFonts w:asciiTheme="minorHAnsi" w:hAnsiTheme="minorHAnsi" w:cstheme="minorHAnsi"/>
          <w:b/>
          <w:bCs/>
          <w:szCs w:val="20"/>
        </w:rPr>
      </w:pPr>
      <w:r w:rsidRPr="005E03C4">
        <w:rPr>
          <w:rFonts w:asciiTheme="minorHAnsi" w:hAnsiTheme="minorHAnsi" w:cstheme="minorHAnsi"/>
          <w:b/>
          <w:bCs/>
        </w:rPr>
        <w:lastRenderedPageBreak/>
        <w:t>2. Archaeological details and skeletal assessments</w:t>
      </w:r>
    </w:p>
    <w:p w14:paraId="116CFE77" w14:textId="77777777" w:rsidR="00317484" w:rsidRPr="005E03C4" w:rsidRDefault="00317484">
      <w:pPr>
        <w:rPr>
          <w:rFonts w:asciiTheme="minorHAnsi" w:hAnsiTheme="minorHAnsi" w:cstheme="minorHAnsi"/>
          <w:lang w:val="en-GB"/>
        </w:rPr>
      </w:pPr>
    </w:p>
    <w:p w14:paraId="1D6AC9EA" w14:textId="1D23731A" w:rsidR="00317484" w:rsidRPr="005E03C4" w:rsidRDefault="00F20D9B">
      <w:pPr>
        <w:pStyle w:val="SMText"/>
        <w:spacing w:line="276" w:lineRule="auto"/>
        <w:ind w:firstLine="0"/>
        <w:jc w:val="both"/>
        <w:rPr>
          <w:rFonts w:asciiTheme="minorHAnsi" w:hAnsiTheme="minorHAnsi" w:cstheme="minorHAnsi"/>
          <w:b/>
          <w:bCs/>
          <w:lang w:val="en-GB"/>
        </w:rPr>
      </w:pPr>
      <w:proofErr w:type="gramStart"/>
      <w:r w:rsidRPr="005E03C4">
        <w:rPr>
          <w:rFonts w:asciiTheme="minorHAnsi" w:hAnsiTheme="minorHAnsi" w:cstheme="minorHAnsi"/>
          <w:b/>
          <w:bCs/>
          <w:lang w:val="en-GB"/>
        </w:rPr>
        <w:t>2.1  Chonos</w:t>
      </w:r>
      <w:proofErr w:type="gramEnd"/>
      <w:r w:rsidRPr="005E03C4">
        <w:rPr>
          <w:rFonts w:asciiTheme="minorHAnsi" w:hAnsiTheme="minorHAnsi" w:cstheme="minorHAnsi"/>
          <w:b/>
          <w:bCs/>
          <w:lang w:val="en-GB"/>
        </w:rPr>
        <w:t xml:space="preserve"> Archipelago, Chile, GAP009</w:t>
      </w:r>
    </w:p>
    <w:p w14:paraId="24D0CFB4" w14:textId="77777777" w:rsidR="00317484" w:rsidRPr="005E03C4" w:rsidRDefault="00317484">
      <w:pPr>
        <w:pStyle w:val="SMText"/>
        <w:spacing w:line="276" w:lineRule="auto"/>
        <w:ind w:firstLine="0"/>
        <w:jc w:val="both"/>
        <w:rPr>
          <w:rFonts w:asciiTheme="minorHAnsi" w:hAnsiTheme="minorHAnsi" w:cstheme="minorHAnsi"/>
          <w:lang w:val="en-GB"/>
        </w:rPr>
      </w:pPr>
    </w:p>
    <w:p w14:paraId="79BD00FB" w14:textId="77777777" w:rsidR="00317484" w:rsidRPr="005E03C4" w:rsidRDefault="00F20D9B">
      <w:pPr>
        <w:pStyle w:val="SMText"/>
        <w:spacing w:line="276" w:lineRule="auto"/>
        <w:ind w:firstLine="0"/>
        <w:jc w:val="both"/>
        <w:rPr>
          <w:rFonts w:asciiTheme="minorHAnsi" w:hAnsiTheme="minorHAnsi" w:cstheme="minorHAnsi"/>
          <w:lang w:val="en-GB"/>
        </w:rPr>
      </w:pPr>
      <w:r w:rsidRPr="005E03C4">
        <w:rPr>
          <w:rFonts w:asciiTheme="minorHAnsi" w:hAnsiTheme="minorHAnsi" w:cstheme="minorHAnsi"/>
          <w:lang w:val="en-GB"/>
        </w:rPr>
        <w:t>Correspondence to: casey_kirkpatrick@eva.mpg.de</w:t>
      </w:r>
    </w:p>
    <w:p w14:paraId="62DBA028" w14:textId="77777777" w:rsidR="00317484" w:rsidRPr="005E03C4" w:rsidRDefault="00317484">
      <w:pPr>
        <w:jc w:val="both"/>
        <w:rPr>
          <w:rFonts w:asciiTheme="minorHAnsi" w:hAnsiTheme="minorHAnsi" w:cstheme="minorHAnsi"/>
        </w:rPr>
      </w:pPr>
    </w:p>
    <w:p w14:paraId="1E9C0BDB" w14:textId="77777777" w:rsidR="00317484" w:rsidRPr="005E03C4" w:rsidRDefault="00F20D9B">
      <w:pPr>
        <w:rPr>
          <w:rFonts w:asciiTheme="minorHAnsi" w:hAnsiTheme="minorHAnsi" w:cstheme="minorHAnsi"/>
          <w:b/>
          <w:bCs/>
          <w:u w:val="single"/>
        </w:rPr>
      </w:pPr>
      <w:r w:rsidRPr="005E03C4">
        <w:rPr>
          <w:rFonts w:asciiTheme="minorHAnsi" w:hAnsiTheme="minorHAnsi" w:cstheme="minorHAnsi"/>
          <w:b/>
          <w:bCs/>
        </w:rPr>
        <w:t xml:space="preserve">Tibder78, Isla </w:t>
      </w:r>
      <w:r w:rsidRPr="005E03C4">
        <w:rPr>
          <w:rFonts w:asciiTheme="minorHAnsi" w:hAnsiTheme="minorHAnsi" w:cstheme="minorHAnsi"/>
          <w:b/>
          <w:bCs/>
          <w:lang w:eastAsia="es-MX"/>
        </w:rPr>
        <w:t>Benjamín</w:t>
      </w:r>
      <w:r w:rsidRPr="005E03C4">
        <w:rPr>
          <w:rFonts w:asciiTheme="minorHAnsi" w:hAnsiTheme="minorHAnsi" w:cstheme="minorHAnsi"/>
          <w:b/>
          <w:bCs/>
        </w:rPr>
        <w:t xml:space="preserve"> 1/CH11, Chonos Archipelago, Chile</w:t>
      </w:r>
    </w:p>
    <w:p w14:paraId="637F848F" w14:textId="77777777" w:rsidR="00317484" w:rsidRPr="005E03C4" w:rsidRDefault="00F20D9B">
      <w:pPr>
        <w:rPr>
          <w:rFonts w:asciiTheme="minorHAnsi" w:hAnsiTheme="minorHAnsi" w:cstheme="minorHAnsi"/>
        </w:rPr>
      </w:pPr>
      <w:r w:rsidRPr="005E03C4">
        <w:rPr>
          <w:rFonts w:asciiTheme="minorHAnsi" w:hAnsiTheme="minorHAnsi" w:cstheme="minorHAnsi"/>
          <w:noProof/>
        </w:rPr>
        <mc:AlternateContent>
          <mc:Choice Requires="wpg">
            <w:drawing>
              <wp:anchor distT="0" distB="0" distL="114300" distR="114300" simplePos="0" relativeHeight="251672576" behindDoc="0" locked="0" layoutInCell="1" allowOverlap="1" wp14:anchorId="2C2CBFE8" wp14:editId="4BCAF163">
                <wp:simplePos x="0" y="0"/>
                <wp:positionH relativeFrom="column">
                  <wp:posOffset>3445510</wp:posOffset>
                </wp:positionH>
                <wp:positionV relativeFrom="paragraph">
                  <wp:posOffset>93980</wp:posOffset>
                </wp:positionV>
                <wp:extent cx="1464945" cy="1720653"/>
                <wp:effectExtent l="0" t="0" r="0" b="0"/>
                <wp:wrapNone/>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8"/>
                        <a:stretch/>
                      </pic:blipFill>
                      <pic:spPr bwMode="auto">
                        <a:xfrm>
                          <a:off x="0" y="0"/>
                          <a:ext cx="1464945" cy="1720652"/>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72576;o:allowoverlap:true;o:allowincell:true;mso-position-horizontal-relative:text;margin-left:271.30pt;mso-position-horizontal:absolute;mso-position-vertical-relative:text;margin-top:7.40pt;mso-position-vertical:absolute;width:115.35pt;height:135.48pt;mso-wrap-distance-left:9.00pt;mso-wrap-distance-top:0.00pt;mso-wrap-distance-right:9.00pt;mso-wrap-distance-bottom:0.00pt;z-index:1;" stroked="false">
                <v:imagedata r:id="rId12" o:title=""/>
                <o:lock v:ext="edit" rotation="t"/>
              </v:shape>
            </w:pict>
          </mc:Fallback>
        </mc:AlternateContent>
      </w:r>
      <w:r w:rsidRPr="005E03C4">
        <w:rPr>
          <w:rFonts w:asciiTheme="minorHAnsi" w:hAnsiTheme="minorHAnsi" w:cstheme="minorHAnsi"/>
          <w:noProof/>
        </w:rPr>
        <mc:AlternateContent>
          <mc:Choice Requires="wpg">
            <w:drawing>
              <wp:anchor distT="0" distB="0" distL="114300" distR="114300" simplePos="0" relativeHeight="251674624" behindDoc="0" locked="0" layoutInCell="1" allowOverlap="1" wp14:anchorId="439B2F18" wp14:editId="336A742D">
                <wp:simplePos x="0" y="0"/>
                <wp:positionH relativeFrom="column">
                  <wp:posOffset>-4445</wp:posOffset>
                </wp:positionH>
                <wp:positionV relativeFrom="paragraph">
                  <wp:posOffset>93980</wp:posOffset>
                </wp:positionV>
                <wp:extent cx="3451860" cy="1428750"/>
                <wp:effectExtent l="0" t="0" r="2540" b="6350"/>
                <wp:wrapThrough wrapText="bothSides">
                  <wp:wrapPolygon edited="1">
                    <wp:start x="0" y="0"/>
                    <wp:lineTo x="0" y="21504"/>
                    <wp:lineTo x="21536" y="21504"/>
                    <wp:lineTo x="21536" y="0"/>
                    <wp:lineTo x="0" y="0"/>
                  </wp:wrapPolygon>
                </wp:wrapThrough>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25190" name="Picture 1273225190"/>
                        <pic:cNvPicPr>
                          <a:picLocks noChangeAspect="1"/>
                        </pic:cNvPicPr>
                      </pic:nvPicPr>
                      <pic:blipFill>
                        <a:blip r:embed="rId13"/>
                        <a:srcRect l="2825" t="12230" r="8016" b="12590"/>
                        <a:stretch/>
                      </pic:blipFill>
                      <pic:spPr bwMode="auto">
                        <a:xfrm>
                          <a:off x="0" y="0"/>
                          <a:ext cx="3451860" cy="1428750"/>
                        </a:xfrm>
                        <a:prstGeom prst="rect">
                          <a:avLst/>
                        </a:prstGeom>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74624;o:allowoverlap:true;o:allowincell:true;mso-position-horizontal-relative:text;margin-left:-0.35pt;mso-position-horizontal:absolute;mso-position-vertical-relative:text;margin-top:7.40pt;mso-position-vertical:absolute;width:271.80pt;height:112.50pt;mso-wrap-distance-left:9.00pt;mso-wrap-distance-top:0.00pt;mso-wrap-distance-right:9.00pt;mso-wrap-distance-bottom:0.00pt;z-index:1;" wrapcoords="0 0 0 99556 99704 99556 99704 0 0 0" stroked="f">
                <w10:wrap type="through"/>
                <v:imagedata r:id="rId14" o:title=""/>
                <o:lock v:ext="edit" rotation="t"/>
              </v:shape>
            </w:pict>
          </mc:Fallback>
        </mc:AlternateContent>
      </w:r>
    </w:p>
    <w:p w14:paraId="2E0D3E0A" w14:textId="77777777" w:rsidR="00317484" w:rsidRPr="005E03C4" w:rsidRDefault="00317484">
      <w:pPr>
        <w:rPr>
          <w:rFonts w:asciiTheme="minorHAnsi" w:hAnsiTheme="minorHAnsi" w:cstheme="minorHAnsi"/>
        </w:rPr>
      </w:pPr>
    </w:p>
    <w:p w14:paraId="4D11C22D" w14:textId="77777777" w:rsidR="00317484" w:rsidRPr="005E03C4" w:rsidRDefault="00317484">
      <w:pPr>
        <w:rPr>
          <w:rFonts w:asciiTheme="minorHAnsi" w:hAnsiTheme="minorHAnsi" w:cstheme="minorHAnsi"/>
        </w:rPr>
      </w:pPr>
    </w:p>
    <w:p w14:paraId="3D530932" w14:textId="77777777" w:rsidR="00317484" w:rsidRPr="005E03C4" w:rsidRDefault="00317484">
      <w:pPr>
        <w:rPr>
          <w:rFonts w:asciiTheme="minorHAnsi" w:hAnsiTheme="minorHAnsi" w:cstheme="minorHAnsi"/>
        </w:rPr>
      </w:pPr>
    </w:p>
    <w:p w14:paraId="35949CA1" w14:textId="77777777" w:rsidR="00317484" w:rsidRPr="005E03C4" w:rsidRDefault="00317484">
      <w:pPr>
        <w:rPr>
          <w:rFonts w:asciiTheme="minorHAnsi" w:hAnsiTheme="minorHAnsi" w:cstheme="minorHAnsi"/>
        </w:rPr>
      </w:pPr>
    </w:p>
    <w:p w14:paraId="2149A1AF" w14:textId="77777777" w:rsidR="00317484" w:rsidRPr="005E03C4" w:rsidRDefault="00317484">
      <w:pPr>
        <w:rPr>
          <w:rFonts w:asciiTheme="minorHAnsi" w:hAnsiTheme="minorHAnsi" w:cstheme="minorHAnsi"/>
        </w:rPr>
      </w:pPr>
    </w:p>
    <w:p w14:paraId="20CC7E35" w14:textId="77777777" w:rsidR="00317484" w:rsidRPr="005E03C4" w:rsidRDefault="00317484">
      <w:pPr>
        <w:rPr>
          <w:rFonts w:asciiTheme="minorHAnsi" w:hAnsiTheme="minorHAnsi" w:cstheme="minorHAnsi"/>
        </w:rPr>
      </w:pPr>
    </w:p>
    <w:p w14:paraId="6012839B" w14:textId="77777777" w:rsidR="00317484" w:rsidRPr="005E03C4" w:rsidRDefault="00317484">
      <w:pPr>
        <w:rPr>
          <w:rFonts w:asciiTheme="minorHAnsi" w:hAnsiTheme="minorHAnsi" w:cstheme="minorHAnsi"/>
        </w:rPr>
      </w:pPr>
    </w:p>
    <w:p w14:paraId="414FAEAB" w14:textId="77777777" w:rsidR="00317484" w:rsidRPr="005E03C4" w:rsidRDefault="00F20D9B">
      <w:pPr>
        <w:rPr>
          <w:rFonts w:asciiTheme="minorHAnsi" w:hAnsiTheme="minorHAnsi" w:cstheme="minorHAnsi"/>
        </w:rPr>
      </w:pPr>
      <w:r w:rsidRPr="005E03C4">
        <w:rPr>
          <w:rFonts w:asciiTheme="minorHAnsi" w:hAnsiTheme="minorHAnsi" w:cstheme="minorHAnsi"/>
          <w:noProof/>
        </w:rPr>
        <mc:AlternateContent>
          <mc:Choice Requires="wpg">
            <w:drawing>
              <wp:anchor distT="0" distB="0" distL="114300" distR="114300" simplePos="0" relativeHeight="251673600" behindDoc="0" locked="0" layoutInCell="1" allowOverlap="1" wp14:anchorId="15F7AEA1" wp14:editId="59F30684">
                <wp:simplePos x="0" y="0"/>
                <wp:positionH relativeFrom="column">
                  <wp:posOffset>-6350</wp:posOffset>
                </wp:positionH>
                <wp:positionV relativeFrom="paragraph">
                  <wp:posOffset>34290</wp:posOffset>
                </wp:positionV>
                <wp:extent cx="4919345" cy="1613535"/>
                <wp:effectExtent l="0" t="0" r="0" b="0"/>
                <wp:wrapThrough wrapText="bothSides">
                  <wp:wrapPolygon edited="1">
                    <wp:start x="0" y="0"/>
                    <wp:lineTo x="0" y="21421"/>
                    <wp:lineTo x="21525" y="21421"/>
                    <wp:lineTo x="21525" y="0"/>
                    <wp:lineTo x="0"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521659" name="Picture 420521659"/>
                        <pic:cNvPicPr>
                          <a:picLocks noChangeAspect="1"/>
                        </pic:cNvPicPr>
                      </pic:nvPicPr>
                      <pic:blipFill>
                        <a:blip r:embed="rId15"/>
                        <a:srcRect l="5670" t="20446" r="5741" b="18587"/>
                        <a:stretch/>
                      </pic:blipFill>
                      <pic:spPr bwMode="auto">
                        <a:xfrm>
                          <a:off x="0" y="0"/>
                          <a:ext cx="4919345" cy="1613535"/>
                        </a:xfrm>
                        <a:prstGeom prst="rect">
                          <a:avLst/>
                        </a:prstGeom>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73600;o:allowoverlap:true;o:allowincell:true;mso-position-horizontal-relative:text;margin-left:-0.50pt;mso-position-horizontal:absolute;mso-position-vertical-relative:text;margin-top:2.70pt;mso-position-vertical:absolute;width:387.35pt;height:127.05pt;mso-wrap-distance-left:9.00pt;mso-wrap-distance-top:0.00pt;mso-wrap-distance-right:9.00pt;mso-wrap-distance-bottom:0.00pt;z-index:1;" wrapcoords="0 0 0 99171 99653 99171 99653 0 0 0" stroked="f">
                <w10:wrap type="through"/>
                <v:imagedata r:id="rId16" o:title=""/>
                <o:lock v:ext="edit" rotation="t"/>
              </v:shape>
            </w:pict>
          </mc:Fallback>
        </mc:AlternateContent>
      </w:r>
    </w:p>
    <w:p w14:paraId="28ECBC66" w14:textId="77777777" w:rsidR="00317484" w:rsidRPr="005E03C4" w:rsidRDefault="00317484">
      <w:pPr>
        <w:rPr>
          <w:rFonts w:asciiTheme="minorHAnsi" w:hAnsiTheme="minorHAnsi" w:cstheme="minorHAnsi"/>
        </w:rPr>
      </w:pPr>
    </w:p>
    <w:p w14:paraId="1D046C93" w14:textId="77777777" w:rsidR="00317484" w:rsidRPr="005E03C4" w:rsidRDefault="00317484">
      <w:pPr>
        <w:rPr>
          <w:rFonts w:asciiTheme="minorHAnsi" w:hAnsiTheme="minorHAnsi" w:cstheme="minorHAnsi"/>
        </w:rPr>
      </w:pPr>
    </w:p>
    <w:p w14:paraId="4DC5FCDF" w14:textId="77777777" w:rsidR="00317484" w:rsidRPr="005E03C4" w:rsidRDefault="00317484">
      <w:pPr>
        <w:rPr>
          <w:rFonts w:asciiTheme="minorHAnsi" w:hAnsiTheme="minorHAnsi" w:cstheme="minorHAnsi"/>
        </w:rPr>
      </w:pPr>
    </w:p>
    <w:p w14:paraId="3F82DD10" w14:textId="77777777" w:rsidR="00317484" w:rsidRPr="005E03C4" w:rsidRDefault="00317484">
      <w:pPr>
        <w:rPr>
          <w:rFonts w:asciiTheme="minorHAnsi" w:hAnsiTheme="minorHAnsi" w:cstheme="minorHAnsi"/>
        </w:rPr>
      </w:pPr>
    </w:p>
    <w:p w14:paraId="1A6797CA" w14:textId="77777777" w:rsidR="00317484" w:rsidRPr="005E03C4" w:rsidRDefault="00317484">
      <w:pPr>
        <w:rPr>
          <w:rFonts w:asciiTheme="minorHAnsi" w:hAnsiTheme="minorHAnsi" w:cstheme="minorHAnsi"/>
        </w:rPr>
      </w:pPr>
    </w:p>
    <w:p w14:paraId="1336E638" w14:textId="77777777" w:rsidR="00317484" w:rsidRPr="005E03C4" w:rsidRDefault="00317484">
      <w:pPr>
        <w:rPr>
          <w:rFonts w:asciiTheme="minorHAnsi" w:hAnsiTheme="minorHAnsi" w:cstheme="minorHAnsi"/>
        </w:rPr>
      </w:pPr>
    </w:p>
    <w:p w14:paraId="3C2AB0E9" w14:textId="77777777" w:rsidR="00317484" w:rsidRPr="005E03C4" w:rsidRDefault="00317484">
      <w:pPr>
        <w:rPr>
          <w:rFonts w:asciiTheme="minorHAnsi" w:hAnsiTheme="minorHAnsi" w:cstheme="minorHAnsi"/>
        </w:rPr>
      </w:pPr>
    </w:p>
    <w:p w14:paraId="4CD1A7D2" w14:textId="77777777" w:rsidR="00317484" w:rsidRPr="005E03C4" w:rsidRDefault="00317484">
      <w:pPr>
        <w:rPr>
          <w:rFonts w:asciiTheme="minorHAnsi" w:hAnsiTheme="minorHAnsi" w:cstheme="minorHAnsi"/>
        </w:rPr>
      </w:pPr>
    </w:p>
    <w:p w14:paraId="22200094" w14:textId="77777777" w:rsidR="00317484" w:rsidRPr="005E03C4" w:rsidRDefault="00317484">
      <w:pPr>
        <w:rPr>
          <w:rFonts w:asciiTheme="minorHAnsi" w:hAnsiTheme="minorHAnsi" w:cstheme="minorHAnsi"/>
        </w:rPr>
      </w:pPr>
    </w:p>
    <w:p w14:paraId="21F64C2E" w14:textId="77777777" w:rsidR="00BC48D6" w:rsidRPr="005E03C4" w:rsidRDefault="00BC48D6" w:rsidP="00C649EF">
      <w:pPr>
        <w:jc w:val="both"/>
        <w:rPr>
          <w:rFonts w:asciiTheme="minorHAnsi" w:hAnsiTheme="minorHAnsi" w:cstheme="minorHAnsi"/>
        </w:rPr>
      </w:pPr>
      <w:r w:rsidRPr="005E03C4">
        <w:rPr>
          <w:rFonts w:asciiTheme="minorHAnsi" w:hAnsiTheme="minorHAnsi" w:cstheme="minorHAnsi"/>
        </w:rPr>
        <w:t>Figure S1 - Right tibia from Individual GAP009 sampled for this study: Upper left: Medial view showing the true bowing and expansion of the tibial diaphysis, Upper right: Superior view of fragment collected from the tibia in 2002 showing the trabeculated cortical bone, obliteration of the medullary canal, and a small, darker coloured subperiosteal lytic lesion on the lateral edge (right side in photo). Bottom: Anterior view showing the trabeculated cortical bone and obliteration of the medullary canal within the sectioned area, a small lytic focus distal to the sectioned area, and porosity and healing striated periostosis throughout the diaphysis.</w:t>
      </w:r>
    </w:p>
    <w:p w14:paraId="00D557C8" w14:textId="77777777" w:rsidR="00BC48D6" w:rsidRPr="005E03C4" w:rsidRDefault="00BC48D6" w:rsidP="00C649EF">
      <w:pPr>
        <w:jc w:val="both"/>
        <w:rPr>
          <w:rFonts w:asciiTheme="minorHAnsi" w:hAnsiTheme="minorHAnsi" w:cstheme="minorHAnsi"/>
        </w:rPr>
      </w:pPr>
    </w:p>
    <w:p w14:paraId="139549AF" w14:textId="404FF4BC" w:rsidR="00BC48D6" w:rsidRPr="005E03C4" w:rsidRDefault="00BC48D6" w:rsidP="00C649EF">
      <w:pPr>
        <w:jc w:val="both"/>
        <w:rPr>
          <w:rFonts w:asciiTheme="minorHAnsi" w:hAnsiTheme="minorHAnsi" w:cstheme="minorHAnsi"/>
        </w:rPr>
      </w:pPr>
      <w:r w:rsidRPr="005E03C4">
        <w:rPr>
          <w:rFonts w:asciiTheme="minorHAnsi" w:hAnsiTheme="minorHAnsi" w:cstheme="minorHAnsi"/>
        </w:rPr>
        <w:t>The remains from a minimum number of 12 individuals, including the GAP009 tibia, were recovered without documentation by Ocampo and Aspillaga</w:t>
      </w:r>
      <w:r w:rsidRPr="005E03C4">
        <w:rPr>
          <w:rFonts w:asciiTheme="minorHAnsi" w:hAnsiTheme="minorHAnsi" w:cstheme="minorHAnsi"/>
          <w:vertAlign w:val="superscript"/>
        </w:rPr>
        <w:t>29</w:t>
      </w:r>
      <w:r w:rsidRPr="005E03C4">
        <w:rPr>
          <w:rFonts w:asciiTheme="minorHAnsi" w:hAnsiTheme="minorHAnsi" w:cstheme="minorHAnsi"/>
        </w:rPr>
        <w:t xml:space="preserve"> from the surface of the Isla Benjamin 01 cave site. Upon further investigation, Reyes et al.</w:t>
      </w:r>
      <w:r w:rsidRPr="005E03C4">
        <w:rPr>
          <w:rFonts w:asciiTheme="minorHAnsi" w:hAnsiTheme="minorHAnsi" w:cstheme="minorHAnsi"/>
          <w:vertAlign w:val="superscript"/>
        </w:rPr>
        <w:t>30</w:t>
      </w:r>
      <w:r w:rsidRPr="005E03C4">
        <w:rPr>
          <w:rFonts w:asciiTheme="minorHAnsi" w:hAnsiTheme="minorHAnsi" w:cstheme="minorHAnsi"/>
        </w:rPr>
        <w:t xml:space="preserve"> also recovered the remains of a minimum number of 5 individuals, as well as a variety of faunal remains (e.g. fish, birds, sea lions, marine otters, coypu, huem</w:t>
      </w:r>
      <w:r w:rsidR="00942F0F" w:rsidRPr="005E03C4">
        <w:rPr>
          <w:rFonts w:asciiTheme="minorHAnsi" w:hAnsiTheme="minorHAnsi" w:cstheme="minorHAnsi"/>
        </w:rPr>
        <w:t>u</w:t>
      </w:r>
      <w:r w:rsidRPr="005E03C4">
        <w:rPr>
          <w:rFonts w:asciiTheme="minorHAnsi" w:hAnsiTheme="minorHAnsi" w:cstheme="minorHAnsi"/>
        </w:rPr>
        <w:t>l). All of the collected remains are currently stored at the Universidad de Chile. The north-facing cave rests 3 meters above the current sea level and is located adjacent to a small bay accessible through a narrow channel off of the southern bank of a 20 km-long inlet that runs east-west from the western side of Isla Benjamin in the Chonos Archipelago. The cave contains a shell-midden matrix and its entrance is obscured and protected by thick forest and vegetation</w:t>
      </w:r>
      <w:r w:rsidRPr="005E03C4">
        <w:rPr>
          <w:rFonts w:asciiTheme="minorHAnsi" w:hAnsiTheme="minorHAnsi" w:cstheme="minorHAnsi"/>
          <w:vertAlign w:val="superscript"/>
        </w:rPr>
        <w:t>31</w:t>
      </w:r>
      <w:r w:rsidRPr="005E03C4">
        <w:rPr>
          <w:rFonts w:asciiTheme="minorHAnsi" w:hAnsiTheme="minorHAnsi" w:cstheme="minorHAnsi"/>
        </w:rPr>
        <w:t>.</w:t>
      </w:r>
    </w:p>
    <w:p w14:paraId="613870A0" w14:textId="77777777" w:rsidR="00BC48D6" w:rsidRPr="005E03C4" w:rsidRDefault="00BC48D6" w:rsidP="00C649EF">
      <w:pPr>
        <w:jc w:val="both"/>
        <w:rPr>
          <w:rFonts w:asciiTheme="minorHAnsi" w:hAnsiTheme="minorHAnsi" w:cstheme="minorHAnsi"/>
        </w:rPr>
      </w:pPr>
    </w:p>
    <w:p w14:paraId="4D459C5A" w14:textId="2DC190DD" w:rsidR="00BC48D6" w:rsidRPr="005E03C4" w:rsidRDefault="00BC48D6" w:rsidP="00C649EF">
      <w:pPr>
        <w:jc w:val="both"/>
        <w:rPr>
          <w:rFonts w:asciiTheme="minorHAnsi" w:hAnsiTheme="minorHAnsi" w:cstheme="minorHAnsi"/>
        </w:rPr>
      </w:pPr>
      <w:r w:rsidRPr="005E03C4">
        <w:rPr>
          <w:rFonts w:asciiTheme="minorHAnsi" w:hAnsiTheme="minorHAnsi" w:cstheme="minorHAnsi"/>
        </w:rPr>
        <w:t xml:space="preserve">Archaeological and radiocarbon dating indicate that the cave was occupied from around 1700 </w:t>
      </w:r>
      <w:r w:rsidR="00A92B2E">
        <w:rPr>
          <w:rFonts w:asciiTheme="minorHAnsi" w:hAnsiTheme="minorHAnsi" w:cstheme="minorHAnsi"/>
          <w:lang w:val="en-US"/>
        </w:rPr>
        <w:t>Y</w:t>
      </w:r>
      <w:r w:rsidRPr="005E03C4">
        <w:rPr>
          <w:rFonts w:asciiTheme="minorHAnsi" w:hAnsiTheme="minorHAnsi" w:cstheme="minorHAnsi"/>
        </w:rPr>
        <w:t>BP</w:t>
      </w:r>
      <w:r w:rsidR="00A92B2E">
        <w:rPr>
          <w:rFonts w:asciiTheme="minorHAnsi" w:hAnsiTheme="minorHAnsi" w:cstheme="minorHAnsi"/>
          <w:lang w:val="en-US"/>
        </w:rPr>
        <w:t xml:space="preserve"> (calibrated)</w:t>
      </w:r>
      <w:r w:rsidRPr="005E03C4">
        <w:rPr>
          <w:rFonts w:asciiTheme="minorHAnsi" w:hAnsiTheme="minorHAnsi" w:cstheme="minorHAnsi"/>
        </w:rPr>
        <w:t xml:space="preserve">, and despite a lack of lithic material, biological remains provide evidence of fishing, fowling, mollusk consumption, and hunting of marine fauna as well as coypu and </w:t>
      </w:r>
      <w:r w:rsidRPr="005E03C4">
        <w:rPr>
          <w:rFonts w:asciiTheme="minorHAnsi" w:hAnsiTheme="minorHAnsi" w:cstheme="minorHAnsi"/>
        </w:rPr>
        <w:lastRenderedPageBreak/>
        <w:t xml:space="preserve">huemul, with the remains of the aforementioned species dating between 1400 and 1700 </w:t>
      </w:r>
      <w:r w:rsidR="00A92B2E">
        <w:rPr>
          <w:rFonts w:asciiTheme="minorHAnsi" w:hAnsiTheme="minorHAnsi" w:cstheme="minorHAnsi"/>
          <w:lang w:val="en-US"/>
        </w:rPr>
        <w:t>Y</w:t>
      </w:r>
      <w:r w:rsidRPr="005E03C4">
        <w:rPr>
          <w:rFonts w:asciiTheme="minorHAnsi" w:hAnsiTheme="minorHAnsi" w:cstheme="minorHAnsi"/>
        </w:rPr>
        <w:t>BP</w:t>
      </w:r>
      <w:r w:rsidR="00A92B2E">
        <w:rPr>
          <w:rFonts w:asciiTheme="minorHAnsi" w:hAnsiTheme="minorHAnsi" w:cstheme="minorHAnsi"/>
          <w:lang w:val="en-US"/>
        </w:rPr>
        <w:t xml:space="preserve"> (calibrated)</w:t>
      </w:r>
      <w:r w:rsidRPr="005E03C4">
        <w:rPr>
          <w:rFonts w:asciiTheme="minorHAnsi" w:hAnsiTheme="minorHAnsi" w:cstheme="minorHAnsi"/>
        </w:rPr>
        <w:t>. Huemul is a species of deer found only on the mainland, which is 100 km away from the Isla Benjamin 01 site at its nearest point, suggesting long-distance mobility and perhaps trade by this time</w:t>
      </w:r>
      <w:r w:rsidRPr="005E03C4">
        <w:rPr>
          <w:rFonts w:asciiTheme="minorHAnsi" w:hAnsiTheme="minorHAnsi" w:cstheme="minorHAnsi"/>
          <w:vertAlign w:val="superscript"/>
        </w:rPr>
        <w:t>31</w:t>
      </w:r>
      <w:r w:rsidRPr="005E03C4">
        <w:rPr>
          <w:rFonts w:asciiTheme="minorHAnsi" w:hAnsiTheme="minorHAnsi" w:cstheme="minorHAnsi"/>
        </w:rPr>
        <w:t xml:space="preserve">. Radiocarbon dating of two human ribs from the surface of this site indicate that this cave site was used until at least 239 to 482 </w:t>
      </w:r>
      <w:r w:rsidR="00A92B2E">
        <w:rPr>
          <w:rFonts w:asciiTheme="minorHAnsi" w:hAnsiTheme="minorHAnsi" w:cstheme="minorHAnsi"/>
          <w:lang w:val="en-US"/>
        </w:rPr>
        <w:t>Y</w:t>
      </w:r>
      <w:r w:rsidRPr="005E03C4">
        <w:rPr>
          <w:rFonts w:asciiTheme="minorHAnsi" w:hAnsiTheme="minorHAnsi" w:cstheme="minorHAnsi"/>
        </w:rPr>
        <w:t>BP</w:t>
      </w:r>
      <w:r w:rsidR="00A92B2E">
        <w:rPr>
          <w:rFonts w:asciiTheme="minorHAnsi" w:hAnsiTheme="minorHAnsi" w:cstheme="minorHAnsi"/>
          <w:lang w:val="en-US"/>
        </w:rPr>
        <w:t xml:space="preserve"> (calibrated)</w:t>
      </w:r>
      <w:r w:rsidRPr="005E03C4">
        <w:rPr>
          <w:rFonts w:asciiTheme="minorHAnsi" w:hAnsiTheme="minorHAnsi" w:cstheme="minorHAnsi"/>
        </w:rPr>
        <w:t xml:space="preserve"> (1468 - 1711 CE</w:t>
      </w:r>
      <w:r w:rsidRPr="005E03C4">
        <w:rPr>
          <w:rFonts w:asciiTheme="minorHAnsi" w:hAnsiTheme="minorHAnsi" w:cstheme="minorHAnsi"/>
          <w:vertAlign w:val="superscript"/>
        </w:rPr>
        <w:t>31</w:t>
      </w:r>
      <w:r w:rsidRPr="005E03C4">
        <w:rPr>
          <w:rFonts w:asciiTheme="minorHAnsi" w:hAnsiTheme="minorHAnsi" w:cstheme="minorHAnsi"/>
        </w:rPr>
        <w:t>). These latter dates from the human remains span the time of contact, with the first contact between the Chonos and the Spanish having occurred in 1553 CE</w:t>
      </w:r>
      <w:r w:rsidRPr="005E03C4">
        <w:rPr>
          <w:rFonts w:asciiTheme="minorHAnsi" w:hAnsiTheme="minorHAnsi" w:cstheme="minorHAnsi"/>
          <w:vertAlign w:val="superscript"/>
        </w:rPr>
        <w:t>32</w:t>
      </w:r>
      <w:r w:rsidRPr="005E03C4">
        <w:rPr>
          <w:rFonts w:asciiTheme="minorHAnsi" w:hAnsiTheme="minorHAnsi" w:cstheme="minorHAnsi"/>
        </w:rPr>
        <w:t xml:space="preserve">. </w:t>
      </w:r>
    </w:p>
    <w:p w14:paraId="6A7D1792" w14:textId="77777777" w:rsidR="00317484" w:rsidRPr="005E03C4" w:rsidRDefault="00317484">
      <w:pPr>
        <w:jc w:val="both"/>
        <w:rPr>
          <w:rFonts w:asciiTheme="minorHAnsi" w:hAnsiTheme="minorHAnsi" w:cstheme="minorHAnsi"/>
        </w:rPr>
      </w:pPr>
    </w:p>
    <w:p w14:paraId="5BFE3293" w14:textId="77777777" w:rsidR="00317484" w:rsidRPr="005E03C4" w:rsidRDefault="00F20D9B">
      <w:pPr>
        <w:jc w:val="both"/>
        <w:rPr>
          <w:rFonts w:asciiTheme="minorHAnsi" w:hAnsiTheme="minorHAnsi" w:cstheme="minorHAnsi"/>
        </w:rPr>
      </w:pPr>
      <w:r w:rsidRPr="005E03C4">
        <w:rPr>
          <w:rFonts w:asciiTheme="minorHAnsi" w:hAnsiTheme="minorHAnsi" w:cstheme="minorHAnsi"/>
        </w:rPr>
        <w:t>GAP009 is a genetically female adult with an estimated age of at least 19 years based on the complete fusion of the tibial epiphyses</w:t>
      </w:r>
      <w:r w:rsidRPr="005E03C4">
        <w:rPr>
          <w:rFonts w:asciiTheme="minorHAnsi" w:hAnsiTheme="minorHAnsi" w:cstheme="minorHAnsi"/>
          <w:vertAlign w:val="superscript"/>
        </w:rPr>
        <w:t>33</w:t>
      </w:r>
      <w:r w:rsidRPr="005E03C4">
        <w:rPr>
          <w:rFonts w:asciiTheme="minorHAnsi" w:hAnsiTheme="minorHAnsi" w:cstheme="minorHAnsi"/>
        </w:rPr>
        <w:t>. The sampled element is a right tibia; one of the scattered commingled remains recovered from the surface within a cave that also contained a shell midden. The medial half of the proximal end of the bone was broken post-mortem and is now missing. Similarities between the measurements of the antero-posterior and medio-lateral diameters, as well as the circumferences at the midpoint and nutrient foramen levels, indicate abnormal thickening of the middle third of the diaphysis. The anterior crest is also more rounded than usual, indicating pathological expansion of the diaphysis, which is usually a response to active disease in the medullary canal. The expanded cortex is more porous with trabeculated bone spanning the thickness of the cortical bone in some areas and expanding into, and contributing to the obliteration of, the medullary canal. The surface of the tibia has fine striations and porosity from healing periostosis, and the bone is morphologically abnormal with true anterior bowing of the diaphysis (as opposed to “saber shin” pseudo-bowing). Although true diaphyseal bowing has been associated with treponematosis (usually in congenital cases), it is not diagnostic. Although it is not visible in the photographs, this tibia also presents a latero-medial curvature; however, this is observed in most Chonos tibiae and is likely related to muscle development. Hackett</w:t>
      </w:r>
      <w:r w:rsidRPr="005E03C4">
        <w:rPr>
          <w:rFonts w:asciiTheme="minorHAnsi" w:hAnsiTheme="minorHAnsi" w:cstheme="minorHAnsi"/>
          <w:vertAlign w:val="superscript"/>
        </w:rPr>
        <w:t>34</w:t>
      </w:r>
      <w:r w:rsidRPr="005E03C4">
        <w:rPr>
          <w:rFonts w:asciiTheme="minorHAnsi" w:hAnsiTheme="minorHAnsi" w:cstheme="minorHAnsi"/>
        </w:rPr>
        <w:t xml:space="preserve"> considers the presence of striate expansions, as observed in this individual, to be diagnostic criteria (on trial) for syphilis. Furthermore, there is a small focal cavitation with healing margins on the anterior distal third of the diaphysis, which lends further diagnostic strength for treponematosis. Additionally, within the sectioned fragment, a small lytic lesion with slightly darker colouration was observed within the cortical bone at the lateral edge of the trabeculated area. It is from this lytic focus that the highest concentration of treponemal aDNA was isolated.</w:t>
      </w:r>
    </w:p>
    <w:p w14:paraId="41E718E1" w14:textId="77777777" w:rsidR="00317484" w:rsidRPr="005E03C4" w:rsidRDefault="00317484">
      <w:pPr>
        <w:rPr>
          <w:rFonts w:asciiTheme="minorHAnsi" w:hAnsiTheme="minorHAnsi" w:cstheme="minorHAnsi"/>
          <w:lang w:val="en-GB"/>
        </w:rPr>
      </w:pPr>
    </w:p>
    <w:p w14:paraId="59B243A8" w14:textId="77777777" w:rsidR="00317484" w:rsidRPr="005E03C4" w:rsidRDefault="00317484">
      <w:pPr>
        <w:rPr>
          <w:rFonts w:asciiTheme="minorHAnsi" w:hAnsiTheme="minorHAnsi" w:cstheme="minorHAnsi"/>
          <w:lang w:val="en-GB"/>
        </w:rPr>
      </w:pPr>
    </w:p>
    <w:p w14:paraId="26DA6EA8" w14:textId="77777777" w:rsidR="00317484" w:rsidRPr="005E03C4" w:rsidRDefault="00317484">
      <w:pPr>
        <w:rPr>
          <w:rFonts w:asciiTheme="minorHAnsi" w:hAnsiTheme="minorHAnsi" w:cstheme="minorHAnsi"/>
          <w:lang w:val="en-GB"/>
        </w:rPr>
      </w:pPr>
    </w:p>
    <w:p w14:paraId="24D3E8B7" w14:textId="77777777" w:rsidR="00317484" w:rsidRPr="005E03C4" w:rsidRDefault="00F20D9B">
      <w:pPr>
        <w:rPr>
          <w:rFonts w:asciiTheme="minorHAnsi" w:hAnsiTheme="minorHAnsi" w:cstheme="minorHAnsi"/>
          <w:b/>
          <w:bCs/>
          <w:lang w:val="en-GB"/>
        </w:rPr>
      </w:pPr>
      <w:r w:rsidRPr="005E03C4">
        <w:rPr>
          <w:rFonts w:asciiTheme="minorHAnsi" w:hAnsiTheme="minorHAnsi" w:cstheme="minorHAnsi"/>
          <w:b/>
          <w:bCs/>
          <w:lang w:val="en-GB"/>
        </w:rPr>
        <w:br w:type="page" w:clear="all"/>
      </w:r>
    </w:p>
    <w:p w14:paraId="70938B78" w14:textId="77777777" w:rsidR="00317484" w:rsidRPr="005E03C4" w:rsidRDefault="00F20D9B">
      <w:pPr>
        <w:rPr>
          <w:rFonts w:asciiTheme="minorHAnsi" w:hAnsiTheme="minorHAnsi" w:cstheme="minorHAnsi"/>
          <w:b/>
          <w:bCs/>
          <w:lang w:val="en-GB"/>
        </w:rPr>
      </w:pPr>
      <w:r w:rsidRPr="005E03C4">
        <w:rPr>
          <w:rFonts w:asciiTheme="minorHAnsi" w:hAnsiTheme="minorHAnsi" w:cstheme="minorHAnsi"/>
          <w:b/>
          <w:bCs/>
          <w:lang w:val="en-GB"/>
        </w:rPr>
        <w:lastRenderedPageBreak/>
        <w:t>2.2 Northern Mexico City, Mexico, MVX001</w:t>
      </w:r>
    </w:p>
    <w:p w14:paraId="675A7660" w14:textId="77777777" w:rsidR="00317484" w:rsidRPr="005E03C4" w:rsidRDefault="00317484">
      <w:pPr>
        <w:rPr>
          <w:rFonts w:asciiTheme="minorHAnsi" w:hAnsiTheme="minorHAnsi" w:cstheme="minorHAnsi"/>
          <w:b/>
          <w:bCs/>
          <w:lang w:val="en-GB"/>
        </w:rPr>
      </w:pPr>
    </w:p>
    <w:p w14:paraId="147C1D6A" w14:textId="77777777" w:rsidR="00317484" w:rsidRPr="005E03C4" w:rsidRDefault="00F20D9B">
      <w:pPr>
        <w:rPr>
          <w:rFonts w:asciiTheme="minorHAnsi" w:hAnsiTheme="minorHAnsi" w:cstheme="minorHAnsi"/>
          <w:lang w:val="en-GB"/>
        </w:rPr>
      </w:pPr>
      <w:r w:rsidRPr="005E03C4">
        <w:rPr>
          <w:rFonts w:asciiTheme="minorHAnsi" w:hAnsiTheme="minorHAnsi" w:cstheme="minorHAnsi"/>
          <w:lang w:val="en-GB"/>
        </w:rPr>
        <w:t>Correspondence to: rodrigo_barquera@eva.mpg.de</w:t>
      </w:r>
    </w:p>
    <w:p w14:paraId="0E6E85A0" w14:textId="77777777" w:rsidR="00317484" w:rsidRPr="005E03C4" w:rsidRDefault="00317484">
      <w:pPr>
        <w:pStyle w:val="Heading1"/>
        <w:numPr>
          <w:ilvl w:val="0"/>
          <w:numId w:val="0"/>
        </w:numPr>
        <w:rPr>
          <w:rFonts w:asciiTheme="minorHAnsi" w:hAnsiTheme="minorHAnsi" w:cstheme="minorHAnsi"/>
          <w:b w:val="0"/>
          <w:bCs w:val="0"/>
        </w:rPr>
      </w:pPr>
    </w:p>
    <w:p w14:paraId="4109008D" w14:textId="77777777" w:rsidR="00317484" w:rsidRPr="005E03C4" w:rsidRDefault="00F20D9B">
      <w:pPr>
        <w:rPr>
          <w:rFonts w:asciiTheme="minorHAnsi" w:hAnsiTheme="minorHAnsi" w:cstheme="minorHAnsi"/>
          <w:b/>
          <w:bCs/>
        </w:rPr>
      </w:pPr>
      <w:bookmarkStart w:id="1" w:name="_Toc102665980"/>
      <w:bookmarkEnd w:id="0"/>
      <w:r w:rsidRPr="005E03C4">
        <w:rPr>
          <w:rFonts w:asciiTheme="minorHAnsi" w:hAnsiTheme="minorHAnsi" w:cstheme="minorHAnsi"/>
          <w:b/>
          <w:bCs/>
        </w:rPr>
        <w:t>Burial 1, Manuel González No. 95</w:t>
      </w:r>
      <w:bookmarkEnd w:id="1"/>
    </w:p>
    <w:p w14:paraId="08F0A9E2" w14:textId="77777777" w:rsidR="00317484" w:rsidRPr="005E03C4" w:rsidRDefault="00F20D9B">
      <w:pPr>
        <w:pStyle w:val="SMText"/>
        <w:spacing w:line="276" w:lineRule="auto"/>
        <w:ind w:firstLine="0"/>
        <w:jc w:val="both"/>
        <w:rPr>
          <w:rFonts w:asciiTheme="minorHAnsi" w:hAnsiTheme="minorHAnsi" w:cstheme="minorHAnsi"/>
          <w:lang w:val="en-GB"/>
        </w:rPr>
      </w:pPr>
      <w:r w:rsidRPr="005E03C4">
        <w:rPr>
          <w:rFonts w:asciiTheme="minorHAnsi" w:hAnsiTheme="minorHAnsi" w:cstheme="minorHAnsi"/>
          <w:noProof/>
          <w:lang w:val="en-GB"/>
        </w:rPr>
        <mc:AlternateContent>
          <mc:Choice Requires="wpg">
            <w:drawing>
              <wp:anchor distT="0" distB="0" distL="114300" distR="114300" simplePos="0" relativeHeight="251666432" behindDoc="0" locked="0" layoutInCell="1" allowOverlap="1" wp14:anchorId="5B4DE05A" wp14:editId="55A4B3D6">
                <wp:simplePos x="0" y="0"/>
                <wp:positionH relativeFrom="column">
                  <wp:posOffset>1079961</wp:posOffset>
                </wp:positionH>
                <wp:positionV relativeFrom="paragraph">
                  <wp:posOffset>203200</wp:posOffset>
                </wp:positionV>
                <wp:extent cx="1290955" cy="2168525"/>
                <wp:effectExtent l="0" t="0" r="4445" b="3175"/>
                <wp:wrapThrough wrapText="bothSides">
                  <wp:wrapPolygon edited="1">
                    <wp:start x="0" y="0"/>
                    <wp:lineTo x="0" y="21505"/>
                    <wp:lineTo x="21462" y="21505"/>
                    <wp:lineTo x="21462" y="0"/>
                    <wp:lineTo x="0" y="0"/>
                  </wp:wrapPolygon>
                </wp:wrapThrough>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95408" name="Picture 1776595408"/>
                        <pic:cNvPicPr>
                          <a:picLocks noChangeAspect="1"/>
                        </pic:cNvPicPr>
                      </pic:nvPicPr>
                      <pic:blipFill>
                        <a:blip r:embed="rId17"/>
                        <a:stretch/>
                      </pic:blipFill>
                      <pic:spPr bwMode="auto">
                        <a:xfrm>
                          <a:off x="0" y="0"/>
                          <a:ext cx="1290955" cy="2168525"/>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6432;o:allowoverlap:true;o:allowincell:true;mso-position-horizontal-relative:text;margin-left:85.04pt;mso-position-horizontal:absolute;mso-position-vertical-relative:text;margin-top:16.00pt;mso-position-vertical:absolute;width:101.65pt;height:170.75pt;mso-wrap-distance-left:9.00pt;mso-wrap-distance-top:0.00pt;mso-wrap-distance-right:9.00pt;mso-wrap-distance-bottom:0.00pt;z-index:1;" wrapcoords="0 0 0 99560 99361 99560 99361 0 0 0" stroked="false">
                <w10:wrap type="through"/>
                <v:imagedata r:id="rId18" o:title=""/>
                <o:lock v:ext="edit" rotation="t"/>
              </v:shape>
            </w:pict>
          </mc:Fallback>
        </mc:AlternateContent>
      </w:r>
      <w:r w:rsidRPr="005E03C4">
        <w:rPr>
          <w:rFonts w:asciiTheme="minorHAnsi" w:hAnsiTheme="minorHAnsi" w:cstheme="minorHAnsi"/>
          <w:noProof/>
          <w:lang w:val="en-GB"/>
        </w:rPr>
        <mc:AlternateContent>
          <mc:Choice Requires="wpg">
            <w:drawing>
              <wp:anchor distT="0" distB="0" distL="114300" distR="114300" simplePos="0" relativeHeight="251667456" behindDoc="0" locked="0" layoutInCell="1" allowOverlap="1" wp14:anchorId="2A93FC19" wp14:editId="0A3B1F61">
                <wp:simplePos x="0" y="0"/>
                <wp:positionH relativeFrom="column">
                  <wp:posOffset>29210</wp:posOffset>
                </wp:positionH>
                <wp:positionV relativeFrom="paragraph">
                  <wp:posOffset>203827</wp:posOffset>
                </wp:positionV>
                <wp:extent cx="975360" cy="2168525"/>
                <wp:effectExtent l="0" t="0" r="2540" b="3175"/>
                <wp:wrapThrough wrapText="bothSides">
                  <wp:wrapPolygon edited="1">
                    <wp:start x="0" y="0"/>
                    <wp:lineTo x="0" y="21505"/>
                    <wp:lineTo x="21375" y="21505"/>
                    <wp:lineTo x="21375" y="0"/>
                    <wp:lineTo x="0" y="0"/>
                  </wp:wrapPolygon>
                </wp:wrapThrough>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79064" name="Picture 1419979064"/>
                        <pic:cNvPicPr>
                          <a:picLocks noChangeAspect="1"/>
                        </pic:cNvPicPr>
                      </pic:nvPicPr>
                      <pic:blipFill>
                        <a:blip r:embed="rId19"/>
                        <a:srcRect l="12298" t="29940" r="71194" b="21206"/>
                        <a:stretch/>
                      </pic:blipFill>
                      <pic:spPr bwMode="auto">
                        <a:xfrm>
                          <a:off x="0" y="0"/>
                          <a:ext cx="975360" cy="2168525"/>
                        </a:xfrm>
                        <a:prstGeom prst="rect">
                          <a:avLst/>
                        </a:prstGeom>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7456;o:allowoverlap:true;o:allowincell:true;mso-position-horizontal-relative:text;margin-left:2.30pt;mso-position-horizontal:absolute;mso-position-vertical-relative:text;margin-top:16.05pt;mso-position-vertical:absolute;width:76.80pt;height:170.75pt;mso-wrap-distance-left:9.00pt;mso-wrap-distance-top:0.00pt;mso-wrap-distance-right:9.00pt;mso-wrap-distance-bottom:0.00pt;z-index:1;" wrapcoords="0 0 0 99560 98958 99560 98958 0 0 0" stroked="f">
                <w10:wrap type="through"/>
                <v:imagedata r:id="rId20" o:title=""/>
                <o:lock v:ext="edit" rotation="t"/>
              </v:shape>
            </w:pict>
          </mc:Fallback>
        </mc:AlternateContent>
      </w:r>
    </w:p>
    <w:p w14:paraId="13B20005" w14:textId="77777777" w:rsidR="00317484" w:rsidRPr="005E03C4" w:rsidRDefault="00317484">
      <w:pPr>
        <w:pStyle w:val="SMText"/>
        <w:spacing w:line="276" w:lineRule="auto"/>
        <w:ind w:firstLine="0"/>
        <w:jc w:val="both"/>
        <w:rPr>
          <w:rFonts w:asciiTheme="minorHAnsi" w:hAnsiTheme="minorHAnsi" w:cstheme="minorHAnsi"/>
          <w:lang w:val="en-GB"/>
        </w:rPr>
      </w:pPr>
    </w:p>
    <w:p w14:paraId="2EB78D25" w14:textId="77777777" w:rsidR="00317484" w:rsidRPr="005E03C4" w:rsidRDefault="00317484">
      <w:pPr>
        <w:pStyle w:val="SMText"/>
        <w:spacing w:line="276" w:lineRule="auto"/>
        <w:ind w:firstLine="0"/>
        <w:jc w:val="both"/>
        <w:rPr>
          <w:rFonts w:asciiTheme="minorHAnsi" w:hAnsiTheme="minorHAnsi" w:cstheme="minorHAnsi"/>
          <w:lang w:val="en-GB"/>
        </w:rPr>
      </w:pPr>
    </w:p>
    <w:p w14:paraId="52AE894D" w14:textId="77777777" w:rsidR="00317484" w:rsidRPr="005E03C4" w:rsidRDefault="00317484">
      <w:pPr>
        <w:pStyle w:val="SMText"/>
        <w:spacing w:line="276" w:lineRule="auto"/>
        <w:ind w:firstLine="0"/>
        <w:jc w:val="both"/>
        <w:rPr>
          <w:rFonts w:asciiTheme="minorHAnsi" w:hAnsiTheme="minorHAnsi" w:cstheme="minorHAnsi"/>
          <w:lang w:val="en-GB"/>
        </w:rPr>
      </w:pPr>
    </w:p>
    <w:p w14:paraId="0CD6260B" w14:textId="77777777" w:rsidR="00317484" w:rsidRPr="005E03C4" w:rsidRDefault="00317484">
      <w:pPr>
        <w:pStyle w:val="SMText"/>
        <w:spacing w:line="276" w:lineRule="auto"/>
        <w:ind w:firstLine="0"/>
        <w:jc w:val="both"/>
        <w:rPr>
          <w:rFonts w:asciiTheme="minorHAnsi" w:hAnsiTheme="minorHAnsi" w:cstheme="minorHAnsi"/>
          <w:lang w:val="en-GB"/>
        </w:rPr>
      </w:pPr>
    </w:p>
    <w:p w14:paraId="0E7E2A06" w14:textId="77777777" w:rsidR="00317484" w:rsidRPr="005E03C4" w:rsidRDefault="00317484">
      <w:pPr>
        <w:pStyle w:val="SMText"/>
        <w:spacing w:line="276" w:lineRule="auto"/>
        <w:ind w:firstLine="0"/>
        <w:jc w:val="both"/>
        <w:rPr>
          <w:rFonts w:asciiTheme="minorHAnsi" w:hAnsiTheme="minorHAnsi" w:cstheme="minorHAnsi"/>
          <w:lang w:val="en-GB"/>
        </w:rPr>
      </w:pPr>
    </w:p>
    <w:p w14:paraId="191EDA3C" w14:textId="77777777" w:rsidR="00317484" w:rsidRPr="005E03C4" w:rsidRDefault="00317484">
      <w:pPr>
        <w:pStyle w:val="SMText"/>
        <w:spacing w:line="276" w:lineRule="auto"/>
        <w:ind w:firstLine="0"/>
        <w:jc w:val="both"/>
        <w:rPr>
          <w:rFonts w:asciiTheme="minorHAnsi" w:hAnsiTheme="minorHAnsi" w:cstheme="minorHAnsi"/>
          <w:lang w:val="en-GB"/>
        </w:rPr>
      </w:pPr>
    </w:p>
    <w:p w14:paraId="4FA6F029" w14:textId="77777777" w:rsidR="00317484" w:rsidRPr="005E03C4" w:rsidRDefault="00317484">
      <w:pPr>
        <w:pStyle w:val="SMText"/>
        <w:spacing w:line="276" w:lineRule="auto"/>
        <w:ind w:firstLine="0"/>
        <w:jc w:val="both"/>
        <w:rPr>
          <w:rFonts w:asciiTheme="minorHAnsi" w:hAnsiTheme="minorHAnsi" w:cstheme="minorHAnsi"/>
          <w:lang w:val="en-GB"/>
        </w:rPr>
      </w:pPr>
    </w:p>
    <w:p w14:paraId="52582FDB" w14:textId="77777777" w:rsidR="00317484" w:rsidRPr="005E03C4" w:rsidRDefault="00317484">
      <w:pPr>
        <w:pStyle w:val="SMText"/>
        <w:spacing w:line="276" w:lineRule="auto"/>
        <w:ind w:firstLine="0"/>
        <w:jc w:val="both"/>
        <w:rPr>
          <w:rFonts w:asciiTheme="minorHAnsi" w:hAnsiTheme="minorHAnsi" w:cstheme="minorHAnsi"/>
          <w:lang w:val="en-GB"/>
        </w:rPr>
      </w:pPr>
    </w:p>
    <w:p w14:paraId="1C30D208" w14:textId="77777777" w:rsidR="00317484" w:rsidRPr="005E03C4" w:rsidRDefault="00317484">
      <w:pPr>
        <w:pStyle w:val="SMText"/>
        <w:spacing w:line="276" w:lineRule="auto"/>
        <w:ind w:firstLine="0"/>
        <w:jc w:val="both"/>
        <w:rPr>
          <w:rFonts w:asciiTheme="minorHAnsi" w:hAnsiTheme="minorHAnsi" w:cstheme="minorHAnsi"/>
          <w:lang w:val="en-GB"/>
        </w:rPr>
      </w:pPr>
    </w:p>
    <w:p w14:paraId="17F63ED9" w14:textId="77777777" w:rsidR="00317484" w:rsidRPr="005E03C4" w:rsidRDefault="00317484">
      <w:pPr>
        <w:pStyle w:val="SMText"/>
        <w:spacing w:line="276" w:lineRule="auto"/>
        <w:ind w:firstLine="0"/>
        <w:jc w:val="both"/>
        <w:rPr>
          <w:rFonts w:asciiTheme="minorHAnsi" w:hAnsiTheme="minorHAnsi" w:cstheme="minorHAnsi"/>
          <w:lang w:val="en-GB"/>
        </w:rPr>
      </w:pPr>
    </w:p>
    <w:p w14:paraId="5CD5B850" w14:textId="77777777" w:rsidR="00317484" w:rsidRPr="005E03C4" w:rsidRDefault="00317484">
      <w:pPr>
        <w:pStyle w:val="SMText"/>
        <w:spacing w:line="276" w:lineRule="auto"/>
        <w:ind w:firstLine="0"/>
        <w:jc w:val="both"/>
        <w:rPr>
          <w:rFonts w:asciiTheme="minorHAnsi" w:hAnsiTheme="minorHAnsi" w:cstheme="minorHAnsi"/>
          <w:lang w:val="en-GB"/>
        </w:rPr>
      </w:pPr>
    </w:p>
    <w:p w14:paraId="4DA29790" w14:textId="777777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Figure S2 - Skeletal elements sampled from Individual MXV001. Left: right tibia. Right: right humerus.</w:t>
      </w:r>
    </w:p>
    <w:p w14:paraId="719D5134" w14:textId="77777777" w:rsidR="00D30A12" w:rsidRPr="005E03C4" w:rsidRDefault="00D30A12" w:rsidP="00D30A12">
      <w:pPr>
        <w:rPr>
          <w:rFonts w:asciiTheme="minorHAnsi" w:hAnsiTheme="minorHAnsi" w:cstheme="minorHAnsi"/>
          <w:lang w:val="en-GB"/>
        </w:rPr>
      </w:pPr>
    </w:p>
    <w:p w14:paraId="3B4130FA" w14:textId="77777777" w:rsidR="00D30A12" w:rsidRPr="005E03C4" w:rsidRDefault="00D30A12" w:rsidP="00D30A12">
      <w:pPr>
        <w:rPr>
          <w:rFonts w:asciiTheme="minorHAnsi" w:hAnsiTheme="minorHAnsi" w:cstheme="minorHAnsi"/>
          <w:lang w:val="en-GB"/>
        </w:rPr>
      </w:pPr>
    </w:p>
    <w:p w14:paraId="4F00AEAD" w14:textId="46245E2C"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The remains of this individual (burial 1; MXV001 in this paper) were recovered during the archaeological explorations of the Archival Salvage Project Manuel González No. 95</w:t>
      </w:r>
      <w:r w:rsidR="00942F0F" w:rsidRPr="005E03C4">
        <w:rPr>
          <w:rFonts w:asciiTheme="minorHAnsi" w:hAnsiTheme="minorHAnsi" w:cstheme="minorHAnsi"/>
          <w:lang w:val="en-GB"/>
        </w:rPr>
        <w:t>,</w:t>
      </w:r>
      <w:r w:rsidRPr="005E03C4">
        <w:rPr>
          <w:rFonts w:asciiTheme="minorHAnsi" w:hAnsiTheme="minorHAnsi" w:cstheme="minorHAnsi"/>
          <w:lang w:val="en-GB"/>
        </w:rPr>
        <w:t xml:space="preserve"> San Simón </w:t>
      </w:r>
      <w:proofErr w:type="spellStart"/>
      <w:r w:rsidRPr="005E03C4">
        <w:rPr>
          <w:rFonts w:asciiTheme="minorHAnsi" w:hAnsiTheme="minorHAnsi" w:cstheme="minorHAnsi"/>
          <w:lang w:val="en-GB"/>
        </w:rPr>
        <w:t>Tolnáhuac</w:t>
      </w:r>
      <w:proofErr w:type="spellEnd"/>
      <w:r w:rsidRPr="005E03C4">
        <w:rPr>
          <w:rFonts w:asciiTheme="minorHAnsi" w:hAnsiTheme="minorHAnsi" w:cstheme="minorHAnsi"/>
          <w:lang w:val="en-GB"/>
        </w:rPr>
        <w:t>, Cuauhtémoc Delegation</w:t>
      </w:r>
      <w:r w:rsidR="00942F0F" w:rsidRPr="005E03C4">
        <w:rPr>
          <w:rFonts w:asciiTheme="minorHAnsi" w:hAnsiTheme="minorHAnsi" w:cstheme="minorHAnsi"/>
          <w:lang w:val="en-GB"/>
        </w:rPr>
        <w:t>,</w:t>
      </w:r>
      <w:r w:rsidRPr="005E03C4">
        <w:rPr>
          <w:rFonts w:asciiTheme="minorHAnsi" w:hAnsiTheme="minorHAnsi" w:cstheme="minorHAnsi"/>
          <w:lang w:val="en-GB"/>
        </w:rPr>
        <w:t xml:space="preserve"> Mexico City, by </w:t>
      </w:r>
      <w:proofErr w:type="spellStart"/>
      <w:r w:rsidRPr="005E03C4">
        <w:rPr>
          <w:rFonts w:asciiTheme="minorHAnsi" w:hAnsiTheme="minorHAnsi" w:cstheme="minorHAnsi"/>
          <w:lang w:val="en-GB"/>
        </w:rPr>
        <w:t>Dr.</w:t>
      </w:r>
      <w:proofErr w:type="spellEnd"/>
      <w:r w:rsidRPr="005E03C4">
        <w:rPr>
          <w:rFonts w:asciiTheme="minorHAnsi" w:hAnsiTheme="minorHAnsi" w:cstheme="minorHAnsi"/>
          <w:lang w:val="en-GB"/>
        </w:rPr>
        <w:t xml:space="preserve"> María de los </w:t>
      </w:r>
      <w:proofErr w:type="spellStart"/>
      <w:r w:rsidRPr="005E03C4">
        <w:rPr>
          <w:rFonts w:asciiTheme="minorHAnsi" w:hAnsiTheme="minorHAnsi" w:cstheme="minorHAnsi"/>
          <w:lang w:val="en-GB"/>
        </w:rPr>
        <w:t>Ángeles</w:t>
      </w:r>
      <w:proofErr w:type="spellEnd"/>
      <w:r w:rsidRPr="005E03C4">
        <w:rPr>
          <w:rFonts w:asciiTheme="minorHAnsi" w:hAnsiTheme="minorHAnsi" w:cstheme="minorHAnsi"/>
          <w:lang w:val="en-GB"/>
        </w:rPr>
        <w:t xml:space="preserve"> García Martínez, a researcher under contract to the Directorate of Archaeological Salvage of the National Institute of Anthropology and History. The archaeological work began on May 10, 2016, in rescue modality, since the demolition of the last building was being carried out and construction work would begin shortly. During the archaeological salvage research work at Manuel González # 95, ten human burials and skeletal remains from other species were recovered, along with ceramic objects associated with the Azteca II and Azteca III types (AD 900-1200, early post-Classic period). At a depth of 0.35m, and belonging to Layer II of the initial excavation unit, which corresponded to </w:t>
      </w:r>
      <w:proofErr w:type="spellStart"/>
      <w:r w:rsidRPr="005E03C4">
        <w:rPr>
          <w:rFonts w:asciiTheme="minorHAnsi" w:hAnsiTheme="minorHAnsi" w:cstheme="minorHAnsi"/>
          <w:lang w:val="en-GB"/>
        </w:rPr>
        <w:t>Cuadro</w:t>
      </w:r>
      <w:proofErr w:type="spellEnd"/>
      <w:r w:rsidRPr="005E03C4">
        <w:rPr>
          <w:rFonts w:asciiTheme="minorHAnsi" w:hAnsiTheme="minorHAnsi" w:cstheme="minorHAnsi"/>
          <w:lang w:val="en-GB"/>
        </w:rPr>
        <w:t xml:space="preserve"> A1NE, the first burial (Burial 1; MXV001 in this paper) was found in a fair state of conservation. This burial included an infant who was resting on their right side in a flexed position, oriented from west to east. The skull, although fractured, was facing south and the upper extremities were found semi-flexed towards the sides of the body, while the lower extremities were flexed towards the abdomen. From this site, this individual (MXV001) was the only one of the ten recovered individuals with visible osteological evidence of treponematosis. An offering was also recovered from this burial, consisting of three anthropomorphic figurines (a Warrior, a Musician and a Woman) as well as a small bowl located near the individual’s pelvis </w:t>
      </w:r>
      <w:r w:rsidRPr="005E03C4">
        <w:rPr>
          <w:rFonts w:asciiTheme="minorHAnsi" w:hAnsiTheme="minorHAnsi" w:cstheme="minorHAnsi"/>
          <w:vertAlign w:val="superscript"/>
          <w:lang w:val="en-GB"/>
        </w:rPr>
        <w:t>35,36</w:t>
      </w:r>
      <w:r w:rsidRPr="005E03C4">
        <w:rPr>
          <w:rFonts w:asciiTheme="minorHAnsi" w:hAnsiTheme="minorHAnsi" w:cstheme="minorHAnsi"/>
          <w:lang w:val="en-GB"/>
        </w:rPr>
        <w:t xml:space="preserve">.  </w:t>
      </w:r>
    </w:p>
    <w:p w14:paraId="14BC50CF" w14:textId="6E98DBF9"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 </w:t>
      </w:r>
    </w:p>
    <w:p w14:paraId="1774D63D" w14:textId="08A8274D"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MXV001 is a genetically male non-adult with an estimated age </w:t>
      </w:r>
      <w:r w:rsidR="00127B1D">
        <w:rPr>
          <w:rFonts w:asciiTheme="minorHAnsi" w:hAnsiTheme="minorHAnsi" w:cstheme="minorHAnsi"/>
          <w:lang w:val="en-GB"/>
        </w:rPr>
        <w:t>of</w:t>
      </w:r>
      <w:r w:rsidRPr="005E03C4">
        <w:rPr>
          <w:rFonts w:asciiTheme="minorHAnsi" w:hAnsiTheme="minorHAnsi" w:cstheme="minorHAnsi"/>
          <w:lang w:val="en-GB"/>
        </w:rPr>
        <w:t xml:space="preserve"> 2 years </w:t>
      </w:r>
      <w:r w:rsidR="00127B1D">
        <w:rPr>
          <w:rFonts w:asciiTheme="minorHAnsi" w:hAnsiTheme="minorHAnsi" w:cstheme="minorHAnsi"/>
          <w:lang w:val="en-GB"/>
        </w:rPr>
        <w:t xml:space="preserve">+/- 4 months </w:t>
      </w:r>
      <w:r w:rsidRPr="005E03C4">
        <w:rPr>
          <w:rFonts w:asciiTheme="minorHAnsi" w:hAnsiTheme="minorHAnsi" w:cstheme="minorHAnsi"/>
          <w:lang w:val="en-GB"/>
        </w:rPr>
        <w:t>based on dental development, a lack of fusion of the metopic suture and anterior fontanelle, and the incomplete fusion of the neural arches</w:t>
      </w:r>
      <w:r w:rsidRPr="005E03C4">
        <w:rPr>
          <w:rFonts w:asciiTheme="minorHAnsi" w:hAnsiTheme="minorHAnsi" w:cstheme="minorHAnsi"/>
          <w:vertAlign w:val="superscript"/>
          <w:lang w:val="en-GB"/>
        </w:rPr>
        <w:t>37,38</w:t>
      </w:r>
      <w:r w:rsidRPr="005E03C4">
        <w:rPr>
          <w:rFonts w:asciiTheme="minorHAnsi" w:hAnsiTheme="minorHAnsi" w:cstheme="minorHAnsi"/>
          <w:lang w:val="en-GB"/>
        </w:rPr>
        <w:t xml:space="preserve">. The skeleton was incomplete with missing </w:t>
      </w:r>
      <w:proofErr w:type="spellStart"/>
      <w:r w:rsidRPr="005E03C4">
        <w:rPr>
          <w:rFonts w:asciiTheme="minorHAnsi" w:hAnsiTheme="minorHAnsi" w:cstheme="minorHAnsi"/>
          <w:lang w:val="en-GB"/>
        </w:rPr>
        <w:t>os</w:t>
      </w:r>
      <w:proofErr w:type="spellEnd"/>
      <w:r w:rsidRPr="005E03C4">
        <w:rPr>
          <w:rFonts w:asciiTheme="minorHAnsi" w:hAnsiTheme="minorHAnsi" w:cstheme="minorHAnsi"/>
          <w:lang w:val="en-GB"/>
        </w:rPr>
        <w:t xml:space="preserve"> coxae, sternum, sacrum, and most of the hand and foot bones. The remaining bones </w:t>
      </w:r>
      <w:r w:rsidRPr="005E03C4">
        <w:rPr>
          <w:rFonts w:asciiTheme="minorHAnsi" w:hAnsiTheme="minorHAnsi" w:cstheme="minorHAnsi"/>
          <w:lang w:val="en-GB"/>
        </w:rPr>
        <w:lastRenderedPageBreak/>
        <w:t xml:space="preserve">demonstrated a variety of </w:t>
      </w:r>
      <w:proofErr w:type="spellStart"/>
      <w:r w:rsidRPr="005E03C4">
        <w:rPr>
          <w:rFonts w:asciiTheme="minorHAnsi" w:hAnsiTheme="minorHAnsi" w:cstheme="minorHAnsi"/>
          <w:lang w:val="en-GB"/>
        </w:rPr>
        <w:t>taphonomic</w:t>
      </w:r>
      <w:proofErr w:type="spellEnd"/>
      <w:r w:rsidRPr="005E03C4">
        <w:rPr>
          <w:rFonts w:asciiTheme="minorHAnsi" w:hAnsiTheme="minorHAnsi" w:cstheme="minorHAnsi"/>
          <w:lang w:val="en-GB"/>
        </w:rPr>
        <w:t xml:space="preserve"> effects, including delamination or exfoliation of bone (mostly on the skull), plant root etching, fracturing, and discolouration from soil and fungal growths. This individual had porotic hyperostosis and slight porosity throughout the skull, including the maxilla, mandible and orbital roofs. Significant porosity and active osteolytic reactions were observed on the palatine processes of both maxillary bones. Involvement of the palate is known to occur in both acquired and congenital treponemal infections</w:t>
      </w:r>
      <w:r w:rsidRPr="005E03C4">
        <w:rPr>
          <w:rFonts w:asciiTheme="minorHAnsi" w:hAnsiTheme="minorHAnsi" w:cstheme="minorHAnsi"/>
          <w:vertAlign w:val="superscript"/>
          <w:lang w:val="en-GB"/>
        </w:rPr>
        <w:t>39</w:t>
      </w:r>
      <w:r w:rsidRPr="005E03C4">
        <w:rPr>
          <w:rFonts w:asciiTheme="minorHAnsi" w:hAnsiTheme="minorHAnsi" w:cstheme="minorHAnsi"/>
          <w:lang w:val="en-GB"/>
        </w:rPr>
        <w:t xml:space="preserve">. The edges of the nasal aperture appear to be slightly rounded and the anterior nasal spine is not prominent, though it is unclear if this is related to pathological bone resorption. Bilateral round bony protrusions with multiple fenestrations showing growing dentition within them (perhaps dentigerous cysts) were observed on the buccal surface of the mandible below the areas of the alveolar bone that would hold the canines and first deciduous molars. </w:t>
      </w:r>
    </w:p>
    <w:p w14:paraId="784BAF1C" w14:textId="4E122BD6" w:rsidR="00D30A12" w:rsidRPr="005E03C4" w:rsidRDefault="00D30A12" w:rsidP="00C649EF">
      <w:pPr>
        <w:jc w:val="both"/>
        <w:rPr>
          <w:rFonts w:asciiTheme="minorHAnsi" w:hAnsiTheme="minorHAnsi" w:cstheme="minorHAnsi"/>
          <w:lang w:val="en-GB"/>
        </w:rPr>
      </w:pPr>
    </w:p>
    <w:p w14:paraId="0A89B3EB" w14:textId="77777777"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Slight porosity was also widespread in the </w:t>
      </w:r>
      <w:proofErr w:type="spellStart"/>
      <w:r w:rsidRPr="005E03C4">
        <w:rPr>
          <w:rFonts w:asciiTheme="minorHAnsi" w:hAnsiTheme="minorHAnsi" w:cstheme="minorHAnsi"/>
          <w:lang w:val="en-GB"/>
        </w:rPr>
        <w:t>infracranial</w:t>
      </w:r>
      <w:proofErr w:type="spellEnd"/>
      <w:r w:rsidRPr="005E03C4">
        <w:rPr>
          <w:rFonts w:asciiTheme="minorHAnsi" w:hAnsiTheme="minorHAnsi" w:cstheme="minorHAnsi"/>
          <w:lang w:val="en-GB"/>
        </w:rPr>
        <w:t xml:space="preserve"> skeleton. The right clavicle and scapula presented with superficial focal </w:t>
      </w:r>
      <w:proofErr w:type="spellStart"/>
      <w:r w:rsidRPr="005E03C4">
        <w:rPr>
          <w:rFonts w:asciiTheme="minorHAnsi" w:hAnsiTheme="minorHAnsi" w:cstheme="minorHAnsi"/>
          <w:lang w:val="en-GB"/>
        </w:rPr>
        <w:t>cavitations</w:t>
      </w:r>
      <w:proofErr w:type="spellEnd"/>
      <w:r w:rsidRPr="005E03C4">
        <w:rPr>
          <w:rFonts w:asciiTheme="minorHAnsi" w:hAnsiTheme="minorHAnsi" w:cstheme="minorHAnsi"/>
          <w:lang w:val="en-GB"/>
        </w:rPr>
        <w:t xml:space="preserve">, and the latter also presented serpentine lytic lesions. The sternal ends of several ribs are also abnormally expanded. All of the long bones demonstrate healed or healing lamellar </w:t>
      </w:r>
      <w:proofErr w:type="spellStart"/>
      <w:r w:rsidRPr="005E03C4">
        <w:rPr>
          <w:rFonts w:asciiTheme="minorHAnsi" w:hAnsiTheme="minorHAnsi" w:cstheme="minorHAnsi"/>
          <w:lang w:val="en-GB"/>
        </w:rPr>
        <w:t>periostosis</w:t>
      </w:r>
      <w:proofErr w:type="spellEnd"/>
      <w:r w:rsidRPr="005E03C4">
        <w:rPr>
          <w:rFonts w:asciiTheme="minorHAnsi" w:hAnsiTheme="minorHAnsi" w:cstheme="minorHAnsi"/>
          <w:lang w:val="en-GB"/>
        </w:rPr>
        <w:t xml:space="preserve"> and both tibiae have a related sabre-shin malformation. Generally, pathological lesions are more severe in the bones on the right side of this individual. Porous lesions were observed below the coronoid process and </w:t>
      </w:r>
      <w:proofErr w:type="spellStart"/>
      <w:r w:rsidRPr="005E03C4">
        <w:rPr>
          <w:rFonts w:asciiTheme="minorHAnsi" w:hAnsiTheme="minorHAnsi" w:cstheme="minorHAnsi"/>
          <w:lang w:val="en-GB"/>
        </w:rPr>
        <w:t>periostosis</w:t>
      </w:r>
      <w:proofErr w:type="spellEnd"/>
      <w:r w:rsidRPr="005E03C4">
        <w:rPr>
          <w:rFonts w:asciiTheme="minorHAnsi" w:hAnsiTheme="minorHAnsi" w:cstheme="minorHAnsi"/>
          <w:lang w:val="en-GB"/>
        </w:rPr>
        <w:t xml:space="preserve"> was present at the distal end of the right ulna. A large abnormally expanded area with trabeculated bone and </w:t>
      </w:r>
      <w:proofErr w:type="spellStart"/>
      <w:r w:rsidRPr="005E03C4">
        <w:rPr>
          <w:rFonts w:asciiTheme="minorHAnsi" w:hAnsiTheme="minorHAnsi" w:cstheme="minorHAnsi"/>
          <w:lang w:val="en-GB"/>
        </w:rPr>
        <w:t>periostosis</w:t>
      </w:r>
      <w:proofErr w:type="spellEnd"/>
      <w:r w:rsidRPr="005E03C4">
        <w:rPr>
          <w:rFonts w:asciiTheme="minorHAnsi" w:hAnsiTheme="minorHAnsi" w:cstheme="minorHAnsi"/>
          <w:lang w:val="en-GB"/>
        </w:rPr>
        <w:t xml:space="preserve"> is present at the distal end of the right radius. The right femur was broken in two parts post-mortem and, from this fracture, concentric new bone formations can be observed in the medullary cavity. Additionally, the right first metatarsal bone and the right calcaneus have destructive lesions that may be perimortem or </w:t>
      </w:r>
      <w:proofErr w:type="spellStart"/>
      <w:r w:rsidRPr="005E03C4">
        <w:rPr>
          <w:rFonts w:asciiTheme="minorHAnsi" w:hAnsiTheme="minorHAnsi" w:cstheme="minorHAnsi"/>
          <w:lang w:val="en-GB"/>
        </w:rPr>
        <w:t>postmortem</w:t>
      </w:r>
      <w:proofErr w:type="spellEnd"/>
      <w:r w:rsidRPr="005E03C4">
        <w:rPr>
          <w:rFonts w:asciiTheme="minorHAnsi" w:hAnsiTheme="minorHAnsi" w:cstheme="minorHAnsi"/>
          <w:lang w:val="en-GB"/>
        </w:rPr>
        <w:t xml:space="preserve"> in nature. </w:t>
      </w:r>
    </w:p>
    <w:p w14:paraId="5FC803D4" w14:textId="77777777"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 </w:t>
      </w:r>
    </w:p>
    <w:p w14:paraId="1747C478" w14:textId="77777777"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The elements sampled for this study include a right humerus and a right tibia. Both bones have dark brown stains from continued contact with soil minerals, and small black spots on the bones likely indicate the growth of fungal colonies. Both bones have anterior bowing, and lamellar </w:t>
      </w:r>
      <w:proofErr w:type="spellStart"/>
      <w:r w:rsidRPr="005E03C4">
        <w:rPr>
          <w:rFonts w:asciiTheme="minorHAnsi" w:hAnsiTheme="minorHAnsi" w:cstheme="minorHAnsi"/>
          <w:lang w:val="en-GB"/>
        </w:rPr>
        <w:t>periostosis</w:t>
      </w:r>
      <w:proofErr w:type="spellEnd"/>
      <w:r w:rsidRPr="005E03C4">
        <w:rPr>
          <w:rFonts w:asciiTheme="minorHAnsi" w:hAnsiTheme="minorHAnsi" w:cstheme="minorHAnsi"/>
          <w:lang w:val="en-GB"/>
        </w:rPr>
        <w:t xml:space="preserve"> can be observed throughout the </w:t>
      </w:r>
      <w:proofErr w:type="spellStart"/>
      <w:r w:rsidRPr="005E03C4">
        <w:rPr>
          <w:rFonts w:asciiTheme="minorHAnsi" w:hAnsiTheme="minorHAnsi" w:cstheme="minorHAnsi"/>
          <w:lang w:val="en-GB"/>
        </w:rPr>
        <w:t>diaphyses</w:t>
      </w:r>
      <w:proofErr w:type="spellEnd"/>
      <w:r w:rsidRPr="005E03C4">
        <w:rPr>
          <w:rFonts w:asciiTheme="minorHAnsi" w:hAnsiTheme="minorHAnsi" w:cstheme="minorHAnsi"/>
          <w:lang w:val="en-GB"/>
        </w:rPr>
        <w:t xml:space="preserve"> of these long bones, with porous woven periosteal new bone also observed on the posterior surface of the humeral diaphysis. Samples were taken from areas of the humeral and tibial </w:t>
      </w:r>
      <w:proofErr w:type="spellStart"/>
      <w:r w:rsidRPr="005E03C4">
        <w:rPr>
          <w:rFonts w:asciiTheme="minorHAnsi" w:hAnsiTheme="minorHAnsi" w:cstheme="minorHAnsi"/>
          <w:lang w:val="en-GB"/>
        </w:rPr>
        <w:t>diaphyses</w:t>
      </w:r>
      <w:proofErr w:type="spellEnd"/>
      <w:r w:rsidRPr="005E03C4">
        <w:rPr>
          <w:rFonts w:asciiTheme="minorHAnsi" w:hAnsiTheme="minorHAnsi" w:cstheme="minorHAnsi"/>
          <w:lang w:val="en-GB"/>
        </w:rPr>
        <w:t xml:space="preserve"> with </w:t>
      </w:r>
      <w:proofErr w:type="spellStart"/>
      <w:r w:rsidRPr="005E03C4">
        <w:rPr>
          <w:rFonts w:asciiTheme="minorHAnsi" w:hAnsiTheme="minorHAnsi" w:cstheme="minorHAnsi"/>
          <w:lang w:val="en-GB"/>
        </w:rPr>
        <w:t>periostosis</w:t>
      </w:r>
      <w:proofErr w:type="spellEnd"/>
      <w:r w:rsidRPr="005E03C4">
        <w:rPr>
          <w:rFonts w:asciiTheme="minorHAnsi" w:hAnsiTheme="minorHAnsi" w:cstheme="minorHAnsi"/>
          <w:lang w:val="en-GB"/>
        </w:rPr>
        <w:t>.</w:t>
      </w:r>
    </w:p>
    <w:p w14:paraId="595C2C4C" w14:textId="77777777" w:rsidR="00317484" w:rsidRPr="005E03C4" w:rsidRDefault="00317484" w:rsidP="00C649EF">
      <w:pPr>
        <w:pStyle w:val="SMText"/>
        <w:spacing w:line="276" w:lineRule="auto"/>
        <w:ind w:firstLine="0"/>
        <w:jc w:val="both"/>
        <w:rPr>
          <w:rFonts w:asciiTheme="minorHAnsi" w:hAnsiTheme="minorHAnsi" w:cstheme="minorHAnsi"/>
          <w:lang w:val="en-GB"/>
        </w:rPr>
      </w:pPr>
    </w:p>
    <w:p w14:paraId="401C53C0" w14:textId="77777777" w:rsidR="00317484" w:rsidRPr="005E03C4" w:rsidRDefault="00317484" w:rsidP="00C649EF">
      <w:pPr>
        <w:jc w:val="both"/>
        <w:rPr>
          <w:rFonts w:asciiTheme="minorHAnsi" w:hAnsiTheme="minorHAnsi" w:cstheme="minorHAnsi"/>
          <w:i/>
          <w:iCs/>
          <w:szCs w:val="20"/>
          <w:lang w:val="en-GB"/>
        </w:rPr>
      </w:pPr>
    </w:p>
    <w:p w14:paraId="19C5B50F" w14:textId="3F62B208" w:rsidR="00BC48D6" w:rsidRPr="005E03C4" w:rsidRDefault="00BC48D6">
      <w:pPr>
        <w:rPr>
          <w:rFonts w:asciiTheme="minorHAnsi" w:hAnsiTheme="minorHAnsi" w:cstheme="minorHAnsi"/>
          <w:szCs w:val="20"/>
          <w:lang w:val="en-GB"/>
        </w:rPr>
      </w:pPr>
      <w:r w:rsidRPr="005E03C4">
        <w:rPr>
          <w:rFonts w:asciiTheme="minorHAnsi" w:hAnsiTheme="minorHAnsi" w:cstheme="minorHAnsi"/>
          <w:lang w:val="en-GB"/>
        </w:rPr>
        <w:br w:type="page"/>
      </w:r>
    </w:p>
    <w:p w14:paraId="67072A04" w14:textId="7C3DA382" w:rsidR="00317484" w:rsidRPr="005E03C4" w:rsidRDefault="00F20D9B">
      <w:pPr>
        <w:rPr>
          <w:rFonts w:asciiTheme="minorHAnsi" w:hAnsiTheme="minorHAnsi" w:cstheme="minorHAnsi"/>
          <w:b/>
          <w:bCs/>
          <w:lang w:val="en-GB"/>
        </w:rPr>
      </w:pPr>
      <w:r w:rsidRPr="005E03C4">
        <w:rPr>
          <w:rFonts w:asciiTheme="minorHAnsi" w:hAnsiTheme="minorHAnsi" w:cstheme="minorHAnsi"/>
          <w:b/>
          <w:bCs/>
          <w:lang w:val="en-GB"/>
        </w:rPr>
        <w:lastRenderedPageBreak/>
        <w:t xml:space="preserve">2.3 </w:t>
      </w:r>
      <w:proofErr w:type="spellStart"/>
      <w:r w:rsidRPr="005E03C4">
        <w:rPr>
          <w:rFonts w:asciiTheme="minorHAnsi" w:hAnsiTheme="minorHAnsi" w:cstheme="minorHAnsi"/>
          <w:b/>
          <w:bCs/>
          <w:lang w:val="en-GB"/>
        </w:rPr>
        <w:t>Jucusbamba</w:t>
      </w:r>
      <w:proofErr w:type="spellEnd"/>
      <w:r w:rsidRPr="005E03C4">
        <w:rPr>
          <w:rFonts w:asciiTheme="minorHAnsi" w:hAnsiTheme="minorHAnsi" w:cstheme="minorHAnsi"/>
          <w:b/>
          <w:bCs/>
          <w:lang w:val="en-GB"/>
        </w:rPr>
        <w:t>, Peru, JUC013</w:t>
      </w:r>
    </w:p>
    <w:p w14:paraId="18E3C51B" w14:textId="77777777" w:rsidR="00317484" w:rsidRPr="005E03C4" w:rsidRDefault="00317484">
      <w:pPr>
        <w:pStyle w:val="SMText"/>
        <w:spacing w:line="276" w:lineRule="auto"/>
        <w:ind w:firstLine="0"/>
        <w:jc w:val="both"/>
        <w:rPr>
          <w:rFonts w:asciiTheme="minorHAnsi" w:hAnsiTheme="minorHAnsi" w:cstheme="minorHAnsi"/>
          <w:lang w:val="en-GB"/>
        </w:rPr>
      </w:pPr>
    </w:p>
    <w:p w14:paraId="750D54A1" w14:textId="77777777" w:rsidR="00317484" w:rsidRPr="005E03C4" w:rsidRDefault="00F20D9B">
      <w:pPr>
        <w:pStyle w:val="SMText"/>
        <w:spacing w:line="276" w:lineRule="auto"/>
        <w:ind w:firstLine="0"/>
        <w:jc w:val="both"/>
        <w:rPr>
          <w:rFonts w:asciiTheme="minorHAnsi" w:hAnsiTheme="minorHAnsi" w:cstheme="minorHAnsi"/>
          <w:lang w:val="en-GB"/>
        </w:rPr>
      </w:pPr>
      <w:r w:rsidRPr="005E03C4">
        <w:rPr>
          <w:rFonts w:asciiTheme="minorHAnsi" w:hAnsiTheme="minorHAnsi" w:cstheme="minorHAnsi"/>
          <w:lang w:val="en-GB"/>
        </w:rPr>
        <w:t>Correspondence to: casey_kirkpatrick@eva.mpg.de</w:t>
      </w:r>
    </w:p>
    <w:p w14:paraId="5072A471" w14:textId="77777777" w:rsidR="00D30A12" w:rsidRPr="005E03C4" w:rsidRDefault="00D30A12">
      <w:pPr>
        <w:pStyle w:val="SMText"/>
        <w:spacing w:line="276" w:lineRule="auto"/>
        <w:ind w:firstLine="0"/>
        <w:jc w:val="both"/>
        <w:rPr>
          <w:rFonts w:asciiTheme="minorHAnsi" w:hAnsiTheme="minorHAnsi" w:cstheme="minorHAnsi"/>
          <w:lang w:val="en-GB"/>
        </w:rPr>
      </w:pPr>
    </w:p>
    <w:p w14:paraId="60F978D9" w14:textId="61951E52" w:rsidR="00317484" w:rsidRPr="005E03C4" w:rsidRDefault="00F20D9B">
      <w:pPr>
        <w:pStyle w:val="SMText"/>
        <w:spacing w:line="276" w:lineRule="auto"/>
        <w:ind w:firstLine="0"/>
        <w:jc w:val="both"/>
        <w:rPr>
          <w:rFonts w:asciiTheme="minorHAnsi" w:hAnsiTheme="minorHAnsi" w:cstheme="minorHAnsi"/>
          <w:b/>
          <w:bCs/>
          <w:lang w:val="en-GB"/>
        </w:rPr>
      </w:pPr>
      <w:r w:rsidRPr="005E03C4">
        <w:rPr>
          <w:rFonts w:asciiTheme="minorHAnsi" w:hAnsiTheme="minorHAnsi" w:cstheme="minorHAnsi"/>
          <w:b/>
          <w:bCs/>
          <w:lang w:val="en-GB"/>
        </w:rPr>
        <w:t xml:space="preserve">CHA79, PAJ 235 (Site name: </w:t>
      </w:r>
      <w:proofErr w:type="spellStart"/>
      <w:r w:rsidRPr="005E03C4">
        <w:rPr>
          <w:rFonts w:asciiTheme="minorHAnsi" w:hAnsiTheme="minorHAnsi" w:cstheme="minorHAnsi"/>
          <w:b/>
          <w:bCs/>
          <w:lang w:val="en-GB"/>
        </w:rPr>
        <w:t>Putquerurco</w:t>
      </w:r>
      <w:proofErr w:type="spellEnd"/>
      <w:r w:rsidRPr="005E03C4">
        <w:rPr>
          <w:rFonts w:asciiTheme="minorHAnsi" w:hAnsiTheme="minorHAnsi" w:cstheme="minorHAnsi"/>
          <w:b/>
          <w:bCs/>
          <w:lang w:val="en-GB"/>
        </w:rPr>
        <w:t xml:space="preserve">), </w:t>
      </w:r>
      <w:proofErr w:type="spellStart"/>
      <w:r w:rsidRPr="005E03C4">
        <w:rPr>
          <w:rFonts w:asciiTheme="minorHAnsi" w:hAnsiTheme="minorHAnsi" w:cstheme="minorHAnsi"/>
          <w:b/>
          <w:bCs/>
          <w:lang w:val="en-GB"/>
        </w:rPr>
        <w:t>Jucusbamba</w:t>
      </w:r>
      <w:proofErr w:type="spellEnd"/>
      <w:r w:rsidRPr="005E03C4">
        <w:rPr>
          <w:rFonts w:asciiTheme="minorHAnsi" w:hAnsiTheme="minorHAnsi" w:cstheme="minorHAnsi"/>
          <w:b/>
          <w:bCs/>
          <w:lang w:val="en-GB"/>
        </w:rPr>
        <w:t xml:space="preserve"> </w:t>
      </w:r>
      <w:r w:rsidR="00D30A12" w:rsidRPr="005E03C4">
        <w:rPr>
          <w:rFonts w:asciiTheme="minorHAnsi" w:hAnsiTheme="minorHAnsi" w:cstheme="minorHAnsi"/>
          <w:b/>
          <w:bCs/>
          <w:lang w:val="en-GB"/>
        </w:rPr>
        <w:t>V</w:t>
      </w:r>
      <w:r w:rsidRPr="005E03C4">
        <w:rPr>
          <w:rFonts w:asciiTheme="minorHAnsi" w:hAnsiTheme="minorHAnsi" w:cstheme="minorHAnsi"/>
          <w:b/>
          <w:bCs/>
          <w:lang w:val="en-GB"/>
        </w:rPr>
        <w:t>alley, Peru</w:t>
      </w:r>
    </w:p>
    <w:p w14:paraId="0BAD32A6" w14:textId="77777777" w:rsidR="00D30A12" w:rsidRPr="005E03C4" w:rsidRDefault="00D30A12">
      <w:pPr>
        <w:rPr>
          <w:rFonts w:asciiTheme="minorHAnsi" w:hAnsiTheme="minorHAnsi" w:cstheme="minorHAnsi"/>
        </w:rPr>
      </w:pPr>
    </w:p>
    <w:p w14:paraId="119104B3" w14:textId="77777777" w:rsidR="00317484" w:rsidRPr="005E03C4" w:rsidRDefault="00F20D9B">
      <w:pPr>
        <w:rPr>
          <w:rFonts w:asciiTheme="minorHAnsi" w:hAnsiTheme="minorHAnsi" w:cstheme="minorHAnsi"/>
        </w:rPr>
      </w:pPr>
      <w:r w:rsidRPr="005E03C4">
        <w:rPr>
          <w:rFonts w:asciiTheme="minorHAnsi" w:hAnsiTheme="minorHAnsi" w:cstheme="minorHAnsi"/>
          <w:noProof/>
        </w:rPr>
        <mc:AlternateContent>
          <mc:Choice Requires="wpg">
            <w:drawing>
              <wp:anchor distT="0" distB="0" distL="114300" distR="114300" simplePos="0" relativeHeight="251660288" behindDoc="1" locked="0" layoutInCell="1" allowOverlap="1" wp14:anchorId="192F8CFB" wp14:editId="50402A43">
                <wp:simplePos x="0" y="0"/>
                <wp:positionH relativeFrom="column">
                  <wp:posOffset>0</wp:posOffset>
                </wp:positionH>
                <wp:positionV relativeFrom="paragraph">
                  <wp:posOffset>2540</wp:posOffset>
                </wp:positionV>
                <wp:extent cx="2728800" cy="2779200"/>
                <wp:effectExtent l="0" t="0" r="1905" b="2540"/>
                <wp:wrapTight wrapText="bothSides">
                  <wp:wrapPolygon edited="1">
                    <wp:start x="0" y="0"/>
                    <wp:lineTo x="0" y="21521"/>
                    <wp:lineTo x="21515" y="21521"/>
                    <wp:lineTo x="21515" y="0"/>
                    <wp:lineTo x="0" y="0"/>
                  </wp:wrapPolygon>
                </wp:wrapTight>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21"/>
                        <a:stretch/>
                      </pic:blipFill>
                      <pic:spPr bwMode="auto">
                        <a:xfrm>
                          <a:off x="0" y="0"/>
                          <a:ext cx="2728800" cy="2779200"/>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0288;o:allowoverlap:true;o:allowincell:true;mso-position-horizontal-relative:text;margin-left:0.00pt;mso-position-horizontal:absolute;mso-position-vertical-relative:text;margin-top:0.20pt;mso-position-vertical:absolute;width:214.87pt;height:218.83pt;mso-wrap-distance-left:9.00pt;mso-wrap-distance-top:0.00pt;mso-wrap-distance-right:9.00pt;mso-wrap-distance-bottom:0.00pt;z-index:1;" wrapcoords="0 0 0 99634 99606 99634 99606 0 0 0" stroked="false">
                <w10:wrap type="tight"/>
                <v:imagedata r:id="rId22" o:title=""/>
                <o:lock v:ext="edit" rotation="t"/>
              </v:shape>
            </w:pict>
          </mc:Fallback>
        </mc:AlternateContent>
      </w:r>
    </w:p>
    <w:p w14:paraId="036E0D2A" w14:textId="77777777" w:rsidR="00317484" w:rsidRPr="005E03C4" w:rsidRDefault="00317484">
      <w:pPr>
        <w:rPr>
          <w:rFonts w:asciiTheme="minorHAnsi" w:hAnsiTheme="minorHAnsi" w:cstheme="minorHAnsi"/>
        </w:rPr>
      </w:pPr>
    </w:p>
    <w:p w14:paraId="2FFBB856" w14:textId="77777777" w:rsidR="00317484" w:rsidRPr="005E03C4" w:rsidRDefault="00317484">
      <w:pPr>
        <w:rPr>
          <w:rFonts w:asciiTheme="minorHAnsi" w:hAnsiTheme="minorHAnsi" w:cstheme="minorHAnsi"/>
        </w:rPr>
      </w:pPr>
    </w:p>
    <w:p w14:paraId="66DB77EF" w14:textId="77777777" w:rsidR="00317484" w:rsidRPr="005E03C4" w:rsidRDefault="00317484">
      <w:pPr>
        <w:rPr>
          <w:rFonts w:asciiTheme="minorHAnsi" w:hAnsiTheme="minorHAnsi" w:cstheme="minorHAnsi"/>
        </w:rPr>
      </w:pPr>
    </w:p>
    <w:p w14:paraId="0C94EA9D" w14:textId="77777777" w:rsidR="00317484" w:rsidRPr="005E03C4" w:rsidRDefault="00317484">
      <w:pPr>
        <w:rPr>
          <w:rFonts w:asciiTheme="minorHAnsi" w:hAnsiTheme="minorHAnsi" w:cstheme="minorHAnsi"/>
        </w:rPr>
      </w:pPr>
    </w:p>
    <w:p w14:paraId="47F933E5" w14:textId="77777777" w:rsidR="00317484" w:rsidRPr="005E03C4" w:rsidRDefault="00317484">
      <w:pPr>
        <w:rPr>
          <w:rFonts w:asciiTheme="minorHAnsi" w:hAnsiTheme="minorHAnsi" w:cstheme="minorHAnsi"/>
        </w:rPr>
      </w:pPr>
    </w:p>
    <w:p w14:paraId="3E48AE22" w14:textId="77777777" w:rsidR="00317484" w:rsidRPr="005E03C4" w:rsidRDefault="00317484">
      <w:pPr>
        <w:rPr>
          <w:rFonts w:asciiTheme="minorHAnsi" w:hAnsiTheme="minorHAnsi" w:cstheme="minorHAnsi"/>
        </w:rPr>
      </w:pPr>
    </w:p>
    <w:p w14:paraId="054D354F" w14:textId="77777777" w:rsidR="00317484" w:rsidRPr="005E03C4" w:rsidRDefault="00317484">
      <w:pPr>
        <w:rPr>
          <w:rFonts w:asciiTheme="minorHAnsi" w:hAnsiTheme="minorHAnsi" w:cstheme="minorHAnsi"/>
        </w:rPr>
      </w:pPr>
    </w:p>
    <w:p w14:paraId="7E02BAD6" w14:textId="77777777" w:rsidR="00317484" w:rsidRPr="005E03C4" w:rsidRDefault="00317484">
      <w:pPr>
        <w:rPr>
          <w:rFonts w:asciiTheme="minorHAnsi" w:hAnsiTheme="minorHAnsi" w:cstheme="minorHAnsi"/>
        </w:rPr>
      </w:pPr>
    </w:p>
    <w:p w14:paraId="49C6AB36" w14:textId="77777777" w:rsidR="00317484" w:rsidRPr="005E03C4" w:rsidRDefault="00317484">
      <w:pPr>
        <w:rPr>
          <w:rFonts w:asciiTheme="minorHAnsi" w:hAnsiTheme="minorHAnsi" w:cstheme="minorHAnsi"/>
        </w:rPr>
      </w:pPr>
    </w:p>
    <w:p w14:paraId="65A3200A" w14:textId="77777777" w:rsidR="00317484" w:rsidRPr="005E03C4" w:rsidRDefault="00317484">
      <w:pPr>
        <w:rPr>
          <w:rFonts w:asciiTheme="minorHAnsi" w:hAnsiTheme="minorHAnsi" w:cstheme="minorHAnsi"/>
        </w:rPr>
      </w:pPr>
    </w:p>
    <w:p w14:paraId="3E110F47" w14:textId="77777777" w:rsidR="00317484" w:rsidRPr="005E03C4" w:rsidRDefault="00317484">
      <w:pPr>
        <w:rPr>
          <w:rFonts w:asciiTheme="minorHAnsi" w:hAnsiTheme="minorHAnsi" w:cstheme="minorHAnsi"/>
        </w:rPr>
      </w:pPr>
    </w:p>
    <w:p w14:paraId="2F83E2FF" w14:textId="77777777" w:rsidR="00317484" w:rsidRPr="005E03C4" w:rsidRDefault="00317484">
      <w:pPr>
        <w:rPr>
          <w:rFonts w:asciiTheme="minorHAnsi" w:hAnsiTheme="minorHAnsi" w:cstheme="minorHAnsi"/>
        </w:rPr>
      </w:pPr>
    </w:p>
    <w:p w14:paraId="71A8200F" w14:textId="77777777" w:rsidR="00317484" w:rsidRPr="005E03C4" w:rsidRDefault="00317484">
      <w:pPr>
        <w:rPr>
          <w:rFonts w:asciiTheme="minorHAnsi" w:hAnsiTheme="minorHAnsi" w:cstheme="minorHAnsi"/>
        </w:rPr>
      </w:pPr>
    </w:p>
    <w:p w14:paraId="59E2CDF8" w14:textId="77777777" w:rsidR="00317484" w:rsidRPr="005E03C4" w:rsidRDefault="00317484">
      <w:pPr>
        <w:rPr>
          <w:rFonts w:asciiTheme="minorHAnsi" w:hAnsiTheme="minorHAnsi" w:cstheme="minorHAnsi"/>
        </w:rPr>
      </w:pPr>
    </w:p>
    <w:p w14:paraId="6D0479EF" w14:textId="77777777" w:rsidR="00317484" w:rsidRPr="005E03C4" w:rsidRDefault="00317484">
      <w:pPr>
        <w:rPr>
          <w:rFonts w:asciiTheme="minorHAnsi" w:hAnsiTheme="minorHAnsi" w:cstheme="minorHAnsi"/>
        </w:rPr>
      </w:pPr>
    </w:p>
    <w:p w14:paraId="5FC6B3AB" w14:textId="77777777" w:rsidR="00317484" w:rsidRPr="005E03C4" w:rsidRDefault="00F20D9B">
      <w:pPr>
        <w:rPr>
          <w:rFonts w:asciiTheme="minorHAnsi" w:hAnsiTheme="minorHAnsi" w:cstheme="minorHAnsi"/>
        </w:rPr>
      </w:pPr>
      <w:r w:rsidRPr="005E03C4">
        <w:rPr>
          <w:rFonts w:asciiTheme="minorHAnsi" w:hAnsiTheme="minorHAnsi" w:cstheme="minorHAnsi"/>
        </w:rPr>
        <w:t>Figure S3 – Incompletely developed upper left first molar that was sampled from Individual JUC013.</w:t>
      </w:r>
    </w:p>
    <w:p w14:paraId="64E78C0C" w14:textId="77777777" w:rsidR="00317484" w:rsidRPr="005E03C4" w:rsidRDefault="00317484">
      <w:pPr>
        <w:spacing w:line="276" w:lineRule="auto"/>
        <w:jc w:val="both"/>
        <w:rPr>
          <w:rFonts w:asciiTheme="minorHAnsi" w:hAnsiTheme="minorHAnsi" w:cstheme="minorHAnsi"/>
        </w:rPr>
      </w:pPr>
    </w:p>
    <w:p w14:paraId="21F49BE7" w14:textId="77777777" w:rsidR="00317484" w:rsidRPr="005E03C4" w:rsidRDefault="00F20D9B">
      <w:pPr>
        <w:spacing w:line="276" w:lineRule="auto"/>
        <w:jc w:val="both"/>
        <w:rPr>
          <w:rFonts w:asciiTheme="minorHAnsi" w:hAnsiTheme="minorHAnsi" w:cstheme="minorHAnsi"/>
        </w:rPr>
      </w:pPr>
      <w:r w:rsidRPr="005E03C4">
        <w:rPr>
          <w:rFonts w:asciiTheme="minorHAnsi" w:hAnsiTheme="minorHAnsi" w:cstheme="minorHAnsi"/>
        </w:rPr>
        <w:t>JUC013 is a genetically male subadult with an estimated age of 6.5 (+/- 1) years based on dental development</w:t>
      </w:r>
      <w:r w:rsidRPr="005E03C4">
        <w:rPr>
          <w:rFonts w:asciiTheme="minorHAnsi" w:hAnsiTheme="minorHAnsi" w:cstheme="minorHAnsi"/>
          <w:vertAlign w:val="superscript"/>
        </w:rPr>
        <w:t xml:space="preserve"> </w:t>
      </w:r>
      <w:r w:rsidRPr="005E03C4">
        <w:rPr>
          <w:rFonts w:asciiTheme="minorHAnsi" w:hAnsiTheme="minorHAnsi" w:cstheme="minorHAnsi"/>
        </w:rPr>
        <w:t xml:space="preserve">(Al Qahtani, 2009). This individual was discovered in a </w:t>
      </w:r>
      <w:r w:rsidRPr="005E03C4">
        <w:rPr>
          <w:rFonts w:asciiTheme="minorHAnsi" w:hAnsiTheme="minorHAnsi" w:cstheme="minorHAnsi"/>
          <w:i/>
          <w:iCs/>
        </w:rPr>
        <w:t>chullpa</w:t>
      </w:r>
      <w:r w:rsidRPr="005E03C4">
        <w:rPr>
          <w:rFonts w:asciiTheme="minorHAnsi" w:hAnsiTheme="minorHAnsi" w:cstheme="minorHAnsi"/>
        </w:rPr>
        <w:t xml:space="preserve"> (funerary tower) associated with rock paintings in the site Putquerurco, Jucusbamba valley</w:t>
      </w:r>
      <w:r w:rsidRPr="005E03C4">
        <w:rPr>
          <w:rFonts w:asciiTheme="minorHAnsi" w:hAnsiTheme="minorHAnsi" w:cstheme="minorHAnsi"/>
          <w:vertAlign w:val="superscript"/>
        </w:rPr>
        <w:t>40</w:t>
      </w:r>
      <w:r w:rsidRPr="005E03C4">
        <w:rPr>
          <w:rFonts w:asciiTheme="minorHAnsi" w:hAnsiTheme="minorHAnsi" w:cstheme="minorHAnsi"/>
        </w:rPr>
        <w:t>. The valley is located on the eastern slopes of the north Peruvian Andes, a territory considered part of the Chachapoya realm. The sampled element is an incompletely developed upper left first molar with open roots through which the dentin was drilled. The tooth has a small amount of desiccated soft tissue still attached to the roots and it shows no evidence of pathology. This tooth was collected from a skull that was not available for study.</w:t>
      </w:r>
    </w:p>
    <w:p w14:paraId="400DA3D7" w14:textId="77777777" w:rsidR="00317484" w:rsidRPr="005E03C4" w:rsidRDefault="00317484">
      <w:pPr>
        <w:spacing w:line="276" w:lineRule="auto"/>
        <w:jc w:val="both"/>
        <w:rPr>
          <w:rFonts w:asciiTheme="minorHAnsi" w:hAnsiTheme="minorHAnsi" w:cstheme="minorHAnsi"/>
        </w:rPr>
      </w:pPr>
    </w:p>
    <w:p w14:paraId="66534E6A" w14:textId="77777777" w:rsidR="00317484" w:rsidRPr="005E03C4" w:rsidRDefault="00317484">
      <w:pPr>
        <w:spacing w:line="276" w:lineRule="auto"/>
        <w:jc w:val="both"/>
        <w:rPr>
          <w:rFonts w:asciiTheme="minorHAnsi" w:hAnsiTheme="minorHAnsi" w:cstheme="minorHAnsi"/>
        </w:rPr>
      </w:pPr>
    </w:p>
    <w:p w14:paraId="24F41426" w14:textId="77777777" w:rsidR="00317484" w:rsidRPr="005E03C4" w:rsidRDefault="00317484">
      <w:pPr>
        <w:pStyle w:val="SMText"/>
        <w:spacing w:line="276" w:lineRule="auto"/>
        <w:ind w:firstLine="0"/>
        <w:jc w:val="both"/>
        <w:rPr>
          <w:rFonts w:asciiTheme="minorHAnsi" w:hAnsiTheme="minorHAnsi" w:cstheme="minorHAnsi"/>
          <w:lang w:val="en-GB"/>
        </w:rPr>
      </w:pPr>
    </w:p>
    <w:p w14:paraId="42B5AEE6" w14:textId="77777777" w:rsidR="00317484" w:rsidRPr="005E03C4" w:rsidRDefault="00317484">
      <w:pPr>
        <w:pStyle w:val="SMText"/>
        <w:spacing w:line="276" w:lineRule="auto"/>
        <w:ind w:firstLine="0"/>
        <w:jc w:val="both"/>
        <w:rPr>
          <w:rFonts w:asciiTheme="minorHAnsi" w:hAnsiTheme="minorHAnsi" w:cstheme="minorHAnsi"/>
          <w:lang w:val="en-GB"/>
        </w:rPr>
      </w:pPr>
    </w:p>
    <w:p w14:paraId="4F039721" w14:textId="77777777" w:rsidR="00317484" w:rsidRPr="005E03C4" w:rsidRDefault="00317484">
      <w:pPr>
        <w:rPr>
          <w:rFonts w:asciiTheme="minorHAnsi" w:hAnsiTheme="minorHAnsi" w:cstheme="minorHAnsi"/>
          <w:lang w:val="en-GB"/>
        </w:rPr>
      </w:pPr>
    </w:p>
    <w:p w14:paraId="57C9A434" w14:textId="77777777" w:rsidR="00317484" w:rsidRPr="005E03C4" w:rsidRDefault="00F20D9B">
      <w:pPr>
        <w:rPr>
          <w:rFonts w:asciiTheme="minorHAnsi" w:hAnsiTheme="minorHAnsi" w:cstheme="minorHAnsi"/>
          <w:b/>
          <w:bCs/>
          <w:lang w:val="en-GB"/>
        </w:rPr>
      </w:pPr>
      <w:r w:rsidRPr="005E03C4">
        <w:rPr>
          <w:rFonts w:asciiTheme="minorHAnsi" w:hAnsiTheme="minorHAnsi" w:cstheme="minorHAnsi"/>
          <w:b/>
          <w:bCs/>
          <w:lang w:val="en-GB"/>
        </w:rPr>
        <w:br w:type="page" w:clear="all"/>
      </w:r>
    </w:p>
    <w:p w14:paraId="537734FA" w14:textId="77777777" w:rsidR="00D30A12" w:rsidRPr="005E03C4" w:rsidRDefault="00D30A12" w:rsidP="00D30A12">
      <w:pPr>
        <w:rPr>
          <w:rFonts w:asciiTheme="minorHAnsi" w:hAnsiTheme="minorHAnsi" w:cstheme="minorHAnsi"/>
          <w:b/>
          <w:bCs/>
          <w:lang w:val="en-GB"/>
        </w:rPr>
      </w:pPr>
      <w:r w:rsidRPr="005E03C4">
        <w:rPr>
          <w:rFonts w:asciiTheme="minorHAnsi" w:hAnsiTheme="minorHAnsi" w:cstheme="minorHAnsi"/>
          <w:b/>
          <w:bCs/>
          <w:lang w:val="en-GB"/>
        </w:rPr>
        <w:lastRenderedPageBreak/>
        <w:t xml:space="preserve">2.4. </w:t>
      </w:r>
      <w:proofErr w:type="spellStart"/>
      <w:r w:rsidRPr="005E03C4">
        <w:rPr>
          <w:rFonts w:asciiTheme="minorHAnsi" w:hAnsiTheme="minorHAnsi" w:cstheme="minorHAnsi"/>
          <w:b/>
          <w:bCs/>
          <w:lang w:val="en-GB"/>
        </w:rPr>
        <w:t>Deán</w:t>
      </w:r>
      <w:proofErr w:type="spellEnd"/>
      <w:r w:rsidRPr="005E03C4">
        <w:rPr>
          <w:rFonts w:asciiTheme="minorHAnsi" w:hAnsiTheme="minorHAnsi" w:cstheme="minorHAnsi"/>
          <w:b/>
          <w:bCs/>
          <w:lang w:val="en-GB"/>
        </w:rPr>
        <w:t xml:space="preserve"> </w:t>
      </w:r>
      <w:proofErr w:type="spellStart"/>
      <w:r w:rsidRPr="005E03C4">
        <w:rPr>
          <w:rFonts w:asciiTheme="minorHAnsi" w:hAnsiTheme="minorHAnsi" w:cstheme="minorHAnsi"/>
          <w:b/>
          <w:bCs/>
          <w:lang w:val="en-GB"/>
        </w:rPr>
        <w:t>Funes</w:t>
      </w:r>
      <w:proofErr w:type="spellEnd"/>
      <w:r w:rsidRPr="005E03C4">
        <w:rPr>
          <w:rFonts w:asciiTheme="minorHAnsi" w:hAnsiTheme="minorHAnsi" w:cstheme="minorHAnsi"/>
          <w:b/>
          <w:bCs/>
          <w:lang w:val="en-GB"/>
        </w:rPr>
        <w:t>, Argentina, DFU001</w:t>
      </w:r>
    </w:p>
    <w:p w14:paraId="1F383F87" w14:textId="777777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 xml:space="preserve"> </w:t>
      </w:r>
    </w:p>
    <w:p w14:paraId="4BE9D650" w14:textId="6FD6DC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 xml:space="preserve">Correspondence to: </w:t>
      </w:r>
      <w:r w:rsidR="00942F0F" w:rsidRPr="00FC2F3B">
        <w:rPr>
          <w:rFonts w:asciiTheme="minorHAnsi" w:hAnsiTheme="minorHAnsi" w:cstheme="minorHAnsi"/>
          <w:lang w:val="en-GB"/>
        </w:rPr>
        <w:t>casey_kirkpatrick@eva.mpg.de</w:t>
      </w:r>
      <w:r w:rsidR="00942F0F" w:rsidRPr="005E03C4">
        <w:rPr>
          <w:rFonts w:asciiTheme="minorHAnsi" w:hAnsiTheme="minorHAnsi" w:cstheme="minorHAnsi"/>
          <w:lang w:val="en-GB"/>
        </w:rPr>
        <w:t xml:space="preserve"> and </w:t>
      </w:r>
      <w:r w:rsidR="00942F0F" w:rsidRPr="00FC2F3B">
        <w:rPr>
          <w:rFonts w:asciiTheme="minorHAnsi" w:hAnsiTheme="minorHAnsi" w:cstheme="minorHAnsi"/>
        </w:rPr>
        <w:t>gabrieladape87@gmail.com</w:t>
      </w:r>
    </w:p>
    <w:p w14:paraId="64CFA4B6" w14:textId="777777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 xml:space="preserve"> </w:t>
      </w:r>
    </w:p>
    <w:p w14:paraId="64F6EDF2" w14:textId="4FA19F56" w:rsidR="00317484" w:rsidRPr="005E03C4" w:rsidRDefault="00D30A12" w:rsidP="00D30A12">
      <w:pPr>
        <w:rPr>
          <w:rFonts w:asciiTheme="minorHAnsi" w:hAnsiTheme="minorHAnsi" w:cstheme="minorHAnsi"/>
          <w:b/>
          <w:bCs/>
          <w:lang w:val="en-GB"/>
        </w:rPr>
      </w:pPr>
      <w:r w:rsidRPr="005E03C4">
        <w:rPr>
          <w:rFonts w:asciiTheme="minorHAnsi" w:hAnsiTheme="minorHAnsi" w:cstheme="minorHAnsi"/>
          <w:b/>
          <w:bCs/>
          <w:lang w:val="en-GB"/>
        </w:rPr>
        <w:t xml:space="preserve">1591/11, </w:t>
      </w:r>
      <w:proofErr w:type="spellStart"/>
      <w:r w:rsidRPr="005E03C4">
        <w:rPr>
          <w:rFonts w:asciiTheme="minorHAnsi" w:hAnsiTheme="minorHAnsi" w:cstheme="minorHAnsi"/>
          <w:b/>
          <w:bCs/>
          <w:lang w:val="en-GB"/>
        </w:rPr>
        <w:t>Deán</w:t>
      </w:r>
      <w:proofErr w:type="spellEnd"/>
      <w:r w:rsidRPr="005E03C4">
        <w:rPr>
          <w:rFonts w:asciiTheme="minorHAnsi" w:hAnsiTheme="minorHAnsi" w:cstheme="minorHAnsi"/>
          <w:b/>
          <w:bCs/>
          <w:lang w:val="en-GB"/>
        </w:rPr>
        <w:t xml:space="preserve"> </w:t>
      </w:r>
      <w:proofErr w:type="spellStart"/>
      <w:r w:rsidRPr="005E03C4">
        <w:rPr>
          <w:rFonts w:asciiTheme="minorHAnsi" w:hAnsiTheme="minorHAnsi" w:cstheme="minorHAnsi"/>
          <w:b/>
          <w:bCs/>
          <w:lang w:val="en-GB"/>
        </w:rPr>
        <w:t>Funes</w:t>
      </w:r>
      <w:proofErr w:type="spellEnd"/>
      <w:r w:rsidRPr="005E03C4">
        <w:rPr>
          <w:rFonts w:asciiTheme="minorHAnsi" w:hAnsiTheme="minorHAnsi" w:cstheme="minorHAnsi"/>
          <w:b/>
          <w:bCs/>
          <w:lang w:val="en-GB"/>
        </w:rPr>
        <w:t xml:space="preserve">, </w:t>
      </w:r>
      <w:proofErr w:type="spellStart"/>
      <w:r w:rsidRPr="005E03C4">
        <w:rPr>
          <w:rFonts w:asciiTheme="minorHAnsi" w:hAnsiTheme="minorHAnsi" w:cstheme="minorHAnsi"/>
          <w:b/>
          <w:bCs/>
          <w:lang w:val="en-GB"/>
        </w:rPr>
        <w:t>Ischilín</w:t>
      </w:r>
      <w:proofErr w:type="spellEnd"/>
      <w:r w:rsidRPr="005E03C4">
        <w:rPr>
          <w:rFonts w:asciiTheme="minorHAnsi" w:hAnsiTheme="minorHAnsi" w:cstheme="minorHAnsi"/>
          <w:b/>
          <w:bCs/>
          <w:lang w:val="en-GB"/>
        </w:rPr>
        <w:t xml:space="preserve"> Department, Córdoba </w:t>
      </w:r>
      <w:r w:rsidR="00942F0F" w:rsidRPr="005E03C4">
        <w:rPr>
          <w:rFonts w:asciiTheme="minorHAnsi" w:hAnsiTheme="minorHAnsi" w:cstheme="minorHAnsi"/>
          <w:b/>
          <w:bCs/>
          <w:lang w:val="en-GB"/>
        </w:rPr>
        <w:t>P</w:t>
      </w:r>
      <w:r w:rsidRPr="005E03C4">
        <w:rPr>
          <w:rFonts w:asciiTheme="minorHAnsi" w:hAnsiTheme="minorHAnsi" w:cstheme="minorHAnsi"/>
          <w:b/>
          <w:bCs/>
          <w:lang w:val="en-GB"/>
        </w:rPr>
        <w:t>rovince, Argentina</w:t>
      </w:r>
    </w:p>
    <w:p w14:paraId="1F4F8DBA" w14:textId="77777777" w:rsidR="00D30A12" w:rsidRPr="005E03C4" w:rsidRDefault="00D30A12" w:rsidP="00D30A12">
      <w:pPr>
        <w:rPr>
          <w:rFonts w:asciiTheme="minorHAnsi" w:hAnsiTheme="minorHAnsi" w:cstheme="minorHAnsi"/>
        </w:rPr>
      </w:pPr>
    </w:p>
    <w:p w14:paraId="70135339" w14:textId="06C1E5E1" w:rsidR="00317484" w:rsidRPr="005E03C4" w:rsidRDefault="00F20D9B">
      <w:pPr>
        <w:rPr>
          <w:rFonts w:asciiTheme="minorHAnsi" w:hAnsiTheme="minorHAnsi" w:cstheme="minorHAnsi"/>
        </w:rPr>
      </w:pPr>
      <w:r w:rsidRPr="005E03C4">
        <w:rPr>
          <w:rFonts w:asciiTheme="minorHAnsi" w:hAnsiTheme="minorHAnsi" w:cstheme="minorHAnsi"/>
          <w:color w:val="000000"/>
        </w:rPr>
        <w:t> </w:t>
      </w:r>
    </w:p>
    <w:p w14:paraId="306CAAA5" w14:textId="14A8B627" w:rsidR="00317484" w:rsidRPr="005E03C4" w:rsidRDefault="00F20D9B">
      <w:pPr>
        <w:rPr>
          <w:rFonts w:asciiTheme="minorHAnsi" w:hAnsiTheme="minorHAnsi" w:cstheme="minorHAnsi"/>
        </w:rPr>
      </w:pPr>
      <w:r w:rsidRPr="005E03C4">
        <w:rPr>
          <w:rFonts w:asciiTheme="minorHAnsi" w:hAnsiTheme="minorHAnsi" w:cstheme="minorHAnsi"/>
        </w:rPr>
        <w:t> </w:t>
      </w:r>
      <w:r w:rsidR="00F3084E" w:rsidRPr="005E03C4">
        <w:rPr>
          <w:rFonts w:asciiTheme="minorHAnsi" w:hAnsiTheme="minorHAnsi" w:cstheme="minorHAnsi"/>
          <w:noProof/>
        </w:rPr>
        <w:drawing>
          <wp:inline distT="0" distB="0" distL="0" distR="0" wp14:anchorId="2760AF91" wp14:editId="2D689708">
            <wp:extent cx="3405580" cy="2649208"/>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23" cstate="print">
                      <a:extLst>
                        <a:ext uri="{28A0092B-C50C-407E-A947-70E740481C1C}">
                          <a14:useLocalDpi xmlns:a14="http://schemas.microsoft.com/office/drawing/2010/main" val="0"/>
                        </a:ext>
                      </a:extLst>
                    </a:blip>
                    <a:srcRect l="21109" t="19618" r="19459" b="18670"/>
                    <a:stretch/>
                  </pic:blipFill>
                  <pic:spPr bwMode="auto">
                    <a:xfrm>
                      <a:off x="0" y="0"/>
                      <a:ext cx="3406325" cy="2649788"/>
                    </a:xfrm>
                    <a:prstGeom prst="rect">
                      <a:avLst/>
                    </a:prstGeom>
                    <a:ln>
                      <a:noFill/>
                    </a:ln>
                    <a:extLst>
                      <a:ext uri="{53640926-AAD7-44D8-BBD7-CCE9431645EC}">
                        <a14:shadowObscured xmlns:a14="http://schemas.microsoft.com/office/drawing/2010/main"/>
                      </a:ext>
                    </a:extLst>
                  </pic:spPr>
                </pic:pic>
              </a:graphicData>
            </a:graphic>
          </wp:inline>
        </w:drawing>
      </w:r>
    </w:p>
    <w:p w14:paraId="23010B90" w14:textId="777777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Figure S4. Left: The left ilium and the location at which the left iliac crest (also pictured from lateral and inferior view) rested prior to death. Right: Close-up views of the iliac crest (from top to bottom: lateral, inferior, and superior views).</w:t>
      </w:r>
    </w:p>
    <w:p w14:paraId="7A255FA9" w14:textId="77777777" w:rsidR="00D30A12" w:rsidRPr="005E03C4" w:rsidRDefault="00D30A12" w:rsidP="00D30A12">
      <w:pPr>
        <w:rPr>
          <w:rFonts w:asciiTheme="minorHAnsi" w:hAnsiTheme="minorHAnsi" w:cstheme="minorHAnsi"/>
          <w:lang w:val="en-GB"/>
        </w:rPr>
      </w:pPr>
    </w:p>
    <w:p w14:paraId="06D3DA1F" w14:textId="77777777" w:rsidR="00D30A12" w:rsidRPr="005E03C4" w:rsidRDefault="00D30A12" w:rsidP="00D30A12">
      <w:pPr>
        <w:rPr>
          <w:rFonts w:asciiTheme="minorHAnsi" w:hAnsiTheme="minorHAnsi" w:cstheme="minorHAnsi"/>
          <w:lang w:val="en-GB"/>
        </w:rPr>
      </w:pPr>
      <w:r w:rsidRPr="005E03C4">
        <w:rPr>
          <w:rFonts w:asciiTheme="minorHAnsi" w:hAnsiTheme="minorHAnsi" w:cstheme="minorHAnsi"/>
          <w:lang w:val="en-GB"/>
        </w:rPr>
        <w:t xml:space="preserve"> </w:t>
      </w:r>
    </w:p>
    <w:p w14:paraId="08639754" w14:textId="4FFD83E5"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The skeletonized remains of this individual were recovered near the town of </w:t>
      </w:r>
      <w:proofErr w:type="spellStart"/>
      <w:r w:rsidRPr="005E03C4">
        <w:rPr>
          <w:rFonts w:asciiTheme="minorHAnsi" w:hAnsiTheme="minorHAnsi" w:cstheme="minorHAnsi"/>
          <w:lang w:val="en-GB"/>
        </w:rPr>
        <w:t>Deán</w:t>
      </w:r>
      <w:proofErr w:type="spellEnd"/>
      <w:r w:rsidRPr="005E03C4">
        <w:rPr>
          <w:rFonts w:asciiTheme="minorHAnsi" w:hAnsiTheme="minorHAnsi" w:cstheme="minorHAnsi"/>
          <w:lang w:val="en-GB"/>
        </w:rPr>
        <w:t xml:space="preserve"> </w:t>
      </w:r>
      <w:proofErr w:type="spellStart"/>
      <w:r w:rsidRPr="005E03C4">
        <w:rPr>
          <w:rFonts w:asciiTheme="minorHAnsi" w:hAnsiTheme="minorHAnsi" w:cstheme="minorHAnsi"/>
          <w:lang w:val="en-GB"/>
        </w:rPr>
        <w:t>Funes</w:t>
      </w:r>
      <w:proofErr w:type="spellEnd"/>
      <w:r w:rsidRPr="005E03C4">
        <w:rPr>
          <w:rFonts w:asciiTheme="minorHAnsi" w:hAnsiTheme="minorHAnsi" w:cstheme="minorHAnsi"/>
          <w:lang w:val="en-GB"/>
        </w:rPr>
        <w:t xml:space="preserve">, </w:t>
      </w:r>
      <w:proofErr w:type="spellStart"/>
      <w:r w:rsidRPr="005E03C4">
        <w:rPr>
          <w:rFonts w:asciiTheme="minorHAnsi" w:hAnsiTheme="minorHAnsi" w:cstheme="minorHAnsi"/>
          <w:lang w:val="en-GB"/>
        </w:rPr>
        <w:t>Ischilín</w:t>
      </w:r>
      <w:proofErr w:type="spellEnd"/>
      <w:r w:rsidRPr="005E03C4">
        <w:rPr>
          <w:rFonts w:asciiTheme="minorHAnsi" w:hAnsiTheme="minorHAnsi" w:cstheme="minorHAnsi"/>
          <w:lang w:val="en-GB"/>
        </w:rPr>
        <w:t xml:space="preserve"> Department, Córdoba province, Argentina, through a joint initiative by the Judicial Police and </w:t>
      </w:r>
      <w:r w:rsidR="00942F0F" w:rsidRPr="005E03C4">
        <w:rPr>
          <w:rFonts w:asciiTheme="minorHAnsi" w:hAnsiTheme="minorHAnsi" w:cstheme="minorHAnsi"/>
          <w:lang w:val="en-GB"/>
        </w:rPr>
        <w:t xml:space="preserve">the National University of Córdoba’s </w:t>
      </w:r>
      <w:r w:rsidRPr="005E03C4">
        <w:rPr>
          <w:rFonts w:asciiTheme="minorHAnsi" w:hAnsiTheme="minorHAnsi" w:cstheme="minorHAnsi"/>
          <w:lang w:val="en-GB"/>
        </w:rPr>
        <w:t xml:space="preserve">Faculty of Philosophy and Humanities. Unfortunately, further contextual information is missing for this individual, who is genetically male and has an estimated age-at-death between 15 to 20 years </w:t>
      </w:r>
      <w:r w:rsidRPr="005E03C4">
        <w:rPr>
          <w:rFonts w:asciiTheme="minorHAnsi" w:hAnsiTheme="minorHAnsi" w:cstheme="minorHAnsi"/>
          <w:vertAlign w:val="superscript"/>
          <w:lang w:val="en-GB"/>
        </w:rPr>
        <w:t>41,42,43</w:t>
      </w:r>
      <w:r w:rsidRPr="005E03C4">
        <w:rPr>
          <w:rFonts w:asciiTheme="minorHAnsi" w:hAnsiTheme="minorHAnsi" w:cstheme="minorHAnsi"/>
          <w:lang w:val="en-GB"/>
        </w:rPr>
        <w:t>. To the best of our knowledge, there were no other individuals recovered from this site.</w:t>
      </w:r>
    </w:p>
    <w:p w14:paraId="6FB1309A" w14:textId="77777777"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 </w:t>
      </w:r>
    </w:p>
    <w:p w14:paraId="7BA281E5" w14:textId="2458D161" w:rsidR="00D30A12" w:rsidRPr="005E03C4" w:rsidRDefault="00D30A12" w:rsidP="00C649EF">
      <w:pPr>
        <w:jc w:val="both"/>
        <w:rPr>
          <w:rFonts w:asciiTheme="minorHAnsi" w:hAnsiTheme="minorHAnsi" w:cstheme="minorHAnsi"/>
          <w:lang w:val="en-GB"/>
        </w:rPr>
      </w:pPr>
      <w:r w:rsidRPr="005E03C4">
        <w:rPr>
          <w:rFonts w:asciiTheme="minorHAnsi" w:hAnsiTheme="minorHAnsi" w:cstheme="minorHAnsi"/>
          <w:lang w:val="en-GB"/>
        </w:rPr>
        <w:t xml:space="preserve">This individual has a variety of </w:t>
      </w:r>
      <w:proofErr w:type="spellStart"/>
      <w:r w:rsidRPr="005E03C4">
        <w:rPr>
          <w:rFonts w:asciiTheme="minorHAnsi" w:hAnsiTheme="minorHAnsi" w:cstheme="minorHAnsi"/>
          <w:lang w:val="en-GB"/>
        </w:rPr>
        <w:t>paleopathological</w:t>
      </w:r>
      <w:proofErr w:type="spellEnd"/>
      <w:r w:rsidRPr="005E03C4">
        <w:rPr>
          <w:rFonts w:asciiTheme="minorHAnsi" w:hAnsiTheme="minorHAnsi" w:cstheme="minorHAnsi"/>
          <w:lang w:val="en-GB"/>
        </w:rPr>
        <w:t xml:space="preserve"> lesions throughout his skeleton, including enamel discoloration, which has been attributed to a possible case of dental fluorosis</w:t>
      </w:r>
      <w:r w:rsidRPr="005E03C4">
        <w:rPr>
          <w:rFonts w:asciiTheme="minorHAnsi" w:hAnsiTheme="minorHAnsi" w:cstheme="minorHAnsi"/>
          <w:vertAlign w:val="superscript"/>
          <w:lang w:val="en-GB"/>
        </w:rPr>
        <w:t>44</w:t>
      </w:r>
      <w:r w:rsidRPr="005E03C4">
        <w:rPr>
          <w:rFonts w:asciiTheme="minorHAnsi" w:hAnsiTheme="minorHAnsi" w:cstheme="minorHAnsi"/>
          <w:lang w:val="en-GB"/>
        </w:rPr>
        <w:t xml:space="preserve">. In the right mandibular ramus, there is extensive irregular periosteal new bone formation and microporosity in some of the surrounding bone. There were also three small lytic lesions in the left mastoid process without evidence of healing, which may be attributable to mastoiditis; however, they may be </w:t>
      </w:r>
      <w:proofErr w:type="spellStart"/>
      <w:r w:rsidRPr="005E03C4">
        <w:rPr>
          <w:rFonts w:asciiTheme="minorHAnsi" w:hAnsiTheme="minorHAnsi" w:cstheme="minorHAnsi"/>
          <w:lang w:val="en-GB"/>
        </w:rPr>
        <w:t>taphonomic</w:t>
      </w:r>
      <w:proofErr w:type="spellEnd"/>
      <w:r w:rsidRPr="005E03C4">
        <w:rPr>
          <w:rFonts w:asciiTheme="minorHAnsi" w:hAnsiTheme="minorHAnsi" w:cstheme="minorHAnsi"/>
          <w:lang w:val="en-GB"/>
        </w:rPr>
        <w:t xml:space="preserve"> in nature</w:t>
      </w:r>
      <w:r w:rsidRPr="005E03C4">
        <w:rPr>
          <w:rFonts w:asciiTheme="minorHAnsi" w:hAnsiTheme="minorHAnsi" w:cstheme="minorHAnsi"/>
          <w:vertAlign w:val="superscript"/>
          <w:lang w:val="en-GB"/>
        </w:rPr>
        <w:t>45</w:t>
      </w:r>
      <w:r w:rsidRPr="005E03C4">
        <w:rPr>
          <w:rFonts w:asciiTheme="minorHAnsi" w:hAnsiTheme="minorHAnsi" w:cstheme="minorHAnsi"/>
          <w:lang w:val="en-GB"/>
        </w:rPr>
        <w:t xml:space="preserve">. A mixture of osteolytic and osteoblastic reactions was also visible in the manubrium and in the left calcaneus. Periosteal new bone formation was observed in both zygomatic arches, both first ribs, both </w:t>
      </w:r>
      <w:proofErr w:type="spellStart"/>
      <w:r w:rsidRPr="005E03C4">
        <w:rPr>
          <w:rFonts w:asciiTheme="minorHAnsi" w:hAnsiTheme="minorHAnsi" w:cstheme="minorHAnsi"/>
          <w:lang w:val="en-GB"/>
        </w:rPr>
        <w:t>os</w:t>
      </w:r>
      <w:proofErr w:type="spellEnd"/>
      <w:r w:rsidRPr="005E03C4">
        <w:rPr>
          <w:rFonts w:asciiTheme="minorHAnsi" w:hAnsiTheme="minorHAnsi" w:cstheme="minorHAnsi"/>
          <w:lang w:val="en-GB"/>
        </w:rPr>
        <w:t xml:space="preserve"> coxae, vertebral segments T5-T12 and L2-L5, and the left tibia. The </w:t>
      </w:r>
      <w:proofErr w:type="spellStart"/>
      <w:r w:rsidRPr="005E03C4">
        <w:rPr>
          <w:rFonts w:asciiTheme="minorHAnsi" w:hAnsiTheme="minorHAnsi" w:cstheme="minorHAnsi"/>
          <w:lang w:val="en-GB"/>
        </w:rPr>
        <w:t>diaphyses</w:t>
      </w:r>
      <w:proofErr w:type="spellEnd"/>
      <w:r w:rsidRPr="005E03C4">
        <w:rPr>
          <w:rFonts w:asciiTheme="minorHAnsi" w:hAnsiTheme="minorHAnsi" w:cstheme="minorHAnsi"/>
          <w:lang w:val="en-GB"/>
        </w:rPr>
        <w:t xml:space="preserve"> of the left tibia and fibula, and both femora also demonstrated striated lamellar bone formation, sometimes with slightly darker coloration from the cortical surface. Additionally, an area of exposed trabecular bone surrounded by periosteal new bone growth (possible </w:t>
      </w:r>
      <w:proofErr w:type="spellStart"/>
      <w:r w:rsidRPr="005E03C4">
        <w:rPr>
          <w:rFonts w:asciiTheme="minorHAnsi" w:hAnsiTheme="minorHAnsi" w:cstheme="minorHAnsi"/>
          <w:i/>
          <w:iCs/>
          <w:lang w:val="en-GB"/>
        </w:rPr>
        <w:t>cribra</w:t>
      </w:r>
      <w:proofErr w:type="spellEnd"/>
      <w:r w:rsidRPr="005E03C4">
        <w:rPr>
          <w:rFonts w:asciiTheme="minorHAnsi" w:hAnsiTheme="minorHAnsi" w:cstheme="minorHAnsi"/>
          <w:i/>
          <w:iCs/>
          <w:lang w:val="en-GB"/>
        </w:rPr>
        <w:t xml:space="preserve"> </w:t>
      </w:r>
      <w:proofErr w:type="spellStart"/>
      <w:r w:rsidRPr="005E03C4">
        <w:rPr>
          <w:rFonts w:asciiTheme="minorHAnsi" w:hAnsiTheme="minorHAnsi" w:cstheme="minorHAnsi"/>
          <w:i/>
          <w:iCs/>
          <w:lang w:val="en-GB"/>
        </w:rPr>
        <w:t>humeralis</w:t>
      </w:r>
      <w:proofErr w:type="spellEnd"/>
      <w:r w:rsidRPr="005E03C4">
        <w:rPr>
          <w:rFonts w:asciiTheme="minorHAnsi" w:hAnsiTheme="minorHAnsi" w:cstheme="minorHAnsi"/>
          <w:lang w:val="en-GB"/>
        </w:rPr>
        <w:t>) was observed on the medial surface of the right humeral neck, and concave areas of exposed trabecular bone in both femoral necks are consistent with Allen’s fossae</w:t>
      </w:r>
      <w:r w:rsidRPr="005E03C4">
        <w:rPr>
          <w:rFonts w:asciiTheme="minorHAnsi" w:hAnsiTheme="minorHAnsi" w:cstheme="minorHAnsi"/>
          <w:vertAlign w:val="superscript"/>
          <w:lang w:val="en-GB"/>
        </w:rPr>
        <w:t>46</w:t>
      </w:r>
      <w:r w:rsidRPr="005E03C4">
        <w:rPr>
          <w:rFonts w:asciiTheme="minorHAnsi" w:hAnsiTheme="minorHAnsi" w:cstheme="minorHAnsi"/>
          <w:lang w:val="en-GB"/>
        </w:rPr>
        <w:t xml:space="preserve">. On the </w:t>
      </w:r>
      <w:proofErr w:type="spellStart"/>
      <w:r w:rsidRPr="005E03C4">
        <w:rPr>
          <w:rFonts w:asciiTheme="minorHAnsi" w:hAnsiTheme="minorHAnsi" w:cstheme="minorHAnsi"/>
          <w:lang w:val="en-GB"/>
        </w:rPr>
        <w:t>superoposterior</w:t>
      </w:r>
      <w:proofErr w:type="spellEnd"/>
      <w:r w:rsidRPr="005E03C4">
        <w:rPr>
          <w:rFonts w:asciiTheme="minorHAnsi" w:hAnsiTheme="minorHAnsi" w:cstheme="minorHAnsi"/>
          <w:lang w:val="en-GB"/>
        </w:rPr>
        <w:t xml:space="preserve"> surface of </w:t>
      </w:r>
      <w:r w:rsidRPr="005E03C4">
        <w:rPr>
          <w:rFonts w:asciiTheme="minorHAnsi" w:hAnsiTheme="minorHAnsi" w:cstheme="minorHAnsi"/>
          <w:lang w:val="en-GB"/>
        </w:rPr>
        <w:lastRenderedPageBreak/>
        <w:t>the medial condyle of the right femur, there is also an area of exposed trabecular bone with evidence of remodel</w:t>
      </w:r>
      <w:r w:rsidR="00942F0F" w:rsidRPr="005E03C4">
        <w:rPr>
          <w:rFonts w:asciiTheme="minorHAnsi" w:hAnsiTheme="minorHAnsi" w:cstheme="minorHAnsi"/>
          <w:lang w:val="en-GB"/>
        </w:rPr>
        <w:t>l</w:t>
      </w:r>
      <w:r w:rsidRPr="005E03C4">
        <w:rPr>
          <w:rFonts w:asciiTheme="minorHAnsi" w:hAnsiTheme="minorHAnsi" w:cstheme="minorHAnsi"/>
          <w:lang w:val="en-GB"/>
        </w:rPr>
        <w:t>ing on the marginal cortical bone, which represents a likely case of osteochondritis dissecans</w:t>
      </w:r>
      <w:r w:rsidRPr="005E03C4">
        <w:rPr>
          <w:rFonts w:asciiTheme="minorHAnsi" w:hAnsiTheme="minorHAnsi" w:cstheme="minorHAnsi"/>
          <w:vertAlign w:val="superscript"/>
          <w:lang w:val="en-GB"/>
        </w:rPr>
        <w:t>47</w:t>
      </w:r>
      <w:r w:rsidRPr="005E03C4">
        <w:rPr>
          <w:rFonts w:asciiTheme="minorHAnsi" w:hAnsiTheme="minorHAnsi" w:cstheme="minorHAnsi"/>
          <w:lang w:val="en-GB"/>
        </w:rPr>
        <w:t xml:space="preserve">. Finally, the epiphysis of the right iliac crest presents evidence of both osteolytic and osteoblastic processes. Given the age of this individual, the osteoblastic changes on the inferior surface may be, in part, associated with the beginning of the fusion of this element to the iliac wing. However, the irregular appearance of this surface and the disorganized appearance of the woven new bone may be attributable to pathological osteoblastic and osteolytic processes, if not also </w:t>
      </w:r>
      <w:proofErr w:type="spellStart"/>
      <w:r w:rsidRPr="005E03C4">
        <w:rPr>
          <w:rFonts w:asciiTheme="minorHAnsi" w:hAnsiTheme="minorHAnsi" w:cstheme="minorHAnsi"/>
          <w:lang w:val="en-GB"/>
        </w:rPr>
        <w:t>taphonomic</w:t>
      </w:r>
      <w:proofErr w:type="spellEnd"/>
      <w:r w:rsidRPr="005E03C4">
        <w:rPr>
          <w:rFonts w:asciiTheme="minorHAnsi" w:hAnsiTheme="minorHAnsi" w:cstheme="minorHAnsi"/>
          <w:lang w:val="en-GB"/>
        </w:rPr>
        <w:t xml:space="preserve"> processes. On the superior and lateral surfaces, the combination of antemortem osteolytic and osteoblastic reactions is also apparent as small osteolytic lesions</w:t>
      </w:r>
      <w:r w:rsidR="00942F0F" w:rsidRPr="005E03C4">
        <w:rPr>
          <w:rFonts w:asciiTheme="minorHAnsi" w:hAnsiTheme="minorHAnsi" w:cstheme="minorHAnsi"/>
          <w:lang w:val="en-GB"/>
        </w:rPr>
        <w:t xml:space="preserve"> that</w:t>
      </w:r>
      <w:r w:rsidRPr="005E03C4">
        <w:rPr>
          <w:rFonts w:asciiTheme="minorHAnsi" w:hAnsiTheme="minorHAnsi" w:cstheme="minorHAnsi"/>
          <w:lang w:val="en-GB"/>
        </w:rPr>
        <w:t xml:space="preserve"> can be observed in various stages of healing, including penetrating lesions at the lateral edges of the iliac crest</w:t>
      </w:r>
      <w:r w:rsidR="00942F0F" w:rsidRPr="005E03C4">
        <w:rPr>
          <w:rFonts w:asciiTheme="minorHAnsi" w:hAnsiTheme="minorHAnsi" w:cstheme="minorHAnsi"/>
          <w:lang w:val="en-GB"/>
        </w:rPr>
        <w:t>,</w:t>
      </w:r>
      <w:r w:rsidRPr="005E03C4">
        <w:rPr>
          <w:rFonts w:asciiTheme="minorHAnsi" w:hAnsiTheme="minorHAnsi" w:cstheme="minorHAnsi"/>
          <w:lang w:val="en-GB"/>
        </w:rPr>
        <w:t xml:space="preserve"> and osteolytic lesions with remodel</w:t>
      </w:r>
      <w:r w:rsidR="00942F0F" w:rsidRPr="005E03C4">
        <w:rPr>
          <w:rFonts w:asciiTheme="minorHAnsi" w:hAnsiTheme="minorHAnsi" w:cstheme="minorHAnsi"/>
          <w:lang w:val="en-GB"/>
        </w:rPr>
        <w:t>l</w:t>
      </w:r>
      <w:r w:rsidRPr="005E03C4">
        <w:rPr>
          <w:rFonts w:asciiTheme="minorHAnsi" w:hAnsiTheme="minorHAnsi" w:cstheme="minorHAnsi"/>
          <w:lang w:val="en-GB"/>
        </w:rPr>
        <w:t xml:space="preserve">ed edges and bony depressions on the superior surface that represent the complete healing of some osteolytic lesions. Sampling from this epiphysis of the iliac crest produced the treponemal </w:t>
      </w:r>
      <w:proofErr w:type="spellStart"/>
      <w:r w:rsidRPr="005E03C4">
        <w:rPr>
          <w:rFonts w:asciiTheme="minorHAnsi" w:hAnsiTheme="minorHAnsi" w:cstheme="minorHAnsi"/>
          <w:lang w:val="en-GB"/>
        </w:rPr>
        <w:t>aDNA</w:t>
      </w:r>
      <w:proofErr w:type="spellEnd"/>
      <w:r w:rsidRPr="005E03C4">
        <w:rPr>
          <w:rFonts w:asciiTheme="minorHAnsi" w:hAnsiTheme="minorHAnsi" w:cstheme="minorHAnsi"/>
          <w:lang w:val="en-GB"/>
        </w:rPr>
        <w:t xml:space="preserve"> presented in this paper.</w:t>
      </w:r>
    </w:p>
    <w:p w14:paraId="7E652ECE" w14:textId="3C32E356" w:rsidR="005E03C4" w:rsidRPr="005E03C4" w:rsidRDefault="005E03C4" w:rsidP="00C649EF">
      <w:pPr>
        <w:jc w:val="both"/>
        <w:rPr>
          <w:rFonts w:asciiTheme="minorHAnsi" w:hAnsiTheme="minorHAnsi" w:cstheme="minorHAnsi"/>
          <w:lang w:val="en-GB"/>
        </w:rPr>
      </w:pPr>
    </w:p>
    <w:p w14:paraId="6DD121BE" w14:textId="77777777" w:rsidR="00321DA5" w:rsidRDefault="00321DA5">
      <w:pPr>
        <w:rPr>
          <w:rFonts w:asciiTheme="minorHAnsi" w:hAnsiTheme="minorHAnsi" w:cstheme="minorHAnsi"/>
          <w:b/>
          <w:bCs/>
          <w:lang w:val="en-GB"/>
        </w:rPr>
      </w:pPr>
      <w:r>
        <w:rPr>
          <w:rFonts w:asciiTheme="minorHAnsi" w:hAnsiTheme="minorHAnsi" w:cstheme="minorHAnsi"/>
          <w:b/>
          <w:bCs/>
          <w:lang w:val="en-GB"/>
        </w:rPr>
        <w:br w:type="page"/>
      </w:r>
    </w:p>
    <w:p w14:paraId="07483CB4" w14:textId="458A8305" w:rsidR="005E03C4" w:rsidRPr="00321DA5" w:rsidRDefault="00321DA5" w:rsidP="00321DA5">
      <w:r w:rsidRPr="00321DA5">
        <w:rPr>
          <w:rFonts w:asciiTheme="minorHAnsi" w:hAnsiTheme="minorHAnsi" w:cstheme="minorHAnsi"/>
          <w:b/>
          <w:bCs/>
          <w:lang w:val="en-GB"/>
        </w:rPr>
        <w:lastRenderedPageBreak/>
        <w:t>2.5</w:t>
      </w:r>
      <w:r>
        <w:rPr>
          <w:lang w:val="en-GB"/>
        </w:rPr>
        <w:t xml:space="preserve"> </w:t>
      </w:r>
      <w:r w:rsidRPr="005E03C4">
        <w:rPr>
          <w:rFonts w:ascii="Calibri" w:hAnsi="Calibri" w:cs="Calibri"/>
          <w:b/>
          <w:bCs/>
          <w:color w:val="000000"/>
        </w:rPr>
        <w:t>STC Línea 6 Metro Refinería Azcapotzalco, Mexico City, Mexico, RAZ007</w:t>
      </w:r>
    </w:p>
    <w:p w14:paraId="2202CD51" w14:textId="77777777" w:rsidR="005E03C4" w:rsidRPr="005E03C4" w:rsidRDefault="005E03C4" w:rsidP="005E03C4">
      <w:r w:rsidRPr="005E03C4">
        <w:t> </w:t>
      </w:r>
    </w:p>
    <w:p w14:paraId="608B7238" w14:textId="104507A8" w:rsidR="005E03C4" w:rsidRPr="00FC2F3B" w:rsidRDefault="005E03C4" w:rsidP="005E03C4">
      <w:pPr>
        <w:rPr>
          <w:color w:val="000000" w:themeColor="text1"/>
        </w:rPr>
      </w:pPr>
      <w:r w:rsidRPr="00321DA5">
        <w:rPr>
          <w:rFonts w:ascii="Calibri" w:hAnsi="Calibri" w:cs="Calibri"/>
          <w:color w:val="000000"/>
        </w:rPr>
        <w:t>Correspondence</w:t>
      </w:r>
      <w:r w:rsidRPr="005E03C4">
        <w:rPr>
          <w:rFonts w:ascii="Calibri" w:hAnsi="Calibri" w:cs="Calibri"/>
          <w:color w:val="000000"/>
        </w:rPr>
        <w:t xml:space="preserve"> to: </w:t>
      </w:r>
      <w:r w:rsidRPr="00FC2F3B">
        <w:rPr>
          <w:rFonts w:ascii="Calibri" w:hAnsi="Calibri" w:cs="Calibri"/>
          <w:color w:val="000000" w:themeColor="text1"/>
        </w:rPr>
        <w:t>casey_kirkpatrick@eva.mpg.de</w:t>
      </w:r>
      <w:r w:rsidRPr="00FC2F3B">
        <w:rPr>
          <w:rFonts w:ascii="Calibri" w:hAnsi="Calibri" w:cs="Calibri"/>
          <w:color w:val="000000" w:themeColor="text1"/>
        </w:rPr>
        <w:tab/>
        <w:t> and lourdes_couoh@inah.gob.mx</w:t>
      </w:r>
    </w:p>
    <w:p w14:paraId="60A9A75B" w14:textId="77777777" w:rsidR="005E03C4" w:rsidRPr="005E03C4" w:rsidRDefault="005E03C4" w:rsidP="005E03C4">
      <w:r w:rsidRPr="005E03C4">
        <w:t> </w:t>
      </w:r>
    </w:p>
    <w:p w14:paraId="6786462B" w14:textId="77777777" w:rsidR="005E03C4" w:rsidRPr="005E03C4" w:rsidRDefault="005E03C4" w:rsidP="005E03C4">
      <w:r w:rsidRPr="005E03C4">
        <w:rPr>
          <w:rFonts w:ascii="Calibri" w:hAnsi="Calibri" w:cs="Calibri"/>
          <w:b/>
          <w:bCs/>
          <w:color w:val="000000"/>
        </w:rPr>
        <w:t>INAH SURPMZAH Folio Real: 1ARH00001738, Burial 189</w:t>
      </w:r>
    </w:p>
    <w:p w14:paraId="253EBFFB" w14:textId="77777777" w:rsidR="005E03C4" w:rsidRPr="005E03C4" w:rsidRDefault="005E03C4" w:rsidP="005E03C4">
      <w:r w:rsidRPr="005E03C4">
        <w:t> </w:t>
      </w:r>
    </w:p>
    <w:p w14:paraId="7AD7EB89" w14:textId="5D7CF41D" w:rsidR="009F2095" w:rsidRPr="009F2095" w:rsidRDefault="005E03C4" w:rsidP="009F2095">
      <w:r w:rsidRPr="005E03C4">
        <w:rPr>
          <w:rFonts w:ascii="Calibri" w:hAnsi="Calibri" w:cs="Calibri"/>
          <w:color w:val="000000"/>
        </w:rPr>
        <w:t> </w:t>
      </w:r>
      <w:r w:rsidR="003910E1">
        <w:rPr>
          <w:rFonts w:ascii="Calibri" w:hAnsi="Calibri" w:cs="Calibri"/>
          <w:noProof/>
          <w:color w:val="000000"/>
        </w:rPr>
        <w:drawing>
          <wp:inline distT="0" distB="0" distL="0" distR="0" wp14:anchorId="1DADE9C8" wp14:editId="4B94A24A">
            <wp:extent cx="3695700" cy="3135163"/>
            <wp:effectExtent l="0" t="0" r="0"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721510" cy="3157058"/>
                    </a:xfrm>
                    <a:prstGeom prst="rect">
                      <a:avLst/>
                    </a:prstGeom>
                  </pic:spPr>
                </pic:pic>
              </a:graphicData>
            </a:graphic>
          </wp:inline>
        </w:drawing>
      </w:r>
      <w:r w:rsidRPr="005E03C4">
        <w:rPr>
          <w:rFonts w:ascii="Calibri" w:hAnsi="Calibri" w:cs="Calibri"/>
          <w:color w:val="000000"/>
        </w:rPr>
        <w:t xml:space="preserve">  </w:t>
      </w:r>
      <w:r w:rsidR="009F2095" w:rsidRPr="009F2095">
        <w:rPr>
          <w:rFonts w:ascii="Calibri" w:hAnsi="Calibri" w:cs="Calibri"/>
          <w:noProof/>
          <w:color w:val="000000"/>
        </w:rPr>
        <w:drawing>
          <wp:inline distT="0" distB="0" distL="0" distR="0" wp14:anchorId="4512BC8B" wp14:editId="76BD1343">
            <wp:extent cx="875323" cy="3149948"/>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78555" cy="3161579"/>
                    </a:xfrm>
                    <a:prstGeom prst="rect">
                      <a:avLst/>
                    </a:prstGeom>
                    <a:noFill/>
                    <a:ln>
                      <a:noFill/>
                    </a:ln>
                  </pic:spPr>
                </pic:pic>
              </a:graphicData>
            </a:graphic>
          </wp:inline>
        </w:drawing>
      </w:r>
    </w:p>
    <w:p w14:paraId="7357CA49" w14:textId="4873D06B" w:rsidR="005E03C4" w:rsidRPr="005E03C4" w:rsidRDefault="005E03C4" w:rsidP="005E03C4">
      <w:r w:rsidRPr="005E03C4">
        <w:rPr>
          <w:rFonts w:ascii="Calibri" w:hAnsi="Calibri" w:cs="Calibri"/>
          <w:color w:val="000000"/>
        </w:rPr>
        <w:t> </w:t>
      </w:r>
    </w:p>
    <w:p w14:paraId="09F84503" w14:textId="77777777" w:rsidR="005E03C4" w:rsidRPr="005E03C4" w:rsidRDefault="005E03C4" w:rsidP="005E03C4">
      <w:r w:rsidRPr="005E03C4">
        <w:t> </w:t>
      </w:r>
    </w:p>
    <w:p w14:paraId="147C4C8C" w14:textId="44F2047C" w:rsidR="005E03C4" w:rsidRPr="005E03C4" w:rsidRDefault="00321DA5" w:rsidP="005E03C4">
      <w:r>
        <w:rPr>
          <w:rFonts w:ascii="Calibri" w:hAnsi="Calibri" w:cs="Calibri"/>
          <w:color w:val="000000"/>
          <w:lang w:val="en-US"/>
        </w:rPr>
        <w:t xml:space="preserve">Figure S5: </w:t>
      </w:r>
      <w:r w:rsidR="005E03C4" w:rsidRPr="005E03C4">
        <w:rPr>
          <w:rFonts w:ascii="Calibri" w:hAnsi="Calibri" w:cs="Calibri"/>
          <w:color w:val="000000"/>
        </w:rPr>
        <w:t xml:space="preserve">Skeletal elements sampled from Individual RAZ007. Left: fragmentary occipital bone with </w:t>
      </w:r>
      <w:r w:rsidR="005E03C4" w:rsidRPr="005E03C4">
        <w:rPr>
          <w:rFonts w:ascii="Calibri" w:hAnsi="Calibri" w:cs="Calibri"/>
          <w:i/>
          <w:iCs/>
          <w:color w:val="000000"/>
        </w:rPr>
        <w:t>serpens endocrania symmetrica</w:t>
      </w:r>
      <w:r w:rsidR="005E03C4" w:rsidRPr="005E03C4">
        <w:rPr>
          <w:rFonts w:ascii="Calibri" w:hAnsi="Calibri" w:cs="Calibri"/>
          <w:color w:val="000000"/>
        </w:rPr>
        <w:t xml:space="preserve">. Right: right femur with </w:t>
      </w:r>
      <w:r w:rsidR="005E03C4" w:rsidRPr="005E03C4">
        <w:rPr>
          <w:rFonts w:ascii="Calibri" w:hAnsi="Calibri" w:cs="Calibri"/>
          <w:i/>
          <w:iCs/>
          <w:color w:val="000000"/>
        </w:rPr>
        <w:t>cribra femoralis</w:t>
      </w:r>
      <w:r w:rsidR="005E03C4" w:rsidRPr="005E03C4">
        <w:rPr>
          <w:rFonts w:ascii="Calibri" w:hAnsi="Calibri" w:cs="Calibri"/>
          <w:color w:val="000000"/>
        </w:rPr>
        <w:t>.</w:t>
      </w:r>
    </w:p>
    <w:p w14:paraId="7F916322" w14:textId="77777777" w:rsidR="005E03C4" w:rsidRPr="005E03C4" w:rsidRDefault="005E03C4" w:rsidP="005E03C4">
      <w:r w:rsidRPr="005E03C4">
        <w:t> </w:t>
      </w:r>
    </w:p>
    <w:p w14:paraId="07950C1C" w14:textId="67CDBE28" w:rsidR="005E03C4" w:rsidRPr="000328AE" w:rsidRDefault="005E03C4" w:rsidP="005E03C4">
      <w:pPr>
        <w:jc w:val="both"/>
      </w:pPr>
      <w:r w:rsidRPr="005E03C4">
        <w:rPr>
          <w:rFonts w:ascii="Calibri" w:hAnsi="Calibri" w:cs="Calibri"/>
          <w:color w:val="000000"/>
        </w:rPr>
        <w:t>The remains of Individual RAZ007 (Burial 189) were recovered in the early 1980s through a rescue excavation conducted by the </w:t>
      </w:r>
      <w:r w:rsidRPr="005E03C4">
        <w:rPr>
          <w:rFonts w:ascii="Calibri" w:hAnsi="Calibri" w:cs="Calibri"/>
          <w:i/>
          <w:iCs/>
          <w:color w:val="000000"/>
        </w:rPr>
        <w:t>Instituto Nacional de Antropología e Historia</w:t>
      </w:r>
      <w:r w:rsidRPr="005E03C4">
        <w:rPr>
          <w:rFonts w:ascii="Calibri" w:hAnsi="Calibri" w:cs="Calibri"/>
          <w:color w:val="000000"/>
        </w:rPr>
        <w:t> (INAH) in the neighborhood of Azcapotzalco, in the northwest of present-day Mexico City. This rescue project, called ‘</w:t>
      </w:r>
      <w:r w:rsidRPr="005E03C4">
        <w:rPr>
          <w:rFonts w:ascii="Calibri" w:hAnsi="Calibri" w:cs="Calibri"/>
          <w:i/>
          <w:iCs/>
          <w:color w:val="000000"/>
        </w:rPr>
        <w:t>STC Línea 6 Metro Refinería Azcapotzalco’</w:t>
      </w:r>
      <w:r w:rsidRPr="005E03C4">
        <w:rPr>
          <w:rFonts w:ascii="Calibri" w:hAnsi="Calibri" w:cs="Calibri"/>
          <w:color w:val="000000"/>
        </w:rPr>
        <w:t xml:space="preserve">, excavated and documented archaeological remains during the construction of the underground metro station named ‘Azcapotzalco’ by the </w:t>
      </w:r>
      <w:r w:rsidRPr="005E03C4">
        <w:rPr>
          <w:rFonts w:ascii="Calibri" w:hAnsi="Calibri" w:cs="Calibri"/>
          <w:i/>
          <w:iCs/>
          <w:color w:val="000000"/>
        </w:rPr>
        <w:t>Sistema de Transporte Colectivo (</w:t>
      </w:r>
      <w:r w:rsidRPr="005E03C4">
        <w:rPr>
          <w:rFonts w:ascii="Calibri" w:hAnsi="Calibri" w:cs="Calibri"/>
          <w:color w:val="000000"/>
        </w:rPr>
        <w:t>STC</w:t>
      </w:r>
      <w:r w:rsidRPr="005E03C4">
        <w:rPr>
          <w:rFonts w:ascii="Calibri" w:hAnsi="Calibri" w:cs="Calibri"/>
          <w:i/>
          <w:iCs/>
          <w:color w:val="000000"/>
        </w:rPr>
        <w:t>)</w:t>
      </w:r>
      <w:r w:rsidRPr="005E03C4">
        <w:rPr>
          <w:rFonts w:ascii="Calibri" w:hAnsi="Calibri" w:cs="Calibri"/>
          <w:color w:val="000000"/>
        </w:rPr>
        <w:t xml:space="preserve">. This excavation revealed the remains of a residential complex with 326 human burials found in domestic contexts, sometimes with burial offerings. Due to preservation issues, only 255 of these burials (284 individuals) could be recovered and bones and teeth from 35 of these individuals with </w:t>
      </w:r>
      <w:r w:rsidRPr="000328AE">
        <w:rPr>
          <w:rFonts w:ascii="Calibri" w:hAnsi="Calibri" w:cs="Calibri"/>
          <w:color w:val="000000"/>
        </w:rPr>
        <w:t>osteological evidence of pathology were sampled for archaeogenetic analysis. The archaeological context suggests that all these burials belonged to the Tepanecan ethnic group</w:t>
      </w:r>
      <w:r w:rsidR="000328AE">
        <w:rPr>
          <w:rFonts w:ascii="Calibri" w:hAnsi="Calibri" w:cs="Calibri"/>
          <w:color w:val="000000"/>
          <w:vertAlign w:val="superscript"/>
          <w:lang w:val="en-US"/>
        </w:rPr>
        <w:t>48</w:t>
      </w:r>
      <w:r w:rsidRPr="000328AE">
        <w:rPr>
          <w:rFonts w:ascii="Calibri" w:hAnsi="Calibri" w:cs="Calibri"/>
          <w:color w:val="000000"/>
        </w:rPr>
        <w:t> that settled in the Basin of Mexico between 1220-1272 CE, and expanded to form the ‘Tepanecan Empire’ from 1375 to 1426 CE</w:t>
      </w:r>
      <w:r w:rsidR="000328AE">
        <w:rPr>
          <w:rFonts w:ascii="Calibri" w:hAnsi="Calibri" w:cs="Calibri"/>
          <w:color w:val="000000"/>
          <w:vertAlign w:val="superscript"/>
          <w:lang w:val="en-US"/>
        </w:rPr>
        <w:t>49</w:t>
      </w:r>
      <w:r w:rsidRPr="000328AE">
        <w:rPr>
          <w:rFonts w:ascii="Calibri" w:hAnsi="Calibri" w:cs="Calibri"/>
          <w:color w:val="000000"/>
        </w:rPr>
        <w:t>. Following a war in 1428, the Mexicas assumed control of the Basin of Mexico; however, the Tepanecan culture continued to thrive in certain areas of Azcapotzalco under Mexica rulership</w:t>
      </w:r>
      <w:r w:rsidR="000328AE">
        <w:rPr>
          <w:rFonts w:ascii="Calibri" w:hAnsi="Calibri" w:cs="Calibri"/>
          <w:color w:val="000000"/>
          <w:vertAlign w:val="superscript"/>
          <w:lang w:val="en-US"/>
        </w:rPr>
        <w:t>50</w:t>
      </w:r>
      <w:r w:rsidRPr="000328AE">
        <w:rPr>
          <w:rFonts w:ascii="Calibri" w:hAnsi="Calibri" w:cs="Calibri"/>
          <w:color w:val="000000"/>
        </w:rPr>
        <w:t>. Unfortunately, most of the documentation for this site has since been lost. However, the remaining archaeological data and radiocarbon dating have revealed that this archaeological site dates to the Late Post-Classic Period (ca. 1200-1520 CE) with usage likely stopping before the time of Spanish colonization (i.e. 1521 CE).</w:t>
      </w:r>
    </w:p>
    <w:p w14:paraId="7BFE5247" w14:textId="77777777" w:rsidR="005E03C4" w:rsidRPr="000328AE" w:rsidRDefault="005E03C4" w:rsidP="005E03C4">
      <w:r w:rsidRPr="000328AE">
        <w:lastRenderedPageBreak/>
        <w:t> </w:t>
      </w:r>
    </w:p>
    <w:p w14:paraId="66A77244" w14:textId="6532EEEF" w:rsidR="005E03C4" w:rsidRPr="005E03C4" w:rsidRDefault="005E03C4" w:rsidP="005E03C4">
      <w:pPr>
        <w:jc w:val="both"/>
      </w:pPr>
      <w:r w:rsidRPr="000328AE">
        <w:rPr>
          <w:rFonts w:ascii="Calibri" w:hAnsi="Calibri" w:cs="Calibri"/>
          <w:color w:val="000000"/>
        </w:rPr>
        <w:t>Radiocarbon dating (cal AD 1300 – 1397 2</w:t>
      </w:r>
      <w:r w:rsidRPr="000328AE">
        <w:rPr>
          <w:rFonts w:ascii="Arial Unicode MS" w:eastAsia="Arial Unicode MS" w:hAnsi="Arial Unicode MS" w:cs="Arial Unicode MS" w:hint="eastAsia"/>
          <w:color w:val="000000"/>
        </w:rPr>
        <w:t>σ</w:t>
      </w:r>
      <w:r w:rsidRPr="000328AE">
        <w:rPr>
          <w:rFonts w:ascii="Calibri" w:hAnsi="Calibri" w:cs="Calibri"/>
          <w:color w:val="000000"/>
        </w:rPr>
        <w:t>) clearly placed individual RAZ007 within the Tepanecan culture. This individual is genetically male and estimated to be 4.5 years old according to the stages of dental development and eruption</w:t>
      </w:r>
      <w:r w:rsidR="00F111BB">
        <w:rPr>
          <w:rFonts w:ascii="Calibri" w:hAnsi="Calibri" w:cs="Calibri"/>
          <w:color w:val="000000"/>
          <w:vertAlign w:val="superscript"/>
          <w:lang w:val="en-US"/>
        </w:rPr>
        <w:t>37</w:t>
      </w:r>
      <w:r w:rsidRPr="000328AE">
        <w:rPr>
          <w:rFonts w:ascii="Calibri" w:hAnsi="Calibri" w:cs="Calibri"/>
          <w:color w:val="000000"/>
        </w:rPr>
        <w:t xml:space="preserve"> and a femoral diaphyseal length of 190 mm</w:t>
      </w:r>
      <w:r w:rsidR="000328AE">
        <w:rPr>
          <w:rFonts w:ascii="Calibri" w:hAnsi="Calibri" w:cs="Calibri"/>
          <w:color w:val="000000"/>
          <w:vertAlign w:val="superscript"/>
          <w:lang w:val="en-US"/>
        </w:rPr>
        <w:t>5</w:t>
      </w:r>
      <w:r w:rsidR="00F111BB">
        <w:rPr>
          <w:rFonts w:ascii="Calibri" w:hAnsi="Calibri" w:cs="Calibri"/>
          <w:color w:val="000000"/>
          <w:vertAlign w:val="superscript"/>
          <w:lang w:val="en-US"/>
        </w:rPr>
        <w:t>1</w:t>
      </w:r>
      <w:r w:rsidRPr="000328AE">
        <w:rPr>
          <w:rFonts w:ascii="Calibri" w:hAnsi="Calibri" w:cs="Calibri"/>
          <w:color w:val="000000"/>
        </w:rPr>
        <w:t>.</w:t>
      </w:r>
      <w:r w:rsidRPr="005E03C4">
        <w:rPr>
          <w:rFonts w:ascii="Calibri" w:hAnsi="Calibri" w:cs="Calibri"/>
          <w:color w:val="000000"/>
        </w:rPr>
        <w:t> </w:t>
      </w:r>
    </w:p>
    <w:p w14:paraId="40D779F0" w14:textId="77777777" w:rsidR="005E03C4" w:rsidRPr="005E03C4" w:rsidRDefault="005E03C4" w:rsidP="005E03C4">
      <w:r w:rsidRPr="005E03C4">
        <w:t> </w:t>
      </w:r>
    </w:p>
    <w:p w14:paraId="256DC0DC" w14:textId="77777777" w:rsidR="005E03C4" w:rsidRPr="005E03C4" w:rsidRDefault="005E03C4" w:rsidP="005E03C4">
      <w:pPr>
        <w:jc w:val="both"/>
      </w:pPr>
      <w:r w:rsidRPr="005E03C4">
        <w:rPr>
          <w:rFonts w:ascii="Calibri" w:hAnsi="Calibri" w:cs="Calibri"/>
          <w:color w:val="000000"/>
        </w:rPr>
        <w:t>The remains of this individual are fragmentary and incomplete with evidence of taphonomic alterations in the form of bone fracturing, root etching, abrasion, discoloration, and patchy brown staining from sustained contact with soil. The skull is fractured post-mortem in multiple places with some parts missing, including the nasal bones and a Wormian bone from the right lambdoid suture. The clavicles, manubrium, right femur, and 16 vertebrae from this individual are unfused but mostly intact. The scapulae, humeri, radii, right ulna, right tibia, both fibulae, many of the ribs, and some of the metacarpals and hand phalanges are present but fragmentary. All of the infra-cranial bones were unfused and the epiphyses were missing. </w:t>
      </w:r>
    </w:p>
    <w:p w14:paraId="7E8C7523" w14:textId="77777777" w:rsidR="005E03C4" w:rsidRPr="005E03C4" w:rsidRDefault="005E03C4" w:rsidP="005E03C4">
      <w:pPr>
        <w:jc w:val="both"/>
      </w:pPr>
      <w:r w:rsidRPr="005E03C4">
        <w:t> </w:t>
      </w:r>
    </w:p>
    <w:p w14:paraId="6D76A8E9" w14:textId="1D134D53" w:rsidR="005E03C4" w:rsidRPr="000328AE" w:rsidRDefault="005E03C4" w:rsidP="005E03C4">
      <w:pPr>
        <w:jc w:val="both"/>
        <w:rPr>
          <w:rFonts w:ascii="Calibri" w:hAnsi="Calibri" w:cs="Calibri"/>
          <w:color w:val="000000"/>
        </w:rPr>
      </w:pPr>
      <w:r w:rsidRPr="005E03C4">
        <w:rPr>
          <w:rFonts w:ascii="Calibri" w:hAnsi="Calibri" w:cs="Calibri"/>
          <w:color w:val="000000"/>
        </w:rPr>
        <w:t xml:space="preserve">Osteological evidence of pathology was visible throughout the recovered remains. The inferior edges of the nasal aperture were rounded, likely due to resorption, with porosity and remodeling visible in and around the nasal aperture. Unfortunately, the anterior nasal spine could not be observed due to post-mortem breakage. Porous lesions were also visible on the palatine process of the maxilla (the palatine bone was missing), the temporal bones, the </w:t>
      </w:r>
      <w:r w:rsidRPr="005E03C4">
        <w:rPr>
          <w:rFonts w:ascii="Calibri" w:hAnsi="Calibri" w:cs="Calibri"/>
          <w:i/>
          <w:iCs/>
          <w:color w:val="000000"/>
        </w:rPr>
        <w:t xml:space="preserve">pars basilaris, and </w:t>
      </w:r>
      <w:r w:rsidRPr="005E03C4">
        <w:rPr>
          <w:rFonts w:ascii="Calibri" w:hAnsi="Calibri" w:cs="Calibri"/>
          <w:color w:val="000000"/>
        </w:rPr>
        <w:t>both </w:t>
      </w:r>
      <w:r w:rsidRPr="005E03C4">
        <w:rPr>
          <w:rFonts w:ascii="Calibri" w:hAnsi="Calibri" w:cs="Calibri"/>
          <w:i/>
          <w:iCs/>
          <w:color w:val="000000"/>
        </w:rPr>
        <w:t>pars lateralis</w:t>
      </w:r>
      <w:r w:rsidRPr="005E03C4">
        <w:rPr>
          <w:rFonts w:ascii="Calibri" w:hAnsi="Calibri" w:cs="Calibri"/>
          <w:color w:val="000000"/>
        </w:rPr>
        <w:t>. Slight porosity and periosteal new bone were also observed in the area of the glabella, as well as bilateral symmetrical cribra orbitalia with level 2 severity and level 1 healing</w:t>
      </w:r>
      <w:r w:rsidR="000328AE">
        <w:rPr>
          <w:rFonts w:ascii="Calibri" w:hAnsi="Calibri" w:cs="Calibri"/>
          <w:color w:val="000000"/>
          <w:vertAlign w:val="superscript"/>
          <w:lang w:val="en-US"/>
        </w:rPr>
        <w:t>5</w:t>
      </w:r>
      <w:r w:rsidR="00F111BB">
        <w:rPr>
          <w:rFonts w:ascii="Calibri" w:hAnsi="Calibri" w:cs="Calibri"/>
          <w:color w:val="000000"/>
          <w:vertAlign w:val="superscript"/>
          <w:lang w:val="en-US"/>
        </w:rPr>
        <w:t>2</w:t>
      </w:r>
      <w:r w:rsidRPr="005E03C4">
        <w:rPr>
          <w:rFonts w:ascii="Calibri" w:hAnsi="Calibri" w:cs="Calibri"/>
          <w:color w:val="000000"/>
        </w:rPr>
        <w:t xml:space="preserve">. There was also endocranial porosity and thickening of the right parietal bone adjacent to the sagittal suture and </w:t>
      </w:r>
      <w:r w:rsidRPr="005E03C4">
        <w:rPr>
          <w:rFonts w:ascii="Calibri" w:hAnsi="Calibri" w:cs="Calibri"/>
          <w:i/>
          <w:iCs/>
          <w:color w:val="000000"/>
        </w:rPr>
        <w:t>serpens endocrania symmetrica</w:t>
      </w:r>
      <w:r w:rsidRPr="005E03C4">
        <w:rPr>
          <w:rFonts w:ascii="Calibri" w:hAnsi="Calibri" w:cs="Calibri"/>
          <w:color w:val="000000"/>
        </w:rPr>
        <w:t xml:space="preserve"> (SES</w:t>
      </w:r>
      <w:r w:rsidR="000328AE">
        <w:rPr>
          <w:rFonts w:ascii="Calibri" w:hAnsi="Calibri" w:cs="Calibri"/>
          <w:color w:val="000000"/>
          <w:vertAlign w:val="superscript"/>
          <w:lang w:val="en-US"/>
        </w:rPr>
        <w:t>5</w:t>
      </w:r>
      <w:r w:rsidR="00F111BB">
        <w:rPr>
          <w:rFonts w:ascii="Calibri" w:hAnsi="Calibri" w:cs="Calibri"/>
          <w:color w:val="000000"/>
          <w:vertAlign w:val="superscript"/>
          <w:lang w:val="en-US"/>
        </w:rPr>
        <w:t>3</w:t>
      </w:r>
      <w:r w:rsidR="000328AE">
        <w:rPr>
          <w:rFonts w:ascii="Calibri" w:hAnsi="Calibri" w:cs="Calibri"/>
          <w:color w:val="000000"/>
          <w:lang w:val="en-US"/>
        </w:rPr>
        <w:t xml:space="preserve">) </w:t>
      </w:r>
      <w:r w:rsidRPr="005E03C4">
        <w:rPr>
          <w:rFonts w:ascii="Calibri" w:hAnsi="Calibri" w:cs="Calibri"/>
          <w:color w:val="000000"/>
        </w:rPr>
        <w:t>on the occipital bone, largely focused on and around the cruciform eminence. On the inferior surface of the sternal end of the left clavicle there is an ellipsoid depression with porosity and well-defined margins. Periosteal new bone was also observed on the anterior of both humeral diaphyses and on the posteroproximal region of the right tibial diaphysis, where there was also some porosity (the left tibia is missing). Additionally, the right femoral neck presented with porous lesions, i.e. </w:t>
      </w:r>
      <w:r w:rsidRPr="005E03C4">
        <w:rPr>
          <w:rFonts w:ascii="Calibri" w:hAnsi="Calibri" w:cs="Calibri"/>
          <w:i/>
          <w:iCs/>
          <w:color w:val="000000"/>
        </w:rPr>
        <w:t>cribra femoralis</w:t>
      </w:r>
      <w:r w:rsidR="000328AE">
        <w:rPr>
          <w:rFonts w:ascii="Calibri" w:hAnsi="Calibri" w:cs="Calibri"/>
          <w:color w:val="000000"/>
          <w:vertAlign w:val="superscript"/>
          <w:lang w:val="en-US"/>
        </w:rPr>
        <w:t>5</w:t>
      </w:r>
      <w:r w:rsidR="00F111BB">
        <w:rPr>
          <w:rFonts w:ascii="Calibri" w:hAnsi="Calibri" w:cs="Calibri"/>
          <w:color w:val="000000"/>
          <w:vertAlign w:val="superscript"/>
          <w:lang w:val="en-US"/>
        </w:rPr>
        <w:t>4</w:t>
      </w:r>
      <w:r w:rsidRPr="005E03C4">
        <w:rPr>
          <w:rFonts w:ascii="Calibri" w:hAnsi="Calibri" w:cs="Calibri"/>
          <w:color w:val="000000"/>
        </w:rPr>
        <w:t xml:space="preserve"> and the left femur is missing. Sampling from the distal end of the femoral diaphysis and the occipital bone produced the treponemal aDNA included in this study.</w:t>
      </w:r>
    </w:p>
    <w:p w14:paraId="78BBD69F" w14:textId="77777777" w:rsidR="00732AA7" w:rsidRDefault="00732AA7">
      <w:pPr>
        <w:rPr>
          <w:rFonts w:asciiTheme="minorHAnsi" w:hAnsiTheme="minorHAnsi" w:cstheme="minorHAnsi"/>
          <w:b/>
          <w:bCs/>
          <w:lang w:val="en-GB"/>
        </w:rPr>
      </w:pPr>
      <w:r>
        <w:rPr>
          <w:rFonts w:asciiTheme="minorHAnsi" w:hAnsiTheme="minorHAnsi" w:cstheme="minorHAnsi"/>
          <w:b/>
          <w:bCs/>
          <w:lang w:val="en-GB"/>
        </w:rPr>
        <w:br w:type="page"/>
      </w:r>
    </w:p>
    <w:p w14:paraId="315E82C3" w14:textId="0AD717E1" w:rsidR="00317484" w:rsidRPr="002276FE" w:rsidRDefault="00F20D9B" w:rsidP="002276FE">
      <w:pPr>
        <w:rPr>
          <w:rFonts w:asciiTheme="minorHAnsi" w:hAnsiTheme="minorHAnsi" w:cstheme="minorHAnsi"/>
          <w:b/>
          <w:bCs/>
          <w:lang w:val="en-GB"/>
        </w:rPr>
      </w:pPr>
      <w:r w:rsidRPr="005E03C4">
        <w:rPr>
          <w:rFonts w:asciiTheme="minorHAnsi" w:hAnsiTheme="minorHAnsi" w:cstheme="minorHAnsi"/>
          <w:b/>
          <w:bCs/>
          <w:lang w:val="en-GB"/>
        </w:rPr>
        <w:lastRenderedPageBreak/>
        <w:t xml:space="preserve">3.  </w:t>
      </w:r>
      <w:r w:rsidRPr="005E03C4">
        <w:rPr>
          <w:rFonts w:asciiTheme="minorHAnsi" w:hAnsiTheme="minorHAnsi" w:cstheme="minorHAnsi"/>
          <w:b/>
          <w:bCs/>
        </w:rPr>
        <w:t xml:space="preserve">Computational screening for </w:t>
      </w:r>
      <w:r w:rsidRPr="005E03C4">
        <w:rPr>
          <w:rFonts w:asciiTheme="minorHAnsi" w:hAnsiTheme="minorHAnsi" w:cstheme="minorHAnsi"/>
          <w:b/>
          <w:bCs/>
          <w:i/>
          <w:iCs/>
        </w:rPr>
        <w:t>T. pallidum</w:t>
      </w:r>
      <w:r w:rsidRPr="005E03C4">
        <w:rPr>
          <w:rFonts w:asciiTheme="minorHAnsi" w:hAnsiTheme="minorHAnsi" w:cstheme="minorHAnsi"/>
          <w:b/>
          <w:bCs/>
        </w:rPr>
        <w:t xml:space="preserve"> in existing datasets</w:t>
      </w:r>
    </w:p>
    <w:p w14:paraId="11CB3E72" w14:textId="77777777" w:rsidR="00317484" w:rsidRPr="005E03C4" w:rsidRDefault="00317484">
      <w:pPr>
        <w:rPr>
          <w:rFonts w:asciiTheme="minorHAnsi" w:hAnsiTheme="minorHAnsi" w:cstheme="minorHAnsi"/>
          <w:lang w:val="en-GB"/>
        </w:rPr>
      </w:pPr>
    </w:p>
    <w:p w14:paraId="3D275975" w14:textId="0C9A0ABD" w:rsidR="00317484" w:rsidRDefault="00F20D9B">
      <w:pPr>
        <w:rPr>
          <w:rFonts w:asciiTheme="minorHAnsi" w:hAnsiTheme="minorHAnsi" w:cstheme="minorHAnsi"/>
          <w:lang w:val="en-GB"/>
        </w:rPr>
      </w:pPr>
      <w:r w:rsidRPr="005E03C4">
        <w:rPr>
          <w:rFonts w:asciiTheme="minorHAnsi" w:hAnsiTheme="minorHAnsi" w:cstheme="minorHAnsi"/>
          <w:lang w:val="en-GB"/>
        </w:rPr>
        <w:t xml:space="preserve">Correspondence to: </w:t>
      </w:r>
      <w:r w:rsidR="00732AA7" w:rsidRPr="00FC2F3B">
        <w:rPr>
          <w:rFonts w:asciiTheme="minorHAnsi" w:hAnsiTheme="minorHAnsi" w:cstheme="minorHAnsi"/>
          <w:lang w:val="en-GB"/>
        </w:rPr>
        <w:t>lesley_sitter@eva.mpg.de</w:t>
      </w:r>
    </w:p>
    <w:p w14:paraId="2BEC66A3" w14:textId="77777777" w:rsidR="00732AA7" w:rsidRPr="005E03C4" w:rsidRDefault="00732AA7" w:rsidP="00732AA7">
      <w:pPr>
        <w:spacing w:line="276" w:lineRule="auto"/>
        <w:jc w:val="both"/>
        <w:rPr>
          <w:rFonts w:asciiTheme="minorHAnsi" w:hAnsiTheme="minorHAnsi" w:cstheme="minorHAnsi"/>
          <w:lang w:val="en-GB"/>
        </w:rPr>
      </w:pPr>
    </w:p>
    <w:p w14:paraId="299FA044" w14:textId="77777777" w:rsidR="00317484" w:rsidRPr="005E03C4" w:rsidRDefault="00317484" w:rsidP="00732AA7">
      <w:pPr>
        <w:spacing w:line="276" w:lineRule="auto"/>
        <w:jc w:val="both"/>
        <w:rPr>
          <w:rFonts w:asciiTheme="minorHAnsi" w:hAnsiTheme="minorHAnsi" w:cstheme="minorHAnsi"/>
          <w:lang w:val="en-GB"/>
        </w:rPr>
      </w:pPr>
    </w:p>
    <w:p w14:paraId="27C45AAB" w14:textId="77777777" w:rsidR="00732AA7" w:rsidRDefault="00F20D9B" w:rsidP="00732AA7">
      <w:pPr>
        <w:pStyle w:val="Heading4"/>
        <w:spacing w:line="276" w:lineRule="auto"/>
        <w:jc w:val="both"/>
        <w:rPr>
          <w:rFonts w:asciiTheme="minorHAnsi" w:hAnsiTheme="minorHAnsi" w:cstheme="minorHAnsi"/>
          <w:b/>
          <w:bCs/>
          <w:i w:val="0"/>
          <w:iCs w:val="0"/>
          <w:color w:val="000000" w:themeColor="text1"/>
          <w:sz w:val="24"/>
          <w:szCs w:val="24"/>
        </w:rPr>
      </w:pPr>
      <w:r w:rsidRPr="005E03C4">
        <w:rPr>
          <w:rFonts w:asciiTheme="minorHAnsi" w:hAnsiTheme="minorHAnsi" w:cstheme="minorHAnsi"/>
          <w:b/>
          <w:bCs/>
          <w:i w:val="0"/>
          <w:iCs w:val="0"/>
          <w:color w:val="000000" w:themeColor="text1"/>
          <w:sz w:val="24"/>
          <w:szCs w:val="24"/>
        </w:rPr>
        <w:t>3.1 Sample database</w:t>
      </w:r>
    </w:p>
    <w:p w14:paraId="586075BB" w14:textId="1E4ECB7C" w:rsidR="00E56175" w:rsidRDefault="00F20D9B" w:rsidP="00732AA7">
      <w:pPr>
        <w:pStyle w:val="Heading4"/>
        <w:spacing w:line="276" w:lineRule="auto"/>
        <w:jc w:val="both"/>
        <w:rPr>
          <w:rFonts w:asciiTheme="minorHAnsi" w:hAnsiTheme="minorHAnsi" w:cstheme="minorHAnsi"/>
          <w:i w:val="0"/>
          <w:iCs w:val="0"/>
          <w:color w:val="auto"/>
          <w:sz w:val="24"/>
          <w:szCs w:val="24"/>
        </w:rPr>
      </w:pPr>
      <w:r w:rsidRPr="00732AA7">
        <w:rPr>
          <w:rFonts w:asciiTheme="minorHAnsi" w:hAnsiTheme="minorHAnsi" w:cstheme="minorHAnsi"/>
          <w:i w:val="0"/>
          <w:iCs w:val="0"/>
          <w:color w:val="auto"/>
          <w:sz w:val="24"/>
          <w:szCs w:val="24"/>
        </w:rPr>
        <w:t>The Max Planck Institute for Evolutionary Anthropology hosts an extensive library of sequenced arch</w:t>
      </w:r>
      <w:r w:rsidR="00B2240C" w:rsidRPr="00732AA7">
        <w:rPr>
          <w:rFonts w:asciiTheme="minorHAnsi" w:hAnsiTheme="minorHAnsi" w:cstheme="minorHAnsi"/>
          <w:i w:val="0"/>
          <w:iCs w:val="0"/>
          <w:color w:val="auto"/>
          <w:sz w:val="24"/>
          <w:szCs w:val="24"/>
        </w:rPr>
        <w:t>a</w:t>
      </w:r>
      <w:r w:rsidRPr="00732AA7">
        <w:rPr>
          <w:rFonts w:asciiTheme="minorHAnsi" w:hAnsiTheme="minorHAnsi" w:cstheme="minorHAnsi"/>
          <w:i w:val="0"/>
          <w:iCs w:val="0"/>
          <w:color w:val="auto"/>
          <w:sz w:val="24"/>
          <w:szCs w:val="24"/>
        </w:rPr>
        <w:t>eological material from ~18000 individuals from different geographical locations and eras. A total of ~37000 sequencing datasets existed as of Feb 2022</w:t>
      </w:r>
      <w:r w:rsidR="002276FE" w:rsidRPr="00732AA7">
        <w:rPr>
          <w:rFonts w:asciiTheme="minorHAnsi" w:hAnsiTheme="minorHAnsi" w:cstheme="minorHAnsi"/>
          <w:i w:val="0"/>
          <w:iCs w:val="0"/>
          <w:color w:val="auto"/>
          <w:sz w:val="24"/>
          <w:szCs w:val="24"/>
        </w:rPr>
        <w:t>, which were dominated by geographic representation of Eurasia, Central and South America, and to a more limited extent North Africa</w:t>
      </w:r>
      <w:r w:rsidRPr="00732AA7">
        <w:rPr>
          <w:rFonts w:asciiTheme="minorHAnsi" w:hAnsiTheme="minorHAnsi" w:cstheme="minorHAnsi"/>
          <w:i w:val="0"/>
          <w:iCs w:val="0"/>
          <w:color w:val="auto"/>
          <w:sz w:val="24"/>
          <w:szCs w:val="24"/>
        </w:rPr>
        <w:t>. Of these, 19,770 datasets are raw shotgun data. Sequenced samples were automatically demultiplexed with bcl2fastq (https://support.illumina.com/sequencing/sequencing_software/bcl2fastq-conversion-software.html). For most datasets obtained from human dentition or bones, adapter clipping and merging of paired-end reads was automatically performed using leeHom</w:t>
      </w:r>
      <w:r w:rsidR="003A212C" w:rsidRPr="00732AA7">
        <w:rPr>
          <w:rFonts w:asciiTheme="minorHAnsi" w:hAnsiTheme="minorHAnsi" w:cstheme="minorHAnsi"/>
          <w:i w:val="0"/>
          <w:iCs w:val="0"/>
          <w:color w:val="auto"/>
          <w:sz w:val="24"/>
          <w:szCs w:val="24"/>
          <w:vertAlign w:val="superscript"/>
        </w:rPr>
        <w:t>5</w:t>
      </w:r>
      <w:r w:rsidR="00F111BB">
        <w:rPr>
          <w:rFonts w:asciiTheme="minorHAnsi" w:hAnsiTheme="minorHAnsi" w:cstheme="minorHAnsi"/>
          <w:i w:val="0"/>
          <w:iCs w:val="0"/>
          <w:color w:val="auto"/>
          <w:sz w:val="24"/>
          <w:szCs w:val="24"/>
          <w:vertAlign w:val="superscript"/>
        </w:rPr>
        <w:t>5</w:t>
      </w:r>
      <w:r w:rsidRPr="00732AA7">
        <w:rPr>
          <w:rFonts w:asciiTheme="minorHAnsi" w:hAnsiTheme="minorHAnsi" w:cstheme="minorHAnsi"/>
          <w:i w:val="0"/>
          <w:iCs w:val="0"/>
          <w:color w:val="auto"/>
          <w:sz w:val="24"/>
          <w:szCs w:val="24"/>
        </w:rPr>
        <w:fldChar w:fldCharType="begin"/>
      </w:r>
      <w:r w:rsidRPr="00732AA7">
        <w:rPr>
          <w:rFonts w:asciiTheme="minorHAnsi" w:hAnsiTheme="minorHAnsi" w:cstheme="minorHAnsi"/>
          <w:i w:val="0"/>
          <w:iCs w:val="0"/>
          <w:color w:val="auto"/>
          <w:sz w:val="24"/>
          <w:szCs w:val="24"/>
        </w:rPr>
        <w:instrText xml:space="preserve"> ADDIN EN.CITE &lt;EndNote&gt;&lt;Cite&gt;&lt;Author&gt;Renaud&lt;/Author&gt;&lt;Year&gt;2014&lt;/Year&gt;&lt;RecNum&gt;616&lt;/RecNum&gt;&lt;DisplayText&gt;(Renaud&lt;style face="italic"&gt; et al.&lt;/style&gt;, 2014)&lt;/DisplayText&gt;&lt;record&gt;&lt;rec-number&gt;616&lt;/rec-number&gt;&lt;foreign-keys&gt;&lt;key app="EN" db-id="0x2pravw8wvrf2e9s2rx90p920tss5xxwwre" timestamp="1617781480"&gt;616&lt;/key&gt;&lt;/foreign-keys&gt;&lt;ref-type name="Journal Article"&gt;17&lt;/ref-type&gt;&lt;contributors&gt;&lt;authors&gt;&lt;author&gt;Renaud, Gabriel&lt;/author&gt;&lt;author&gt;Stenzel, Udo&lt;/author&gt;&lt;author&gt;Kelso, Janet&lt;/author&gt;&lt;/authors&gt;&lt;/contributors&gt;&lt;titles&gt;&lt;title&gt;leeHom: adaptor trimming and merging for Illumina sequencing reads&lt;/title&gt;&lt;secondary-title&gt;Nucleic Acids Research&lt;/secondary-title&gt;&lt;/titles&gt;&lt;periodical&gt;&lt;full-title&gt;Nucleic Acids Res&lt;/full-title&gt;&lt;abbr-1&gt;Nucleic acids research&lt;/abbr-1&gt;&lt;/periodical&gt;&lt;pages&gt;e141-e141&lt;/pages&gt;&lt;volume&gt;42&lt;/volume&gt;&lt;number&gt;18&lt;/number&gt;&lt;dates&gt;&lt;year&gt;2014&lt;/year&gt;&lt;/dates&gt;&lt;isbn&gt;0305-1048&lt;/isbn&gt;&lt;urls&gt;&lt;related-urls&gt;&lt;url&gt;https://doi.org/10.1093/nar/gku699&lt;/url&gt;&lt;/related-urls&gt;&lt;/urls&gt;&lt;electronic-resource-num&gt;10.1093/nar/gku699&lt;/electronic-resource-num&gt;&lt;access-date&gt;4/7/2021&lt;/access-date&gt;&lt;/record&gt;&lt;/Cite&gt;&lt;/EndNote&gt;</w:instrText>
      </w:r>
      <w:r w:rsidRPr="00732AA7">
        <w:rPr>
          <w:rFonts w:asciiTheme="minorHAnsi" w:hAnsiTheme="minorHAnsi" w:cstheme="minorHAnsi"/>
          <w:i w:val="0"/>
          <w:iCs w:val="0"/>
          <w:color w:val="auto"/>
          <w:sz w:val="24"/>
          <w:szCs w:val="24"/>
        </w:rPr>
        <w:fldChar w:fldCharType="end"/>
      </w:r>
      <w:r w:rsidRPr="00732AA7">
        <w:rPr>
          <w:rFonts w:asciiTheme="minorHAnsi" w:hAnsiTheme="minorHAnsi" w:cstheme="minorHAnsi"/>
          <w:i w:val="0"/>
          <w:iCs w:val="0"/>
          <w:color w:val="auto"/>
          <w:sz w:val="24"/>
          <w:szCs w:val="24"/>
        </w:rPr>
        <w:t>. Subsequently, the data were mapped to h19 genome using bwa v0.7.12</w:t>
      </w:r>
      <w:r w:rsidR="003A212C" w:rsidRPr="00732AA7">
        <w:rPr>
          <w:rFonts w:asciiTheme="minorHAnsi" w:hAnsiTheme="minorHAnsi" w:cstheme="minorHAnsi"/>
          <w:i w:val="0"/>
          <w:iCs w:val="0"/>
          <w:color w:val="auto"/>
          <w:sz w:val="24"/>
          <w:szCs w:val="24"/>
          <w:vertAlign w:val="superscript"/>
        </w:rPr>
        <w:t>5</w:t>
      </w:r>
      <w:r w:rsidR="00F111BB">
        <w:rPr>
          <w:rFonts w:asciiTheme="minorHAnsi" w:hAnsiTheme="minorHAnsi" w:cstheme="minorHAnsi"/>
          <w:i w:val="0"/>
          <w:iCs w:val="0"/>
          <w:color w:val="auto"/>
          <w:sz w:val="24"/>
          <w:szCs w:val="24"/>
          <w:vertAlign w:val="superscript"/>
        </w:rPr>
        <w:t>6</w:t>
      </w:r>
      <w:r w:rsidRPr="00732AA7">
        <w:rPr>
          <w:rFonts w:asciiTheme="minorHAnsi" w:hAnsiTheme="minorHAnsi" w:cstheme="minorHAnsi"/>
          <w:i w:val="0"/>
          <w:iCs w:val="0"/>
          <w:color w:val="auto"/>
          <w:sz w:val="24"/>
          <w:szCs w:val="24"/>
        </w:rPr>
        <w:t xml:space="preserve"> (parameters: -n 0.01 -o 2 -l 16500) through an internal automatic pipeline. From these h19 mapped datasets, non-human reads were extracted from the produced BAM file using bam2fastq (https://gslweb.discoveryls.com/information/software/bam2fastq) v1.1.0 (parameters: --no-aligned --unaligned --no-filtered). Reads containing ambiguous nucleotides (Ns) or with length of &lt;30bp were removed;</w:t>
      </w:r>
      <w:r w:rsidR="00E56175" w:rsidRPr="00732AA7">
        <w:rPr>
          <w:rFonts w:asciiTheme="minorHAnsi" w:hAnsiTheme="minorHAnsi" w:cstheme="minorHAnsi"/>
          <w:i w:val="0"/>
          <w:iCs w:val="0"/>
          <w:color w:val="auto"/>
          <w:sz w:val="24"/>
          <w:szCs w:val="24"/>
        </w:rPr>
        <w:t xml:space="preserve"> </w:t>
      </w:r>
    </w:p>
    <w:p w14:paraId="46499E08" w14:textId="77777777" w:rsidR="00732AA7" w:rsidRPr="00732AA7" w:rsidRDefault="00732AA7" w:rsidP="00732AA7">
      <w:pPr>
        <w:rPr>
          <w:lang w:val="en-US" w:eastAsia="ja-JP"/>
        </w:rPr>
      </w:pPr>
    </w:p>
    <w:p w14:paraId="07915C6E" w14:textId="3A6DBC72" w:rsidR="00E56175" w:rsidRDefault="00E56175" w:rsidP="00E56175">
      <w:pPr>
        <w:rPr>
          <w:rFonts w:ascii="Courier New" w:hAnsi="Courier New" w:cs="Courier New"/>
          <w:color w:val="000000"/>
          <w:sz w:val="20"/>
        </w:rPr>
      </w:pPr>
      <w:r>
        <w:rPr>
          <w:rFonts w:cstheme="minorHAnsi"/>
          <w:noProof/>
        </w:rPr>
        <mc:AlternateContent>
          <mc:Choice Requires="wps">
            <w:drawing>
              <wp:anchor distT="0" distB="0" distL="114300" distR="114300" simplePos="0" relativeHeight="251676672" behindDoc="1" locked="0" layoutInCell="1" allowOverlap="1" wp14:anchorId="73CDE179" wp14:editId="1EE327A0">
                <wp:simplePos x="0" y="0"/>
                <wp:positionH relativeFrom="margin">
                  <wp:align>left</wp:align>
                </wp:positionH>
                <wp:positionV relativeFrom="paragraph">
                  <wp:posOffset>10160</wp:posOffset>
                </wp:positionV>
                <wp:extent cx="5781675" cy="495300"/>
                <wp:effectExtent l="0" t="0" r="9525" b="0"/>
                <wp:wrapNone/>
                <wp:docPr id="9" name="Rectangle 9"/>
                <wp:cNvGraphicFramePr/>
                <a:graphic xmlns:a="http://schemas.openxmlformats.org/drawingml/2006/main">
                  <a:graphicData uri="http://schemas.microsoft.com/office/word/2010/wordprocessingShape">
                    <wps:wsp>
                      <wps:cNvSpPr/>
                      <wps:spPr>
                        <a:xfrm>
                          <a:off x="0" y="0"/>
                          <a:ext cx="5781675" cy="4953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C575C8" id="Rectangle 9" o:spid="_x0000_s1026" style="position:absolute;margin-left:0;margin-top:.8pt;width:455.25pt;height:39pt;z-index:-2516398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" fillcolor="#f2f2f2 [3052]" stroked="f" strokeweight="1pt">
                <w10:wrap anchorx="margin"/>
              </v:rect>
            </w:pict>
          </mc:Fallback>
        </mc:AlternateContent>
      </w:r>
      <w:r>
        <w:rPr>
          <w:rFonts w:ascii="Courier New" w:hAnsi="Courier New" w:cs="Courier New"/>
          <w:color w:val="000000"/>
          <w:sz w:val="20"/>
        </w:rPr>
        <w:t>$ cat File_in.fastq | paste - - - - | awk -F "\t" '(length($2)&gt;=30)&amp;&amp;($2!~/N/){print}' | tr '\t' '\n' | gzip -9 &gt; File_out.fastq"</w:t>
      </w:r>
    </w:p>
    <w:p w14:paraId="2D019F9D" w14:textId="77777777" w:rsidR="00452C67" w:rsidRDefault="00452C67">
      <w:pPr>
        <w:pStyle w:val="BodyText"/>
        <w:spacing w:line="276" w:lineRule="auto"/>
        <w:jc w:val="both"/>
        <w:rPr>
          <w:rFonts w:asciiTheme="minorHAnsi" w:hAnsiTheme="minorHAnsi" w:cstheme="minorHAnsi"/>
          <w:sz w:val="24"/>
        </w:rPr>
      </w:pPr>
    </w:p>
    <w:p w14:paraId="5AD7F21B" w14:textId="1F9A4C8A" w:rsidR="00317484" w:rsidRDefault="00F20D9B">
      <w:pPr>
        <w:pStyle w:val="BodyText"/>
        <w:spacing w:line="276" w:lineRule="auto"/>
        <w:jc w:val="both"/>
        <w:rPr>
          <w:rFonts w:asciiTheme="minorHAnsi" w:hAnsiTheme="minorHAnsi" w:cstheme="minorHAnsi"/>
          <w:sz w:val="24"/>
        </w:rPr>
      </w:pPr>
      <w:r>
        <w:rPr>
          <w:rFonts w:asciiTheme="minorHAnsi" w:hAnsiTheme="minorHAnsi" w:cstheme="minorHAnsi"/>
          <w:sz w:val="24"/>
        </w:rPr>
        <w:t xml:space="preserve">Resulting datasets were used for subsequent taxonomic screening.  </w:t>
      </w:r>
      <w:r>
        <w:rPr>
          <w:rFonts w:asciiTheme="minorHAnsi" w:hAnsiTheme="minorHAnsi" w:cstheme="minorHAnsi"/>
          <w:sz w:val="24"/>
        </w:rPr>
        <w:br/>
        <w:t>The remaining sequenced datasets include those from specific pathogen and 1240K</w:t>
      </w:r>
      <w:r>
        <w:rPr>
          <w:rFonts w:asciiTheme="minorHAnsi" w:hAnsiTheme="minorHAnsi" w:cstheme="minorHAnsi"/>
          <w:color w:val="000000"/>
          <w:sz w:val="24"/>
          <w:vertAlign w:val="superscript"/>
        </w:rPr>
        <w:t>5</w:t>
      </w:r>
      <w:r w:rsidR="00F111BB">
        <w:rPr>
          <w:rFonts w:asciiTheme="minorHAnsi" w:hAnsiTheme="minorHAnsi" w:cstheme="minorHAnsi"/>
          <w:color w:val="000000"/>
          <w:sz w:val="24"/>
          <w:vertAlign w:val="superscript"/>
        </w:rPr>
        <w:t>7</w:t>
      </w:r>
      <w:r>
        <w:rPr>
          <w:rFonts w:asciiTheme="minorHAnsi" w:hAnsiTheme="minorHAnsi" w:cstheme="minorHAnsi"/>
          <w:sz w:val="24"/>
        </w:rPr>
        <w:t xml:space="preserve"> capture datasets, which also contain non-target sequences. For these capture datasets, raw sequencing reads were processed with TrimGalore</w:t>
      </w:r>
      <w:r>
        <w:rPr>
          <w:rFonts w:asciiTheme="minorHAnsi" w:hAnsiTheme="minorHAnsi" w:cstheme="minorHAnsi"/>
          <w:sz w:val="24"/>
          <w:vertAlign w:val="superscript"/>
        </w:rPr>
        <w:t>5</w:t>
      </w:r>
      <w:r w:rsidR="00F111BB">
        <w:rPr>
          <w:rFonts w:asciiTheme="minorHAnsi" w:hAnsiTheme="minorHAnsi" w:cstheme="minorHAnsi"/>
          <w:sz w:val="24"/>
          <w:vertAlign w:val="superscript"/>
        </w:rPr>
        <w:t>8</w:t>
      </w:r>
      <w:r>
        <w:rPr>
          <w:rFonts w:asciiTheme="minorHAnsi" w:hAnsiTheme="minorHAnsi" w:cstheme="minorHAnsi"/>
          <w:sz w:val="24"/>
        </w:rPr>
        <w:t xml:space="preserve"> [consisting of FastQC</w:t>
      </w:r>
      <w:r w:rsidR="00F111BB">
        <w:rPr>
          <w:rFonts w:asciiTheme="minorHAnsi" w:hAnsiTheme="minorHAnsi" w:cstheme="minorHAnsi"/>
          <w:sz w:val="24"/>
          <w:vertAlign w:val="superscript"/>
        </w:rPr>
        <w:t>59</w:t>
      </w:r>
      <w:r>
        <w:rPr>
          <w:rFonts w:asciiTheme="minorHAnsi" w:hAnsiTheme="minorHAnsi" w:cstheme="minorHAnsi"/>
          <w:sz w:val="24"/>
        </w:rPr>
        <w:t xml:space="preserve"> and CutAdapt</w:t>
      </w:r>
      <w:r w:rsidR="003A212C">
        <w:rPr>
          <w:rFonts w:asciiTheme="minorHAnsi" w:hAnsiTheme="minorHAnsi" w:cstheme="minorHAnsi"/>
          <w:sz w:val="24"/>
          <w:vertAlign w:val="superscript"/>
        </w:rPr>
        <w:t>6</w:t>
      </w:r>
      <w:r w:rsidR="00F111BB">
        <w:rPr>
          <w:rFonts w:asciiTheme="minorHAnsi" w:hAnsiTheme="minorHAnsi" w:cstheme="minorHAnsi"/>
          <w:sz w:val="24"/>
          <w:vertAlign w:val="superscript"/>
        </w:rPr>
        <w:t>0</w:t>
      </w:r>
      <w:r>
        <w:rPr>
          <w:rFonts w:asciiTheme="minorHAnsi" w:hAnsiTheme="minorHAnsi" w:cstheme="minorHAnsi"/>
          <w:sz w:val="24"/>
        </w:rPr>
        <w:t>] for adapter removal and automatic removal of &lt;30bp fragments and trimming of PHRED &lt;30 base-calls at the 3’ and resulting datasets were directly used for taxonomic screening.</w:t>
      </w:r>
    </w:p>
    <w:p w14:paraId="296FCB14" w14:textId="77777777" w:rsidR="00317484" w:rsidRDefault="00317484">
      <w:pPr>
        <w:pStyle w:val="BodyText"/>
        <w:spacing w:line="276" w:lineRule="auto"/>
        <w:jc w:val="both"/>
        <w:rPr>
          <w:rFonts w:asciiTheme="minorHAnsi" w:hAnsiTheme="minorHAnsi" w:cstheme="minorHAnsi"/>
          <w:sz w:val="24"/>
        </w:rPr>
      </w:pPr>
    </w:p>
    <w:p w14:paraId="40CE8CDE" w14:textId="77777777" w:rsidR="00317484" w:rsidRDefault="00F20D9B">
      <w:pPr>
        <w:pStyle w:val="BodyText"/>
        <w:spacing w:line="276" w:lineRule="auto"/>
        <w:jc w:val="both"/>
        <w:rPr>
          <w:rFonts w:asciiTheme="minorHAnsi" w:hAnsiTheme="minorHAnsi" w:cstheme="minorHAnsi"/>
          <w:sz w:val="24"/>
        </w:rPr>
      </w:pPr>
      <w:r>
        <w:rPr>
          <w:noProof/>
        </w:rPr>
        <w:lastRenderedPageBreak/>
        <mc:AlternateContent>
          <mc:Choice Requires="wpg">
            <w:drawing>
              <wp:inline distT="0" distB="0" distL="0" distR="0" wp14:anchorId="00A70C76" wp14:editId="2395AFCF">
                <wp:extent cx="5731510" cy="7251065"/>
                <wp:effectExtent l="0" t="0" r="0" b="635"/>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6"/>
                        <a:stretch/>
                      </pic:blipFill>
                      <pic:spPr bwMode="auto">
                        <a:xfrm>
                          <a:off x="0" y="0"/>
                          <a:ext cx="5731510" cy="7251065"/>
                        </a:xfrm>
                        <a:prstGeom prst="rect">
                          <a:avLst/>
                        </a:prstGeom>
                      </pic:spPr>
                    </pic:pic>
                  </a:graphicData>
                </a:graphic>
              </wp:inline>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51.30pt;height:570.95pt;mso-wrap-distance-left:0.00pt;mso-wrap-distance-top:0.00pt;mso-wrap-distance-right:0.00pt;mso-wrap-distance-bottom:0.00pt;z-index:1;" stroked="false">
                <v:imagedata r:id="rId30" o:title=""/>
                <o:lock v:ext="edit" rotation="t"/>
              </v:shape>
            </w:pict>
          </mc:Fallback>
        </mc:AlternateContent>
      </w:r>
      <w:r>
        <w:rPr>
          <w:rFonts w:asciiTheme="minorHAnsi" w:hAnsiTheme="minorHAnsi" w:cstheme="minorHAnsi"/>
          <w:sz w:val="24"/>
        </w:rPr>
        <w:t xml:space="preserve"> </w:t>
      </w:r>
    </w:p>
    <w:p w14:paraId="4EFEE8E1" w14:textId="20FA1DC4" w:rsidR="00317484" w:rsidRDefault="00F20D9B">
      <w:pPr>
        <w:pStyle w:val="Heading4"/>
        <w:spacing w:line="276" w:lineRule="auto"/>
        <w:rPr>
          <w:rFonts w:asciiTheme="minorHAnsi" w:hAnsiTheme="minorHAnsi" w:cstheme="minorHAnsi"/>
          <w:i w:val="0"/>
          <w:iCs w:val="0"/>
          <w:color w:val="000000" w:themeColor="text1"/>
          <w:sz w:val="24"/>
          <w:szCs w:val="24"/>
        </w:rPr>
      </w:pPr>
      <w:r>
        <w:rPr>
          <w:rFonts w:asciiTheme="minorHAnsi" w:hAnsiTheme="minorHAnsi" w:cstheme="minorHAnsi"/>
          <w:i w:val="0"/>
          <w:iCs w:val="0"/>
          <w:color w:val="000000" w:themeColor="text1"/>
          <w:sz w:val="24"/>
          <w:szCs w:val="24"/>
        </w:rPr>
        <w:t>Figure S</w:t>
      </w:r>
      <w:r w:rsidR="00321DA5">
        <w:rPr>
          <w:rFonts w:asciiTheme="minorHAnsi" w:hAnsiTheme="minorHAnsi" w:cstheme="minorHAnsi"/>
          <w:i w:val="0"/>
          <w:iCs w:val="0"/>
          <w:color w:val="000000" w:themeColor="text1"/>
          <w:sz w:val="24"/>
          <w:szCs w:val="24"/>
        </w:rPr>
        <w:t>6</w:t>
      </w:r>
      <w:r>
        <w:rPr>
          <w:rFonts w:asciiTheme="minorHAnsi" w:hAnsiTheme="minorHAnsi" w:cstheme="minorHAnsi"/>
          <w:b/>
          <w:bCs/>
          <w:i w:val="0"/>
          <w:iCs w:val="0"/>
          <w:color w:val="000000" w:themeColor="text1"/>
          <w:sz w:val="24"/>
          <w:szCs w:val="24"/>
        </w:rPr>
        <w:t xml:space="preserve"> </w:t>
      </w:r>
      <w:r>
        <w:rPr>
          <w:rFonts w:asciiTheme="minorHAnsi" w:hAnsiTheme="minorHAnsi" w:cstheme="minorHAnsi"/>
          <w:i w:val="0"/>
          <w:iCs w:val="0"/>
          <w:color w:val="000000" w:themeColor="text1"/>
          <w:sz w:val="24"/>
          <w:szCs w:val="24"/>
        </w:rPr>
        <w:t xml:space="preserve">– Database composition for computational </w:t>
      </w:r>
      <w:r>
        <w:rPr>
          <w:rFonts w:asciiTheme="minorHAnsi" w:hAnsiTheme="minorHAnsi" w:cstheme="minorHAnsi"/>
          <w:color w:val="000000" w:themeColor="text1"/>
          <w:sz w:val="24"/>
          <w:szCs w:val="24"/>
        </w:rPr>
        <w:t>Treponema pallidum</w:t>
      </w:r>
      <w:r>
        <w:rPr>
          <w:rFonts w:asciiTheme="minorHAnsi" w:hAnsiTheme="minorHAnsi" w:cstheme="minorHAnsi"/>
          <w:i w:val="0"/>
          <w:iCs w:val="0"/>
          <w:color w:val="000000" w:themeColor="text1"/>
          <w:sz w:val="24"/>
          <w:szCs w:val="24"/>
        </w:rPr>
        <w:t xml:space="preserve"> screening. Image generated using </w:t>
      </w:r>
      <w:proofErr w:type="spellStart"/>
      <w:r>
        <w:rPr>
          <w:rFonts w:asciiTheme="minorHAnsi" w:hAnsiTheme="minorHAnsi" w:cstheme="minorHAnsi"/>
          <w:i w:val="0"/>
          <w:iCs w:val="0"/>
          <w:color w:val="000000" w:themeColor="text1"/>
          <w:sz w:val="24"/>
          <w:szCs w:val="24"/>
        </w:rPr>
        <w:t>SankeyMatic</w:t>
      </w:r>
      <w:proofErr w:type="spellEnd"/>
      <w:r>
        <w:rPr>
          <w:rFonts w:asciiTheme="minorHAnsi" w:hAnsiTheme="minorHAnsi" w:cstheme="minorHAnsi"/>
          <w:i w:val="0"/>
          <w:iCs w:val="0"/>
          <w:color w:val="000000" w:themeColor="text1"/>
          <w:sz w:val="24"/>
          <w:szCs w:val="24"/>
        </w:rPr>
        <w:t xml:space="preserve"> (https://sankeymatic.com/) </w:t>
      </w:r>
    </w:p>
    <w:p w14:paraId="2438DD7A" w14:textId="77777777" w:rsidR="00317484" w:rsidRDefault="00317484">
      <w:pPr>
        <w:pStyle w:val="Heading4"/>
        <w:spacing w:line="276" w:lineRule="auto"/>
        <w:rPr>
          <w:rFonts w:asciiTheme="minorHAnsi" w:hAnsiTheme="minorHAnsi" w:cstheme="minorHAnsi"/>
          <w:b/>
          <w:bCs/>
          <w:i w:val="0"/>
          <w:iCs w:val="0"/>
          <w:color w:val="000000" w:themeColor="text1"/>
          <w:sz w:val="24"/>
          <w:szCs w:val="24"/>
        </w:rPr>
      </w:pPr>
    </w:p>
    <w:p w14:paraId="34954DB7" w14:textId="77777777" w:rsidR="00317484" w:rsidRDefault="00F20D9B">
      <w:pPr>
        <w:rPr>
          <w:rFonts w:eastAsiaTheme="majorEastAsia" w:cstheme="minorHAnsi"/>
          <w:b/>
          <w:bCs/>
          <w:color w:val="000000" w:themeColor="text1"/>
          <w:lang w:eastAsia="ja-JP"/>
        </w:rPr>
      </w:pPr>
      <w:r>
        <w:rPr>
          <w:rFonts w:cstheme="minorHAnsi"/>
          <w:b/>
          <w:bCs/>
          <w:i/>
          <w:iCs/>
          <w:color w:val="000000" w:themeColor="text1"/>
        </w:rPr>
        <w:br w:type="page" w:clear="all"/>
      </w:r>
    </w:p>
    <w:p w14:paraId="5ED32864" w14:textId="77777777" w:rsidR="00317484" w:rsidRDefault="00F20D9B">
      <w:pPr>
        <w:pStyle w:val="Heading4"/>
        <w:spacing w:line="276" w:lineRule="auto"/>
        <w:rPr>
          <w:rFonts w:asciiTheme="minorHAnsi" w:hAnsiTheme="minorHAnsi" w:cstheme="minorHAnsi"/>
          <w:b/>
          <w:bCs/>
          <w:i w:val="0"/>
          <w:iCs w:val="0"/>
          <w:color w:val="000000" w:themeColor="text1"/>
          <w:sz w:val="24"/>
          <w:szCs w:val="24"/>
        </w:rPr>
      </w:pPr>
      <w:r>
        <w:rPr>
          <w:rFonts w:asciiTheme="minorHAnsi" w:hAnsiTheme="minorHAnsi" w:cstheme="minorHAnsi"/>
          <w:b/>
          <w:bCs/>
          <w:i w:val="0"/>
          <w:iCs w:val="0"/>
          <w:color w:val="000000" w:themeColor="text1"/>
          <w:sz w:val="24"/>
          <w:szCs w:val="24"/>
        </w:rPr>
        <w:lastRenderedPageBreak/>
        <w:t>3.2 Performing taxonomic identification of reads using MALT</w:t>
      </w:r>
    </w:p>
    <w:p w14:paraId="4D8F234D" w14:textId="5C086305" w:rsidR="00E56175" w:rsidRDefault="00F20D9B" w:rsidP="00E56175">
      <w:pPr>
        <w:pStyle w:val="BodyText"/>
        <w:spacing w:line="276" w:lineRule="auto"/>
        <w:jc w:val="both"/>
        <w:rPr>
          <w:rFonts w:asciiTheme="minorHAnsi" w:hAnsiTheme="minorHAnsi" w:cstheme="minorHAnsi"/>
          <w:sz w:val="24"/>
        </w:rPr>
      </w:pPr>
      <w:r>
        <w:rPr>
          <w:rFonts w:asciiTheme="minorHAnsi" w:hAnsiTheme="minorHAnsi" w:cstheme="minorHAnsi"/>
          <w:sz w:val="24"/>
        </w:rPr>
        <w:t>Taxonomic identification of reads was performed using the MEGAN Alignment Tool (MALT) v0.5.2</w:t>
      </w:r>
      <w:r w:rsidR="003A212C">
        <w:rPr>
          <w:rFonts w:asciiTheme="minorHAnsi" w:hAnsiTheme="minorHAnsi" w:cstheme="minorHAnsi"/>
          <w:sz w:val="24"/>
          <w:vertAlign w:val="superscript"/>
        </w:rPr>
        <w:t>6</w:t>
      </w:r>
      <w:r w:rsidR="00F111BB">
        <w:rPr>
          <w:rFonts w:asciiTheme="minorHAnsi" w:hAnsiTheme="minorHAnsi" w:cstheme="minorHAnsi"/>
          <w:sz w:val="24"/>
          <w:vertAlign w:val="superscript"/>
        </w:rPr>
        <w:t>1</w:t>
      </w:r>
      <w:r>
        <w:rPr>
          <w:rFonts w:asciiTheme="minorHAnsi" w:hAnsiTheme="minorHAnsi" w:cstheme="minorHAnsi"/>
          <w:sz w:val="24"/>
        </w:rPr>
        <w:t xml:space="preserve"> with a custom MALT database and index. The custom reference database was generated using all representative spirochete genomes (as of 24-02-2021), obtained from NCBI’s Assembly portal using the following search query; </w:t>
      </w:r>
    </w:p>
    <w:p w14:paraId="5FED3D1E" w14:textId="77B73FEF" w:rsidR="00317484" w:rsidRDefault="00E56175">
      <w:pPr>
        <w:pStyle w:val="BodyText"/>
        <w:spacing w:line="276" w:lineRule="auto"/>
        <w:jc w:val="both"/>
        <w:rPr>
          <w:rFonts w:asciiTheme="minorHAnsi" w:hAnsiTheme="minorHAnsi" w:cstheme="minorHAnsi"/>
          <w:sz w:val="24"/>
        </w:rPr>
      </w:pPr>
      <w:r>
        <w:rPr>
          <w:rFonts w:cstheme="minorHAnsi"/>
          <w:noProof/>
        </w:rPr>
        <mc:AlternateContent>
          <mc:Choice Requires="wps">
            <w:drawing>
              <wp:anchor distT="0" distB="0" distL="114300" distR="114300" simplePos="0" relativeHeight="251678720" behindDoc="1" locked="0" layoutInCell="1" allowOverlap="1" wp14:anchorId="739474BD" wp14:editId="6F7AF6B6">
                <wp:simplePos x="0" y="0"/>
                <wp:positionH relativeFrom="margin">
                  <wp:align>left</wp:align>
                </wp:positionH>
                <wp:positionV relativeFrom="paragraph">
                  <wp:posOffset>12065</wp:posOffset>
                </wp:positionV>
                <wp:extent cx="5781675" cy="838200"/>
                <wp:effectExtent l="0" t="0" r="9525" b="0"/>
                <wp:wrapNone/>
                <wp:docPr id="11" name="Rectangle 11"/>
                <wp:cNvGraphicFramePr/>
                <a:graphic xmlns:a="http://schemas.openxmlformats.org/drawingml/2006/main">
                  <a:graphicData uri="http://schemas.microsoft.com/office/word/2010/wordprocessingShape">
                    <wps:wsp>
                      <wps:cNvSpPr/>
                      <wps:spPr>
                        <a:xfrm>
                          <a:off x="0" y="0"/>
                          <a:ext cx="5781675" cy="8382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A97242" id="Rectangle 11" o:spid="_x0000_s1026" style="position:absolute;margin-left:0;margin-top:.95pt;width:455.25pt;height:66pt;z-index:-2516377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" fillcolor="#f2f2f2 [3052]" stroked="f" strokeweight="1pt">
                <w10:wrap anchorx="margin"/>
              </v:rect>
            </w:pict>
          </mc:Fallback>
        </mc:AlternateContent>
      </w:r>
      <w:r>
        <w:rPr>
          <w:rFonts w:ascii="Courier New" w:hAnsi="Courier New" w:cs="Courier New"/>
          <w:sz w:val="20"/>
        </w:rPr>
        <w:t>("Bacteria"[Organism] OR "Archaea"[Organism]) AND (</w:t>
      </w:r>
      <w:proofErr w:type="spellStart"/>
      <w:r>
        <w:rPr>
          <w:rFonts w:ascii="Courier New" w:hAnsi="Courier New" w:cs="Courier New"/>
          <w:sz w:val="20"/>
        </w:rPr>
        <w:t>reference_genome</w:t>
      </w:r>
      <w:proofErr w:type="spellEnd"/>
      <w:r>
        <w:rPr>
          <w:rFonts w:ascii="Courier New" w:hAnsi="Courier New" w:cs="Courier New"/>
          <w:sz w:val="20"/>
        </w:rPr>
        <w:t xml:space="preserve">[filter] OR </w:t>
      </w:r>
      <w:proofErr w:type="spellStart"/>
      <w:r>
        <w:rPr>
          <w:rFonts w:ascii="Courier New" w:hAnsi="Courier New" w:cs="Courier New"/>
          <w:sz w:val="20"/>
        </w:rPr>
        <w:t>representative_genome</w:t>
      </w:r>
      <w:proofErr w:type="spellEnd"/>
      <w:r>
        <w:rPr>
          <w:rFonts w:ascii="Courier New" w:hAnsi="Courier New" w:cs="Courier New"/>
          <w:sz w:val="20"/>
        </w:rPr>
        <w:t>[filter]) AND (latest[filter] AND ("complete genome"[filter] OR "chromosome level"[filter] OR "scaffold level"[filter]) AND all[filter] NOT anomalous[filter]) AND ("</w:t>
      </w:r>
      <w:proofErr w:type="spellStart"/>
      <w:r>
        <w:rPr>
          <w:rFonts w:ascii="Courier New" w:hAnsi="Courier New" w:cs="Courier New"/>
          <w:sz w:val="20"/>
        </w:rPr>
        <w:t>Spirochaetia</w:t>
      </w:r>
      <w:proofErr w:type="spellEnd"/>
      <w:r>
        <w:rPr>
          <w:rFonts w:ascii="Courier New" w:hAnsi="Courier New" w:cs="Courier New"/>
          <w:sz w:val="20"/>
        </w:rPr>
        <w:t>"[Organism] OR "Spirochaetes"[Organism])</w:t>
      </w:r>
      <w:r>
        <w:rPr>
          <w:rFonts w:ascii="Courier New" w:hAnsi="Courier New" w:cs="Courier New"/>
          <w:sz w:val="20"/>
        </w:rPr>
        <w:br/>
      </w:r>
      <w:r>
        <w:rPr>
          <w:rFonts w:asciiTheme="minorHAnsi" w:hAnsiTheme="minorHAnsi" w:cstheme="minorHAnsi"/>
          <w:sz w:val="24"/>
        </w:rPr>
        <w:br/>
      </w:r>
      <w:r w:rsidR="00F20D9B">
        <w:rPr>
          <w:rFonts w:asciiTheme="minorHAnsi" w:hAnsiTheme="minorHAnsi" w:cstheme="minorHAnsi"/>
          <w:sz w:val="24"/>
        </w:rPr>
        <w:t xml:space="preserve">This query resulted in the identification of 91 representative genomes. </w:t>
      </w:r>
      <w:r w:rsidR="00F20D9B">
        <w:rPr>
          <w:rFonts w:asciiTheme="minorHAnsi" w:hAnsiTheme="minorHAnsi" w:cstheme="minorHAnsi"/>
          <w:color w:val="000000" w:themeColor="text1"/>
          <w:sz w:val="24"/>
        </w:rPr>
        <w:t xml:space="preserve">Inclusion of non-target genomes is necessary to facilitate a proper taxonomic assessment for the input data. </w:t>
      </w:r>
      <w:r w:rsidR="00F20D9B">
        <w:rPr>
          <w:rFonts w:asciiTheme="minorHAnsi" w:hAnsiTheme="minorHAnsi" w:cstheme="minorHAnsi"/>
          <w:sz w:val="24"/>
        </w:rPr>
        <w:t>Additionally, an Acc2Taxonomy file was generated by converting NCBI’s accession2taxid table (12-02-2021) (</w:t>
      </w:r>
      <w:r w:rsidR="00F20D9B">
        <w:rPr>
          <w:sz w:val="24"/>
        </w:rPr>
        <w:t>ftp://ftp.ncbi.nih.gov/pub/taxonomy/accession2taxid/nucl_gb.accession2taxid.gz)</w:t>
      </w:r>
      <w:r w:rsidR="00F20D9B">
        <w:rPr>
          <w:rFonts w:asciiTheme="minorHAnsi" w:hAnsiTheme="minorHAnsi" w:cstheme="minorHAnsi"/>
          <w:sz w:val="24"/>
        </w:rPr>
        <w:t>, using the following command;</w:t>
      </w:r>
    </w:p>
    <w:p w14:paraId="782F181D" w14:textId="04783F31" w:rsidR="00317484" w:rsidRDefault="00E56175" w:rsidP="00E56175">
      <w:pPr>
        <w:pStyle w:val="BodyText"/>
        <w:spacing w:line="276" w:lineRule="auto"/>
        <w:rPr>
          <w:rFonts w:asciiTheme="minorHAnsi" w:hAnsiTheme="minorHAnsi" w:cstheme="minorHAnsi"/>
          <w:sz w:val="24"/>
        </w:rPr>
      </w:pPr>
      <w:r>
        <w:rPr>
          <w:rFonts w:cstheme="minorHAnsi"/>
          <w:noProof/>
        </w:rPr>
        <mc:AlternateContent>
          <mc:Choice Requires="wps">
            <w:drawing>
              <wp:anchor distT="0" distB="0" distL="114300" distR="114300" simplePos="0" relativeHeight="251679744" behindDoc="1" locked="0" layoutInCell="1" allowOverlap="1" wp14:anchorId="42E4B8DC" wp14:editId="7279C4E9">
                <wp:simplePos x="0" y="0"/>
                <wp:positionH relativeFrom="margin">
                  <wp:align>left</wp:align>
                </wp:positionH>
                <wp:positionV relativeFrom="paragraph">
                  <wp:posOffset>5715</wp:posOffset>
                </wp:positionV>
                <wp:extent cx="5781675" cy="447675"/>
                <wp:effectExtent l="0" t="0" r="9525" b="9525"/>
                <wp:wrapNone/>
                <wp:docPr id="12" name="Rectangle 12"/>
                <wp:cNvGraphicFramePr/>
                <a:graphic xmlns:a="http://schemas.openxmlformats.org/drawingml/2006/main">
                  <a:graphicData uri="http://schemas.microsoft.com/office/word/2010/wordprocessingShape">
                    <wps:wsp>
                      <wps:cNvSpPr/>
                      <wps:spPr>
                        <a:xfrm>
                          <a:off x="0" y="0"/>
                          <a:ext cx="5781675" cy="4476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712163" id="Rectangle 12" o:spid="_x0000_s1026" style="position:absolute;margin-left:0;margin-top:.45pt;width:455.25pt;height:35.25pt;z-index:-25163673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" fillcolor="#f2f2f2 [3052]" stroked="f" strokeweight="1pt">
                <w10:wrap anchorx="margin"/>
              </v:rect>
            </w:pict>
          </mc:Fallback>
        </mc:AlternateContent>
      </w:r>
      <w:r>
        <w:rPr>
          <w:rFonts w:ascii="Courier New" w:hAnsi="Courier New" w:cs="Courier New"/>
          <w:sz w:val="20"/>
        </w:rPr>
        <w:t xml:space="preserve">$ </w:t>
      </w:r>
      <w:proofErr w:type="spellStart"/>
      <w:r>
        <w:rPr>
          <w:rFonts w:ascii="Courier New" w:hAnsi="Courier New" w:cs="Courier New"/>
          <w:sz w:val="20"/>
        </w:rPr>
        <w:t>gunzip</w:t>
      </w:r>
      <w:proofErr w:type="spellEnd"/>
      <w:r>
        <w:rPr>
          <w:rFonts w:ascii="Courier New" w:hAnsi="Courier New" w:cs="Courier New"/>
          <w:sz w:val="20"/>
        </w:rPr>
        <w:t xml:space="preserve"> nucl_gb.accession2taxid.gz |cut -f1,3 | </w:t>
      </w:r>
      <w:proofErr w:type="spellStart"/>
      <w:r>
        <w:rPr>
          <w:rFonts w:ascii="Courier New" w:hAnsi="Courier New" w:cs="Courier New"/>
          <w:sz w:val="20"/>
        </w:rPr>
        <w:t>gzip</w:t>
      </w:r>
      <w:proofErr w:type="spellEnd"/>
      <w:r>
        <w:rPr>
          <w:rFonts w:ascii="Courier New" w:hAnsi="Courier New" w:cs="Courier New"/>
          <w:sz w:val="20"/>
        </w:rPr>
        <w:t xml:space="preserve"> -9 - &gt; nucl-acc2tax.map.gz</w:t>
      </w:r>
      <w:r>
        <w:rPr>
          <w:rFonts w:asciiTheme="minorHAnsi" w:hAnsiTheme="minorHAnsi" w:cstheme="minorHAnsi"/>
          <w:sz w:val="24"/>
        </w:rPr>
        <w:br/>
      </w:r>
      <w:r>
        <w:rPr>
          <w:rFonts w:asciiTheme="minorHAnsi" w:hAnsiTheme="minorHAnsi" w:cstheme="minorHAnsi"/>
          <w:sz w:val="24"/>
        </w:rPr>
        <w:br/>
      </w:r>
      <w:r w:rsidR="00F20D9B">
        <w:rPr>
          <w:rFonts w:asciiTheme="minorHAnsi" w:hAnsiTheme="minorHAnsi" w:cstheme="minorHAnsi"/>
          <w:sz w:val="24"/>
        </w:rPr>
        <w:t xml:space="preserve">Both the 91-reference genome multi </w:t>
      </w:r>
      <w:proofErr w:type="spellStart"/>
      <w:r w:rsidR="00F20D9B">
        <w:rPr>
          <w:rFonts w:asciiTheme="minorHAnsi" w:hAnsiTheme="minorHAnsi" w:cstheme="minorHAnsi"/>
          <w:sz w:val="24"/>
        </w:rPr>
        <w:t>fasta</w:t>
      </w:r>
      <w:proofErr w:type="spellEnd"/>
      <w:r w:rsidR="00F20D9B">
        <w:rPr>
          <w:rFonts w:asciiTheme="minorHAnsi" w:hAnsiTheme="minorHAnsi" w:cstheme="minorHAnsi"/>
          <w:sz w:val="24"/>
        </w:rPr>
        <w:t xml:space="preserve"> and the nucl-acc2tax.map.gz were supplied to MALT-build to generate an indexed MALT reference database. Subsequently, all processed ancient sequencing datasets were screened with MALT using malt-run, with a semiglobal alignment approach and a sequence identity cut-off of 90%. </w:t>
      </w:r>
    </w:p>
    <w:p w14:paraId="0D7FDD5F" w14:textId="77777777" w:rsidR="00E56175" w:rsidRDefault="00E56175" w:rsidP="00E56175">
      <w:r>
        <w:rPr>
          <w:rFonts w:cstheme="minorHAnsi"/>
          <w:noProof/>
        </w:rPr>
        <mc:AlternateContent>
          <mc:Choice Requires="wps">
            <w:drawing>
              <wp:anchor distT="0" distB="0" distL="114300" distR="114300" simplePos="0" relativeHeight="251681792" behindDoc="1" locked="0" layoutInCell="1" allowOverlap="1" wp14:anchorId="7D5C3696" wp14:editId="55A717B8">
                <wp:simplePos x="0" y="0"/>
                <wp:positionH relativeFrom="margin">
                  <wp:align>left</wp:align>
                </wp:positionH>
                <wp:positionV relativeFrom="paragraph">
                  <wp:posOffset>10160</wp:posOffset>
                </wp:positionV>
                <wp:extent cx="5781675" cy="3057525"/>
                <wp:effectExtent l="0" t="0" r="9525" b="9525"/>
                <wp:wrapNone/>
                <wp:docPr id="13" name="Rectangle 13"/>
                <wp:cNvGraphicFramePr/>
                <a:graphic xmlns:a="http://schemas.openxmlformats.org/drawingml/2006/main">
                  <a:graphicData uri="http://schemas.microsoft.com/office/word/2010/wordprocessingShape">
                    <wps:wsp>
                      <wps:cNvSpPr/>
                      <wps:spPr>
                        <a:xfrm>
                          <a:off x="0" y="0"/>
                          <a:ext cx="5781675" cy="305752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2F04B7" id="Rectangle 13" o:spid="_x0000_s1026" style="position:absolute;margin-left:0;margin-top:.8pt;width:455.25pt;height:240.75pt;z-index:-2516346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" fillcolor="#f2f2f2 [3052]" stroked="f" strokeweight="1pt">
                <w10:wrap anchorx="margin"/>
              </v:rect>
            </w:pict>
          </mc:Fallback>
        </mc:AlternateContent>
      </w:r>
      <w:r>
        <w:rPr>
          <w:rFonts w:ascii="Courier New" w:hAnsi="Courier New" w:cs="Courier New"/>
          <w:sz w:val="20"/>
          <w:lang w:val="en-NZ"/>
        </w:rPr>
        <w:t>$ malt-run \</w:t>
      </w:r>
      <w:r>
        <w:rPr>
          <w:rFonts w:ascii="Courier New" w:hAnsi="Courier New" w:cs="Courier New"/>
          <w:sz w:val="20"/>
          <w:lang w:val="en-NZ"/>
        </w:rPr>
        <w:br/>
      </w:r>
      <w:r>
        <w:rPr>
          <w:rFonts w:ascii="Courier New" w:hAnsi="Courier New" w:cs="Courier New"/>
          <w:sz w:val="20"/>
        </w:rPr>
        <w:t>-J-XX:ParallelGCThreads=1 \</w:t>
      </w:r>
      <w:r>
        <w:rPr>
          <w:rFonts w:ascii="Courier New" w:hAnsi="Courier New" w:cs="Courier New"/>
          <w:sz w:val="20"/>
          <w:lang w:val="en-NZ"/>
        </w:rPr>
        <w:br/>
      </w:r>
      <w:r>
        <w:rPr>
          <w:rFonts w:ascii="Courier New" w:hAnsi="Courier New" w:cs="Courier New"/>
          <w:sz w:val="20"/>
        </w:rPr>
        <w:t>-J-Xmx130G \</w:t>
      </w:r>
      <w:r>
        <w:rPr>
          <w:rFonts w:ascii="Courier New" w:hAnsi="Courier New" w:cs="Courier New"/>
          <w:sz w:val="20"/>
          <w:lang w:val="en-NZ"/>
        </w:rPr>
        <w:br/>
      </w:r>
      <w:r>
        <w:rPr>
          <w:rFonts w:ascii="Courier New" w:hAnsi="Courier New" w:cs="Courier New"/>
          <w:sz w:val="20"/>
        </w:rPr>
        <w:t>-d Big_screening_DB/malt_index/ \</w:t>
      </w:r>
      <w:r>
        <w:rPr>
          <w:rFonts w:ascii="Courier New" w:hAnsi="Courier New" w:cs="Courier New"/>
          <w:sz w:val="20"/>
          <w:lang w:val="en-NZ"/>
        </w:rPr>
        <w:br/>
      </w:r>
      <w:r>
        <w:rPr>
          <w:rFonts w:ascii="Courier New" w:hAnsi="Courier New" w:cs="Courier New"/>
          <w:sz w:val="20"/>
        </w:rPr>
        <w:t>-o ${SAMPLE}_rma6_output  \</w:t>
      </w:r>
      <w:r>
        <w:rPr>
          <w:rFonts w:ascii="Courier New" w:hAnsi="Courier New" w:cs="Courier New"/>
          <w:sz w:val="20"/>
          <w:lang w:val="en-NZ"/>
        </w:rPr>
        <w:br/>
      </w:r>
      <w:r>
        <w:rPr>
          <w:rFonts w:ascii="Courier New" w:hAnsi="Courier New" w:cs="Courier New"/>
          <w:sz w:val="20"/>
        </w:rPr>
        <w:t>-id 90 \</w:t>
      </w:r>
      <w:r>
        <w:rPr>
          <w:rFonts w:ascii="Courier New" w:hAnsi="Courier New" w:cs="Courier New"/>
          <w:sz w:val="20"/>
          <w:lang w:val="en-NZ"/>
        </w:rPr>
        <w:br/>
      </w:r>
      <w:r>
        <w:rPr>
          <w:rFonts w:ascii="Courier New" w:hAnsi="Courier New" w:cs="Courier New"/>
          <w:sz w:val="20"/>
        </w:rPr>
        <w:t>-v false \</w:t>
      </w:r>
      <w:r>
        <w:rPr>
          <w:rFonts w:ascii="Courier New" w:hAnsi="Courier New" w:cs="Courier New"/>
          <w:sz w:val="20"/>
          <w:lang w:val="en-NZ"/>
        </w:rPr>
        <w:br/>
      </w:r>
      <w:r>
        <w:rPr>
          <w:rFonts w:ascii="Courier New" w:hAnsi="Courier New" w:cs="Courier New"/>
          <w:sz w:val="20"/>
        </w:rPr>
        <w:t>-t 16 \</w:t>
      </w:r>
      <w:r>
        <w:rPr>
          <w:rFonts w:ascii="Courier New" w:hAnsi="Courier New" w:cs="Courier New"/>
          <w:sz w:val="20"/>
          <w:lang w:val="en-NZ"/>
        </w:rPr>
        <w:br/>
      </w:r>
      <w:r>
        <w:rPr>
          <w:rFonts w:ascii="Courier New" w:hAnsi="Courier New" w:cs="Courier New"/>
          <w:sz w:val="20"/>
        </w:rPr>
        <w:t>-oa ${SAMPLE}_aligned_reads_output \</w:t>
      </w:r>
      <w:r>
        <w:rPr>
          <w:rFonts w:ascii="Courier New" w:hAnsi="Courier New" w:cs="Courier New"/>
          <w:sz w:val="20"/>
          <w:lang w:val="en-NZ"/>
        </w:rPr>
        <w:br/>
      </w:r>
      <w:r>
        <w:rPr>
          <w:rFonts w:ascii="Courier New" w:hAnsi="Courier New" w:cs="Courier New"/>
          <w:sz w:val="20"/>
        </w:rPr>
        <w:t>-m BlastN \</w:t>
      </w:r>
      <w:r>
        <w:rPr>
          <w:rFonts w:ascii="Courier New" w:hAnsi="Courier New" w:cs="Courier New"/>
          <w:sz w:val="20"/>
          <w:lang w:val="en-NZ"/>
        </w:rPr>
        <w:br/>
      </w:r>
      <w:r>
        <w:rPr>
          <w:rFonts w:ascii="Courier New" w:hAnsi="Courier New" w:cs="Courier New"/>
          <w:sz w:val="20"/>
        </w:rPr>
        <w:t>-at SemiGlobal \</w:t>
      </w:r>
      <w:r>
        <w:rPr>
          <w:rFonts w:ascii="Courier New" w:hAnsi="Courier New" w:cs="Courier New"/>
          <w:sz w:val="20"/>
          <w:lang w:val="en-NZ"/>
        </w:rPr>
        <w:br/>
      </w:r>
      <w:r>
        <w:rPr>
          <w:rFonts w:ascii="Courier New" w:hAnsi="Courier New" w:cs="Courier New"/>
          <w:sz w:val="20"/>
        </w:rPr>
        <w:t>-mq 25 \</w:t>
      </w:r>
      <w:r>
        <w:rPr>
          <w:rFonts w:ascii="Courier New" w:hAnsi="Courier New" w:cs="Courier New"/>
          <w:sz w:val="20"/>
          <w:lang w:val="en-NZ"/>
        </w:rPr>
        <w:br/>
      </w:r>
      <w:r>
        <w:rPr>
          <w:rFonts w:ascii="Courier New" w:hAnsi="Courier New" w:cs="Courier New"/>
          <w:sz w:val="20"/>
        </w:rPr>
        <w:t>-supp 0.01 \</w:t>
      </w:r>
      <w:r>
        <w:rPr>
          <w:rFonts w:ascii="Courier New" w:hAnsi="Courier New" w:cs="Courier New"/>
          <w:sz w:val="20"/>
          <w:lang w:val="en-NZ"/>
        </w:rPr>
        <w:br/>
      </w:r>
      <w:r>
        <w:rPr>
          <w:rFonts w:ascii="Courier New" w:hAnsi="Courier New" w:cs="Courier New"/>
          <w:sz w:val="20"/>
        </w:rPr>
        <w:t>-sup 0 \</w:t>
      </w:r>
      <w:r>
        <w:rPr>
          <w:rFonts w:ascii="Courier New" w:hAnsi="Courier New" w:cs="Courier New"/>
          <w:sz w:val="20"/>
          <w:lang w:val="en-NZ"/>
        </w:rPr>
        <w:br/>
      </w:r>
      <w:r>
        <w:rPr>
          <w:rFonts w:ascii="Courier New" w:hAnsi="Courier New" w:cs="Courier New"/>
          <w:sz w:val="20"/>
        </w:rPr>
        <w:t>-top 1 \</w:t>
      </w:r>
      <w:r>
        <w:rPr>
          <w:rFonts w:ascii="Courier New" w:hAnsi="Courier New" w:cs="Courier New"/>
          <w:sz w:val="20"/>
          <w:lang w:val="en-NZ"/>
        </w:rPr>
        <w:br/>
      </w:r>
      <w:r>
        <w:rPr>
          <w:rFonts w:ascii="Courier New" w:hAnsi="Courier New" w:cs="Courier New"/>
          <w:sz w:val="20"/>
        </w:rPr>
        <w:t>-mpi 0.0 \</w:t>
      </w:r>
      <w:r>
        <w:rPr>
          <w:rFonts w:ascii="Courier New" w:hAnsi="Courier New" w:cs="Courier New"/>
          <w:sz w:val="20"/>
          <w:lang w:val="en-NZ"/>
        </w:rPr>
        <w:br/>
      </w:r>
      <w:r>
        <w:rPr>
          <w:rFonts w:ascii="Courier New" w:hAnsi="Courier New" w:cs="Courier New"/>
          <w:sz w:val="20"/>
        </w:rPr>
        <w:t>-mrf 100000 \</w:t>
      </w:r>
      <w:r>
        <w:rPr>
          <w:rFonts w:ascii="Courier New" w:hAnsi="Courier New" w:cs="Courier New"/>
          <w:sz w:val="20"/>
          <w:lang w:val="en-NZ"/>
        </w:rPr>
        <w:br/>
      </w:r>
      <w:r>
        <w:rPr>
          <w:rFonts w:ascii="Courier New" w:hAnsi="Courier New" w:cs="Courier New"/>
          <w:sz w:val="20"/>
        </w:rPr>
        <w:t>--memoryMode load \</w:t>
      </w:r>
      <w:r>
        <w:rPr>
          <w:rFonts w:ascii="Courier New" w:hAnsi="Courier New" w:cs="Courier New"/>
          <w:sz w:val="20"/>
          <w:lang w:val="en-NZ"/>
        </w:rPr>
        <w:br/>
      </w:r>
      <w:r>
        <w:rPr>
          <w:rFonts w:ascii="Courier New" w:hAnsi="Courier New" w:cs="Courier New"/>
          <w:sz w:val="20"/>
        </w:rPr>
        <w:t>-i ${SAMPLE} \</w:t>
      </w:r>
      <w:r>
        <w:rPr>
          <w:rFonts w:ascii="Courier New" w:hAnsi="Courier New" w:cs="Courier New"/>
          <w:sz w:val="20"/>
        </w:rPr>
        <w:br/>
        <w:t>1&gt; ${SAMPLE}_malt-run_STDout.txt</w:t>
      </w:r>
      <w:r>
        <w:rPr>
          <w:rFonts w:ascii="Courier New" w:hAnsi="Courier New" w:cs="Courier New"/>
          <w:sz w:val="20"/>
        </w:rPr>
        <w:br/>
      </w:r>
      <w:r w:rsidRPr="00B2240C">
        <w:rPr>
          <w:rFonts w:ascii="Courier New" w:hAnsi="Courier New" w:cs="Courier New"/>
          <w:sz w:val="20"/>
          <w:szCs w:val="20"/>
        </w:rPr>
        <w:t>2&gt; ${SAMPLE}_malt-run_STDerr.txt</w:t>
      </w:r>
    </w:p>
    <w:p w14:paraId="41BD0007" w14:textId="07321CE7" w:rsidR="00317484" w:rsidRDefault="00317484">
      <w:pPr>
        <w:pStyle w:val="BodyText"/>
        <w:spacing w:line="276" w:lineRule="auto"/>
        <w:jc w:val="both"/>
        <w:rPr>
          <w:rFonts w:asciiTheme="minorHAnsi" w:hAnsiTheme="minorHAnsi" w:cstheme="minorHAnsi"/>
          <w:sz w:val="24"/>
        </w:rPr>
      </w:pPr>
    </w:p>
    <w:p w14:paraId="27C79AF2" w14:textId="77777777" w:rsidR="00317484" w:rsidRDefault="00317484">
      <w:pPr>
        <w:pStyle w:val="BodyText"/>
        <w:spacing w:line="276" w:lineRule="auto"/>
        <w:jc w:val="both"/>
        <w:rPr>
          <w:rFonts w:asciiTheme="minorHAnsi" w:hAnsiTheme="minorHAnsi" w:cstheme="minorHAnsi"/>
          <w:sz w:val="24"/>
        </w:rPr>
      </w:pPr>
    </w:p>
    <w:p w14:paraId="2F9006FD" w14:textId="77777777" w:rsidR="00317484" w:rsidRDefault="00F20D9B">
      <w:pPr>
        <w:pStyle w:val="BodyText"/>
        <w:spacing w:line="276" w:lineRule="auto"/>
        <w:jc w:val="both"/>
        <w:rPr>
          <w:rFonts w:asciiTheme="minorHAnsi" w:hAnsiTheme="minorHAnsi" w:cstheme="minorHAnsi"/>
          <w:sz w:val="24"/>
        </w:rPr>
      </w:pPr>
      <w:r>
        <w:rPr>
          <w:rFonts w:ascii="Times New Roman" w:hAnsi="Times New Roman"/>
          <w:lang w:eastAsia="en-GB"/>
        </w:rPr>
        <w:lastRenderedPageBreak/>
        <w:fldChar w:fldCharType="begin"/>
      </w:r>
      <w:r>
        <w:rPr>
          <w:rFonts w:ascii="Times New Roman" w:hAnsi="Times New Roman"/>
          <w:lang w:eastAsia="en-GB"/>
        </w:rPr>
        <w:instrText xml:space="preserve"> INCLUDEPICTURE "https://share.eva.mpg.de/index.php/apps/files_sharing/publicpreview/2X5NkGyqCwnjPpo?file=/Finalized_images/Fig15_Big_screening.png&amp;fileId=72892838&amp;x=3024&amp;y=1964&amp;a=true" \* MERGEFORMATINET </w:instrText>
      </w:r>
      <w:r>
        <w:rPr>
          <w:rFonts w:ascii="Times New Roman" w:hAnsi="Times New Roman"/>
          <w:lang w:eastAsia="en-GB"/>
        </w:rPr>
        <w:fldChar w:fldCharType="separate"/>
      </w:r>
      <w:r>
        <w:rPr>
          <w:rFonts w:ascii="Times New Roman" w:hAnsi="Times New Roman"/>
          <w:noProof/>
          <w:lang w:eastAsia="en-GB"/>
        </w:rPr>
        <mc:AlternateContent>
          <mc:Choice Requires="wpg">
            <w:drawing>
              <wp:inline distT="0" distB="0" distL="0" distR="0" wp14:anchorId="408660BB" wp14:editId="7E39C4AD">
                <wp:extent cx="5731510" cy="4364355"/>
                <wp:effectExtent l="0" t="0" r="0" b="4445"/>
                <wp:docPr id="1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31"/>
                        <a:stretch/>
                      </pic:blipFill>
                      <pic:spPr bwMode="auto">
                        <a:xfrm>
                          <a:off x="0" y="0"/>
                          <a:ext cx="5731510" cy="4364355"/>
                        </a:xfrm>
                        <a:prstGeom prst="rect">
                          <a:avLst/>
                        </a:prstGeom>
                        <a:noFill/>
                        <a:ln>
                          <a:noFill/>
                          <a:round/>
                        </a:ln>
                      </pic:spPr>
                    </pic:pic>
                  </a:graphicData>
                </a:graphic>
              </wp:inline>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51.30pt;height:343.65pt;mso-wrap-distance-left:0.00pt;mso-wrap-distance-top:0.00pt;mso-wrap-distance-right:0.00pt;mso-wrap-distance-bottom:0.00pt;z-index:1;" stroked="f">
                <v:imagedata r:id="rId38" o:title=""/>
                <o:lock v:ext="edit" rotation="t"/>
              </v:shape>
            </w:pict>
          </mc:Fallback>
        </mc:AlternateContent>
      </w:r>
      <w:r>
        <w:rPr>
          <w:rFonts w:ascii="Times New Roman" w:hAnsi="Times New Roman"/>
          <w:lang w:eastAsia="en-GB"/>
        </w:rPr>
        <w:fldChar w:fldCharType="end"/>
      </w:r>
    </w:p>
    <w:p w14:paraId="4368DFEB" w14:textId="64F77581" w:rsidR="00317484" w:rsidRPr="0017677C" w:rsidRDefault="00F20D9B">
      <w:pPr>
        <w:pStyle w:val="BodyText"/>
        <w:spacing w:line="276" w:lineRule="auto"/>
        <w:jc w:val="both"/>
        <w:rPr>
          <w:rFonts w:asciiTheme="minorHAnsi" w:hAnsiTheme="minorHAnsi" w:cstheme="minorHAnsi"/>
          <w:sz w:val="24"/>
        </w:rPr>
      </w:pPr>
      <w:r w:rsidRPr="0017677C">
        <w:rPr>
          <w:rFonts w:asciiTheme="minorHAnsi" w:hAnsiTheme="minorHAnsi" w:cstheme="minorHAnsi"/>
          <w:sz w:val="24"/>
        </w:rPr>
        <w:t>Figure S</w:t>
      </w:r>
      <w:r w:rsidR="00321DA5" w:rsidRPr="0017677C">
        <w:rPr>
          <w:rFonts w:asciiTheme="minorHAnsi" w:hAnsiTheme="minorHAnsi" w:cstheme="minorHAnsi"/>
          <w:sz w:val="24"/>
        </w:rPr>
        <w:t>7</w:t>
      </w:r>
      <w:r w:rsidRPr="0017677C">
        <w:rPr>
          <w:rFonts w:asciiTheme="minorHAnsi" w:hAnsiTheme="minorHAnsi" w:cstheme="minorHAnsi"/>
          <w:sz w:val="24"/>
        </w:rPr>
        <w:t xml:space="preserve">: </w:t>
      </w:r>
      <w:r w:rsidRPr="0017677C">
        <w:rPr>
          <w:sz w:val="24"/>
        </w:rPr>
        <w:t xml:space="preserve">Protocol of computational dataset screening for </w:t>
      </w:r>
      <w:r w:rsidRPr="0017677C">
        <w:rPr>
          <w:i/>
          <w:iCs/>
          <w:sz w:val="24"/>
        </w:rPr>
        <w:t>Treponema pallidum</w:t>
      </w:r>
      <w:r w:rsidRPr="0017677C">
        <w:rPr>
          <w:sz w:val="24"/>
        </w:rPr>
        <w:t xml:space="preserve"> DNA. </w:t>
      </w:r>
      <w:r w:rsidR="00127B1D" w:rsidRPr="00127B1D">
        <w:rPr>
          <w:sz w:val="24"/>
        </w:rPr>
        <w:t xml:space="preserve">Created in </w:t>
      </w:r>
      <w:proofErr w:type="spellStart"/>
      <w:r w:rsidR="00127B1D" w:rsidRPr="00127B1D">
        <w:rPr>
          <w:sz w:val="24"/>
        </w:rPr>
        <w:t>BioRender</w:t>
      </w:r>
      <w:proofErr w:type="spellEnd"/>
      <w:r w:rsidR="00127B1D" w:rsidRPr="00127B1D">
        <w:rPr>
          <w:sz w:val="24"/>
        </w:rPr>
        <w:t>. Sitter, L. (2024) https://BioRender.com/r67y419</w:t>
      </w:r>
    </w:p>
    <w:p w14:paraId="29630334" w14:textId="77777777" w:rsidR="00317484" w:rsidRDefault="00317484">
      <w:pPr>
        <w:pStyle w:val="Heading4"/>
        <w:spacing w:line="276" w:lineRule="auto"/>
        <w:jc w:val="both"/>
        <w:rPr>
          <w:rFonts w:asciiTheme="minorHAnsi" w:hAnsiTheme="minorHAnsi" w:cstheme="minorHAnsi"/>
          <w:b/>
          <w:bCs/>
          <w:i w:val="0"/>
          <w:iCs w:val="0"/>
          <w:color w:val="000000" w:themeColor="text1"/>
          <w:sz w:val="24"/>
          <w:szCs w:val="24"/>
        </w:rPr>
      </w:pPr>
    </w:p>
    <w:p w14:paraId="567EAAA5" w14:textId="77777777" w:rsidR="00317484" w:rsidRDefault="00F20D9B">
      <w:pPr>
        <w:rPr>
          <w:rFonts w:eastAsiaTheme="majorEastAsia" w:cstheme="minorHAnsi"/>
          <w:b/>
          <w:bCs/>
          <w:color w:val="000000" w:themeColor="text1"/>
          <w:lang w:eastAsia="ja-JP"/>
        </w:rPr>
      </w:pPr>
      <w:r>
        <w:rPr>
          <w:rFonts w:cstheme="minorHAnsi"/>
          <w:b/>
          <w:bCs/>
          <w:i/>
          <w:iCs/>
          <w:color w:val="000000" w:themeColor="text1"/>
        </w:rPr>
        <w:br w:type="page" w:clear="all"/>
      </w:r>
    </w:p>
    <w:p w14:paraId="54656417" w14:textId="77777777" w:rsidR="00317484" w:rsidRPr="00321DA5" w:rsidRDefault="00F20D9B">
      <w:pPr>
        <w:pStyle w:val="Heading4"/>
        <w:spacing w:line="276" w:lineRule="auto"/>
        <w:jc w:val="both"/>
        <w:rPr>
          <w:rFonts w:asciiTheme="minorHAnsi" w:hAnsiTheme="minorHAnsi" w:cstheme="minorHAnsi"/>
          <w:b/>
          <w:bCs/>
          <w:i w:val="0"/>
          <w:iCs w:val="0"/>
          <w:color w:val="000000" w:themeColor="text1"/>
          <w:sz w:val="24"/>
          <w:szCs w:val="24"/>
        </w:rPr>
      </w:pPr>
      <w:r w:rsidRPr="00321DA5">
        <w:rPr>
          <w:rFonts w:asciiTheme="minorHAnsi" w:hAnsiTheme="minorHAnsi" w:cstheme="minorHAnsi"/>
          <w:b/>
          <w:bCs/>
          <w:i w:val="0"/>
          <w:iCs w:val="0"/>
          <w:color w:val="000000" w:themeColor="text1"/>
          <w:sz w:val="24"/>
          <w:szCs w:val="24"/>
        </w:rPr>
        <w:lastRenderedPageBreak/>
        <w:t xml:space="preserve">3.3 Identifying </w:t>
      </w:r>
      <w:r w:rsidRPr="00321DA5">
        <w:rPr>
          <w:rFonts w:asciiTheme="minorHAnsi" w:hAnsiTheme="minorHAnsi" w:cstheme="minorHAnsi"/>
          <w:b/>
          <w:bCs/>
          <w:color w:val="000000" w:themeColor="text1"/>
          <w:sz w:val="24"/>
          <w:szCs w:val="24"/>
        </w:rPr>
        <w:t>Treponema pallidum</w:t>
      </w:r>
      <w:r w:rsidRPr="00321DA5">
        <w:rPr>
          <w:rFonts w:asciiTheme="minorHAnsi" w:hAnsiTheme="minorHAnsi" w:cstheme="minorHAnsi"/>
          <w:b/>
          <w:bCs/>
          <w:i w:val="0"/>
          <w:iCs w:val="0"/>
          <w:color w:val="000000" w:themeColor="text1"/>
          <w:sz w:val="24"/>
          <w:szCs w:val="24"/>
        </w:rPr>
        <w:t xml:space="preserve"> subsp. </w:t>
      </w:r>
      <w:r w:rsidRPr="00321DA5">
        <w:rPr>
          <w:rFonts w:asciiTheme="minorHAnsi" w:hAnsiTheme="minorHAnsi" w:cstheme="minorHAnsi"/>
          <w:b/>
          <w:bCs/>
          <w:color w:val="000000" w:themeColor="text1"/>
          <w:sz w:val="24"/>
          <w:szCs w:val="24"/>
        </w:rPr>
        <w:t>pallidum</w:t>
      </w:r>
      <w:r w:rsidRPr="00321DA5">
        <w:rPr>
          <w:rFonts w:asciiTheme="minorHAnsi" w:hAnsiTheme="minorHAnsi" w:cstheme="minorHAnsi"/>
          <w:b/>
          <w:bCs/>
          <w:i w:val="0"/>
          <w:iCs w:val="0"/>
          <w:color w:val="000000" w:themeColor="text1"/>
          <w:sz w:val="24"/>
          <w:szCs w:val="24"/>
        </w:rPr>
        <w:t xml:space="preserve"> candidate samples from MALT-run output</w:t>
      </w:r>
    </w:p>
    <w:p w14:paraId="34317E01" w14:textId="77D54EF4" w:rsidR="00E56175" w:rsidRPr="00321DA5" w:rsidRDefault="00F20D9B">
      <w:pPr>
        <w:spacing w:line="276" w:lineRule="auto"/>
        <w:jc w:val="both"/>
        <w:rPr>
          <w:rFonts w:asciiTheme="minorHAnsi" w:hAnsiTheme="minorHAnsi" w:cstheme="minorHAnsi"/>
        </w:rPr>
      </w:pPr>
      <w:r w:rsidRPr="00321DA5">
        <w:rPr>
          <w:rFonts w:asciiTheme="minorHAnsi" w:hAnsiTheme="minorHAnsi" w:cstheme="minorHAnsi"/>
        </w:rPr>
        <w:t>The rma6 files generated by MALT were analy</w:t>
      </w:r>
      <w:r w:rsidR="00B2240C">
        <w:rPr>
          <w:rFonts w:asciiTheme="minorHAnsi" w:hAnsiTheme="minorHAnsi" w:cstheme="minorHAnsi"/>
          <w:lang w:val="en-US"/>
        </w:rPr>
        <w:t>s</w:t>
      </w:r>
      <w:r w:rsidRPr="00321DA5">
        <w:rPr>
          <w:rFonts w:asciiTheme="minorHAnsi" w:hAnsiTheme="minorHAnsi" w:cstheme="minorHAnsi"/>
        </w:rPr>
        <w:t>ed for positive hits to our species of interest using the MaltExtract tool</w:t>
      </w:r>
      <w:r w:rsidRPr="00321DA5">
        <w:rPr>
          <w:rStyle w:val="FootnoteReference"/>
          <w:rFonts w:asciiTheme="minorHAnsi" w:hAnsiTheme="minorHAnsi" w:cstheme="minorHAnsi"/>
        </w:rPr>
        <w:t xml:space="preserve"> </w:t>
      </w:r>
      <w:r w:rsidRPr="00321DA5">
        <w:rPr>
          <w:rFonts w:asciiTheme="minorHAnsi" w:hAnsiTheme="minorHAnsi" w:cstheme="minorHAnsi"/>
        </w:rPr>
        <w:t>(https://github.com/rhuebler/MaltExtract)</w:t>
      </w:r>
      <w:r w:rsidR="003A212C">
        <w:rPr>
          <w:rFonts w:asciiTheme="minorHAnsi" w:hAnsiTheme="minorHAnsi" w:cstheme="minorHAnsi"/>
          <w:vertAlign w:val="superscript"/>
          <w:lang w:val="en-US"/>
        </w:rPr>
        <w:t>6</w:t>
      </w:r>
      <w:r w:rsidR="00F111BB">
        <w:rPr>
          <w:rFonts w:asciiTheme="minorHAnsi" w:hAnsiTheme="minorHAnsi" w:cstheme="minorHAnsi"/>
          <w:vertAlign w:val="superscript"/>
          <w:lang w:val="en-US"/>
        </w:rPr>
        <w:t>2</w:t>
      </w:r>
      <w:r w:rsidRPr="00321DA5">
        <w:rPr>
          <w:rFonts w:asciiTheme="minorHAnsi" w:hAnsiTheme="minorHAnsi" w:cstheme="minorHAnsi"/>
        </w:rPr>
        <w:t xml:space="preserve">. Manual assessment of MaltExtract’s summary files resulted in identification of &gt;100 </w:t>
      </w:r>
      <w:r w:rsidRPr="00321DA5">
        <w:rPr>
          <w:rFonts w:asciiTheme="minorHAnsi" w:hAnsiTheme="minorHAnsi" w:cstheme="minorHAnsi"/>
          <w:i/>
          <w:iCs/>
        </w:rPr>
        <w:t>Treponema pallidum</w:t>
      </w:r>
      <w:r w:rsidRPr="00321DA5">
        <w:rPr>
          <w:rFonts w:asciiTheme="minorHAnsi" w:hAnsiTheme="minorHAnsi" w:cstheme="minorHAnsi"/>
        </w:rPr>
        <w:t xml:space="preserve"> subsp. </w:t>
      </w:r>
      <w:r w:rsidRPr="00321DA5">
        <w:rPr>
          <w:rFonts w:asciiTheme="minorHAnsi" w:hAnsiTheme="minorHAnsi" w:cstheme="minorHAnsi"/>
          <w:i/>
          <w:iCs/>
        </w:rPr>
        <w:t>pallidum</w:t>
      </w:r>
      <w:r w:rsidRPr="00321DA5">
        <w:rPr>
          <w:rFonts w:asciiTheme="minorHAnsi" w:hAnsiTheme="minorHAnsi" w:cstheme="minorHAnsi"/>
        </w:rPr>
        <w:t xml:space="preserve"> (T</w:t>
      </w:r>
      <w:r w:rsidR="00B2240C">
        <w:rPr>
          <w:rFonts w:asciiTheme="minorHAnsi" w:hAnsiTheme="minorHAnsi" w:cstheme="minorHAnsi"/>
          <w:lang w:val="en-US"/>
        </w:rPr>
        <w:t>PA</w:t>
      </w:r>
      <w:r w:rsidRPr="00321DA5">
        <w:rPr>
          <w:rFonts w:asciiTheme="minorHAnsi" w:hAnsiTheme="minorHAnsi" w:cstheme="minorHAnsi"/>
        </w:rPr>
        <w:t>) positive datasets. The dataset was further limited by picking samples that exhibited characteristics of DNA damage often seen in ancient DNA such as 3’ G&gt;A and 5’ C&gt;T substitutions</w:t>
      </w:r>
      <w:r w:rsidR="003A212C">
        <w:rPr>
          <w:rFonts w:asciiTheme="minorHAnsi" w:hAnsiTheme="minorHAnsi" w:cstheme="minorHAnsi"/>
          <w:vertAlign w:val="superscript"/>
          <w:lang w:val="en-US"/>
        </w:rPr>
        <w:t>6</w:t>
      </w:r>
      <w:r w:rsidR="00F111BB">
        <w:rPr>
          <w:rFonts w:asciiTheme="minorHAnsi" w:hAnsiTheme="minorHAnsi" w:cstheme="minorHAnsi"/>
          <w:vertAlign w:val="superscript"/>
          <w:lang w:val="en-US"/>
        </w:rPr>
        <w:t>3</w:t>
      </w:r>
      <w:r w:rsidRPr="00321DA5">
        <w:rPr>
          <w:rFonts w:asciiTheme="minorHAnsi" w:hAnsiTheme="minorHAnsi" w:cstheme="minorHAnsi"/>
        </w:rPr>
        <w:t>. Additional removal of false positive hits was performed by running the T</w:t>
      </w:r>
      <w:r w:rsidR="00B2240C">
        <w:rPr>
          <w:rFonts w:asciiTheme="minorHAnsi" w:hAnsiTheme="minorHAnsi" w:cstheme="minorHAnsi"/>
          <w:lang w:val="en-US"/>
        </w:rPr>
        <w:t>PA</w:t>
      </w:r>
      <w:r w:rsidRPr="00321DA5">
        <w:rPr>
          <w:rFonts w:asciiTheme="minorHAnsi" w:hAnsiTheme="minorHAnsi" w:cstheme="minorHAnsi"/>
        </w:rPr>
        <w:t xml:space="preserve"> aligned reads from each candidate dataset against a larger Malt reference database containing 7508 bacterial genomes obtained from NCBI’s assembly portal (24-02-2021) using the following query;</w:t>
      </w:r>
    </w:p>
    <w:p w14:paraId="600C3476" w14:textId="5799BF35" w:rsidR="00E56175" w:rsidRDefault="00E56175">
      <w:pPr>
        <w:spacing w:line="276" w:lineRule="auto"/>
        <w:jc w:val="both"/>
        <w:rPr>
          <w:rFonts w:cstheme="minorHAnsi"/>
        </w:rPr>
      </w:pPr>
      <w:r>
        <w:rPr>
          <w:rFonts w:cstheme="minorHAnsi"/>
          <w:noProof/>
        </w:rPr>
        <mc:AlternateContent>
          <mc:Choice Requires="wps">
            <w:drawing>
              <wp:anchor distT="0" distB="0" distL="114300" distR="114300" simplePos="0" relativeHeight="251683840" behindDoc="1" locked="0" layoutInCell="1" allowOverlap="1" wp14:anchorId="289A1B7A" wp14:editId="282078A9">
                <wp:simplePos x="0" y="0"/>
                <wp:positionH relativeFrom="margin">
                  <wp:align>left</wp:align>
                </wp:positionH>
                <wp:positionV relativeFrom="paragraph">
                  <wp:posOffset>218440</wp:posOffset>
                </wp:positionV>
                <wp:extent cx="5781675" cy="457200"/>
                <wp:effectExtent l="0" t="0" r="9525" b="0"/>
                <wp:wrapNone/>
                <wp:docPr id="15" name="Rectangle 15"/>
                <wp:cNvGraphicFramePr/>
                <a:graphic xmlns:a="http://schemas.openxmlformats.org/drawingml/2006/main">
                  <a:graphicData uri="http://schemas.microsoft.com/office/word/2010/wordprocessingShape">
                    <wps:wsp>
                      <wps:cNvSpPr/>
                      <wps:spPr>
                        <a:xfrm>
                          <a:off x="0" y="0"/>
                          <a:ext cx="5781675" cy="4572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2A896A" id="Rectangle 15" o:spid="_x0000_s1026" style="position:absolute;margin-left:0;margin-top:17.2pt;width:455.25pt;height:36pt;z-index:-2516326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" fillcolor="#f2f2f2 [3052]" stroked="f" strokeweight="1pt">
                <w10:wrap anchorx="margin"/>
              </v:rect>
            </w:pict>
          </mc:Fallback>
        </mc:AlternateContent>
      </w:r>
    </w:p>
    <w:p w14:paraId="6FABF575" w14:textId="66AAA0A9" w:rsidR="00E56175" w:rsidRPr="00452C67" w:rsidRDefault="00E56175" w:rsidP="00452C67">
      <w:pPr>
        <w:rPr>
          <w:rFonts w:ascii="Courier New" w:hAnsi="Courier New" w:cs="Courier New"/>
          <w:sz w:val="20"/>
          <w:szCs w:val="20"/>
        </w:rPr>
      </w:pPr>
      <w:r>
        <w:rPr>
          <w:rFonts w:ascii="Courier New" w:hAnsi="Courier New" w:cs="Courier New"/>
          <w:sz w:val="20"/>
          <w:szCs w:val="20"/>
        </w:rPr>
        <w:t>("Bacteria"[Organism] OR "Archaea"[Organism]) AND (reference_genome[filter] OR representative_genome[filter]) AND latest[filter] AND (latest[filter] AND all[filter] NOT anomalous[filter])</w:t>
      </w:r>
    </w:p>
    <w:p w14:paraId="39F738EC" w14:textId="77777777" w:rsidR="00E56175" w:rsidRDefault="00E56175">
      <w:pPr>
        <w:spacing w:line="276" w:lineRule="auto"/>
        <w:jc w:val="both"/>
        <w:rPr>
          <w:rFonts w:cstheme="minorHAnsi"/>
        </w:rPr>
      </w:pPr>
    </w:p>
    <w:p w14:paraId="723E693F" w14:textId="4A64AD22" w:rsidR="00317484" w:rsidRPr="00321DA5" w:rsidRDefault="00F20D9B" w:rsidP="00452C67">
      <w:pPr>
        <w:spacing w:line="276" w:lineRule="auto"/>
        <w:jc w:val="both"/>
        <w:rPr>
          <w:rFonts w:asciiTheme="minorHAnsi" w:hAnsiTheme="minorHAnsi" w:cstheme="minorHAnsi"/>
        </w:rPr>
      </w:pPr>
      <w:r w:rsidRPr="00321DA5">
        <w:rPr>
          <w:rFonts w:asciiTheme="minorHAnsi" w:hAnsiTheme="minorHAnsi" w:cstheme="minorHAnsi"/>
        </w:rPr>
        <w:t>Samples exhibiting reads matching to T</w:t>
      </w:r>
      <w:r w:rsidR="00B2240C">
        <w:rPr>
          <w:rFonts w:asciiTheme="minorHAnsi" w:hAnsiTheme="minorHAnsi" w:cstheme="minorHAnsi"/>
          <w:lang w:val="en-US"/>
        </w:rPr>
        <w:t>PA</w:t>
      </w:r>
      <w:r w:rsidRPr="00321DA5">
        <w:rPr>
          <w:rFonts w:asciiTheme="minorHAnsi" w:hAnsiTheme="minorHAnsi" w:cstheme="minorHAnsi"/>
        </w:rPr>
        <w:t xml:space="preserve"> in the second screening were further assessed using the negative difference proportion (NPD) as described in HOPS</w:t>
      </w:r>
      <w:r w:rsidR="003A212C">
        <w:rPr>
          <w:rFonts w:asciiTheme="minorHAnsi" w:hAnsiTheme="minorHAnsi" w:cstheme="minorHAnsi"/>
          <w:vertAlign w:val="superscript"/>
          <w:lang w:val="en-US"/>
        </w:rPr>
        <w:t>6</w:t>
      </w:r>
      <w:r w:rsidR="00F111BB">
        <w:rPr>
          <w:rFonts w:asciiTheme="minorHAnsi" w:hAnsiTheme="minorHAnsi" w:cstheme="minorHAnsi"/>
          <w:vertAlign w:val="superscript"/>
          <w:lang w:val="en-US"/>
        </w:rPr>
        <w:t>2</w:t>
      </w:r>
      <w:r w:rsidRPr="00321DA5">
        <w:rPr>
          <w:rFonts w:asciiTheme="minorHAnsi" w:hAnsiTheme="minorHAnsi" w:cstheme="minorHAnsi"/>
        </w:rPr>
        <w:t xml:space="preserve">. </w:t>
      </w:r>
    </w:p>
    <w:p w14:paraId="5F5891E4" w14:textId="77777777" w:rsidR="00317484" w:rsidRPr="00321DA5" w:rsidRDefault="00317484">
      <w:pPr>
        <w:jc w:val="both"/>
        <w:rPr>
          <w:rFonts w:asciiTheme="minorHAnsi" w:hAnsiTheme="minorHAnsi" w:cstheme="minorHAnsi"/>
        </w:rPr>
      </w:pPr>
    </w:p>
    <w:p w14:paraId="63E1C958" w14:textId="77777777" w:rsidR="00317484" w:rsidRPr="00321DA5" w:rsidRDefault="00317484">
      <w:pPr>
        <w:jc w:val="both"/>
        <w:rPr>
          <w:rFonts w:asciiTheme="minorHAnsi" w:hAnsiTheme="minorHAnsi" w:cstheme="minorHAnsi"/>
        </w:rPr>
      </w:pPr>
    </w:p>
    <w:p w14:paraId="69C12F71" w14:textId="77777777" w:rsidR="00FC2F3B" w:rsidRDefault="00FC2F3B">
      <w:pPr>
        <w:rPr>
          <w:rFonts w:asciiTheme="minorHAnsi" w:hAnsiTheme="minorHAnsi" w:cstheme="minorHAnsi"/>
          <w:b/>
          <w:bCs/>
        </w:rPr>
      </w:pPr>
    </w:p>
    <w:p w14:paraId="56A50B77" w14:textId="030ECC53" w:rsidR="005E03C4" w:rsidRPr="00FC2F3B" w:rsidRDefault="00F20D9B">
      <w:pPr>
        <w:rPr>
          <w:rFonts w:asciiTheme="minorHAnsi" w:hAnsiTheme="minorHAnsi" w:cstheme="minorHAnsi"/>
          <w:b/>
          <w:bCs/>
        </w:rPr>
      </w:pPr>
      <w:r w:rsidRPr="00321DA5">
        <w:rPr>
          <w:rFonts w:asciiTheme="minorHAnsi" w:hAnsiTheme="minorHAnsi" w:cstheme="minorHAnsi"/>
          <w:b/>
          <w:bCs/>
        </w:rPr>
        <w:t>4.</w:t>
      </w:r>
      <w:r w:rsidRPr="00321DA5">
        <w:rPr>
          <w:rFonts w:asciiTheme="minorHAnsi" w:hAnsiTheme="minorHAnsi" w:cstheme="minorHAnsi"/>
        </w:rPr>
        <w:t xml:space="preserve"> </w:t>
      </w:r>
      <w:r w:rsidRPr="00321DA5">
        <w:rPr>
          <w:rFonts w:asciiTheme="minorHAnsi" w:hAnsiTheme="minorHAnsi" w:cstheme="minorHAnsi"/>
          <w:b/>
          <w:bCs/>
          <w:lang w:val="en-GB"/>
        </w:rPr>
        <w:t>Radiocarbon Dating</w:t>
      </w:r>
    </w:p>
    <w:p w14:paraId="22874C04" w14:textId="25B49972" w:rsidR="00317484" w:rsidRDefault="00317484">
      <w:pPr>
        <w:jc w:val="both"/>
        <w:rPr>
          <w:rFonts w:asciiTheme="minorHAnsi" w:hAnsiTheme="minorHAnsi" w:cstheme="minorHAnsi"/>
          <w:b/>
          <w:bCs/>
          <w:lang w:val="en-GB"/>
        </w:rPr>
      </w:pPr>
    </w:p>
    <w:p w14:paraId="1C6F72CC" w14:textId="53EBE678" w:rsidR="002C466B" w:rsidRDefault="002C466B">
      <w:pPr>
        <w:jc w:val="both"/>
        <w:rPr>
          <w:rFonts w:asciiTheme="minorHAnsi" w:hAnsiTheme="minorHAnsi" w:cstheme="minorHAnsi"/>
          <w:lang w:val="en-GB"/>
        </w:rPr>
      </w:pPr>
      <w:r w:rsidRPr="00321DA5">
        <w:rPr>
          <w:rFonts w:asciiTheme="minorHAnsi" w:hAnsiTheme="minorHAnsi" w:cstheme="minorHAnsi"/>
          <w:lang w:val="en-GB"/>
        </w:rPr>
        <w:t>Radiocarbon dating was carried out at the Curt-</w:t>
      </w:r>
      <w:proofErr w:type="spellStart"/>
      <w:r w:rsidRPr="00321DA5">
        <w:rPr>
          <w:rFonts w:asciiTheme="minorHAnsi" w:hAnsiTheme="minorHAnsi" w:cstheme="minorHAnsi"/>
          <w:lang w:val="en-GB"/>
        </w:rPr>
        <w:t>Engelhorn</w:t>
      </w:r>
      <w:proofErr w:type="spellEnd"/>
      <w:r w:rsidRPr="00321DA5">
        <w:rPr>
          <w:rFonts w:asciiTheme="minorHAnsi" w:hAnsiTheme="minorHAnsi" w:cstheme="minorHAnsi"/>
          <w:lang w:val="en-GB"/>
        </w:rPr>
        <w:t>-Centre for Archaeometry (Mannheim, Germany). Skeletal fragments were processed using ultra filtrated collagen (fraction &gt; 30kD)</w:t>
      </w:r>
      <w:r>
        <w:rPr>
          <w:rFonts w:asciiTheme="minorHAnsi" w:hAnsiTheme="minorHAnsi" w:cstheme="minorHAnsi"/>
          <w:vertAlign w:val="superscript"/>
          <w:lang w:val="en-GB"/>
        </w:rPr>
        <w:t>6</w:t>
      </w:r>
      <w:r w:rsidR="00F111BB">
        <w:rPr>
          <w:rFonts w:asciiTheme="minorHAnsi" w:hAnsiTheme="minorHAnsi" w:cstheme="minorHAnsi"/>
          <w:vertAlign w:val="superscript"/>
          <w:lang w:val="en-GB"/>
        </w:rPr>
        <w:t>4</w:t>
      </w:r>
      <w:r w:rsidRPr="00321DA5">
        <w:rPr>
          <w:rFonts w:asciiTheme="minorHAnsi" w:hAnsiTheme="minorHAnsi" w:cstheme="minorHAnsi"/>
          <w:vertAlign w:val="superscript"/>
          <w:lang w:val="en-GB"/>
        </w:rPr>
        <w:t>,</w:t>
      </w:r>
      <w:r>
        <w:rPr>
          <w:rFonts w:asciiTheme="minorHAnsi" w:hAnsiTheme="minorHAnsi" w:cstheme="minorHAnsi"/>
          <w:vertAlign w:val="superscript"/>
          <w:lang w:val="en-GB"/>
        </w:rPr>
        <w:t>6</w:t>
      </w:r>
      <w:r w:rsidR="00F111BB">
        <w:rPr>
          <w:rFonts w:asciiTheme="minorHAnsi" w:hAnsiTheme="minorHAnsi" w:cstheme="minorHAnsi"/>
          <w:vertAlign w:val="superscript"/>
          <w:lang w:val="en-GB"/>
        </w:rPr>
        <w:t>5</w:t>
      </w:r>
      <w:r w:rsidRPr="00321DA5">
        <w:rPr>
          <w:rFonts w:asciiTheme="minorHAnsi" w:hAnsiTheme="minorHAnsi" w:cstheme="minorHAnsi"/>
          <w:lang w:val="en-GB"/>
        </w:rPr>
        <w:t xml:space="preserve"> and dated using the </w:t>
      </w:r>
      <w:r w:rsidRPr="00321DA5">
        <w:rPr>
          <w:rFonts w:asciiTheme="minorHAnsi" w:hAnsiTheme="minorHAnsi" w:cstheme="minorHAnsi"/>
          <w:i/>
          <w:iCs/>
          <w:lang w:val="en-GB"/>
        </w:rPr>
        <w:t>MICADAS-AMS</w:t>
      </w:r>
      <w:r w:rsidRPr="00321DA5">
        <w:rPr>
          <w:rFonts w:asciiTheme="minorHAnsi" w:hAnsiTheme="minorHAnsi" w:cstheme="minorHAnsi"/>
          <w:lang w:val="en-GB"/>
        </w:rPr>
        <w:t xml:space="preserve"> of the Klaus-</w:t>
      </w:r>
      <w:proofErr w:type="spellStart"/>
      <w:r w:rsidRPr="00321DA5">
        <w:rPr>
          <w:rFonts w:asciiTheme="minorHAnsi" w:hAnsiTheme="minorHAnsi" w:cstheme="minorHAnsi"/>
          <w:lang w:val="en-GB"/>
        </w:rPr>
        <w:t>Tschira</w:t>
      </w:r>
      <w:proofErr w:type="spellEnd"/>
      <w:r w:rsidRPr="00321DA5">
        <w:rPr>
          <w:rFonts w:asciiTheme="minorHAnsi" w:hAnsiTheme="minorHAnsi" w:cstheme="minorHAnsi"/>
          <w:lang w:val="en-GB"/>
        </w:rPr>
        <w:t>-</w:t>
      </w:r>
      <w:proofErr w:type="spellStart"/>
      <w:r w:rsidRPr="00321DA5">
        <w:rPr>
          <w:rFonts w:asciiTheme="minorHAnsi" w:hAnsiTheme="minorHAnsi" w:cstheme="minorHAnsi"/>
          <w:lang w:val="en-GB"/>
        </w:rPr>
        <w:t>Archäometrie</w:t>
      </w:r>
      <w:proofErr w:type="spellEnd"/>
      <w:r w:rsidRPr="00321DA5">
        <w:rPr>
          <w:rFonts w:asciiTheme="minorHAnsi" w:hAnsiTheme="minorHAnsi" w:cstheme="minorHAnsi"/>
          <w:lang w:val="en-GB"/>
        </w:rPr>
        <w:t xml:space="preserve"> </w:t>
      </w:r>
      <w:proofErr w:type="spellStart"/>
      <w:r w:rsidRPr="00321DA5">
        <w:rPr>
          <w:rFonts w:asciiTheme="minorHAnsi" w:hAnsiTheme="minorHAnsi" w:cstheme="minorHAnsi"/>
          <w:lang w:val="en-GB"/>
        </w:rPr>
        <w:t>Zentrum</w:t>
      </w:r>
      <w:proofErr w:type="spellEnd"/>
      <w:r w:rsidRPr="00321DA5">
        <w:rPr>
          <w:rFonts w:asciiTheme="minorHAnsi" w:hAnsiTheme="minorHAnsi" w:cstheme="minorHAnsi"/>
          <w:lang w:val="en-GB"/>
        </w:rPr>
        <w:t>. Radiocarbon dates are reported showing the lab codes MAMS.</w:t>
      </w:r>
    </w:p>
    <w:p w14:paraId="637AAE97" w14:textId="7488B7A9" w:rsidR="002C466B" w:rsidRDefault="002C466B">
      <w:pPr>
        <w:jc w:val="both"/>
        <w:rPr>
          <w:rFonts w:asciiTheme="minorHAnsi" w:hAnsiTheme="minorHAnsi" w:cstheme="minorHAnsi"/>
          <w:lang w:val="en-GB"/>
        </w:rPr>
      </w:pPr>
    </w:p>
    <w:p w14:paraId="50305BB6" w14:textId="13D335B1" w:rsidR="00FC2F3B" w:rsidRPr="00FC2F3B" w:rsidRDefault="002C466B" w:rsidP="00FC2F3B">
      <w:pPr>
        <w:rPr>
          <w:lang w:val="en-US"/>
        </w:rPr>
      </w:pPr>
      <w:r w:rsidRPr="00321DA5">
        <w:rPr>
          <w:rFonts w:asciiTheme="minorHAnsi" w:hAnsiTheme="minorHAnsi" w:cstheme="minorHAnsi"/>
        </w:rPr>
        <w:t xml:space="preserve">Radiocarbon and stable isotope measurements </w:t>
      </w:r>
      <w:r>
        <w:rPr>
          <w:rFonts w:asciiTheme="minorHAnsi" w:hAnsiTheme="minorHAnsi" w:cstheme="minorHAnsi"/>
          <w:lang w:val="en-US"/>
        </w:rPr>
        <w:t xml:space="preserve">for evaluation of marine reservoir effects </w:t>
      </w:r>
      <w:r w:rsidRPr="00321DA5">
        <w:rPr>
          <w:rFonts w:asciiTheme="minorHAnsi" w:hAnsiTheme="minorHAnsi" w:cstheme="minorHAnsi"/>
        </w:rPr>
        <w:t>were made on the remains from Jucusbamba, Peru (JUC013), the Chonos Archipelago of southern Chile (GAP009), and Deán Funes, Argentina (DFU00</w:t>
      </w:r>
      <w:r>
        <w:rPr>
          <w:rFonts w:asciiTheme="minorHAnsi" w:hAnsiTheme="minorHAnsi" w:cstheme="minorHAnsi"/>
          <w:lang w:val="en-US"/>
        </w:rPr>
        <w:t>1</w:t>
      </w:r>
      <w:r w:rsidRPr="00321DA5">
        <w:rPr>
          <w:rFonts w:asciiTheme="minorHAnsi" w:hAnsiTheme="minorHAnsi" w:cstheme="minorHAnsi"/>
        </w:rPr>
        <w:t>)</w:t>
      </w:r>
      <w:r>
        <w:rPr>
          <w:rFonts w:asciiTheme="minorHAnsi" w:hAnsiTheme="minorHAnsi" w:cstheme="minorHAnsi"/>
          <w:lang w:val="en-US"/>
        </w:rPr>
        <w:t xml:space="preserve"> (see Methods).</w:t>
      </w:r>
      <w:r w:rsidR="00FC2F3B">
        <w:rPr>
          <w:rFonts w:asciiTheme="minorHAnsi" w:hAnsiTheme="minorHAnsi" w:cstheme="minorHAnsi"/>
          <w:lang w:val="en-US"/>
        </w:rPr>
        <w:t xml:space="preserve">  Send correspondence to W. Derek Hamilton</w:t>
      </w:r>
      <w:r w:rsidR="00FC2F3B" w:rsidRPr="00FC2F3B">
        <w:rPr>
          <w:rFonts w:asciiTheme="minorHAnsi" w:hAnsiTheme="minorHAnsi" w:cstheme="minorHAnsi"/>
          <w:lang w:val="en-US"/>
        </w:rPr>
        <w:t xml:space="preserve">, </w:t>
      </w:r>
      <w:hyperlink r:id="rId39" w:history="1">
        <w:r w:rsidR="00FC2F3B" w:rsidRPr="00FC2F3B">
          <w:rPr>
            <w:rStyle w:val="Hyperlink"/>
            <w:rFonts w:asciiTheme="minorHAnsi" w:eastAsia="Arial" w:hAnsiTheme="minorHAnsi" w:cstheme="minorHAnsi"/>
            <w:color w:val="062422"/>
            <w:u w:val="none"/>
            <w:shd w:val="clear" w:color="auto" w:fill="FFFFFF"/>
          </w:rPr>
          <w:t>derek.hamilton.2@glasgow.ac.uk</w:t>
        </w:r>
      </w:hyperlink>
      <w:r w:rsidR="00FC2F3B">
        <w:rPr>
          <w:rFonts w:asciiTheme="minorHAnsi" w:hAnsiTheme="minorHAnsi" w:cstheme="minorHAnsi"/>
          <w:lang w:val="en-US"/>
        </w:rPr>
        <w:t>.</w:t>
      </w:r>
    </w:p>
    <w:p w14:paraId="5AEF8F10" w14:textId="6A3B4249" w:rsidR="002C466B" w:rsidRPr="002C466B" w:rsidRDefault="002C466B" w:rsidP="002C466B">
      <w:pPr>
        <w:jc w:val="both"/>
        <w:rPr>
          <w:rFonts w:asciiTheme="minorHAnsi" w:hAnsiTheme="minorHAnsi" w:cstheme="minorHAnsi"/>
          <w:lang w:val="en-US"/>
        </w:rPr>
      </w:pPr>
    </w:p>
    <w:p w14:paraId="34819B89" w14:textId="2AACC0A7" w:rsidR="00317484" w:rsidRPr="00321DA5" w:rsidRDefault="00317484">
      <w:pPr>
        <w:jc w:val="both"/>
        <w:rPr>
          <w:rFonts w:asciiTheme="minorHAnsi" w:hAnsiTheme="minorHAnsi" w:cstheme="minorHAnsi"/>
          <w:lang w:val="en-US"/>
        </w:rPr>
      </w:pPr>
    </w:p>
    <w:p w14:paraId="04C48AD5" w14:textId="77777777" w:rsidR="00FC2F3B" w:rsidRDefault="00FC2F3B">
      <w:pPr>
        <w:rPr>
          <w:rFonts w:asciiTheme="minorHAnsi" w:hAnsiTheme="minorHAnsi" w:cstheme="minorHAnsi"/>
          <w:b/>
          <w:bCs/>
          <w:lang w:val="en-GB"/>
        </w:rPr>
      </w:pPr>
      <w:r>
        <w:rPr>
          <w:rFonts w:asciiTheme="minorHAnsi" w:hAnsiTheme="minorHAnsi" w:cstheme="minorHAnsi"/>
          <w:b/>
          <w:bCs/>
          <w:lang w:val="en-GB"/>
        </w:rPr>
        <w:br w:type="page"/>
      </w:r>
    </w:p>
    <w:p w14:paraId="7F0A1B58" w14:textId="52E05FB5" w:rsidR="00317484" w:rsidRPr="00321DA5" w:rsidRDefault="00F20D9B">
      <w:pPr>
        <w:rPr>
          <w:rFonts w:asciiTheme="minorHAnsi" w:hAnsiTheme="minorHAnsi" w:cstheme="minorHAnsi"/>
          <w:b/>
          <w:bCs/>
          <w:lang w:val="en-GB"/>
        </w:rPr>
      </w:pPr>
      <w:r w:rsidRPr="00321DA5">
        <w:rPr>
          <w:rFonts w:asciiTheme="minorHAnsi" w:hAnsiTheme="minorHAnsi" w:cstheme="minorHAnsi"/>
          <w:b/>
          <w:bCs/>
          <w:lang w:val="en-GB"/>
        </w:rPr>
        <w:lastRenderedPageBreak/>
        <w:t>4.</w:t>
      </w:r>
      <w:r w:rsidR="002C466B">
        <w:rPr>
          <w:rFonts w:asciiTheme="minorHAnsi" w:hAnsiTheme="minorHAnsi" w:cstheme="minorHAnsi"/>
          <w:b/>
          <w:bCs/>
          <w:lang w:val="en-GB"/>
        </w:rPr>
        <w:t>1</w:t>
      </w:r>
      <w:r w:rsidRPr="00321DA5">
        <w:rPr>
          <w:rFonts w:asciiTheme="minorHAnsi" w:hAnsiTheme="minorHAnsi" w:cstheme="minorHAnsi"/>
          <w:lang w:val="en-GB"/>
        </w:rPr>
        <w:t xml:space="preserve"> </w:t>
      </w:r>
      <w:r w:rsidR="00971D5B" w:rsidRPr="00971D5B">
        <w:rPr>
          <w:rFonts w:asciiTheme="minorHAnsi" w:hAnsiTheme="minorHAnsi" w:cstheme="minorHAnsi"/>
          <w:b/>
          <w:bCs/>
          <w:lang w:val="en-GB"/>
        </w:rPr>
        <w:t xml:space="preserve">Radiocarbon measurement from the remains of individual </w:t>
      </w:r>
      <w:r w:rsidRPr="00321DA5">
        <w:rPr>
          <w:rFonts w:asciiTheme="minorHAnsi" w:hAnsiTheme="minorHAnsi" w:cstheme="minorHAnsi"/>
          <w:b/>
          <w:bCs/>
          <w:lang w:val="en-GB"/>
        </w:rPr>
        <w:t>MXV001</w:t>
      </w:r>
    </w:p>
    <w:p w14:paraId="41C8071D" w14:textId="77777777" w:rsidR="00317484" w:rsidRPr="00321DA5" w:rsidRDefault="00317484">
      <w:pPr>
        <w:jc w:val="both"/>
        <w:rPr>
          <w:rFonts w:asciiTheme="minorHAnsi" w:hAnsiTheme="minorHAnsi" w:cstheme="minorHAnsi"/>
          <w:b/>
          <w:bCs/>
          <w:lang w:val="en-GB"/>
        </w:rPr>
      </w:pPr>
    </w:p>
    <w:p w14:paraId="31C5BF06" w14:textId="5490F911" w:rsidR="00317484" w:rsidRPr="00321DA5" w:rsidRDefault="00F20D9B">
      <w:pPr>
        <w:jc w:val="both"/>
        <w:rPr>
          <w:rFonts w:asciiTheme="minorHAnsi" w:hAnsiTheme="minorHAnsi" w:cstheme="minorHAnsi"/>
          <w:lang w:val="en-GB"/>
        </w:rPr>
      </w:pPr>
      <w:r w:rsidRPr="00321DA5">
        <w:rPr>
          <w:rFonts w:asciiTheme="minorHAnsi" w:hAnsiTheme="minorHAnsi" w:cstheme="minorHAnsi"/>
          <w:lang w:val="en-GB"/>
        </w:rPr>
        <w:t xml:space="preserve">Correspondence to: </w:t>
      </w:r>
      <w:r w:rsidRPr="00FC2F3B">
        <w:rPr>
          <w:rFonts w:asciiTheme="minorHAnsi" w:hAnsiTheme="minorHAnsi" w:cstheme="minorHAnsi"/>
          <w:lang w:val="en-GB"/>
        </w:rPr>
        <w:t>rodrigo_barquera@eva.mpg.de</w:t>
      </w:r>
    </w:p>
    <w:p w14:paraId="29ABD2F0" w14:textId="2BA30CD7" w:rsidR="00317484" w:rsidRPr="00321DA5" w:rsidRDefault="00317484">
      <w:pPr>
        <w:pStyle w:val="SMText"/>
        <w:spacing w:line="276" w:lineRule="auto"/>
        <w:jc w:val="both"/>
        <w:rPr>
          <w:rFonts w:asciiTheme="minorHAnsi" w:hAnsiTheme="minorHAnsi" w:cstheme="minorHAnsi"/>
          <w:b/>
          <w:bCs/>
          <w:lang w:val="en-GB"/>
        </w:rPr>
      </w:pPr>
    </w:p>
    <w:p w14:paraId="3CC9A135" w14:textId="5A8704F1" w:rsidR="00321DA5" w:rsidRPr="00321DA5" w:rsidRDefault="00321DA5" w:rsidP="00321DA5">
      <w:pPr>
        <w:rPr>
          <w:rFonts w:asciiTheme="minorHAnsi" w:hAnsiTheme="minorHAnsi" w:cstheme="minorHAnsi"/>
        </w:rPr>
      </w:pPr>
      <w:r w:rsidRPr="00321DA5">
        <w:rPr>
          <w:rFonts w:asciiTheme="minorHAnsi" w:hAnsiTheme="minorHAnsi" w:cstheme="minorHAnsi"/>
        </w:rPr>
        <w:t>Th</w:t>
      </w:r>
      <w:r w:rsidR="00BA036C">
        <w:rPr>
          <w:rFonts w:asciiTheme="minorHAnsi" w:hAnsiTheme="minorHAnsi" w:cstheme="minorHAnsi"/>
          <w:lang w:val="en-US"/>
        </w:rPr>
        <w:t>is</w:t>
      </w:r>
      <w:r w:rsidRPr="00321DA5">
        <w:rPr>
          <w:rFonts w:asciiTheme="minorHAnsi" w:hAnsiTheme="minorHAnsi" w:cstheme="minorHAnsi"/>
        </w:rPr>
        <w:t xml:space="preserve"> individual only had the δ</w:t>
      </w:r>
      <w:r w:rsidRPr="00321DA5">
        <w:rPr>
          <w:rFonts w:asciiTheme="minorHAnsi" w:hAnsiTheme="minorHAnsi" w:cstheme="minorHAnsi"/>
          <w:vertAlign w:val="superscript"/>
        </w:rPr>
        <w:t>13</w:t>
      </w:r>
      <w:r w:rsidRPr="00321DA5">
        <w:rPr>
          <w:rFonts w:asciiTheme="minorHAnsi" w:hAnsiTheme="minorHAnsi" w:cstheme="minorHAnsi"/>
        </w:rPr>
        <w:t xml:space="preserve">C measured on the AMS, which is not suitable for a dietary correction. However, this site is located over 600 km from the coast, so a marine reservoir </w:t>
      </w:r>
      <w:r w:rsidR="00BA036C">
        <w:rPr>
          <w:rFonts w:asciiTheme="minorHAnsi" w:hAnsiTheme="minorHAnsi" w:cstheme="minorHAnsi"/>
          <w:lang w:val="en-US"/>
        </w:rPr>
        <w:t xml:space="preserve">effect </w:t>
      </w:r>
      <w:r w:rsidRPr="00321DA5">
        <w:rPr>
          <w:rFonts w:asciiTheme="minorHAnsi" w:hAnsiTheme="minorHAnsi" w:cstheme="minorHAnsi"/>
        </w:rPr>
        <w:t>is highly unlikely.</w:t>
      </w:r>
    </w:p>
    <w:p w14:paraId="1E3A5296" w14:textId="77777777" w:rsidR="00321DA5" w:rsidRPr="00321DA5" w:rsidRDefault="00321DA5" w:rsidP="00321DA5">
      <w:pPr>
        <w:rPr>
          <w:rFonts w:asciiTheme="minorHAnsi" w:hAnsiTheme="minorHAnsi" w:cstheme="minorHAnsi"/>
        </w:rPr>
      </w:pPr>
    </w:p>
    <w:p w14:paraId="3E7F0049" w14:textId="77777777" w:rsidR="00321DA5" w:rsidRPr="00321DA5" w:rsidRDefault="00321DA5" w:rsidP="00321DA5">
      <w:pPr>
        <w:rPr>
          <w:rFonts w:asciiTheme="minorHAnsi" w:hAnsiTheme="minorHAnsi" w:cstheme="minorHAnsi"/>
        </w:rPr>
      </w:pPr>
      <w:r w:rsidRPr="00321DA5">
        <w:rPr>
          <w:rFonts w:asciiTheme="minorHAnsi" w:hAnsiTheme="minorHAnsi" w:cstheme="minorHAnsi"/>
          <w:i/>
          <w:iCs/>
        </w:rPr>
        <w:t>Calibration</w:t>
      </w:r>
    </w:p>
    <w:p w14:paraId="293AC86A" w14:textId="45292554" w:rsidR="00321DA5" w:rsidRPr="00321DA5" w:rsidRDefault="00321DA5" w:rsidP="00321DA5">
      <w:pPr>
        <w:rPr>
          <w:rFonts w:asciiTheme="minorHAnsi" w:hAnsiTheme="minorHAnsi" w:cstheme="minorHAnsi"/>
        </w:rPr>
      </w:pPr>
      <w:r w:rsidRPr="00321DA5">
        <w:rPr>
          <w:rFonts w:asciiTheme="minorHAnsi" w:hAnsiTheme="minorHAnsi" w:cstheme="minorHAnsi"/>
        </w:rPr>
        <w:t>Since th</w:t>
      </w:r>
      <w:r w:rsidR="00BA036C">
        <w:rPr>
          <w:rFonts w:asciiTheme="minorHAnsi" w:hAnsiTheme="minorHAnsi" w:cstheme="minorHAnsi"/>
          <w:lang w:val="en-US"/>
        </w:rPr>
        <w:t>is</w:t>
      </w:r>
      <w:r w:rsidRPr="00321DA5">
        <w:rPr>
          <w:rFonts w:asciiTheme="minorHAnsi" w:hAnsiTheme="minorHAnsi" w:cstheme="minorHAnsi"/>
        </w:rPr>
        <w:t xml:space="preserve"> individual likely lived in</w:t>
      </w:r>
      <w:r w:rsidR="00BA036C">
        <w:rPr>
          <w:rFonts w:asciiTheme="minorHAnsi" w:hAnsiTheme="minorHAnsi" w:cstheme="minorHAnsi"/>
          <w:lang w:val="en-US"/>
        </w:rPr>
        <w:t xml:space="preserve"> an</w:t>
      </w:r>
      <w:r w:rsidRPr="00321DA5">
        <w:rPr>
          <w:rFonts w:asciiTheme="minorHAnsi" w:hAnsiTheme="minorHAnsi" w:cstheme="minorHAnsi"/>
        </w:rPr>
        <w:t xml:space="preserve"> area around where they were recovered (Mexico City) the Northern Hemisphere, IntCal20, calibration curve of Reimer et al. (2020)</w:t>
      </w:r>
      <w:r w:rsidR="00F111BB">
        <w:rPr>
          <w:rFonts w:asciiTheme="minorHAnsi" w:hAnsiTheme="minorHAnsi" w:cstheme="minorHAnsi"/>
          <w:vertAlign w:val="superscript"/>
          <w:lang w:val="en-US"/>
        </w:rPr>
        <w:t>66</w:t>
      </w:r>
      <w:r w:rsidRPr="00321DA5">
        <w:rPr>
          <w:rFonts w:asciiTheme="minorHAnsi" w:hAnsiTheme="minorHAnsi" w:cstheme="minorHAnsi"/>
        </w:rPr>
        <w:t xml:space="preserve"> was used to calibrate the radiocarbon results to a calendrical scale using OxCal v4.4 (Bronk Ramsey 2009)</w:t>
      </w:r>
      <w:r w:rsidR="00F111BB">
        <w:rPr>
          <w:rFonts w:asciiTheme="minorHAnsi" w:hAnsiTheme="minorHAnsi" w:cstheme="minorHAnsi"/>
          <w:vertAlign w:val="superscript"/>
          <w:lang w:val="en-US"/>
        </w:rPr>
        <w:t>67</w:t>
      </w:r>
      <w:r w:rsidRPr="00321DA5">
        <w:rPr>
          <w:rFonts w:asciiTheme="minorHAnsi" w:hAnsiTheme="minorHAnsi" w:cstheme="minorHAnsi"/>
        </w:rPr>
        <w:t>.</w:t>
      </w:r>
    </w:p>
    <w:p w14:paraId="29304B68" w14:textId="77777777" w:rsidR="00321DA5" w:rsidRPr="00321DA5" w:rsidRDefault="00321DA5">
      <w:pPr>
        <w:pStyle w:val="SMText"/>
        <w:spacing w:line="276" w:lineRule="auto"/>
        <w:jc w:val="both"/>
        <w:rPr>
          <w:rFonts w:asciiTheme="minorHAnsi" w:hAnsiTheme="minorHAnsi" w:cstheme="minorHAnsi"/>
          <w:b/>
          <w:bCs/>
          <w:szCs w:val="24"/>
          <w:lang w:val="en-GB"/>
        </w:rPr>
      </w:pPr>
    </w:p>
    <w:p w14:paraId="3FC80C31" w14:textId="77777777" w:rsidR="00317484" w:rsidRDefault="00F20D9B">
      <w:pPr>
        <w:pStyle w:val="SMText"/>
        <w:spacing w:line="276" w:lineRule="auto"/>
        <w:jc w:val="both"/>
        <w:rPr>
          <w:rFonts w:asciiTheme="minorHAnsi" w:hAnsiTheme="minorHAnsi" w:cstheme="minorHAnsi"/>
          <w:b/>
          <w:bCs/>
          <w:lang w:val="en-GB"/>
        </w:rPr>
      </w:pPr>
      <w:r>
        <w:rPr>
          <w:rFonts w:asciiTheme="minorHAnsi" w:hAnsiTheme="minorHAnsi" w:cstheme="minorHAnsi"/>
          <w:b/>
          <w:bCs/>
          <w:noProof/>
          <w:lang w:val="en-GB"/>
        </w:rPr>
        <mc:AlternateContent>
          <mc:Choice Requires="wpg">
            <w:drawing>
              <wp:inline distT="0" distB="0" distL="0" distR="0" wp14:anchorId="12822470" wp14:editId="25BC9FE6">
                <wp:extent cx="5731510" cy="3862070"/>
                <wp:effectExtent l="0" t="0" r="0" b="0"/>
                <wp:docPr id="1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40"/>
                        <a:stretch/>
                      </pic:blipFill>
                      <pic:spPr bwMode="auto">
                        <a:xfrm>
                          <a:off x="0" y="0"/>
                          <a:ext cx="5731510" cy="3862070"/>
                        </a:xfrm>
                        <a:prstGeom prst="rect">
                          <a:avLst/>
                        </a:prstGeom>
                      </pic:spPr>
                    </pic:pic>
                  </a:graphicData>
                </a:graphic>
              </wp:inline>
            </w:drawing>
          </mc:Choice>
          <mc:Fallback xmlns:a="http://schemas.openxmlformats.org/drawingml/2006/main" xmlns:oel="http://schemas.microsoft.com/office/2019/extlst">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51.30pt;height:304.10pt;mso-wrap-distance-left:0.00pt;mso-wrap-distance-top:0.00pt;mso-wrap-distance-right:0.00pt;mso-wrap-distance-bottom:0.00pt;z-index:1;" stroked="false">
                <v:imagedata r:id="rId45" o:title=""/>
                <o:lock v:ext="edit" rotation="t"/>
              </v:shape>
            </w:pict>
          </mc:Fallback>
        </mc:AlternateContent>
      </w:r>
    </w:p>
    <w:p w14:paraId="11FD71AB" w14:textId="77777777" w:rsidR="005E03C4" w:rsidRPr="00321DA5" w:rsidRDefault="00F20D9B">
      <w:pPr>
        <w:rPr>
          <w:rFonts w:asciiTheme="minorHAnsi" w:hAnsiTheme="minorHAnsi" w:cstheme="minorHAnsi"/>
          <w:lang w:val="en-GB"/>
        </w:rPr>
      </w:pPr>
      <w:r w:rsidRPr="00321DA5">
        <w:rPr>
          <w:rFonts w:asciiTheme="minorHAnsi" w:hAnsiTheme="minorHAnsi" w:cstheme="minorHAnsi"/>
          <w:lang w:val="en-GB"/>
        </w:rPr>
        <w:t xml:space="preserve">Figure S8 – AMS data for MXV001 with calibration in </w:t>
      </w:r>
      <w:proofErr w:type="spellStart"/>
      <w:r w:rsidRPr="00321DA5">
        <w:rPr>
          <w:rFonts w:asciiTheme="minorHAnsi" w:hAnsiTheme="minorHAnsi" w:cstheme="minorHAnsi"/>
          <w:lang w:val="en-GB"/>
        </w:rPr>
        <w:t>OxCal</w:t>
      </w:r>
      <w:proofErr w:type="spellEnd"/>
      <w:r w:rsidRPr="00321DA5">
        <w:rPr>
          <w:rFonts w:asciiTheme="minorHAnsi" w:hAnsiTheme="minorHAnsi" w:cstheme="minorHAnsi"/>
          <w:lang w:val="en-GB"/>
        </w:rPr>
        <w:t xml:space="preserve"> using IntCal20.</w:t>
      </w:r>
    </w:p>
    <w:p w14:paraId="09914BE7" w14:textId="22DD7A96" w:rsidR="005E03C4" w:rsidRDefault="00F20D9B" w:rsidP="005E03C4">
      <w:pPr>
        <w:rPr>
          <w:rFonts w:asciiTheme="minorHAnsi" w:hAnsiTheme="minorHAnsi" w:cstheme="minorHAnsi"/>
          <w:b/>
          <w:bCs/>
        </w:rPr>
      </w:pPr>
      <w:r w:rsidRPr="00321DA5">
        <w:rPr>
          <w:rFonts w:asciiTheme="minorHAnsi" w:hAnsiTheme="minorHAnsi" w:cstheme="minorHAnsi"/>
          <w:lang w:val="en-GB"/>
        </w:rPr>
        <w:br w:type="page" w:clear="all"/>
      </w:r>
      <w:r w:rsidR="00971D5B" w:rsidRPr="00971D5B">
        <w:rPr>
          <w:rFonts w:asciiTheme="minorHAnsi" w:hAnsiTheme="minorHAnsi" w:cstheme="minorHAnsi"/>
          <w:b/>
          <w:bCs/>
          <w:lang w:val="en-GB"/>
        </w:rPr>
        <w:lastRenderedPageBreak/>
        <w:t>4.</w:t>
      </w:r>
      <w:r w:rsidR="002C466B">
        <w:rPr>
          <w:rFonts w:asciiTheme="minorHAnsi" w:hAnsiTheme="minorHAnsi" w:cstheme="minorHAnsi"/>
          <w:b/>
          <w:bCs/>
          <w:lang w:val="en-GB"/>
        </w:rPr>
        <w:t>2</w:t>
      </w:r>
      <w:r w:rsidR="00971D5B">
        <w:rPr>
          <w:rFonts w:asciiTheme="minorHAnsi" w:hAnsiTheme="minorHAnsi" w:cstheme="minorHAnsi"/>
          <w:lang w:val="en-GB"/>
        </w:rPr>
        <w:t xml:space="preserve"> </w:t>
      </w:r>
      <w:r w:rsidR="005E03C4" w:rsidRPr="00321DA5">
        <w:rPr>
          <w:rFonts w:asciiTheme="minorHAnsi" w:hAnsiTheme="minorHAnsi" w:cstheme="minorHAnsi"/>
          <w:b/>
          <w:bCs/>
        </w:rPr>
        <w:t xml:space="preserve">Radiocarbon measurements from the remains </w:t>
      </w:r>
      <w:r w:rsidR="00971D5B">
        <w:rPr>
          <w:rFonts w:asciiTheme="minorHAnsi" w:hAnsiTheme="minorHAnsi" w:cstheme="minorHAnsi"/>
          <w:b/>
          <w:bCs/>
          <w:lang w:val="en-US"/>
        </w:rPr>
        <w:t>of individual</w:t>
      </w:r>
      <w:r w:rsidR="005E03C4" w:rsidRPr="00321DA5">
        <w:rPr>
          <w:rFonts w:asciiTheme="minorHAnsi" w:hAnsiTheme="minorHAnsi" w:cstheme="minorHAnsi"/>
          <w:b/>
          <w:bCs/>
        </w:rPr>
        <w:t xml:space="preserve"> RAZ007.B</w:t>
      </w:r>
    </w:p>
    <w:p w14:paraId="5C9698D0" w14:textId="77777777" w:rsidR="00F232BF" w:rsidRDefault="00F232BF" w:rsidP="005E03C4">
      <w:pPr>
        <w:rPr>
          <w:rFonts w:asciiTheme="minorHAnsi" w:hAnsiTheme="minorHAnsi" w:cstheme="minorHAnsi"/>
          <w:b/>
          <w:bCs/>
        </w:rPr>
      </w:pPr>
    </w:p>
    <w:p w14:paraId="014C034D" w14:textId="70B3949E" w:rsidR="00F232BF" w:rsidRPr="00F232BF" w:rsidRDefault="00F232BF" w:rsidP="005E03C4">
      <w:pPr>
        <w:rPr>
          <w:rFonts w:asciiTheme="minorHAnsi" w:hAnsiTheme="minorHAnsi" w:cstheme="minorHAnsi"/>
          <w:b/>
          <w:bCs/>
          <w:lang w:val="en-US"/>
        </w:rPr>
      </w:pPr>
      <w:r w:rsidRPr="00F232BF">
        <w:rPr>
          <w:rFonts w:asciiTheme="minorHAnsi" w:hAnsiTheme="minorHAnsi" w:cstheme="minorHAnsi"/>
          <w:lang w:val="en-US"/>
        </w:rPr>
        <w:t>Correspondence to:</w:t>
      </w:r>
      <w:r>
        <w:rPr>
          <w:rFonts w:asciiTheme="minorHAnsi" w:hAnsiTheme="minorHAnsi" w:cstheme="minorHAnsi"/>
          <w:b/>
          <w:bCs/>
          <w:lang w:val="en-US"/>
        </w:rPr>
        <w:t xml:space="preserve"> </w:t>
      </w:r>
      <w:r w:rsidRPr="00FC2F3B">
        <w:rPr>
          <w:rFonts w:ascii="Calibri" w:hAnsi="Calibri" w:cs="Calibri"/>
          <w:color w:val="000000" w:themeColor="text1"/>
        </w:rPr>
        <w:t>lourdes_couoh@inah.gob.mx</w:t>
      </w:r>
    </w:p>
    <w:p w14:paraId="26198681" w14:textId="77777777" w:rsidR="005E03C4" w:rsidRPr="00321DA5" w:rsidRDefault="005E03C4" w:rsidP="005E03C4">
      <w:pPr>
        <w:rPr>
          <w:rFonts w:asciiTheme="minorHAnsi" w:hAnsiTheme="minorHAnsi" w:cstheme="minorHAnsi"/>
        </w:rPr>
      </w:pPr>
    </w:p>
    <w:p w14:paraId="507CC772" w14:textId="7293F5A0" w:rsidR="005E03C4" w:rsidRPr="00321DA5" w:rsidRDefault="005E03C4" w:rsidP="005E03C4">
      <w:pPr>
        <w:rPr>
          <w:rFonts w:asciiTheme="minorHAnsi" w:hAnsiTheme="minorHAnsi" w:cstheme="minorHAnsi"/>
        </w:rPr>
      </w:pPr>
      <w:r w:rsidRPr="00321DA5">
        <w:rPr>
          <w:rFonts w:asciiTheme="minorHAnsi" w:hAnsiTheme="minorHAnsi" w:cstheme="minorHAnsi"/>
        </w:rPr>
        <w:t>Th</w:t>
      </w:r>
      <w:r w:rsidR="00BA036C">
        <w:rPr>
          <w:rFonts w:asciiTheme="minorHAnsi" w:hAnsiTheme="minorHAnsi" w:cstheme="minorHAnsi"/>
          <w:lang w:val="en-US"/>
        </w:rPr>
        <w:t>is</w:t>
      </w:r>
      <w:r w:rsidRPr="00321DA5">
        <w:rPr>
          <w:rFonts w:asciiTheme="minorHAnsi" w:hAnsiTheme="minorHAnsi" w:cstheme="minorHAnsi"/>
        </w:rPr>
        <w:t xml:space="preserve"> individual only had the δ</w:t>
      </w:r>
      <w:r w:rsidRPr="00321DA5">
        <w:rPr>
          <w:rFonts w:asciiTheme="minorHAnsi" w:hAnsiTheme="minorHAnsi" w:cstheme="minorHAnsi"/>
          <w:vertAlign w:val="superscript"/>
        </w:rPr>
        <w:t>13</w:t>
      </w:r>
      <w:r w:rsidRPr="00321DA5">
        <w:rPr>
          <w:rFonts w:asciiTheme="minorHAnsi" w:hAnsiTheme="minorHAnsi" w:cstheme="minorHAnsi"/>
        </w:rPr>
        <w:t xml:space="preserve">C measured on the AMS, which is not suitable for a dietary correction. However, this site is located over 600 km from the coast, so a marine reservoir </w:t>
      </w:r>
      <w:r w:rsidR="00BA036C">
        <w:rPr>
          <w:rFonts w:asciiTheme="minorHAnsi" w:hAnsiTheme="minorHAnsi" w:cstheme="minorHAnsi"/>
          <w:lang w:val="en-US"/>
        </w:rPr>
        <w:t xml:space="preserve">effect </w:t>
      </w:r>
      <w:r w:rsidRPr="00321DA5">
        <w:rPr>
          <w:rFonts w:asciiTheme="minorHAnsi" w:hAnsiTheme="minorHAnsi" w:cstheme="minorHAnsi"/>
        </w:rPr>
        <w:t>is highly unlikely.</w:t>
      </w:r>
    </w:p>
    <w:p w14:paraId="5DFC4EDB" w14:textId="77777777" w:rsidR="005E03C4" w:rsidRPr="00321DA5" w:rsidRDefault="005E03C4" w:rsidP="005E03C4">
      <w:pPr>
        <w:rPr>
          <w:rFonts w:asciiTheme="minorHAnsi" w:hAnsiTheme="minorHAnsi" w:cstheme="minorHAnsi"/>
        </w:rPr>
      </w:pPr>
    </w:p>
    <w:p w14:paraId="336A1DB9" w14:textId="77777777" w:rsidR="005E03C4" w:rsidRPr="00321DA5" w:rsidRDefault="005E03C4" w:rsidP="005E03C4">
      <w:pPr>
        <w:rPr>
          <w:rFonts w:asciiTheme="minorHAnsi" w:hAnsiTheme="minorHAnsi" w:cstheme="minorHAnsi"/>
        </w:rPr>
      </w:pPr>
      <w:r w:rsidRPr="00321DA5">
        <w:rPr>
          <w:rFonts w:asciiTheme="minorHAnsi" w:hAnsiTheme="minorHAnsi" w:cstheme="minorHAnsi"/>
          <w:i/>
          <w:iCs/>
        </w:rPr>
        <w:t>Calibration</w:t>
      </w:r>
    </w:p>
    <w:p w14:paraId="090306D8" w14:textId="21FF78BD" w:rsidR="005E03C4" w:rsidRPr="00321DA5" w:rsidRDefault="005E03C4" w:rsidP="005E03C4">
      <w:pPr>
        <w:rPr>
          <w:rFonts w:asciiTheme="minorHAnsi" w:hAnsiTheme="minorHAnsi" w:cstheme="minorHAnsi"/>
        </w:rPr>
      </w:pPr>
      <w:r w:rsidRPr="00321DA5">
        <w:rPr>
          <w:rFonts w:asciiTheme="minorHAnsi" w:hAnsiTheme="minorHAnsi" w:cstheme="minorHAnsi"/>
        </w:rPr>
        <w:t>Since th</w:t>
      </w:r>
      <w:r w:rsidR="00BA036C">
        <w:rPr>
          <w:rFonts w:asciiTheme="minorHAnsi" w:hAnsiTheme="minorHAnsi" w:cstheme="minorHAnsi"/>
          <w:lang w:val="en-US"/>
        </w:rPr>
        <w:t>is</w:t>
      </w:r>
      <w:r w:rsidRPr="00321DA5">
        <w:rPr>
          <w:rFonts w:asciiTheme="minorHAnsi" w:hAnsiTheme="minorHAnsi" w:cstheme="minorHAnsi"/>
        </w:rPr>
        <w:t xml:space="preserve"> individual likely lived in </w:t>
      </w:r>
      <w:r w:rsidR="00BA036C">
        <w:rPr>
          <w:rFonts w:asciiTheme="minorHAnsi" w:hAnsiTheme="minorHAnsi" w:cstheme="minorHAnsi"/>
          <w:lang w:val="en-US"/>
        </w:rPr>
        <w:t xml:space="preserve">an </w:t>
      </w:r>
      <w:r w:rsidRPr="00321DA5">
        <w:rPr>
          <w:rFonts w:asciiTheme="minorHAnsi" w:hAnsiTheme="minorHAnsi" w:cstheme="minorHAnsi"/>
        </w:rPr>
        <w:t xml:space="preserve">area around where they were recovered (Mexico City) the Northern Hemisphere, IntCal20, calibration curve of </w:t>
      </w:r>
      <w:r w:rsidRPr="00FC2F3B">
        <w:rPr>
          <w:rFonts w:asciiTheme="minorHAnsi" w:hAnsiTheme="minorHAnsi" w:cstheme="minorHAnsi"/>
        </w:rPr>
        <w:t>Reimer et al. (2020)</w:t>
      </w:r>
      <w:r w:rsidR="00FC2F3B">
        <w:rPr>
          <w:rFonts w:asciiTheme="minorHAnsi" w:hAnsiTheme="minorHAnsi" w:cstheme="minorHAnsi"/>
          <w:vertAlign w:val="superscript"/>
          <w:lang w:val="en-US"/>
        </w:rPr>
        <w:t>6</w:t>
      </w:r>
      <w:r w:rsidR="00F111BB">
        <w:rPr>
          <w:rFonts w:asciiTheme="minorHAnsi" w:hAnsiTheme="minorHAnsi" w:cstheme="minorHAnsi"/>
          <w:vertAlign w:val="superscript"/>
          <w:lang w:val="en-US"/>
        </w:rPr>
        <w:t>6</w:t>
      </w:r>
      <w:r w:rsidRPr="00321DA5">
        <w:rPr>
          <w:rFonts w:asciiTheme="minorHAnsi" w:hAnsiTheme="minorHAnsi" w:cstheme="minorHAnsi"/>
        </w:rPr>
        <w:t xml:space="preserve"> was used to calibrate the radiocarbon results to a calendrical scale using OxCal v4.4 (Bronk Ramsey 2009)</w:t>
      </w:r>
      <w:r w:rsidR="00FC2F3B">
        <w:rPr>
          <w:rFonts w:asciiTheme="minorHAnsi" w:hAnsiTheme="minorHAnsi" w:cstheme="minorHAnsi"/>
          <w:vertAlign w:val="superscript"/>
          <w:lang w:val="en-US"/>
        </w:rPr>
        <w:t>6</w:t>
      </w:r>
      <w:r w:rsidR="00F111BB">
        <w:rPr>
          <w:rFonts w:asciiTheme="minorHAnsi" w:hAnsiTheme="minorHAnsi" w:cstheme="minorHAnsi"/>
          <w:vertAlign w:val="superscript"/>
          <w:lang w:val="en-US"/>
        </w:rPr>
        <w:t>7</w:t>
      </w:r>
      <w:r w:rsidRPr="00321DA5">
        <w:rPr>
          <w:rFonts w:asciiTheme="minorHAnsi" w:hAnsiTheme="minorHAnsi" w:cstheme="minorHAnsi"/>
        </w:rPr>
        <w:t>.</w:t>
      </w:r>
    </w:p>
    <w:p w14:paraId="542A4EA1" w14:textId="77777777" w:rsidR="005E03C4" w:rsidRPr="00321DA5" w:rsidRDefault="005E03C4" w:rsidP="005E03C4">
      <w:pPr>
        <w:rPr>
          <w:rFonts w:asciiTheme="minorHAnsi" w:hAnsiTheme="minorHAnsi" w:cstheme="minorHAnsi"/>
        </w:rPr>
      </w:pPr>
    </w:p>
    <w:p w14:paraId="76175F3C" w14:textId="69ABA961" w:rsidR="005E03C4" w:rsidRPr="00321DA5" w:rsidRDefault="005E03C4" w:rsidP="005E03C4">
      <w:pPr>
        <w:rPr>
          <w:rFonts w:asciiTheme="minorHAnsi" w:hAnsiTheme="minorHAnsi" w:cstheme="minorHAnsi"/>
        </w:rPr>
      </w:pPr>
      <w:r w:rsidRPr="00321DA5">
        <w:rPr>
          <w:rFonts w:asciiTheme="minorHAnsi" w:hAnsiTheme="minorHAnsi" w:cstheme="minorHAnsi"/>
        </w:rPr>
        <w:t>The radiocarbon age calibrates to 1300–</w:t>
      </w:r>
      <w:r w:rsidR="00BA036C">
        <w:rPr>
          <w:rFonts w:asciiTheme="minorHAnsi" w:hAnsiTheme="minorHAnsi" w:cstheme="minorHAnsi"/>
          <w:lang w:val="en-US"/>
        </w:rPr>
        <w:t>1397</w:t>
      </w:r>
      <w:r w:rsidRPr="00321DA5">
        <w:rPr>
          <w:rFonts w:asciiTheme="minorHAnsi" w:hAnsiTheme="minorHAnsi" w:cstheme="minorHAnsi"/>
        </w:rPr>
        <w:t xml:space="preserve"> cal CE (95% probability), indicating the individual died prior to known European contact in the region.</w:t>
      </w:r>
    </w:p>
    <w:p w14:paraId="79AD7E73" w14:textId="77777777" w:rsidR="005E03C4" w:rsidRPr="00321DA5" w:rsidRDefault="005E03C4" w:rsidP="005E03C4">
      <w:pPr>
        <w:rPr>
          <w:rFonts w:asciiTheme="minorHAnsi" w:hAnsiTheme="minorHAnsi" w:cstheme="minorHAnsi"/>
        </w:rPr>
      </w:pPr>
    </w:p>
    <w:p w14:paraId="0FD8F326" w14:textId="77777777" w:rsidR="005E03C4" w:rsidRPr="00321DA5" w:rsidRDefault="005E03C4" w:rsidP="005E03C4">
      <w:pPr>
        <w:rPr>
          <w:rFonts w:asciiTheme="minorHAnsi" w:hAnsiTheme="minorHAnsi" w:cstheme="minorHAnsi"/>
        </w:rPr>
      </w:pPr>
    </w:p>
    <w:p w14:paraId="1528AFBB" w14:textId="14943244" w:rsidR="005E03C4" w:rsidRDefault="005E03C4" w:rsidP="005E03C4">
      <w:pPr>
        <w:rPr>
          <w:rFonts w:ascii="Arial" w:hAnsi="Arial" w:cs="Arial"/>
          <w:sz w:val="22"/>
          <w:szCs w:val="22"/>
        </w:rPr>
      </w:pPr>
      <w:r>
        <w:rPr>
          <w:rFonts w:ascii="Arial" w:hAnsi="Arial" w:cs="Arial"/>
          <w:noProof/>
          <w:sz w:val="22"/>
          <w:szCs w:val="22"/>
        </w:rPr>
        <w:drawing>
          <wp:inline distT="0" distB="0" distL="0" distR="0" wp14:anchorId="14591E37" wp14:editId="48F16D38">
            <wp:extent cx="5731510" cy="3907155"/>
            <wp:effectExtent l="0" t="0" r="0" b="4445"/>
            <wp:docPr id="273935686" name="Picture 27393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35686" name="Picture 27393568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3907155"/>
                    </a:xfrm>
                    <a:prstGeom prst="rect">
                      <a:avLst/>
                    </a:prstGeom>
                  </pic:spPr>
                </pic:pic>
              </a:graphicData>
            </a:graphic>
          </wp:inline>
        </w:drawing>
      </w:r>
    </w:p>
    <w:p w14:paraId="475362A9" w14:textId="64FCB83F" w:rsidR="005E03C4" w:rsidRDefault="005E03C4" w:rsidP="005E03C4">
      <w:pPr>
        <w:rPr>
          <w:rFonts w:ascii="Arial" w:hAnsi="Arial" w:cs="Arial"/>
          <w:sz w:val="22"/>
          <w:szCs w:val="22"/>
        </w:rPr>
      </w:pPr>
    </w:p>
    <w:p w14:paraId="43168A71" w14:textId="3355B3FD" w:rsidR="00321DA5" w:rsidRPr="00321DA5" w:rsidRDefault="00321DA5" w:rsidP="00321DA5">
      <w:pPr>
        <w:rPr>
          <w:rFonts w:asciiTheme="minorHAnsi" w:hAnsiTheme="minorHAnsi" w:cstheme="minorHAnsi"/>
          <w:lang w:val="en-GB"/>
        </w:rPr>
      </w:pPr>
      <w:r w:rsidRPr="00321DA5">
        <w:rPr>
          <w:rFonts w:asciiTheme="minorHAnsi" w:hAnsiTheme="minorHAnsi" w:cstheme="minorHAnsi"/>
          <w:lang w:val="en-US"/>
        </w:rPr>
        <w:t xml:space="preserve">Figure S9: </w:t>
      </w:r>
      <w:r w:rsidRPr="00321DA5">
        <w:rPr>
          <w:rFonts w:asciiTheme="minorHAnsi" w:hAnsiTheme="minorHAnsi" w:cstheme="minorHAnsi"/>
          <w:lang w:val="en-GB"/>
        </w:rPr>
        <w:t xml:space="preserve">AMS data for </w:t>
      </w:r>
      <w:r>
        <w:rPr>
          <w:rFonts w:asciiTheme="minorHAnsi" w:hAnsiTheme="minorHAnsi" w:cstheme="minorHAnsi"/>
          <w:lang w:val="en-GB"/>
        </w:rPr>
        <w:t>RAZ007</w:t>
      </w:r>
      <w:r w:rsidRPr="00321DA5">
        <w:rPr>
          <w:rFonts w:asciiTheme="minorHAnsi" w:hAnsiTheme="minorHAnsi" w:cstheme="minorHAnsi"/>
          <w:lang w:val="en-GB"/>
        </w:rPr>
        <w:t xml:space="preserve"> with calibration in </w:t>
      </w:r>
      <w:proofErr w:type="spellStart"/>
      <w:r w:rsidRPr="00321DA5">
        <w:rPr>
          <w:rFonts w:asciiTheme="minorHAnsi" w:hAnsiTheme="minorHAnsi" w:cstheme="minorHAnsi"/>
          <w:lang w:val="en-GB"/>
        </w:rPr>
        <w:t>OxCal</w:t>
      </w:r>
      <w:proofErr w:type="spellEnd"/>
      <w:r w:rsidRPr="00321DA5">
        <w:rPr>
          <w:rFonts w:asciiTheme="minorHAnsi" w:hAnsiTheme="minorHAnsi" w:cstheme="minorHAnsi"/>
          <w:lang w:val="en-GB"/>
        </w:rPr>
        <w:t xml:space="preserve"> using IntCal20.</w:t>
      </w:r>
    </w:p>
    <w:p w14:paraId="4CE64190" w14:textId="52C9F381" w:rsidR="00321DA5" w:rsidRPr="00321DA5" w:rsidRDefault="00321DA5" w:rsidP="00321DA5">
      <w:pPr>
        <w:rPr>
          <w:rFonts w:asciiTheme="minorHAnsi" w:hAnsiTheme="minorHAnsi" w:cstheme="minorHAnsi"/>
          <w:sz w:val="22"/>
          <w:szCs w:val="22"/>
          <w:lang w:val="en-US"/>
        </w:rPr>
      </w:pPr>
      <w:r w:rsidRPr="00321DA5">
        <w:rPr>
          <w:rFonts w:asciiTheme="minorHAnsi" w:hAnsiTheme="minorHAnsi" w:cstheme="minorHAnsi"/>
          <w:lang w:val="en-GB"/>
        </w:rPr>
        <w:br w:type="page" w:clear="all"/>
      </w:r>
    </w:p>
    <w:p w14:paraId="6C3BCD4A" w14:textId="43D66C16" w:rsidR="00317484" w:rsidRPr="000328AE" w:rsidRDefault="00FC2F3B">
      <w:pPr>
        <w:rPr>
          <w:rFonts w:asciiTheme="minorHAnsi" w:hAnsiTheme="minorHAnsi" w:cstheme="minorHAnsi"/>
          <w:b/>
          <w:bCs/>
          <w:lang w:val="en-US"/>
        </w:rPr>
      </w:pPr>
      <w:r>
        <w:rPr>
          <w:rFonts w:asciiTheme="minorHAnsi" w:hAnsiTheme="minorHAnsi" w:cstheme="minorHAnsi"/>
          <w:b/>
          <w:bCs/>
          <w:lang w:val="en-US"/>
        </w:rPr>
        <w:lastRenderedPageBreak/>
        <w:t>5</w:t>
      </w:r>
      <w:r w:rsidR="00F20D9B" w:rsidRPr="00321DA5">
        <w:rPr>
          <w:rFonts w:asciiTheme="minorHAnsi" w:hAnsiTheme="minorHAnsi" w:cstheme="minorHAnsi"/>
          <w:b/>
          <w:bCs/>
        </w:rPr>
        <w:t>.  Computational analysis of screening data from GAP009, MXV001, DFU001</w:t>
      </w:r>
      <w:r w:rsidR="000328AE">
        <w:rPr>
          <w:rFonts w:asciiTheme="minorHAnsi" w:hAnsiTheme="minorHAnsi" w:cstheme="minorHAnsi"/>
          <w:b/>
          <w:bCs/>
          <w:lang w:val="en-US"/>
        </w:rPr>
        <w:t>, and RAZ007</w:t>
      </w:r>
    </w:p>
    <w:p w14:paraId="4D3F7A81" w14:textId="77777777" w:rsidR="00317484" w:rsidRPr="00321DA5" w:rsidRDefault="00317484">
      <w:pPr>
        <w:rPr>
          <w:rFonts w:asciiTheme="minorHAnsi" w:hAnsiTheme="minorHAnsi" w:cstheme="minorHAnsi"/>
          <w:b/>
          <w:bCs/>
        </w:rPr>
      </w:pPr>
    </w:p>
    <w:p w14:paraId="174B92FD" w14:textId="77777777" w:rsidR="00317484" w:rsidRPr="00321DA5" w:rsidRDefault="00F20D9B">
      <w:pPr>
        <w:rPr>
          <w:rFonts w:asciiTheme="minorHAnsi" w:hAnsiTheme="minorHAnsi" w:cstheme="minorHAnsi"/>
          <w:lang w:val="en-GB"/>
        </w:rPr>
      </w:pPr>
      <w:r w:rsidRPr="00321DA5">
        <w:rPr>
          <w:rFonts w:asciiTheme="minorHAnsi" w:hAnsiTheme="minorHAnsi" w:cstheme="minorHAnsi"/>
          <w:lang w:val="en-GB"/>
        </w:rPr>
        <w:t>Correspondence to: lesley_sitter@eva.mpg.de</w:t>
      </w:r>
    </w:p>
    <w:p w14:paraId="4952AB82" w14:textId="77777777" w:rsidR="00317484" w:rsidRPr="00321DA5" w:rsidRDefault="00317484">
      <w:pPr>
        <w:jc w:val="both"/>
        <w:rPr>
          <w:rFonts w:asciiTheme="minorHAnsi" w:hAnsiTheme="minorHAnsi" w:cstheme="minorHAnsi"/>
        </w:rPr>
      </w:pPr>
    </w:p>
    <w:p w14:paraId="1ADEBDF8" w14:textId="6E2A87C4" w:rsidR="00B2240C" w:rsidRDefault="00B2240C">
      <w:pPr>
        <w:jc w:val="both"/>
        <w:rPr>
          <w:rFonts w:asciiTheme="minorHAnsi" w:hAnsiTheme="minorHAnsi" w:cstheme="minorHAnsi"/>
          <w:color w:val="24292E"/>
          <w:shd w:val="clear" w:color="auto" w:fill="FFFFFF"/>
          <w:lang w:val="en-US"/>
        </w:rPr>
      </w:pPr>
    </w:p>
    <w:p w14:paraId="5FE69DE8" w14:textId="46D18222" w:rsidR="00B2240C" w:rsidRPr="003A212C" w:rsidRDefault="00B2240C" w:rsidP="00FC2F3B">
      <w:pPr>
        <w:rPr>
          <w:rFonts w:asciiTheme="minorHAnsi" w:hAnsiTheme="minorHAnsi" w:cstheme="minorHAnsi"/>
        </w:rPr>
      </w:pPr>
      <w:r w:rsidRPr="003A212C">
        <w:rPr>
          <w:rFonts w:asciiTheme="minorHAnsi" w:hAnsiTheme="minorHAnsi" w:cstheme="minorHAnsi"/>
        </w:rPr>
        <w:t>Table S</w:t>
      </w:r>
      <w:r w:rsidR="002009F0">
        <w:rPr>
          <w:rFonts w:asciiTheme="minorHAnsi" w:hAnsiTheme="minorHAnsi" w:cstheme="minorHAnsi"/>
          <w:lang w:val="en-US"/>
        </w:rPr>
        <w:t>3</w:t>
      </w:r>
      <w:r w:rsidRPr="003A212C">
        <w:rPr>
          <w:rFonts w:asciiTheme="minorHAnsi" w:hAnsiTheme="minorHAnsi" w:cstheme="minorHAnsi"/>
        </w:rPr>
        <w:t>: An overview of the different softwares and version</w:t>
      </w:r>
      <w:r w:rsidR="008C1E0F">
        <w:rPr>
          <w:rFonts w:asciiTheme="minorHAnsi" w:hAnsiTheme="minorHAnsi" w:cstheme="minorHAnsi"/>
          <w:lang w:val="en-US"/>
        </w:rPr>
        <w:t>s</w:t>
      </w:r>
      <w:r w:rsidRPr="003A212C">
        <w:rPr>
          <w:rFonts w:asciiTheme="minorHAnsi" w:hAnsiTheme="minorHAnsi" w:cstheme="minorHAnsi"/>
        </w:rPr>
        <w:t xml:space="preserve"> used by the nf-core/eager pipeline</w:t>
      </w:r>
    </w:p>
    <w:p w14:paraId="2D44AF84" w14:textId="77777777" w:rsidR="00B2240C" w:rsidRPr="00D171E1" w:rsidRDefault="00B2240C" w:rsidP="00B2240C">
      <w:pPr>
        <w:jc w:val="both"/>
        <w:rPr>
          <w:rFonts w:cstheme="minorHAnsi"/>
        </w:rPr>
      </w:pPr>
    </w:p>
    <w:tbl>
      <w:tblPr>
        <w:tblW w:w="4820" w:type="dxa"/>
        <w:tblLook w:val="04A0" w:firstRow="1" w:lastRow="0" w:firstColumn="1" w:lastColumn="0" w:noHBand="0" w:noVBand="1"/>
      </w:tblPr>
      <w:tblGrid>
        <w:gridCol w:w="2740"/>
        <w:gridCol w:w="2080"/>
      </w:tblGrid>
      <w:tr w:rsidR="00B2240C" w14:paraId="7F04CDE9" w14:textId="77777777" w:rsidTr="00B40C06">
        <w:trPr>
          <w:trHeight w:val="300"/>
        </w:trPr>
        <w:tc>
          <w:tcPr>
            <w:tcW w:w="2740" w:type="dxa"/>
            <w:tcBorders>
              <w:top w:val="single" w:sz="4" w:space="0" w:color="auto"/>
              <w:left w:val="single" w:sz="4" w:space="0" w:color="auto"/>
              <w:bottom w:val="single" w:sz="4" w:space="0" w:color="auto"/>
              <w:right w:val="single" w:sz="4" w:space="0" w:color="auto"/>
            </w:tcBorders>
            <w:noWrap/>
            <w:vAlign w:val="bottom"/>
            <w:hideMark/>
          </w:tcPr>
          <w:p w14:paraId="3F0E1373"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Software_Name</w:t>
            </w:r>
          </w:p>
        </w:tc>
        <w:tc>
          <w:tcPr>
            <w:tcW w:w="2080" w:type="dxa"/>
            <w:tcBorders>
              <w:top w:val="single" w:sz="4" w:space="0" w:color="auto"/>
              <w:left w:val="nil"/>
              <w:bottom w:val="single" w:sz="4" w:space="0" w:color="auto"/>
              <w:right w:val="single" w:sz="4" w:space="0" w:color="auto"/>
            </w:tcBorders>
            <w:noWrap/>
            <w:vAlign w:val="bottom"/>
            <w:hideMark/>
          </w:tcPr>
          <w:p w14:paraId="1A0CFAF8"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Version</w:t>
            </w:r>
          </w:p>
        </w:tc>
      </w:tr>
      <w:tr w:rsidR="00B2240C" w14:paraId="3F827B85"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765C7155"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nf-core/eager</w:t>
            </w:r>
          </w:p>
        </w:tc>
        <w:tc>
          <w:tcPr>
            <w:tcW w:w="2080" w:type="dxa"/>
            <w:tcBorders>
              <w:top w:val="nil"/>
              <w:left w:val="nil"/>
              <w:bottom w:val="nil"/>
              <w:right w:val="single" w:sz="4" w:space="0" w:color="auto"/>
            </w:tcBorders>
            <w:noWrap/>
            <w:vAlign w:val="bottom"/>
            <w:hideMark/>
          </w:tcPr>
          <w:p w14:paraId="5374B64D"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v2.4.4</w:t>
            </w:r>
          </w:p>
        </w:tc>
      </w:tr>
      <w:tr w:rsidR="00B2240C" w14:paraId="3289F3A2"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0BC9651A"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Nextflow</w:t>
            </w:r>
          </w:p>
        </w:tc>
        <w:tc>
          <w:tcPr>
            <w:tcW w:w="2080" w:type="dxa"/>
            <w:tcBorders>
              <w:top w:val="nil"/>
              <w:left w:val="nil"/>
              <w:bottom w:val="nil"/>
              <w:right w:val="single" w:sz="4" w:space="0" w:color="auto"/>
            </w:tcBorders>
            <w:noWrap/>
            <w:vAlign w:val="bottom"/>
            <w:hideMark/>
          </w:tcPr>
          <w:p w14:paraId="48384A5F"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v21.04.1</w:t>
            </w:r>
          </w:p>
        </w:tc>
      </w:tr>
      <w:tr w:rsidR="00B2240C" w14:paraId="374BA8BC"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71544E83"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FastQC</w:t>
            </w:r>
          </w:p>
        </w:tc>
        <w:tc>
          <w:tcPr>
            <w:tcW w:w="2080" w:type="dxa"/>
            <w:tcBorders>
              <w:top w:val="nil"/>
              <w:left w:val="nil"/>
              <w:bottom w:val="nil"/>
              <w:right w:val="single" w:sz="4" w:space="0" w:color="auto"/>
            </w:tcBorders>
            <w:noWrap/>
            <w:vAlign w:val="bottom"/>
            <w:hideMark/>
          </w:tcPr>
          <w:p w14:paraId="4A54EE6D"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v0.11.9</w:t>
            </w:r>
          </w:p>
        </w:tc>
      </w:tr>
      <w:tr w:rsidR="00B2240C" w14:paraId="3054BFC9"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6C9505AB"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MultiQC</w:t>
            </w:r>
          </w:p>
        </w:tc>
        <w:tc>
          <w:tcPr>
            <w:tcW w:w="2080" w:type="dxa"/>
            <w:tcBorders>
              <w:top w:val="nil"/>
              <w:left w:val="nil"/>
              <w:bottom w:val="nil"/>
              <w:right w:val="single" w:sz="4" w:space="0" w:color="auto"/>
            </w:tcBorders>
            <w:noWrap/>
            <w:vAlign w:val="bottom"/>
            <w:hideMark/>
          </w:tcPr>
          <w:p w14:paraId="2C075501"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v1.12</w:t>
            </w:r>
          </w:p>
        </w:tc>
      </w:tr>
      <w:tr w:rsidR="00B2240C" w14:paraId="66AE872E"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3E4E533E"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AdapterRemoval</w:t>
            </w:r>
          </w:p>
        </w:tc>
        <w:tc>
          <w:tcPr>
            <w:tcW w:w="2080" w:type="dxa"/>
            <w:tcBorders>
              <w:top w:val="nil"/>
              <w:left w:val="nil"/>
              <w:bottom w:val="nil"/>
              <w:right w:val="single" w:sz="4" w:space="0" w:color="auto"/>
            </w:tcBorders>
            <w:noWrap/>
            <w:vAlign w:val="bottom"/>
            <w:hideMark/>
          </w:tcPr>
          <w:p w14:paraId="5DDC4777"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v2.3.2</w:t>
            </w:r>
          </w:p>
        </w:tc>
      </w:tr>
      <w:tr w:rsidR="00B2240C" w14:paraId="5CF4816F"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5084DF94"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BWA</w:t>
            </w:r>
          </w:p>
        </w:tc>
        <w:tc>
          <w:tcPr>
            <w:tcW w:w="2080" w:type="dxa"/>
            <w:tcBorders>
              <w:top w:val="nil"/>
              <w:left w:val="nil"/>
              <w:bottom w:val="nil"/>
              <w:right w:val="single" w:sz="4" w:space="0" w:color="auto"/>
            </w:tcBorders>
            <w:noWrap/>
            <w:vAlign w:val="bottom"/>
            <w:hideMark/>
          </w:tcPr>
          <w:p w14:paraId="148211E0"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v0.7.17-r1188</w:t>
            </w:r>
          </w:p>
        </w:tc>
      </w:tr>
      <w:tr w:rsidR="00B2240C" w14:paraId="5C94EF08"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2B166EF8"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Samtools</w:t>
            </w:r>
          </w:p>
        </w:tc>
        <w:tc>
          <w:tcPr>
            <w:tcW w:w="2080" w:type="dxa"/>
            <w:tcBorders>
              <w:top w:val="nil"/>
              <w:left w:val="nil"/>
              <w:bottom w:val="nil"/>
              <w:right w:val="single" w:sz="4" w:space="0" w:color="auto"/>
            </w:tcBorders>
            <w:noWrap/>
            <w:vAlign w:val="bottom"/>
            <w:hideMark/>
          </w:tcPr>
          <w:p w14:paraId="16ABEC4C"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v1.12</w:t>
            </w:r>
          </w:p>
        </w:tc>
      </w:tr>
      <w:tr w:rsidR="00B2240C" w14:paraId="3B5166AA"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58A2F46D"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endorS.py</w:t>
            </w:r>
          </w:p>
        </w:tc>
        <w:tc>
          <w:tcPr>
            <w:tcW w:w="2080" w:type="dxa"/>
            <w:tcBorders>
              <w:top w:val="nil"/>
              <w:left w:val="nil"/>
              <w:bottom w:val="nil"/>
              <w:right w:val="single" w:sz="4" w:space="0" w:color="auto"/>
            </w:tcBorders>
            <w:noWrap/>
            <w:vAlign w:val="bottom"/>
            <w:hideMark/>
          </w:tcPr>
          <w:p w14:paraId="7E87D05C"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v0.4</w:t>
            </w:r>
          </w:p>
        </w:tc>
      </w:tr>
      <w:tr w:rsidR="00B2240C" w14:paraId="17CDE8E6"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3CDC4A5F"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DeDup</w:t>
            </w:r>
          </w:p>
        </w:tc>
        <w:tc>
          <w:tcPr>
            <w:tcW w:w="2080" w:type="dxa"/>
            <w:tcBorders>
              <w:top w:val="nil"/>
              <w:left w:val="nil"/>
              <w:bottom w:val="nil"/>
              <w:right w:val="single" w:sz="4" w:space="0" w:color="auto"/>
            </w:tcBorders>
            <w:noWrap/>
            <w:vAlign w:val="bottom"/>
            <w:hideMark/>
          </w:tcPr>
          <w:p w14:paraId="6A1DE458"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v0.12.8</w:t>
            </w:r>
          </w:p>
        </w:tc>
      </w:tr>
      <w:tr w:rsidR="00B2240C" w14:paraId="1037A6A8"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516C8CBB"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Picard MarkDuplicates</w:t>
            </w:r>
          </w:p>
        </w:tc>
        <w:tc>
          <w:tcPr>
            <w:tcW w:w="2080" w:type="dxa"/>
            <w:tcBorders>
              <w:top w:val="nil"/>
              <w:left w:val="nil"/>
              <w:bottom w:val="nil"/>
              <w:right w:val="single" w:sz="4" w:space="0" w:color="auto"/>
            </w:tcBorders>
            <w:noWrap/>
            <w:vAlign w:val="bottom"/>
            <w:hideMark/>
          </w:tcPr>
          <w:p w14:paraId="4C5FBF38"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v2.26.0</w:t>
            </w:r>
          </w:p>
        </w:tc>
      </w:tr>
      <w:tr w:rsidR="00B2240C" w14:paraId="1BAFF853"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4201304E"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Qualimap</w:t>
            </w:r>
          </w:p>
        </w:tc>
        <w:tc>
          <w:tcPr>
            <w:tcW w:w="2080" w:type="dxa"/>
            <w:tcBorders>
              <w:top w:val="nil"/>
              <w:left w:val="nil"/>
              <w:bottom w:val="nil"/>
              <w:right w:val="single" w:sz="4" w:space="0" w:color="auto"/>
            </w:tcBorders>
            <w:noWrap/>
            <w:vAlign w:val="bottom"/>
            <w:hideMark/>
          </w:tcPr>
          <w:p w14:paraId="42A6FFCB"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v2.2.2-dev</w:t>
            </w:r>
          </w:p>
        </w:tc>
      </w:tr>
      <w:tr w:rsidR="00B2240C" w14:paraId="3E8DC11C"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48D63901"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Preseq</w:t>
            </w:r>
          </w:p>
        </w:tc>
        <w:tc>
          <w:tcPr>
            <w:tcW w:w="2080" w:type="dxa"/>
            <w:tcBorders>
              <w:top w:val="nil"/>
              <w:left w:val="nil"/>
              <w:bottom w:val="nil"/>
              <w:right w:val="single" w:sz="4" w:space="0" w:color="auto"/>
            </w:tcBorders>
            <w:noWrap/>
            <w:vAlign w:val="bottom"/>
            <w:hideMark/>
          </w:tcPr>
          <w:p w14:paraId="5D55C5AF"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v3.1.1</w:t>
            </w:r>
          </w:p>
        </w:tc>
      </w:tr>
      <w:tr w:rsidR="00B2240C" w14:paraId="21EE3F55"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5F3636A5"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GATK UnifiedGenotyper</w:t>
            </w:r>
          </w:p>
        </w:tc>
        <w:tc>
          <w:tcPr>
            <w:tcW w:w="2080" w:type="dxa"/>
            <w:tcBorders>
              <w:top w:val="nil"/>
              <w:left w:val="nil"/>
              <w:bottom w:val="nil"/>
              <w:right w:val="single" w:sz="4" w:space="0" w:color="auto"/>
            </w:tcBorders>
            <w:noWrap/>
            <w:vAlign w:val="bottom"/>
            <w:hideMark/>
          </w:tcPr>
          <w:p w14:paraId="3DDB523A"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vPicked</w:t>
            </w:r>
          </w:p>
        </w:tc>
      </w:tr>
      <w:tr w:rsidR="00B2240C" w14:paraId="645BB1C1" w14:textId="77777777" w:rsidTr="00B40C06">
        <w:trPr>
          <w:trHeight w:val="300"/>
        </w:trPr>
        <w:tc>
          <w:tcPr>
            <w:tcW w:w="2740" w:type="dxa"/>
            <w:tcBorders>
              <w:top w:val="nil"/>
              <w:left w:val="single" w:sz="4" w:space="0" w:color="auto"/>
              <w:bottom w:val="nil"/>
              <w:right w:val="single" w:sz="4" w:space="0" w:color="auto"/>
            </w:tcBorders>
            <w:noWrap/>
            <w:vAlign w:val="bottom"/>
            <w:hideMark/>
          </w:tcPr>
          <w:p w14:paraId="4C006590"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DamageProfiler</w:t>
            </w:r>
          </w:p>
        </w:tc>
        <w:tc>
          <w:tcPr>
            <w:tcW w:w="2080" w:type="dxa"/>
            <w:tcBorders>
              <w:top w:val="nil"/>
              <w:left w:val="nil"/>
              <w:bottom w:val="nil"/>
              <w:right w:val="single" w:sz="4" w:space="0" w:color="auto"/>
            </w:tcBorders>
            <w:noWrap/>
            <w:vAlign w:val="bottom"/>
            <w:hideMark/>
          </w:tcPr>
          <w:p w14:paraId="46451C4E"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v0.4.9</w:t>
            </w:r>
          </w:p>
        </w:tc>
      </w:tr>
      <w:tr w:rsidR="00B2240C" w14:paraId="72CB7683" w14:textId="77777777" w:rsidTr="00B40C06">
        <w:trPr>
          <w:trHeight w:val="300"/>
        </w:trPr>
        <w:tc>
          <w:tcPr>
            <w:tcW w:w="2740" w:type="dxa"/>
            <w:tcBorders>
              <w:top w:val="nil"/>
              <w:left w:val="single" w:sz="4" w:space="0" w:color="auto"/>
              <w:bottom w:val="single" w:sz="4" w:space="0" w:color="auto"/>
              <w:right w:val="single" w:sz="4" w:space="0" w:color="auto"/>
            </w:tcBorders>
            <w:noWrap/>
            <w:vAlign w:val="bottom"/>
            <w:hideMark/>
          </w:tcPr>
          <w:p w14:paraId="2CBF15A7"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bamUtil</w:t>
            </w:r>
          </w:p>
        </w:tc>
        <w:tc>
          <w:tcPr>
            <w:tcW w:w="2080" w:type="dxa"/>
            <w:tcBorders>
              <w:top w:val="nil"/>
              <w:left w:val="nil"/>
              <w:bottom w:val="single" w:sz="4" w:space="0" w:color="auto"/>
              <w:right w:val="single" w:sz="4" w:space="0" w:color="auto"/>
            </w:tcBorders>
            <w:noWrap/>
            <w:vAlign w:val="bottom"/>
            <w:hideMark/>
          </w:tcPr>
          <w:p w14:paraId="39AE67A8" w14:textId="77777777" w:rsidR="00B2240C" w:rsidRDefault="00B2240C" w:rsidP="00B40C06">
            <w:pPr>
              <w:jc w:val="center"/>
              <w:rPr>
                <w:rFonts w:ascii="Calibri" w:hAnsi="Calibri" w:cs="Calibri"/>
                <w:color w:val="000000"/>
                <w:sz w:val="22"/>
                <w:szCs w:val="22"/>
                <w:lang w:eastAsia="ja-JP"/>
              </w:rPr>
            </w:pPr>
            <w:r>
              <w:rPr>
                <w:rFonts w:ascii="Calibri" w:hAnsi="Calibri" w:cs="Calibri"/>
                <w:color w:val="000000"/>
                <w:sz w:val="22"/>
                <w:szCs w:val="22"/>
                <w:lang w:eastAsia="ja-JP"/>
              </w:rPr>
              <w:t>v1.0.15</w:t>
            </w:r>
          </w:p>
        </w:tc>
      </w:tr>
    </w:tbl>
    <w:p w14:paraId="70A75EA4" w14:textId="77777777" w:rsidR="00B2240C" w:rsidRPr="00321DA5" w:rsidRDefault="00B2240C">
      <w:pPr>
        <w:jc w:val="both"/>
        <w:rPr>
          <w:rFonts w:asciiTheme="minorHAnsi" w:hAnsiTheme="minorHAnsi" w:cstheme="minorHAnsi"/>
          <w:color w:val="24292E"/>
          <w:shd w:val="clear" w:color="auto" w:fill="FFFFFF"/>
          <w:lang w:val="en-US"/>
        </w:rPr>
      </w:pPr>
    </w:p>
    <w:p w14:paraId="704BD097" w14:textId="77777777" w:rsidR="00317484" w:rsidRPr="00321DA5" w:rsidRDefault="00F20D9B">
      <w:pPr>
        <w:rPr>
          <w:rFonts w:asciiTheme="minorHAnsi" w:hAnsiTheme="minorHAnsi" w:cstheme="minorHAnsi"/>
          <w:color w:val="24292E"/>
          <w:shd w:val="clear" w:color="auto" w:fill="FFFFFF"/>
        </w:rPr>
      </w:pPr>
      <w:r w:rsidRPr="00321DA5">
        <w:rPr>
          <w:rFonts w:asciiTheme="minorHAnsi" w:hAnsiTheme="minorHAnsi" w:cstheme="minorHAnsi"/>
          <w:color w:val="24292E"/>
          <w:shd w:val="clear" w:color="auto" w:fill="FFFFFF"/>
        </w:rPr>
        <w:br w:type="page" w:clear="all"/>
      </w:r>
    </w:p>
    <w:p w14:paraId="278E13B0" w14:textId="77777777" w:rsidR="00317484" w:rsidRPr="00321DA5" w:rsidRDefault="00317484">
      <w:pPr>
        <w:jc w:val="both"/>
        <w:rPr>
          <w:rFonts w:asciiTheme="minorHAnsi" w:hAnsiTheme="minorHAnsi" w:cstheme="minorHAnsi"/>
        </w:rPr>
      </w:pPr>
    </w:p>
    <w:p w14:paraId="109610E5" w14:textId="77777777" w:rsidR="00317484" w:rsidRDefault="00317484"/>
    <w:p w14:paraId="6812DF61" w14:textId="6070B2EE" w:rsidR="00317484" w:rsidRDefault="00942F0F">
      <w:pPr>
        <w:pStyle w:val="NormalWeb"/>
        <w:spacing w:line="276" w:lineRule="auto"/>
        <w:jc w:val="both"/>
        <w:rPr>
          <w:rFonts w:asciiTheme="minorHAnsi" w:hAnsiTheme="minorHAnsi" w:cstheme="minorHAnsi"/>
          <w:lang w:val="en-GB"/>
        </w:rPr>
      </w:pPr>
      <w:r>
        <w:rPr>
          <w:rFonts w:asciiTheme="minorHAnsi" w:hAnsiTheme="minorHAnsi" w:cstheme="minorHAnsi"/>
          <w:noProof/>
          <w:lang w:val="en-GB"/>
        </w:rPr>
        <w:drawing>
          <wp:inline distT="0" distB="0" distL="0" distR="0" wp14:anchorId="5E8D326B" wp14:editId="33E65BDB">
            <wp:extent cx="5731510" cy="55581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5558155"/>
                    </a:xfrm>
                    <a:prstGeom prst="rect">
                      <a:avLst/>
                    </a:prstGeom>
                  </pic:spPr>
                </pic:pic>
              </a:graphicData>
            </a:graphic>
          </wp:inline>
        </w:drawing>
      </w:r>
    </w:p>
    <w:p w14:paraId="3710834D" w14:textId="7B5888C0" w:rsidR="00317484" w:rsidRDefault="00F20D9B">
      <w:pPr>
        <w:pStyle w:val="NormalWeb"/>
        <w:spacing w:line="276" w:lineRule="auto"/>
        <w:jc w:val="both"/>
        <w:rPr>
          <w:rFonts w:asciiTheme="minorHAnsi" w:hAnsiTheme="minorHAnsi" w:cstheme="minorHAnsi"/>
          <w:lang w:val="en-GB"/>
        </w:rPr>
      </w:pPr>
      <w:r>
        <w:rPr>
          <w:rFonts w:asciiTheme="minorHAnsi" w:hAnsiTheme="minorHAnsi" w:cstheme="minorHAnsi"/>
          <w:lang w:val="en-GB"/>
        </w:rPr>
        <w:t>Figure S</w:t>
      </w:r>
      <w:r w:rsidR="00321DA5">
        <w:rPr>
          <w:rFonts w:asciiTheme="minorHAnsi" w:hAnsiTheme="minorHAnsi" w:cstheme="minorHAnsi"/>
          <w:lang w:val="en-GB"/>
        </w:rPr>
        <w:t>10</w:t>
      </w:r>
      <w:r>
        <w:rPr>
          <w:rFonts w:asciiTheme="minorHAnsi" w:hAnsiTheme="minorHAnsi" w:cstheme="minorHAnsi"/>
          <w:lang w:val="en-GB"/>
        </w:rPr>
        <w:t xml:space="preserve"> – </w:t>
      </w:r>
      <w:r w:rsidRPr="00FC2F3B">
        <w:rPr>
          <w:rFonts w:asciiTheme="minorHAnsi" w:hAnsiTheme="minorHAnsi" w:cstheme="minorHAnsi"/>
          <w:lang w:val="en-GB"/>
        </w:rPr>
        <w:t>HOPS</w:t>
      </w:r>
      <w:r w:rsidR="00FC2F3B">
        <w:rPr>
          <w:rFonts w:asciiTheme="minorHAnsi" w:hAnsiTheme="minorHAnsi" w:cstheme="minorHAnsi"/>
          <w:vertAlign w:val="superscript"/>
          <w:lang w:val="en-GB"/>
        </w:rPr>
        <w:t>6</w:t>
      </w:r>
      <w:r w:rsidR="00F111BB">
        <w:rPr>
          <w:rFonts w:asciiTheme="minorHAnsi" w:hAnsiTheme="minorHAnsi" w:cstheme="minorHAnsi"/>
          <w:vertAlign w:val="superscript"/>
          <w:lang w:val="en-GB"/>
        </w:rPr>
        <w:t>2</w:t>
      </w:r>
      <w:r>
        <w:rPr>
          <w:rFonts w:asciiTheme="minorHAnsi" w:hAnsiTheme="minorHAnsi" w:cstheme="minorHAnsi"/>
          <w:lang w:val="en-GB"/>
        </w:rPr>
        <w:t xml:space="preserve"> results for </w:t>
      </w:r>
      <w:r>
        <w:rPr>
          <w:rFonts w:asciiTheme="minorHAnsi" w:hAnsiTheme="minorHAnsi" w:cstheme="minorHAnsi"/>
          <w:i/>
          <w:iCs/>
          <w:lang w:val="en-GB"/>
        </w:rPr>
        <w:t xml:space="preserve">T. pallidum </w:t>
      </w:r>
      <w:proofErr w:type="spellStart"/>
      <w:r>
        <w:rPr>
          <w:rFonts w:asciiTheme="minorHAnsi" w:hAnsiTheme="minorHAnsi" w:cstheme="minorHAnsi"/>
          <w:i/>
          <w:iCs/>
          <w:lang w:val="en-GB"/>
        </w:rPr>
        <w:t>pallidum</w:t>
      </w:r>
      <w:proofErr w:type="spellEnd"/>
      <w:r>
        <w:rPr>
          <w:rFonts w:asciiTheme="minorHAnsi" w:hAnsiTheme="minorHAnsi" w:cstheme="minorHAnsi"/>
          <w:lang w:val="en-GB"/>
        </w:rPr>
        <w:t xml:space="preserve"> identified reads for sequencing data from MXV001 (A-C) and GAP009 (D,</w:t>
      </w:r>
      <w:r w:rsidR="008119AF">
        <w:rPr>
          <w:rFonts w:asciiTheme="minorHAnsi" w:hAnsiTheme="minorHAnsi" w:cstheme="minorHAnsi"/>
          <w:lang w:val="en-GB"/>
        </w:rPr>
        <w:t xml:space="preserve"> </w:t>
      </w:r>
      <w:r>
        <w:rPr>
          <w:rFonts w:asciiTheme="minorHAnsi" w:hAnsiTheme="minorHAnsi" w:cstheme="minorHAnsi"/>
          <w:lang w:val="en-GB"/>
        </w:rPr>
        <w:t>E) and DFU001 (F).</w:t>
      </w:r>
    </w:p>
    <w:p w14:paraId="0F89EC81" w14:textId="77777777" w:rsidR="00317484" w:rsidRDefault="00317484">
      <w:pPr>
        <w:jc w:val="both"/>
        <w:rPr>
          <w:rFonts w:cstheme="minorHAnsi"/>
        </w:rPr>
      </w:pPr>
    </w:p>
    <w:p w14:paraId="3942C7F0" w14:textId="77777777" w:rsidR="00317484" w:rsidRDefault="00F20D9B">
      <w:pPr>
        <w:rPr>
          <w:rFonts w:cstheme="minorHAnsi"/>
          <w:b/>
          <w:bCs/>
        </w:rPr>
      </w:pPr>
      <w:r>
        <w:rPr>
          <w:rFonts w:cstheme="minorHAnsi"/>
          <w:b/>
          <w:bCs/>
        </w:rPr>
        <w:br w:type="page" w:clear="all"/>
      </w:r>
    </w:p>
    <w:p w14:paraId="51FD0912" w14:textId="7CD260B3" w:rsidR="00317484" w:rsidRPr="00321DA5" w:rsidRDefault="00FC2F3B">
      <w:pPr>
        <w:rPr>
          <w:rFonts w:asciiTheme="minorHAnsi" w:hAnsiTheme="minorHAnsi" w:cstheme="minorHAnsi"/>
          <w:b/>
          <w:bCs/>
        </w:rPr>
      </w:pPr>
      <w:r>
        <w:rPr>
          <w:rFonts w:asciiTheme="minorHAnsi" w:hAnsiTheme="minorHAnsi" w:cstheme="minorHAnsi"/>
          <w:b/>
          <w:bCs/>
          <w:lang w:val="en-US"/>
        </w:rPr>
        <w:lastRenderedPageBreak/>
        <w:t>6</w:t>
      </w:r>
      <w:r w:rsidR="00F20D9B" w:rsidRPr="00321DA5">
        <w:rPr>
          <w:rFonts w:asciiTheme="minorHAnsi" w:hAnsiTheme="minorHAnsi" w:cstheme="minorHAnsi"/>
          <w:b/>
          <w:bCs/>
        </w:rPr>
        <w:t>.</w:t>
      </w:r>
      <w:r w:rsidR="00F20D9B" w:rsidRPr="00321DA5">
        <w:rPr>
          <w:rFonts w:asciiTheme="minorHAnsi" w:hAnsiTheme="minorHAnsi" w:cstheme="minorHAnsi"/>
        </w:rPr>
        <w:t xml:space="preserve">  </w:t>
      </w:r>
      <w:r w:rsidR="00F20D9B" w:rsidRPr="00321DA5">
        <w:rPr>
          <w:rFonts w:asciiTheme="minorHAnsi" w:hAnsiTheme="minorHAnsi" w:cstheme="minorHAnsi"/>
          <w:b/>
          <w:bCs/>
          <w:color w:val="000000" w:themeColor="text1"/>
        </w:rPr>
        <w:t xml:space="preserve">Analyses of </w:t>
      </w:r>
      <w:r w:rsidR="00F20D9B" w:rsidRPr="00321DA5">
        <w:rPr>
          <w:rFonts w:asciiTheme="minorHAnsi" w:hAnsiTheme="minorHAnsi" w:cstheme="minorHAnsi"/>
          <w:b/>
          <w:bCs/>
          <w:i/>
          <w:iCs/>
          <w:color w:val="000000" w:themeColor="text1"/>
        </w:rPr>
        <w:t>Treponema pallidum subsp. pallidum</w:t>
      </w:r>
      <w:r w:rsidR="00F20D9B" w:rsidRPr="00321DA5">
        <w:rPr>
          <w:rFonts w:asciiTheme="minorHAnsi" w:hAnsiTheme="minorHAnsi" w:cstheme="minorHAnsi"/>
          <w:b/>
          <w:bCs/>
          <w:color w:val="000000" w:themeColor="text1"/>
        </w:rPr>
        <w:t xml:space="preserve"> captured data</w:t>
      </w:r>
    </w:p>
    <w:p w14:paraId="7351CAEE" w14:textId="77777777" w:rsidR="00317484" w:rsidRPr="00321DA5" w:rsidRDefault="00317484">
      <w:pPr>
        <w:rPr>
          <w:rFonts w:asciiTheme="minorHAnsi" w:hAnsiTheme="minorHAnsi" w:cstheme="minorHAnsi"/>
          <w:lang w:eastAsia="ja-JP"/>
        </w:rPr>
      </w:pPr>
    </w:p>
    <w:p w14:paraId="378F2918" w14:textId="3A21AACE" w:rsidR="00AC1789" w:rsidRPr="00321DA5" w:rsidRDefault="00F20D9B">
      <w:pPr>
        <w:rPr>
          <w:rFonts w:asciiTheme="minorHAnsi" w:hAnsiTheme="minorHAnsi" w:cstheme="minorHAnsi"/>
          <w:lang w:eastAsia="ja-JP"/>
        </w:rPr>
      </w:pPr>
      <w:r w:rsidRPr="00321DA5">
        <w:rPr>
          <w:rFonts w:asciiTheme="minorHAnsi" w:hAnsiTheme="minorHAnsi" w:cstheme="minorHAnsi"/>
          <w:lang w:eastAsia="ja-JP"/>
        </w:rPr>
        <w:t xml:space="preserve">Correspondence to: </w:t>
      </w:r>
      <w:hyperlink r:id="rId48" w:history="1">
        <w:r w:rsidR="00AC1789" w:rsidRPr="00321DA5">
          <w:rPr>
            <w:rStyle w:val="Hyperlink"/>
            <w:rFonts w:asciiTheme="minorHAnsi" w:hAnsiTheme="minorHAnsi" w:cstheme="minorHAnsi"/>
            <w:lang w:eastAsia="ja-JP"/>
          </w:rPr>
          <w:t>lesley_sitter@eva.mpg.de</w:t>
        </w:r>
      </w:hyperlink>
    </w:p>
    <w:p w14:paraId="595DFC70" w14:textId="6E09420C" w:rsidR="00317484" w:rsidRPr="00321DA5" w:rsidRDefault="00317484" w:rsidP="00AC1789">
      <w:pPr>
        <w:rPr>
          <w:rFonts w:asciiTheme="minorHAnsi" w:hAnsiTheme="minorHAnsi" w:cstheme="minorHAnsi"/>
        </w:rPr>
      </w:pPr>
    </w:p>
    <w:p w14:paraId="718CBEFD" w14:textId="77777777" w:rsidR="004269D0" w:rsidRPr="00321DA5" w:rsidRDefault="004269D0" w:rsidP="00452C67">
      <w:pPr>
        <w:rPr>
          <w:rFonts w:asciiTheme="minorHAnsi" w:hAnsiTheme="minorHAnsi" w:cstheme="minorHAnsi"/>
        </w:rPr>
      </w:pPr>
    </w:p>
    <w:p w14:paraId="05AA2910" w14:textId="538AF494" w:rsidR="00317484" w:rsidRPr="00321DA5" w:rsidRDefault="00FC2F3B">
      <w:pPr>
        <w:pStyle w:val="Heading4"/>
        <w:spacing w:line="240" w:lineRule="auto"/>
        <w:rPr>
          <w:rFonts w:asciiTheme="minorHAnsi" w:hAnsiTheme="minorHAnsi" w:cstheme="minorHAnsi"/>
          <w:b/>
          <w:bCs/>
          <w:i w:val="0"/>
          <w:iCs w:val="0"/>
          <w:color w:val="000000" w:themeColor="text1"/>
          <w:sz w:val="24"/>
          <w:szCs w:val="24"/>
        </w:rPr>
      </w:pPr>
      <w:r>
        <w:rPr>
          <w:rFonts w:asciiTheme="minorHAnsi" w:hAnsiTheme="minorHAnsi" w:cstheme="minorHAnsi"/>
          <w:b/>
          <w:bCs/>
          <w:i w:val="0"/>
          <w:iCs w:val="0"/>
          <w:color w:val="000000" w:themeColor="text1"/>
          <w:sz w:val="24"/>
          <w:szCs w:val="24"/>
        </w:rPr>
        <w:t>6</w:t>
      </w:r>
      <w:r w:rsidR="00F20D9B" w:rsidRPr="00321DA5">
        <w:rPr>
          <w:rFonts w:asciiTheme="minorHAnsi" w:hAnsiTheme="minorHAnsi" w:cstheme="minorHAnsi"/>
          <w:b/>
          <w:bCs/>
          <w:i w:val="0"/>
          <w:iCs w:val="0"/>
          <w:color w:val="000000" w:themeColor="text1"/>
          <w:sz w:val="24"/>
          <w:szCs w:val="24"/>
        </w:rPr>
        <w:t>.1 Capture validation through reference mapping</w:t>
      </w:r>
    </w:p>
    <w:p w14:paraId="39755BA0" w14:textId="58E8B981" w:rsidR="00E56175" w:rsidRPr="00321DA5" w:rsidRDefault="00F20D9B" w:rsidP="00E56175">
      <w:pPr>
        <w:jc w:val="both"/>
        <w:rPr>
          <w:rFonts w:asciiTheme="minorHAnsi" w:hAnsiTheme="minorHAnsi" w:cstheme="minorHAnsi"/>
        </w:rPr>
      </w:pPr>
      <w:r w:rsidRPr="00321DA5">
        <w:rPr>
          <w:rFonts w:asciiTheme="minorHAnsi" w:hAnsiTheme="minorHAnsi" w:cstheme="minorHAnsi"/>
        </w:rPr>
        <w:t xml:space="preserve">Sequencing data generated from </w:t>
      </w:r>
      <w:r w:rsidRPr="00321DA5">
        <w:rPr>
          <w:rFonts w:asciiTheme="minorHAnsi" w:hAnsiTheme="minorHAnsi" w:cstheme="minorHAnsi"/>
          <w:i/>
          <w:iCs/>
        </w:rPr>
        <w:t>Treponema pallidum</w:t>
      </w:r>
      <w:r w:rsidRPr="00321DA5">
        <w:rPr>
          <w:rFonts w:asciiTheme="minorHAnsi" w:hAnsiTheme="minorHAnsi" w:cstheme="minorHAnsi"/>
        </w:rPr>
        <w:t xml:space="preserve"> subsp. </w:t>
      </w:r>
      <w:r w:rsidRPr="00321DA5">
        <w:rPr>
          <w:rFonts w:asciiTheme="minorHAnsi" w:hAnsiTheme="minorHAnsi" w:cstheme="minorHAnsi"/>
          <w:i/>
          <w:iCs/>
        </w:rPr>
        <w:t>pallidum</w:t>
      </w:r>
      <w:r w:rsidRPr="00321DA5">
        <w:rPr>
          <w:rFonts w:asciiTheme="minorHAnsi" w:hAnsiTheme="minorHAnsi" w:cstheme="minorHAnsi"/>
        </w:rPr>
        <w:t xml:space="preserve"> </w:t>
      </w:r>
      <w:r w:rsidR="00850081">
        <w:rPr>
          <w:rFonts w:asciiTheme="minorHAnsi" w:hAnsiTheme="minorHAnsi" w:cstheme="minorHAnsi"/>
          <w:lang w:val="en-US"/>
        </w:rPr>
        <w:t xml:space="preserve">(TPA) </w:t>
      </w:r>
      <w:r w:rsidRPr="00321DA5">
        <w:rPr>
          <w:rFonts w:asciiTheme="minorHAnsi" w:hAnsiTheme="minorHAnsi" w:cstheme="minorHAnsi"/>
        </w:rPr>
        <w:t>captured samples were analy</w:t>
      </w:r>
      <w:r w:rsidR="00732AA7">
        <w:rPr>
          <w:rFonts w:asciiTheme="minorHAnsi" w:hAnsiTheme="minorHAnsi" w:cstheme="minorHAnsi"/>
          <w:lang w:val="en-US"/>
        </w:rPr>
        <w:t>s</w:t>
      </w:r>
      <w:r w:rsidRPr="00321DA5">
        <w:rPr>
          <w:rFonts w:asciiTheme="minorHAnsi" w:hAnsiTheme="minorHAnsi" w:cstheme="minorHAnsi"/>
        </w:rPr>
        <w:t>ed</w:t>
      </w:r>
      <w:r w:rsidR="00B2240C">
        <w:rPr>
          <w:rFonts w:asciiTheme="minorHAnsi" w:hAnsiTheme="minorHAnsi" w:cstheme="minorHAnsi"/>
          <w:lang w:val="en-US"/>
        </w:rPr>
        <w:t xml:space="preserve"> in</w:t>
      </w:r>
      <w:r w:rsidRPr="00321DA5">
        <w:rPr>
          <w:rFonts w:asciiTheme="minorHAnsi" w:hAnsiTheme="minorHAnsi" w:cstheme="minorHAnsi"/>
        </w:rPr>
        <w:t xml:space="preserve"> nf-core/eager. </w:t>
      </w:r>
      <w:r w:rsidR="00850081">
        <w:rPr>
          <w:rFonts w:asciiTheme="minorHAnsi" w:hAnsiTheme="minorHAnsi" w:cstheme="minorHAnsi"/>
          <w:lang w:val="en-US"/>
        </w:rPr>
        <w:t>TPA</w:t>
      </w:r>
      <w:r w:rsidRPr="00321DA5">
        <w:rPr>
          <w:rFonts w:asciiTheme="minorHAnsi" w:hAnsiTheme="minorHAnsi" w:cstheme="minorHAnsi"/>
        </w:rPr>
        <w:t xml:space="preserve"> Nichols (RefSeq ID NC_021490.2)</w:t>
      </w:r>
      <w:r w:rsidR="00FC2F3B">
        <w:rPr>
          <w:rFonts w:asciiTheme="minorHAnsi" w:hAnsiTheme="minorHAnsi" w:cstheme="minorHAnsi"/>
          <w:vertAlign w:val="superscript"/>
          <w:lang w:val="en-US"/>
        </w:rPr>
        <w:t>6</w:t>
      </w:r>
      <w:r w:rsidR="00F111BB">
        <w:rPr>
          <w:rFonts w:asciiTheme="minorHAnsi" w:hAnsiTheme="minorHAnsi" w:cstheme="minorHAnsi"/>
          <w:vertAlign w:val="superscript"/>
          <w:lang w:val="en-US"/>
        </w:rPr>
        <w:t>8</w:t>
      </w:r>
      <w:r w:rsidRPr="00321DA5">
        <w:rPr>
          <w:rFonts w:asciiTheme="minorHAnsi" w:hAnsiTheme="minorHAnsi" w:cstheme="minorHAnsi"/>
        </w:rPr>
        <w:t xml:space="preserve"> was used as a reference genome. Datasets were supplied as a tsv file using option –input. EAGER2 was run with the following command:</w:t>
      </w:r>
    </w:p>
    <w:p w14:paraId="13AB4141" w14:textId="54853E96" w:rsidR="00E56175" w:rsidRDefault="00E56175" w:rsidP="00E56175">
      <w:pPr>
        <w:jc w:val="both"/>
        <w:rPr>
          <w:rFonts w:cstheme="minorHAnsi"/>
        </w:rPr>
      </w:pPr>
      <w:r>
        <w:rPr>
          <w:rFonts w:cstheme="minorHAnsi"/>
          <w:noProof/>
        </w:rPr>
        <mc:AlternateContent>
          <mc:Choice Requires="wps">
            <w:drawing>
              <wp:anchor distT="0" distB="0" distL="114300" distR="114300" simplePos="0" relativeHeight="251685888" behindDoc="1" locked="0" layoutInCell="1" allowOverlap="1" wp14:anchorId="31F2DC4C" wp14:editId="16BEDBAF">
                <wp:simplePos x="0" y="0"/>
                <wp:positionH relativeFrom="margin">
                  <wp:align>left</wp:align>
                </wp:positionH>
                <wp:positionV relativeFrom="paragraph">
                  <wp:posOffset>187325</wp:posOffset>
                </wp:positionV>
                <wp:extent cx="5781675" cy="3429000"/>
                <wp:effectExtent l="0" t="0" r="9525" b="0"/>
                <wp:wrapNone/>
                <wp:docPr id="19" name="Rectangle 19"/>
                <wp:cNvGraphicFramePr/>
                <a:graphic xmlns:a="http://schemas.openxmlformats.org/drawingml/2006/main">
                  <a:graphicData uri="http://schemas.microsoft.com/office/word/2010/wordprocessingShape">
                    <wps:wsp>
                      <wps:cNvSpPr/>
                      <wps:spPr>
                        <a:xfrm>
                          <a:off x="0" y="0"/>
                          <a:ext cx="5781675" cy="34290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DB1F92" id="Rectangle 19" o:spid="_x0000_s1026" style="position:absolute;margin-left:0;margin-top:14.75pt;width:455.25pt;height:270pt;z-index:-2516305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" fillcolor="#f2f2f2 [3052]" stroked="f" strokeweight="1pt">
                <w10:wrap anchorx="margin"/>
              </v:rect>
            </w:pict>
          </mc:Fallback>
        </mc:AlternateContent>
      </w:r>
    </w:p>
    <w:p w14:paraId="64D2E26D" w14:textId="59DED459" w:rsidR="00E56175" w:rsidRDefault="00E56175" w:rsidP="00E56175">
      <w:r>
        <w:rPr>
          <w:rFonts w:ascii="Courier New" w:hAnsi="Courier New" w:cs="Courier New"/>
          <w:color w:val="000000"/>
          <w:sz w:val="20"/>
          <w:szCs w:val="20"/>
        </w:rPr>
        <w:t>$ nextflow run nf-core/eager \</w:t>
      </w:r>
      <w:r>
        <w:rPr>
          <w:rFonts w:ascii="Courier New" w:hAnsi="Courier New" w:cs="Courier New"/>
          <w:color w:val="000000"/>
          <w:sz w:val="20"/>
          <w:szCs w:val="20"/>
        </w:rPr>
        <w:br/>
        <w:t>-r 2.4.4 \</w:t>
      </w:r>
      <w:r>
        <w:rPr>
          <w:rFonts w:ascii="Courier New" w:hAnsi="Courier New" w:cs="Courier New"/>
          <w:color w:val="000000"/>
          <w:sz w:val="20"/>
          <w:szCs w:val="20"/>
        </w:rPr>
        <w:br/>
        <w:t>-profile conda \</w:t>
      </w:r>
      <w:r>
        <w:rPr>
          <w:rFonts w:ascii="Courier New" w:hAnsi="Courier New" w:cs="Courier New"/>
          <w:color w:val="000000"/>
          <w:sz w:val="20"/>
          <w:szCs w:val="20"/>
        </w:rPr>
        <w:br/>
        <w:t>–</w:t>
      </w:r>
      <w:r>
        <w:rPr>
          <w:rFonts w:ascii="Courier New" w:hAnsi="Courier New" w:cs="Courier New"/>
          <w:sz w:val="20"/>
          <w:szCs w:val="20"/>
        </w:rPr>
        <w:t>name ‘Tpallidum’ \</w:t>
      </w:r>
      <w:r>
        <w:rPr>
          <w:rFonts w:ascii="Courier New" w:hAnsi="Courier New" w:cs="Courier New"/>
          <w:sz w:val="20"/>
          <w:szCs w:val="20"/>
        </w:rPr>
        <w:br/>
        <w:t>–input ‘Sample_table.tsv’ \</w:t>
      </w:r>
      <w:r>
        <w:rPr>
          <w:rFonts w:ascii="Courier New" w:hAnsi="Courier New" w:cs="Courier New"/>
          <w:sz w:val="20"/>
          <w:szCs w:val="20"/>
        </w:rPr>
        <w:br/>
      </w:r>
      <w:r>
        <w:rPr>
          <w:rFonts w:ascii="Courier New" w:hAnsi="Courier New" w:cs="Courier New"/>
          <w:color w:val="000000"/>
          <w:sz w:val="20"/>
          <w:szCs w:val="20"/>
        </w:rPr>
        <w:t>--fasta NC_021490.2.fasta' \</w:t>
      </w:r>
      <w:r>
        <w:rPr>
          <w:rFonts w:ascii="Courier New" w:hAnsi="Courier New" w:cs="Courier New"/>
          <w:color w:val="000000"/>
          <w:sz w:val="20"/>
          <w:szCs w:val="20"/>
        </w:rPr>
        <w:br/>
        <w:t>--outdir './Outdir' \</w:t>
      </w:r>
      <w:r>
        <w:rPr>
          <w:rFonts w:ascii="Courier New" w:hAnsi="Courier New" w:cs="Courier New"/>
          <w:sz w:val="20"/>
          <w:szCs w:val="20"/>
        </w:rPr>
        <w:br/>
        <w:t>--clip_adapters_list sequencing_adapter_combinations.txt \</w:t>
      </w:r>
      <w:r>
        <w:rPr>
          <w:rFonts w:ascii="Courier New" w:hAnsi="Courier New" w:cs="Courier New"/>
          <w:sz w:val="20"/>
          <w:szCs w:val="20"/>
        </w:rPr>
        <w:br/>
      </w:r>
      <w:r>
        <w:rPr>
          <w:rFonts w:ascii="Courier New" w:hAnsi="Courier New" w:cs="Courier New"/>
        </w:rPr>
        <w:t>--run_post_ar_trimming \</w:t>
      </w:r>
      <w:r>
        <w:rPr>
          <w:rFonts w:ascii="Courier New" w:hAnsi="Courier New" w:cs="Courier New"/>
        </w:rPr>
        <w:br/>
        <w:t>--post_ar_trim_front 1 \</w:t>
      </w:r>
      <w:r>
        <w:rPr>
          <w:rFonts w:ascii="Courier New" w:hAnsi="Courier New" w:cs="Courier New"/>
        </w:rPr>
        <w:br/>
        <w:t>--post_ar_trim_tail 1 \</w:t>
      </w:r>
      <w:r>
        <w:rPr>
          <w:rFonts w:ascii="Courier New" w:hAnsi="Courier New" w:cs="Courier New"/>
          <w:sz w:val="20"/>
          <w:szCs w:val="20"/>
        </w:rPr>
        <w:br/>
        <w:t>--bam_filter_minreadlength 30 \</w:t>
      </w:r>
      <w:r>
        <w:rPr>
          <w:rFonts w:ascii="Courier New" w:hAnsi="Courier New" w:cs="Courier New"/>
          <w:sz w:val="20"/>
          <w:szCs w:val="20"/>
        </w:rPr>
        <w:br/>
        <w:t>--preserve5p \</w:t>
      </w:r>
      <w:r>
        <w:rPr>
          <w:rFonts w:ascii="Courier New" w:hAnsi="Courier New" w:cs="Courier New"/>
          <w:sz w:val="20"/>
          <w:szCs w:val="20"/>
        </w:rPr>
        <w:br/>
        <w:t>--clip_min_read_quality 30 \</w:t>
      </w:r>
      <w:r>
        <w:rPr>
          <w:rFonts w:ascii="Courier New" w:hAnsi="Courier New" w:cs="Courier New"/>
          <w:sz w:val="20"/>
          <w:szCs w:val="20"/>
        </w:rPr>
        <w:br/>
        <w:t>--run_bam_filtering \</w:t>
      </w:r>
      <w:r>
        <w:rPr>
          <w:rFonts w:ascii="Courier New" w:hAnsi="Courier New" w:cs="Courier New"/>
          <w:sz w:val="20"/>
          <w:szCs w:val="20"/>
        </w:rPr>
        <w:br/>
        <w:t>--bwaalnn 0.1 \</w:t>
      </w:r>
      <w:r>
        <w:rPr>
          <w:rFonts w:ascii="Courier New" w:hAnsi="Courier New" w:cs="Courier New"/>
          <w:sz w:val="20"/>
          <w:szCs w:val="20"/>
        </w:rPr>
        <w:br/>
        <w:t>--bwaalnl 32 \</w:t>
      </w:r>
      <w:r>
        <w:rPr>
          <w:rFonts w:ascii="Courier New" w:hAnsi="Courier New" w:cs="Courier New"/>
          <w:sz w:val="20"/>
          <w:szCs w:val="20"/>
        </w:rPr>
        <w:br/>
        <w:t>--run_trim_bam \</w:t>
      </w:r>
      <w:r>
        <w:rPr>
          <w:rFonts w:ascii="Courier New" w:hAnsi="Courier New" w:cs="Courier New"/>
          <w:sz w:val="20"/>
          <w:szCs w:val="20"/>
        </w:rPr>
        <w:br/>
        <w:t>--bam_mapping_quality_threshold 37 \</w:t>
      </w:r>
      <w:r>
        <w:rPr>
          <w:rFonts w:ascii="Courier New" w:hAnsi="Courier New" w:cs="Courier New"/>
          <w:sz w:val="20"/>
          <w:szCs w:val="20"/>
        </w:rPr>
        <w:br/>
        <w:t>--run_genotyping \</w:t>
      </w:r>
      <w:r>
        <w:rPr>
          <w:rFonts w:ascii="Courier New" w:hAnsi="Courier New" w:cs="Courier New"/>
          <w:sz w:val="20"/>
          <w:szCs w:val="20"/>
        </w:rPr>
        <w:br/>
        <w:t>--genotyping_tool 'ug' \</w:t>
      </w:r>
      <w:r>
        <w:rPr>
          <w:rFonts w:ascii="Courier New" w:hAnsi="Courier New" w:cs="Courier New"/>
          <w:sz w:val="20"/>
          <w:szCs w:val="20"/>
        </w:rPr>
        <w:br/>
        <w:t>--genotyping_source 'raw' \</w:t>
      </w:r>
      <w:r>
        <w:rPr>
          <w:rFonts w:ascii="Courier New" w:hAnsi="Courier New" w:cs="Courier New"/>
          <w:sz w:val="20"/>
          <w:szCs w:val="20"/>
        </w:rPr>
        <w:br/>
        <w:t>--gatk_ug_out_mode EMIT_ALL_SITES</w:t>
      </w:r>
    </w:p>
    <w:p w14:paraId="255C6672" w14:textId="77777777" w:rsidR="00E56175" w:rsidRDefault="00E56175" w:rsidP="00E56175">
      <w:pPr>
        <w:jc w:val="both"/>
        <w:rPr>
          <w:rFonts w:cstheme="minorHAnsi"/>
        </w:rPr>
      </w:pPr>
    </w:p>
    <w:p w14:paraId="7E041343" w14:textId="3DF24D90" w:rsidR="00317484" w:rsidRPr="00321DA5" w:rsidRDefault="00F20D9B">
      <w:pPr>
        <w:jc w:val="both"/>
        <w:rPr>
          <w:rFonts w:asciiTheme="minorHAnsi" w:hAnsiTheme="minorHAnsi" w:cstheme="minorHAnsi"/>
        </w:rPr>
      </w:pPr>
      <w:r w:rsidRPr="00321DA5">
        <w:rPr>
          <w:rFonts w:asciiTheme="minorHAnsi" w:hAnsiTheme="minorHAnsi" w:cstheme="minorHAnsi"/>
        </w:rPr>
        <w:t>For low-stringency mapping used for SNPevaluation</w:t>
      </w:r>
      <w:r w:rsidR="00F111BB">
        <w:rPr>
          <w:rFonts w:asciiTheme="minorHAnsi" w:hAnsiTheme="minorHAnsi" w:cstheme="minorHAnsi"/>
          <w:vertAlign w:val="superscript"/>
          <w:lang w:val="en-US"/>
        </w:rPr>
        <w:t>69</w:t>
      </w:r>
      <w:r w:rsidRPr="00321DA5">
        <w:rPr>
          <w:rFonts w:asciiTheme="minorHAnsi" w:hAnsiTheme="minorHAnsi" w:cstheme="minorHAnsi"/>
        </w:rPr>
        <w:t xml:space="preserve"> analysis (see below), the –bwaalnn parameter was changed to 0.01, and the –bwaalnl was changed to 16. </w:t>
      </w:r>
    </w:p>
    <w:p w14:paraId="7D63FFA0" w14:textId="77777777" w:rsidR="00317484" w:rsidRPr="00321DA5" w:rsidRDefault="00317484">
      <w:pPr>
        <w:jc w:val="both"/>
        <w:rPr>
          <w:rFonts w:asciiTheme="minorHAnsi" w:hAnsiTheme="minorHAnsi" w:cstheme="minorHAnsi"/>
        </w:rPr>
      </w:pPr>
    </w:p>
    <w:p w14:paraId="00529AEF" w14:textId="6361043E" w:rsidR="00317484" w:rsidRPr="00321DA5" w:rsidRDefault="00F20D9B">
      <w:pPr>
        <w:jc w:val="both"/>
        <w:rPr>
          <w:rStyle w:val="Heading1Char"/>
          <w:rFonts w:asciiTheme="minorHAnsi" w:eastAsiaTheme="minorHAnsi" w:hAnsiTheme="minorHAnsi" w:cstheme="minorHAnsi"/>
          <w:b w:val="0"/>
          <w:bCs w:val="0"/>
          <w:szCs w:val="24"/>
        </w:rPr>
      </w:pPr>
      <w:r w:rsidRPr="00321DA5">
        <w:rPr>
          <w:rFonts w:asciiTheme="minorHAnsi" w:hAnsiTheme="minorHAnsi" w:cstheme="minorHAnsi"/>
        </w:rPr>
        <w:t>Samples having a median coverage of &lt;4x were analy</w:t>
      </w:r>
      <w:r w:rsidR="00B2240C">
        <w:rPr>
          <w:rFonts w:asciiTheme="minorHAnsi" w:hAnsiTheme="minorHAnsi" w:cstheme="minorHAnsi"/>
          <w:lang w:val="en-US"/>
        </w:rPr>
        <w:t>s</w:t>
      </w:r>
      <w:r w:rsidRPr="00321DA5">
        <w:rPr>
          <w:rFonts w:asciiTheme="minorHAnsi" w:hAnsiTheme="minorHAnsi" w:cstheme="minorHAnsi"/>
        </w:rPr>
        <w:t>ed using the ClusterFactor (</w:t>
      </w:r>
      <m:oMath>
        <m:r>
          <w:rPr>
            <w:rFonts w:ascii="Cambria Math" w:hAnsi="Cambria Math" w:cstheme="minorHAnsi"/>
          </w:rPr>
          <m:t>CF=</m:t>
        </m:r>
        <m:f>
          <m:fPr>
            <m:ctrlPr>
              <w:rPr>
                <w:rFonts w:ascii="Cambria Math" w:hAnsi="Cambria Math" w:cstheme="minorHAnsi"/>
                <w:i/>
              </w:rPr>
            </m:ctrlPr>
          </m:fPr>
          <m:num>
            <m:r>
              <w:rPr>
                <w:rFonts w:ascii="Cambria Math" w:hAnsi="Cambria Math" w:cstheme="minorHAnsi"/>
              </w:rPr>
              <m:t>1</m:t>
            </m:r>
          </m:num>
          <m:den>
            <m:r>
              <w:rPr>
                <w:rFonts w:ascii="Cambria Math" w:hAnsi="Cambria Math" w:cstheme="minorHAnsi"/>
              </w:rPr>
              <m:t xml:space="preserve">1-Duplication rate </m:t>
            </m:r>
          </m:den>
        </m:f>
        <m:r>
          <w:rPr>
            <w:rFonts w:ascii="Cambria Math" w:hAnsi="Cambria Math" w:cstheme="minorHAnsi"/>
          </w:rPr>
          <m:t>)</m:t>
        </m:r>
      </m:oMath>
      <w:r w:rsidRPr="00321DA5">
        <w:rPr>
          <w:rFonts w:asciiTheme="minorHAnsi" w:hAnsiTheme="minorHAnsi" w:cstheme="minorHAnsi"/>
        </w:rPr>
        <w:t xml:space="preserve">, where a CF of &gt;2 means individual reads have been sequenced on average two times. Only one sample, JUC013, yielded a positive signal but exhibited low coverage and a high CF, which indicated a potential benefit for the manufacture, enrichment, and sequencing of additional libraries.  </w:t>
      </w:r>
    </w:p>
    <w:p w14:paraId="47213124" w14:textId="77777777" w:rsidR="00317484" w:rsidRPr="00321DA5" w:rsidRDefault="00317484">
      <w:pPr>
        <w:rPr>
          <w:rFonts w:asciiTheme="minorHAnsi" w:hAnsiTheme="minorHAnsi" w:cstheme="minorHAnsi"/>
          <w:lang w:val="en-GB" w:eastAsia="ja-JP"/>
        </w:rPr>
      </w:pPr>
    </w:p>
    <w:p w14:paraId="2AAEBA74" w14:textId="77777777" w:rsidR="00AC1789" w:rsidRDefault="00AC1789">
      <w:pPr>
        <w:pStyle w:val="Heading4"/>
        <w:spacing w:line="240" w:lineRule="auto"/>
        <w:rPr>
          <w:rStyle w:val="Heading1Char"/>
          <w:rFonts w:asciiTheme="minorHAnsi" w:eastAsiaTheme="majorEastAsia" w:hAnsiTheme="minorHAnsi" w:cstheme="minorHAnsi"/>
          <w:i w:val="0"/>
          <w:iCs w:val="0"/>
          <w:color w:val="000000" w:themeColor="text1"/>
          <w:sz w:val="24"/>
          <w:szCs w:val="24"/>
        </w:rPr>
      </w:pPr>
    </w:p>
    <w:p w14:paraId="5F670A58" w14:textId="631F96BF" w:rsidR="00317484" w:rsidRPr="00321DA5" w:rsidRDefault="00FC2F3B">
      <w:pPr>
        <w:pStyle w:val="Heading4"/>
        <w:spacing w:line="240" w:lineRule="auto"/>
        <w:rPr>
          <w:rStyle w:val="Heading1Char"/>
          <w:rFonts w:asciiTheme="minorHAnsi" w:eastAsiaTheme="minorEastAsia" w:hAnsiTheme="minorHAnsi" w:cstheme="minorHAnsi"/>
          <w:i w:val="0"/>
          <w:iCs w:val="0"/>
          <w:color w:val="000000" w:themeColor="text1"/>
          <w:sz w:val="24"/>
          <w:szCs w:val="24"/>
        </w:rPr>
      </w:pPr>
      <w:r>
        <w:rPr>
          <w:rStyle w:val="Heading1Char"/>
          <w:rFonts w:asciiTheme="minorHAnsi" w:eastAsiaTheme="majorEastAsia" w:hAnsiTheme="minorHAnsi" w:cstheme="minorHAnsi"/>
          <w:i w:val="0"/>
          <w:iCs w:val="0"/>
          <w:color w:val="000000" w:themeColor="text1"/>
          <w:sz w:val="24"/>
          <w:szCs w:val="24"/>
        </w:rPr>
        <w:t>6</w:t>
      </w:r>
      <w:r w:rsidR="00F20D9B" w:rsidRPr="00321DA5">
        <w:rPr>
          <w:rStyle w:val="Heading1Char"/>
          <w:rFonts w:asciiTheme="minorHAnsi" w:eastAsiaTheme="majorEastAsia" w:hAnsiTheme="minorHAnsi" w:cstheme="minorHAnsi"/>
          <w:i w:val="0"/>
          <w:iCs w:val="0"/>
          <w:color w:val="000000" w:themeColor="text1"/>
          <w:sz w:val="24"/>
          <w:szCs w:val="24"/>
        </w:rPr>
        <w:t>.2 Competitive mapping</w:t>
      </w:r>
    </w:p>
    <w:p w14:paraId="4D658DEF" w14:textId="25CB6B10" w:rsidR="00E56175" w:rsidRPr="00321DA5" w:rsidRDefault="00F20D9B" w:rsidP="00E56175">
      <w:pPr>
        <w:jc w:val="both"/>
        <w:rPr>
          <w:rFonts w:asciiTheme="minorHAnsi" w:hAnsiTheme="minorHAnsi" w:cstheme="minorHAnsi"/>
        </w:rPr>
      </w:pPr>
      <w:r w:rsidRPr="00321DA5">
        <w:rPr>
          <w:rFonts w:asciiTheme="minorHAnsi" w:hAnsiTheme="minorHAnsi" w:cstheme="minorHAnsi"/>
        </w:rPr>
        <w:t xml:space="preserve">A competitive mapping to both </w:t>
      </w:r>
      <w:r w:rsidRPr="00321DA5">
        <w:rPr>
          <w:rFonts w:asciiTheme="minorHAnsi" w:hAnsiTheme="minorHAnsi" w:cstheme="minorHAnsi"/>
          <w:i/>
          <w:iCs/>
        </w:rPr>
        <w:t>Treponema pallidum</w:t>
      </w:r>
      <w:r w:rsidRPr="00321DA5">
        <w:rPr>
          <w:rFonts w:asciiTheme="minorHAnsi" w:hAnsiTheme="minorHAnsi" w:cstheme="minorHAnsi"/>
        </w:rPr>
        <w:t xml:space="preserve"> subsp. </w:t>
      </w:r>
      <w:r w:rsidRPr="00321DA5">
        <w:rPr>
          <w:rFonts w:asciiTheme="minorHAnsi" w:hAnsiTheme="minorHAnsi" w:cstheme="minorHAnsi"/>
          <w:i/>
          <w:iCs/>
        </w:rPr>
        <w:t>pallidum</w:t>
      </w:r>
      <w:r w:rsidRPr="00321DA5">
        <w:rPr>
          <w:rFonts w:asciiTheme="minorHAnsi" w:hAnsiTheme="minorHAnsi" w:cstheme="minorHAnsi"/>
        </w:rPr>
        <w:t xml:space="preserve"> str. Nichols (RefSeq ID NC_021490.2) and a relative outside of the human pathogenic complex, </w:t>
      </w:r>
      <w:r w:rsidRPr="00321DA5">
        <w:rPr>
          <w:rFonts w:asciiTheme="minorHAnsi" w:hAnsiTheme="minorHAnsi" w:cstheme="minorHAnsi"/>
          <w:i/>
          <w:iCs/>
        </w:rPr>
        <w:t>Treponema paraluiscuniculi Cuniculi A</w:t>
      </w:r>
      <w:r w:rsidRPr="00321DA5">
        <w:rPr>
          <w:rFonts w:asciiTheme="minorHAnsi" w:hAnsiTheme="minorHAnsi" w:cstheme="minorHAnsi"/>
        </w:rPr>
        <w:t xml:space="preserve"> (RefSeq ID NC_015714.1), was performed to measure capture specificity. Both reference genomes were concatenated into a new multi-FASTA file and </w:t>
      </w:r>
      <w:r w:rsidRPr="00321DA5">
        <w:rPr>
          <w:rFonts w:asciiTheme="minorHAnsi" w:hAnsiTheme="minorHAnsi" w:cstheme="minorHAnsi"/>
        </w:rPr>
        <w:lastRenderedPageBreak/>
        <w:t>mapped as described in the previous section. The comparison was performed by analy</w:t>
      </w:r>
      <w:r w:rsidR="00B2240C">
        <w:rPr>
          <w:rFonts w:asciiTheme="minorHAnsi" w:hAnsiTheme="minorHAnsi" w:cstheme="minorHAnsi"/>
          <w:lang w:val="en-US"/>
        </w:rPr>
        <w:t>s</w:t>
      </w:r>
      <w:r w:rsidRPr="00321DA5">
        <w:rPr>
          <w:rFonts w:asciiTheme="minorHAnsi" w:hAnsiTheme="minorHAnsi" w:cstheme="minorHAnsi"/>
        </w:rPr>
        <w:t>ing the median coverage over each genome using the following command</w:t>
      </w:r>
      <w:r w:rsidR="00452C67" w:rsidRPr="00321DA5">
        <w:rPr>
          <w:rFonts w:asciiTheme="minorHAnsi" w:hAnsiTheme="minorHAnsi" w:cstheme="minorHAnsi"/>
        </w:rPr>
        <w:t>:</w:t>
      </w:r>
    </w:p>
    <w:p w14:paraId="246C3360" w14:textId="12B0F0F5" w:rsidR="00E56175" w:rsidRDefault="00E56175" w:rsidP="00E56175">
      <w:pPr>
        <w:jc w:val="both"/>
        <w:rPr>
          <w:rFonts w:cstheme="minorHAnsi"/>
        </w:rPr>
      </w:pPr>
      <w:r>
        <w:rPr>
          <w:rFonts w:cstheme="minorHAnsi"/>
          <w:noProof/>
        </w:rPr>
        <mc:AlternateContent>
          <mc:Choice Requires="wps">
            <w:drawing>
              <wp:anchor distT="0" distB="0" distL="114300" distR="114300" simplePos="0" relativeHeight="251687936" behindDoc="1" locked="0" layoutInCell="1" allowOverlap="1" wp14:anchorId="22220F8A" wp14:editId="59B5AA3E">
                <wp:simplePos x="0" y="0"/>
                <wp:positionH relativeFrom="margin">
                  <wp:align>left</wp:align>
                </wp:positionH>
                <wp:positionV relativeFrom="paragraph">
                  <wp:posOffset>184150</wp:posOffset>
                </wp:positionV>
                <wp:extent cx="5781675" cy="409575"/>
                <wp:effectExtent l="0" t="0" r="9525" b="9525"/>
                <wp:wrapNone/>
                <wp:docPr id="20" name="Rectangle 20"/>
                <wp:cNvGraphicFramePr/>
                <a:graphic xmlns:a="http://schemas.openxmlformats.org/drawingml/2006/main">
                  <a:graphicData uri="http://schemas.microsoft.com/office/word/2010/wordprocessingShape">
                    <wps:wsp>
                      <wps:cNvSpPr/>
                      <wps:spPr>
                        <a:xfrm>
                          <a:off x="0" y="0"/>
                          <a:ext cx="5781675" cy="4095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E1E68C" id="Rectangle 20" o:spid="_x0000_s1026" style="position:absolute;margin-left:0;margin-top:14.5pt;width:455.25pt;height:32.25pt;z-index:-2516285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" fillcolor="#f2f2f2 [3052]" stroked="f" strokeweight="1pt">
                <w10:wrap anchorx="margin"/>
              </v:rect>
            </w:pict>
          </mc:Fallback>
        </mc:AlternateContent>
      </w:r>
    </w:p>
    <w:p w14:paraId="5BF7BE39" w14:textId="77777777" w:rsidR="00E56175" w:rsidRDefault="00E56175" w:rsidP="00E56175">
      <w:pPr>
        <w:rPr>
          <w:rFonts w:ascii="Courier New" w:hAnsi="Courier New" w:cs="Courier New"/>
          <w:color w:val="000000"/>
          <w:sz w:val="20"/>
          <w:szCs w:val="20"/>
        </w:rPr>
      </w:pPr>
      <w:r>
        <w:rPr>
          <w:rFonts w:ascii="Courier New" w:hAnsi="Courier New" w:cs="Courier New"/>
          <w:color w:val="000000"/>
          <w:sz w:val="20"/>
          <w:szCs w:val="20"/>
        </w:rPr>
        <w:t>$ samtools index mapped_reads.bam &gt; mapped_reads.sorted.bam</w:t>
      </w:r>
    </w:p>
    <w:p w14:paraId="4A496E24" w14:textId="40799445" w:rsidR="00E56175" w:rsidRPr="00452C67" w:rsidRDefault="00E56175" w:rsidP="00E56175">
      <w:pPr>
        <w:rPr>
          <w:rFonts w:ascii="Courier New" w:hAnsi="Courier New" w:cs="Courier New"/>
          <w:sz w:val="20"/>
          <w:szCs w:val="20"/>
        </w:rPr>
      </w:pPr>
      <w:r w:rsidRPr="00452C67">
        <w:rPr>
          <w:rFonts w:ascii="Courier New" w:hAnsi="Courier New" w:cs="Courier New"/>
          <w:sz w:val="20"/>
          <w:szCs w:val="20"/>
        </w:rPr>
        <w:t xml:space="preserve">samtools coverage --min-read-len 30 --min-MQ 37 </w:t>
      </w:r>
      <w:r w:rsidRPr="00E56175">
        <w:rPr>
          <w:rFonts w:ascii="Courier New" w:hAnsi="Courier New" w:cs="Courier New"/>
          <w:color w:val="000000"/>
          <w:sz w:val="20"/>
          <w:szCs w:val="20"/>
        </w:rPr>
        <w:t>mapped_reads.sorted.bam</w:t>
      </w:r>
    </w:p>
    <w:p w14:paraId="7E134852" w14:textId="77777777" w:rsidR="00E56175" w:rsidRDefault="00E56175" w:rsidP="00E56175">
      <w:pPr>
        <w:rPr>
          <w:rFonts w:ascii="Courier New" w:hAnsi="Courier New" w:cs="Courier New"/>
          <w:color w:val="000000"/>
          <w:sz w:val="20"/>
          <w:szCs w:val="20"/>
        </w:rPr>
      </w:pPr>
    </w:p>
    <w:p w14:paraId="0D6F126B" w14:textId="77777777" w:rsidR="00452C67" w:rsidRDefault="00452C67" w:rsidP="00E56175">
      <w:pPr>
        <w:jc w:val="both"/>
        <w:rPr>
          <w:rFonts w:cstheme="minorHAnsi"/>
        </w:rPr>
      </w:pPr>
    </w:p>
    <w:p w14:paraId="45EE7AEF" w14:textId="764D4578" w:rsidR="00317484" w:rsidRPr="00321DA5" w:rsidRDefault="00AF0885" w:rsidP="00E56175">
      <w:pPr>
        <w:jc w:val="both"/>
        <w:rPr>
          <w:rFonts w:asciiTheme="minorHAnsi" w:hAnsiTheme="minorHAnsi" w:cstheme="minorHAnsi"/>
        </w:rPr>
      </w:pPr>
      <w:r w:rsidRPr="00321DA5">
        <w:rPr>
          <w:rFonts w:asciiTheme="minorHAnsi" w:hAnsiTheme="minorHAnsi" w:cstheme="minorHAnsi"/>
        </w:rPr>
        <w:t xml:space="preserve">Samples that did not pass the previously mentioned quality thresholds, or that mapped with higher values to </w:t>
      </w:r>
      <w:r w:rsidRPr="00321DA5">
        <w:rPr>
          <w:rFonts w:asciiTheme="minorHAnsi" w:hAnsiTheme="minorHAnsi" w:cstheme="minorHAnsi"/>
          <w:i/>
          <w:iCs/>
        </w:rPr>
        <w:t>Treponema paraluiscuniculi Cuniculi A</w:t>
      </w:r>
      <w:r w:rsidRPr="00321DA5">
        <w:rPr>
          <w:rFonts w:asciiTheme="minorHAnsi" w:hAnsiTheme="minorHAnsi" w:cstheme="minorHAnsi"/>
        </w:rPr>
        <w:t xml:space="preserve">, were excluded from downstream analysis. </w:t>
      </w:r>
    </w:p>
    <w:p w14:paraId="03418CB9" w14:textId="3C3584A0" w:rsidR="00317484" w:rsidRPr="00321DA5" w:rsidRDefault="00317484">
      <w:pPr>
        <w:jc w:val="both"/>
        <w:rPr>
          <w:rFonts w:asciiTheme="minorHAnsi" w:hAnsiTheme="minorHAnsi" w:cstheme="minorHAnsi"/>
        </w:rPr>
      </w:pPr>
    </w:p>
    <w:p w14:paraId="6C2DBBF9" w14:textId="77777777" w:rsidR="00AC1789" w:rsidRPr="00321DA5" w:rsidRDefault="00AC1789">
      <w:pPr>
        <w:jc w:val="both"/>
        <w:rPr>
          <w:rFonts w:asciiTheme="minorHAnsi" w:hAnsiTheme="minorHAnsi" w:cstheme="minorHAnsi"/>
        </w:rPr>
      </w:pPr>
    </w:p>
    <w:p w14:paraId="5DEDE78D" w14:textId="350B2B2D" w:rsidR="00317484" w:rsidRPr="00321DA5" w:rsidRDefault="00FC2F3B" w:rsidP="00452C67">
      <w:pPr>
        <w:pStyle w:val="Heading4"/>
        <w:spacing w:line="240" w:lineRule="auto"/>
        <w:rPr>
          <w:rFonts w:asciiTheme="minorHAnsi" w:hAnsiTheme="minorHAnsi" w:cstheme="minorHAnsi"/>
          <w:lang w:val="en-GB"/>
        </w:rPr>
      </w:pPr>
      <w:proofErr w:type="gramStart"/>
      <w:r>
        <w:rPr>
          <w:rStyle w:val="Heading1Char"/>
          <w:rFonts w:asciiTheme="minorHAnsi" w:eastAsiaTheme="majorEastAsia" w:hAnsiTheme="minorHAnsi" w:cstheme="minorHAnsi"/>
          <w:i w:val="0"/>
          <w:iCs w:val="0"/>
          <w:color w:val="000000" w:themeColor="text1"/>
          <w:sz w:val="24"/>
          <w:szCs w:val="24"/>
        </w:rPr>
        <w:t>6</w:t>
      </w:r>
      <w:r w:rsidR="00F20D9B" w:rsidRPr="00321DA5">
        <w:rPr>
          <w:rStyle w:val="Heading1Char"/>
          <w:rFonts w:asciiTheme="minorHAnsi" w:eastAsiaTheme="majorEastAsia" w:hAnsiTheme="minorHAnsi" w:cstheme="minorHAnsi"/>
          <w:i w:val="0"/>
          <w:iCs w:val="0"/>
          <w:color w:val="000000" w:themeColor="text1"/>
          <w:sz w:val="24"/>
          <w:szCs w:val="24"/>
        </w:rPr>
        <w:t>.3  SNP</w:t>
      </w:r>
      <w:proofErr w:type="gramEnd"/>
      <w:r w:rsidR="00F20D9B" w:rsidRPr="00321DA5">
        <w:rPr>
          <w:rStyle w:val="Heading1Char"/>
          <w:rFonts w:asciiTheme="minorHAnsi" w:eastAsiaTheme="majorEastAsia" w:hAnsiTheme="minorHAnsi" w:cstheme="minorHAnsi"/>
          <w:i w:val="0"/>
          <w:iCs w:val="0"/>
          <w:color w:val="000000" w:themeColor="text1"/>
          <w:sz w:val="24"/>
          <w:szCs w:val="24"/>
        </w:rPr>
        <w:t xml:space="preserve"> Calling</w:t>
      </w:r>
    </w:p>
    <w:p w14:paraId="0AD8F770" w14:textId="4FE2734E" w:rsidR="00317484" w:rsidRPr="00321DA5" w:rsidRDefault="00F20D9B">
      <w:pPr>
        <w:jc w:val="both"/>
        <w:rPr>
          <w:rFonts w:asciiTheme="minorHAnsi" w:hAnsiTheme="minorHAnsi" w:cstheme="minorHAnsi"/>
        </w:rPr>
      </w:pPr>
      <w:r w:rsidRPr="00321DA5">
        <w:rPr>
          <w:rFonts w:asciiTheme="minorHAnsi" w:hAnsiTheme="minorHAnsi" w:cstheme="minorHAnsi"/>
          <w:lang w:val="en-GB" w:eastAsia="ja-JP"/>
        </w:rPr>
        <w:t>Alleles were called using</w:t>
      </w:r>
      <w:r w:rsidRPr="00321DA5">
        <w:rPr>
          <w:rFonts w:asciiTheme="minorHAnsi" w:hAnsiTheme="minorHAnsi" w:cstheme="minorHAnsi"/>
        </w:rPr>
        <w:t xml:space="preserve"> GATKs unified genotyper (UG) v3.8</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0</w:t>
      </w:r>
      <w:r w:rsidRPr="00321DA5">
        <w:rPr>
          <w:rFonts w:asciiTheme="minorHAnsi" w:hAnsiTheme="minorHAnsi" w:cstheme="minorHAnsi"/>
          <w:color w:val="000000"/>
        </w:rPr>
        <w:t xml:space="preserve">, running within </w:t>
      </w:r>
      <w:r w:rsidRPr="00321DA5">
        <w:rPr>
          <w:rFonts w:asciiTheme="minorHAnsi" w:hAnsiTheme="minorHAnsi" w:cstheme="minorHAnsi"/>
        </w:rPr>
        <w:t>nf-core/eager</w:t>
      </w:r>
      <w:r w:rsidRPr="00321DA5">
        <w:rPr>
          <w:rFonts w:asciiTheme="minorHAnsi" w:hAnsiTheme="minorHAnsi" w:cstheme="minorHAnsi"/>
          <w:color w:val="000000"/>
        </w:rPr>
        <w:t xml:space="preserve">. The </w:t>
      </w:r>
      <w:r w:rsidRPr="00321DA5">
        <w:rPr>
          <w:rFonts w:asciiTheme="minorHAnsi" w:hAnsiTheme="minorHAnsi" w:cstheme="minorHAnsi"/>
          <w:i/>
          <w:iCs/>
          <w:color w:val="000000"/>
        </w:rPr>
        <w:t>.vcf</w:t>
      </w:r>
      <w:r w:rsidRPr="00321DA5">
        <w:rPr>
          <w:rFonts w:asciiTheme="minorHAnsi" w:hAnsiTheme="minorHAnsi" w:cstheme="minorHAnsi"/>
          <w:color w:val="000000"/>
        </w:rPr>
        <w:t xml:space="preserve"> files produced by UG where then processed </w:t>
      </w:r>
      <w:r w:rsidRPr="00321DA5">
        <w:rPr>
          <w:rFonts w:asciiTheme="minorHAnsi" w:hAnsiTheme="minorHAnsi" w:cstheme="minorHAnsi"/>
        </w:rPr>
        <w:t>using MultiVCFAnalyzer v0.85.2</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1</w:t>
      </w:r>
      <w:r w:rsidRPr="00321DA5">
        <w:rPr>
          <w:rFonts w:asciiTheme="minorHAnsi" w:hAnsiTheme="minorHAnsi" w:cstheme="minorHAnsi"/>
        </w:rPr>
        <w:t xml:space="preserve">. This software package uses a reference genome and several </w:t>
      </w:r>
      <w:r w:rsidRPr="00321DA5">
        <w:rPr>
          <w:rFonts w:asciiTheme="minorHAnsi" w:hAnsiTheme="minorHAnsi" w:cstheme="minorHAnsi"/>
          <w:i/>
          <w:iCs/>
        </w:rPr>
        <w:t>.vcf</w:t>
      </w:r>
      <w:r w:rsidRPr="00321DA5">
        <w:rPr>
          <w:rFonts w:asciiTheme="minorHAnsi" w:hAnsiTheme="minorHAnsi" w:cstheme="minorHAnsi"/>
        </w:rPr>
        <w:t xml:space="preserve"> files, as generated by UG, as input and creates a multiple sequence alignment (MSA) of all the SNPs in the samples that pass a user defined depth call (snpalignment.fasta) as well as an MSA of the entire genome mapping (fullAlignment.fasta). It also generates a SNP</w:t>
      </w:r>
      <w:r w:rsidR="0035472D">
        <w:rPr>
          <w:rFonts w:asciiTheme="minorHAnsi" w:hAnsiTheme="minorHAnsi" w:cstheme="minorHAnsi"/>
          <w:lang w:val="en-US"/>
        </w:rPr>
        <w:t xml:space="preserve"> </w:t>
      </w:r>
      <w:r w:rsidRPr="00321DA5">
        <w:rPr>
          <w:rFonts w:asciiTheme="minorHAnsi" w:hAnsiTheme="minorHAnsi" w:cstheme="minorHAnsi"/>
        </w:rPr>
        <w:t>table containing only alternative genotypes within the sample set. MultiVCFAnalyzer was run as follows:</w:t>
      </w:r>
    </w:p>
    <w:p w14:paraId="40994B78" w14:textId="44D031EE" w:rsidR="00317484" w:rsidRPr="00321DA5" w:rsidRDefault="00317484">
      <w:pPr>
        <w:jc w:val="both"/>
        <w:rPr>
          <w:rFonts w:asciiTheme="minorHAnsi" w:hAnsiTheme="minorHAnsi" w:cstheme="minorHAnsi"/>
          <w:lang w:val="en-GB" w:eastAsia="ja-JP"/>
        </w:rPr>
      </w:pPr>
    </w:p>
    <w:p w14:paraId="4F85FBC8" w14:textId="2918A8CB" w:rsidR="00E56175" w:rsidRDefault="00E56175" w:rsidP="00E56175">
      <w:pPr>
        <w:rPr>
          <w:rFonts w:ascii="Courier New" w:hAnsi="Courier New" w:cs="Courier New"/>
          <w:sz w:val="20"/>
          <w:szCs w:val="20"/>
        </w:rPr>
      </w:pPr>
      <w:r>
        <w:rPr>
          <w:rFonts w:cstheme="minorHAnsi"/>
          <w:noProof/>
        </w:rPr>
        <mc:AlternateContent>
          <mc:Choice Requires="wps">
            <w:drawing>
              <wp:anchor distT="0" distB="0" distL="114300" distR="114300" simplePos="0" relativeHeight="251689984" behindDoc="1" locked="0" layoutInCell="1" allowOverlap="1" wp14:anchorId="65D85EE2" wp14:editId="4604F81E">
                <wp:simplePos x="0" y="0"/>
                <wp:positionH relativeFrom="margin">
                  <wp:align>left</wp:align>
                </wp:positionH>
                <wp:positionV relativeFrom="paragraph">
                  <wp:posOffset>8255</wp:posOffset>
                </wp:positionV>
                <wp:extent cx="5781675" cy="2171700"/>
                <wp:effectExtent l="0" t="0" r="9525" b="0"/>
                <wp:wrapNone/>
                <wp:docPr id="21" name="Rectangle 21"/>
                <wp:cNvGraphicFramePr/>
                <a:graphic xmlns:a="http://schemas.openxmlformats.org/drawingml/2006/main">
                  <a:graphicData uri="http://schemas.microsoft.com/office/word/2010/wordprocessingShape">
                    <wps:wsp>
                      <wps:cNvSpPr/>
                      <wps:spPr>
                        <a:xfrm>
                          <a:off x="0" y="0"/>
                          <a:ext cx="5781675" cy="21717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4F1578" id="Rectangle 21" o:spid="_x0000_s1026" style="position:absolute;margin-left:0;margin-top:.65pt;width:455.25pt;height:171pt;z-index:-2516264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" fillcolor="#f2f2f2 [3052]" stroked="f" strokeweight="1pt">
                <w10:wrap anchorx="margin"/>
              </v:rect>
            </w:pict>
          </mc:Fallback>
        </mc:AlternateContent>
      </w:r>
      <w:r>
        <w:rPr>
          <w:rFonts w:ascii="Courier New" w:hAnsi="Courier New" w:cs="Courier New"/>
          <w:sz w:val="20"/>
          <w:szCs w:val="20"/>
        </w:rPr>
        <w:t>java -Xmx10G -jar MultiVCFAnalyzer-0.85.2.jar \</w:t>
      </w:r>
      <w:r>
        <w:rPr>
          <w:rFonts w:ascii="Courier New" w:hAnsi="Courier New" w:cs="Courier New"/>
          <w:sz w:val="20"/>
          <w:szCs w:val="20"/>
        </w:rPr>
        <w:br/>
        <w:t>NA \</w:t>
      </w:r>
      <w:r>
        <w:rPr>
          <w:rFonts w:ascii="Courier New" w:hAnsi="Courier New" w:cs="Courier New"/>
          <w:sz w:val="20"/>
          <w:szCs w:val="20"/>
        </w:rPr>
        <w:br/>
        <w:t>NC_021490.2_Treponema_pallidum_subsp._pallidum_str._Nichols.fasta \</w:t>
      </w:r>
      <w:r>
        <w:rPr>
          <w:rFonts w:ascii="Courier New" w:hAnsi="Courier New" w:cs="Courier New"/>
          <w:sz w:val="20"/>
          <w:szCs w:val="20"/>
        </w:rPr>
        <w:br/>
        <w:t>NA \</w:t>
      </w:r>
      <w:r>
        <w:rPr>
          <w:rFonts w:ascii="Courier New" w:hAnsi="Courier New" w:cs="Courier New"/>
          <w:sz w:val="20"/>
          <w:szCs w:val="20"/>
        </w:rPr>
        <w:br/>
        <w:t>output_folder \</w:t>
      </w:r>
      <w:r>
        <w:rPr>
          <w:rFonts w:ascii="Courier New" w:hAnsi="Courier New" w:cs="Courier New"/>
          <w:sz w:val="20"/>
          <w:szCs w:val="20"/>
        </w:rPr>
        <w:br/>
        <w:t>T \</w:t>
      </w:r>
      <w:r>
        <w:rPr>
          <w:rFonts w:ascii="Courier New" w:hAnsi="Courier New" w:cs="Courier New"/>
          <w:sz w:val="20"/>
          <w:szCs w:val="20"/>
        </w:rPr>
        <w:br/>
        <w:t>37 \</w:t>
      </w:r>
      <w:r>
        <w:rPr>
          <w:rFonts w:ascii="Courier New" w:hAnsi="Courier New" w:cs="Courier New"/>
          <w:sz w:val="20"/>
          <w:szCs w:val="20"/>
        </w:rPr>
        <w:br/>
        <w:t>[DEPTH_CALL] \</w:t>
      </w:r>
      <w:r>
        <w:rPr>
          <w:rFonts w:ascii="Courier New" w:hAnsi="Courier New" w:cs="Courier New"/>
          <w:sz w:val="20"/>
          <w:szCs w:val="20"/>
        </w:rPr>
        <w:br/>
        <w:t>0.9 \</w:t>
      </w:r>
      <w:r>
        <w:rPr>
          <w:rFonts w:ascii="Courier New" w:hAnsi="Courier New" w:cs="Courier New"/>
          <w:sz w:val="20"/>
          <w:szCs w:val="20"/>
        </w:rPr>
        <w:br/>
        <w:t>0.9 \</w:t>
      </w:r>
      <w:r>
        <w:rPr>
          <w:rFonts w:ascii="Courier New" w:hAnsi="Courier New" w:cs="Courier New"/>
          <w:sz w:val="20"/>
          <w:szCs w:val="20"/>
        </w:rPr>
        <w:br/>
        <w:t>NA \</w:t>
      </w:r>
      <w:r>
        <w:rPr>
          <w:rFonts w:ascii="Courier New" w:hAnsi="Courier New" w:cs="Courier New"/>
          <w:sz w:val="20"/>
          <w:szCs w:val="20"/>
        </w:rPr>
        <w:br/>
        <w:t>Sample1.vcf \</w:t>
      </w:r>
      <w:r>
        <w:rPr>
          <w:rFonts w:ascii="Courier New" w:hAnsi="Courier New" w:cs="Courier New"/>
          <w:sz w:val="20"/>
          <w:szCs w:val="20"/>
        </w:rPr>
        <w:br/>
        <w:t>Sample2.vcf \</w:t>
      </w:r>
      <w:r>
        <w:rPr>
          <w:rFonts w:ascii="Courier New" w:hAnsi="Courier New" w:cs="Courier New"/>
          <w:sz w:val="20"/>
          <w:szCs w:val="20"/>
        </w:rPr>
        <w:br/>
        <w:t>:</w:t>
      </w:r>
      <w:r>
        <w:rPr>
          <w:rFonts w:ascii="Courier New" w:hAnsi="Courier New" w:cs="Courier New"/>
          <w:sz w:val="20"/>
          <w:szCs w:val="20"/>
        </w:rPr>
        <w:br/>
        <w:t>SampleN.vcf</w:t>
      </w:r>
    </w:p>
    <w:p w14:paraId="69467867" w14:textId="77777777" w:rsidR="00E56175" w:rsidRDefault="00E56175">
      <w:pPr>
        <w:jc w:val="both"/>
        <w:rPr>
          <w:lang w:val="en-GB" w:eastAsia="ja-JP"/>
        </w:rPr>
      </w:pPr>
    </w:p>
    <w:p w14:paraId="546A7F5B" w14:textId="5ADF98F5" w:rsidR="00317484" w:rsidRPr="00321DA5" w:rsidRDefault="00E56175">
      <w:pPr>
        <w:jc w:val="both"/>
        <w:rPr>
          <w:rFonts w:asciiTheme="minorHAnsi" w:hAnsiTheme="minorHAnsi" w:cstheme="minorHAnsi"/>
        </w:rPr>
      </w:pPr>
      <w:r w:rsidDel="00E56175">
        <w:rPr>
          <w:rFonts w:cstheme="minorHAnsi"/>
        </w:rPr>
        <w:t xml:space="preserve"> </w:t>
      </w:r>
      <w:r w:rsidR="00F20D9B" w:rsidRPr="00321DA5">
        <w:rPr>
          <w:rFonts w:asciiTheme="minorHAnsi" w:hAnsiTheme="minorHAnsi" w:cstheme="minorHAnsi"/>
        </w:rPr>
        <w:t xml:space="preserve">[DEPTH CALL] was replaced with either </w:t>
      </w:r>
      <w:r w:rsidRPr="00321DA5">
        <w:rPr>
          <w:rFonts w:asciiTheme="minorHAnsi" w:hAnsiTheme="minorHAnsi" w:cstheme="minorHAnsi"/>
        </w:rPr>
        <w:t>‘</w:t>
      </w:r>
      <w:r w:rsidR="00F20D9B" w:rsidRPr="00321DA5">
        <w:rPr>
          <w:rFonts w:asciiTheme="minorHAnsi" w:hAnsiTheme="minorHAnsi" w:cstheme="minorHAnsi"/>
        </w:rPr>
        <w:t>2</w:t>
      </w:r>
      <w:r w:rsidRPr="00321DA5">
        <w:rPr>
          <w:rFonts w:asciiTheme="minorHAnsi" w:hAnsiTheme="minorHAnsi" w:cstheme="minorHAnsi"/>
        </w:rPr>
        <w:t>’</w:t>
      </w:r>
      <w:r w:rsidR="00F20D9B" w:rsidRPr="00321DA5">
        <w:rPr>
          <w:rFonts w:asciiTheme="minorHAnsi" w:hAnsiTheme="minorHAnsi" w:cstheme="minorHAnsi"/>
        </w:rPr>
        <w:t xml:space="preserve"> or </w:t>
      </w:r>
      <w:r w:rsidRPr="00321DA5">
        <w:rPr>
          <w:rFonts w:asciiTheme="minorHAnsi" w:hAnsiTheme="minorHAnsi" w:cstheme="minorHAnsi"/>
        </w:rPr>
        <w:t>‘</w:t>
      </w:r>
      <w:r w:rsidR="00F20D9B" w:rsidRPr="00321DA5">
        <w:rPr>
          <w:rFonts w:asciiTheme="minorHAnsi" w:hAnsiTheme="minorHAnsi" w:cstheme="minorHAnsi"/>
        </w:rPr>
        <w:t>4</w:t>
      </w:r>
      <w:r w:rsidRPr="00321DA5">
        <w:rPr>
          <w:rFonts w:asciiTheme="minorHAnsi" w:hAnsiTheme="minorHAnsi" w:cstheme="minorHAnsi"/>
        </w:rPr>
        <w:t>’</w:t>
      </w:r>
      <w:r w:rsidR="00F20D9B" w:rsidRPr="00321DA5">
        <w:rPr>
          <w:rFonts w:asciiTheme="minorHAnsi" w:hAnsiTheme="minorHAnsi" w:cstheme="minorHAnsi"/>
        </w:rPr>
        <w:t xml:space="preserve"> depending on the analysis that was performed.</w:t>
      </w:r>
    </w:p>
    <w:p w14:paraId="4EFBC46C" w14:textId="2BAB3FC6" w:rsidR="004269D0" w:rsidRPr="00321DA5" w:rsidRDefault="004269D0">
      <w:pPr>
        <w:jc w:val="both"/>
        <w:rPr>
          <w:rFonts w:asciiTheme="minorHAnsi" w:hAnsiTheme="minorHAnsi" w:cstheme="minorHAnsi"/>
        </w:rPr>
      </w:pPr>
    </w:p>
    <w:p w14:paraId="49E159FF" w14:textId="77777777" w:rsidR="007B62FC" w:rsidRDefault="007B62FC">
      <w:pPr>
        <w:rPr>
          <w:rFonts w:asciiTheme="minorHAnsi" w:hAnsiTheme="minorHAnsi" w:cstheme="minorHAnsi"/>
          <w:b/>
          <w:bCs/>
        </w:rPr>
      </w:pPr>
      <w:r>
        <w:rPr>
          <w:rFonts w:asciiTheme="minorHAnsi" w:hAnsiTheme="minorHAnsi" w:cstheme="minorHAnsi"/>
          <w:b/>
          <w:bCs/>
        </w:rPr>
        <w:br w:type="page"/>
      </w:r>
    </w:p>
    <w:p w14:paraId="7D726BDA" w14:textId="5331DF04" w:rsidR="004269D0" w:rsidRDefault="00FC2F3B" w:rsidP="004269D0">
      <w:pPr>
        <w:rPr>
          <w:rFonts w:asciiTheme="minorHAnsi" w:hAnsiTheme="minorHAnsi" w:cstheme="minorHAnsi"/>
          <w:b/>
          <w:bCs/>
        </w:rPr>
      </w:pPr>
      <w:r>
        <w:rPr>
          <w:rFonts w:asciiTheme="minorHAnsi" w:hAnsiTheme="minorHAnsi" w:cstheme="minorHAnsi"/>
          <w:b/>
          <w:bCs/>
          <w:lang w:val="en-US"/>
        </w:rPr>
        <w:lastRenderedPageBreak/>
        <w:t>6</w:t>
      </w:r>
      <w:r w:rsidR="004269D0" w:rsidRPr="00321DA5">
        <w:rPr>
          <w:rFonts w:asciiTheme="minorHAnsi" w:hAnsiTheme="minorHAnsi" w:cstheme="minorHAnsi"/>
          <w:b/>
          <w:bCs/>
        </w:rPr>
        <w:t>.</w:t>
      </w:r>
      <w:r w:rsidR="005E03C4" w:rsidRPr="00321DA5">
        <w:rPr>
          <w:rFonts w:asciiTheme="minorHAnsi" w:hAnsiTheme="minorHAnsi" w:cstheme="minorHAnsi"/>
          <w:b/>
          <w:bCs/>
        </w:rPr>
        <w:t>4</w:t>
      </w:r>
      <w:r w:rsidR="004269D0" w:rsidRPr="00321DA5">
        <w:rPr>
          <w:rFonts w:asciiTheme="minorHAnsi" w:hAnsiTheme="minorHAnsi" w:cstheme="minorHAnsi"/>
          <w:b/>
          <w:bCs/>
        </w:rPr>
        <w:t xml:space="preserve"> Analyses of genome KM14-7</w:t>
      </w:r>
    </w:p>
    <w:p w14:paraId="3B39DE3F" w14:textId="77777777" w:rsidR="00B2240C" w:rsidRPr="00321DA5" w:rsidRDefault="00B2240C" w:rsidP="004269D0">
      <w:pPr>
        <w:rPr>
          <w:rFonts w:asciiTheme="minorHAnsi" w:hAnsiTheme="minorHAnsi" w:cstheme="minorHAnsi"/>
          <w:b/>
          <w:bCs/>
        </w:rPr>
      </w:pPr>
    </w:p>
    <w:p w14:paraId="63BA4EEB" w14:textId="54622A24" w:rsidR="004269D0" w:rsidRPr="00321DA5" w:rsidRDefault="004269D0" w:rsidP="00221B06">
      <w:pPr>
        <w:jc w:val="both"/>
        <w:rPr>
          <w:rFonts w:asciiTheme="minorHAnsi" w:hAnsiTheme="minorHAnsi" w:cstheme="minorHAnsi"/>
        </w:rPr>
      </w:pPr>
      <w:r w:rsidRPr="00321DA5">
        <w:rPr>
          <w:rFonts w:asciiTheme="minorHAnsi" w:hAnsiTheme="minorHAnsi" w:cstheme="minorHAnsi"/>
        </w:rPr>
        <w:t>Here we investigate the genome KM14-7 (also described as “Kampen”</w:t>
      </w:r>
      <w:r w:rsidR="000328AE">
        <w:rPr>
          <w:rFonts w:asciiTheme="minorHAnsi" w:hAnsiTheme="minorHAnsi" w:cstheme="minorHAnsi"/>
          <w:lang w:val="en-US"/>
        </w:rPr>
        <w:t xml:space="preserve"> and</w:t>
      </w:r>
      <w:r w:rsidRPr="00321DA5">
        <w:rPr>
          <w:rFonts w:asciiTheme="minorHAnsi" w:hAnsiTheme="minorHAnsi" w:cstheme="minorHAnsi"/>
        </w:rPr>
        <w:t xml:space="preserve"> “Leiden”) from Majander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Pr="00321DA5">
        <w:rPr>
          <w:rFonts w:asciiTheme="minorHAnsi" w:hAnsiTheme="minorHAnsi" w:cstheme="minorHAnsi"/>
        </w:rPr>
        <w:t xml:space="preserve">. This genome is </w:t>
      </w:r>
      <w:r w:rsidR="00DC728B" w:rsidRPr="00321DA5">
        <w:rPr>
          <w:rFonts w:asciiTheme="minorHAnsi" w:hAnsiTheme="minorHAnsi" w:cstheme="minorHAnsi"/>
        </w:rPr>
        <w:t>radiocarbon</w:t>
      </w:r>
      <w:r w:rsidR="005E03C4" w:rsidRPr="00321DA5">
        <w:rPr>
          <w:rFonts w:asciiTheme="minorHAnsi" w:hAnsiTheme="minorHAnsi" w:cstheme="minorHAnsi"/>
        </w:rPr>
        <w:t xml:space="preserve"> </w:t>
      </w:r>
      <w:r w:rsidRPr="00321DA5">
        <w:rPr>
          <w:rFonts w:asciiTheme="minorHAnsi" w:hAnsiTheme="minorHAnsi" w:cstheme="minorHAnsi"/>
        </w:rPr>
        <w:t>dated to 1494-1631</w:t>
      </w:r>
      <w:r w:rsidR="005E03C4" w:rsidRPr="00321DA5">
        <w:rPr>
          <w:rFonts w:asciiTheme="minorHAnsi" w:hAnsiTheme="minorHAnsi" w:cstheme="minorHAnsi"/>
        </w:rPr>
        <w:t xml:space="preserve"> CE</w:t>
      </w:r>
      <w:r w:rsidRPr="00321DA5">
        <w:rPr>
          <w:rFonts w:asciiTheme="minorHAnsi" w:hAnsiTheme="minorHAnsi" w:cstheme="minorHAnsi"/>
        </w:rPr>
        <w:t>, and has a published phylogenetic position within the common lineage of</w:t>
      </w:r>
      <w:r w:rsidR="00221B06">
        <w:rPr>
          <w:rFonts w:asciiTheme="minorHAnsi" w:hAnsiTheme="minorHAnsi" w:cstheme="minorHAnsi"/>
          <w:lang w:val="en-US"/>
        </w:rPr>
        <w:t xml:space="preserve"> TPE and TEN</w:t>
      </w:r>
      <w:r w:rsidRPr="00321DA5">
        <w:rPr>
          <w:rFonts w:asciiTheme="minorHAnsi" w:hAnsiTheme="minorHAnsi" w:cstheme="minorHAnsi"/>
        </w:rPr>
        <w:t>, branch</w:t>
      </w:r>
      <w:r w:rsidR="00DC728B" w:rsidRPr="00321DA5">
        <w:rPr>
          <w:rFonts w:asciiTheme="minorHAnsi" w:hAnsiTheme="minorHAnsi" w:cstheme="minorHAnsi"/>
        </w:rPr>
        <w:t>ing</w:t>
      </w:r>
      <w:r w:rsidRPr="00321DA5">
        <w:rPr>
          <w:rFonts w:asciiTheme="minorHAnsi" w:hAnsiTheme="minorHAnsi" w:cstheme="minorHAnsi"/>
        </w:rPr>
        <w:t xml:space="preserve"> basal to their </w:t>
      </w:r>
      <w:r w:rsidR="00DC728B" w:rsidRPr="00321DA5">
        <w:rPr>
          <w:rFonts w:asciiTheme="minorHAnsi" w:hAnsiTheme="minorHAnsi" w:cstheme="minorHAnsi"/>
        </w:rPr>
        <w:t>separation</w:t>
      </w:r>
      <w:r w:rsidRPr="00321DA5">
        <w:rPr>
          <w:rFonts w:asciiTheme="minorHAnsi" w:hAnsiTheme="minorHAnsi" w:cstheme="minorHAnsi"/>
        </w:rPr>
        <w:t xml:space="preserve">. As such it is presented by the authors as a possible representative of pre-Columbian treponemal diversity within Europe. We have investigated this genome in some detail. Mapping the datasets from Majander et al. </w:t>
      </w:r>
      <w:r w:rsidR="003A212C">
        <w:rPr>
          <w:rFonts w:asciiTheme="minorHAnsi" w:hAnsiTheme="minorHAnsi" w:cstheme="minorHAnsi"/>
          <w:lang w:val="en-US"/>
        </w:rPr>
        <w:t>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003A212C">
        <w:rPr>
          <w:rFonts w:asciiTheme="minorHAnsi" w:hAnsiTheme="minorHAnsi" w:cstheme="minorHAnsi"/>
          <w:lang w:val="en-US"/>
        </w:rPr>
        <w:t xml:space="preserve"> </w:t>
      </w:r>
      <w:r w:rsidRPr="00321DA5">
        <w:rPr>
          <w:rFonts w:asciiTheme="minorHAnsi" w:hAnsiTheme="minorHAnsi" w:cstheme="minorHAnsi"/>
        </w:rPr>
        <w:t>with the stringency parameters described in this study yields the following coverage results:</w:t>
      </w:r>
    </w:p>
    <w:p w14:paraId="1F581BE6" w14:textId="77777777" w:rsidR="004269D0" w:rsidRPr="00321DA5" w:rsidRDefault="004269D0" w:rsidP="004269D0">
      <w:pPr>
        <w:rPr>
          <w:rFonts w:asciiTheme="minorHAnsi" w:hAnsiTheme="minorHAnsi" w:cstheme="minorHAnsi"/>
        </w:rPr>
      </w:pPr>
    </w:p>
    <w:p w14:paraId="4DE05D34" w14:textId="4284A45A" w:rsidR="004269D0" w:rsidRPr="00321DA5" w:rsidRDefault="004269D0" w:rsidP="004269D0">
      <w:pPr>
        <w:rPr>
          <w:rFonts w:asciiTheme="minorHAnsi" w:hAnsiTheme="minorHAnsi" w:cstheme="minorHAnsi"/>
        </w:rPr>
      </w:pPr>
    </w:p>
    <w:p w14:paraId="75B33159" w14:textId="398EE136" w:rsidR="004269D0" w:rsidRPr="00321DA5" w:rsidRDefault="004269D0" w:rsidP="004269D0">
      <w:pPr>
        <w:rPr>
          <w:rFonts w:asciiTheme="minorHAnsi" w:hAnsiTheme="minorHAnsi" w:cstheme="minorHAnsi"/>
        </w:rPr>
      </w:pPr>
      <w:r w:rsidRPr="00321DA5">
        <w:rPr>
          <w:rFonts w:asciiTheme="minorHAnsi" w:hAnsiTheme="minorHAnsi" w:cstheme="minorHAnsi"/>
        </w:rPr>
        <w:t xml:space="preserve">Table </w:t>
      </w:r>
      <w:r w:rsidRPr="002276FE">
        <w:rPr>
          <w:rFonts w:asciiTheme="minorHAnsi" w:hAnsiTheme="minorHAnsi" w:cstheme="minorHAnsi"/>
        </w:rPr>
        <w:t>S</w:t>
      </w:r>
      <w:r w:rsidR="0035472D">
        <w:rPr>
          <w:rFonts w:asciiTheme="minorHAnsi" w:hAnsiTheme="minorHAnsi" w:cstheme="minorHAnsi"/>
          <w:lang w:val="en-US"/>
        </w:rPr>
        <w:t>11</w:t>
      </w:r>
      <w:r w:rsidRPr="00321DA5">
        <w:rPr>
          <w:rFonts w:asciiTheme="minorHAnsi" w:hAnsiTheme="minorHAnsi" w:cstheme="minorHAnsi"/>
        </w:rPr>
        <w:t>: Mapping differences between the method employed in this publication and the statistics reported in Majander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Pr="00321DA5">
        <w:rPr>
          <w:rFonts w:asciiTheme="minorHAnsi" w:hAnsiTheme="minorHAnsi" w:cstheme="minorHAnsi"/>
        </w:rPr>
        <w:t xml:space="preserve">. </w:t>
      </w:r>
    </w:p>
    <w:p w14:paraId="75A1DE51" w14:textId="7D27AA0A" w:rsidR="004269D0" w:rsidRDefault="004269D0" w:rsidP="004269D0">
      <w:r>
        <w:t xml:space="preserve"> </w:t>
      </w:r>
    </w:p>
    <w:tbl>
      <w:tblPr>
        <w:tblW w:w="8715" w:type="dxa"/>
        <w:tblLook w:val="04A0" w:firstRow="1" w:lastRow="0" w:firstColumn="1" w:lastColumn="0" w:noHBand="0" w:noVBand="1"/>
      </w:tblPr>
      <w:tblGrid>
        <w:gridCol w:w="848"/>
        <w:gridCol w:w="1272"/>
        <w:gridCol w:w="1032"/>
        <w:gridCol w:w="815"/>
        <w:gridCol w:w="815"/>
        <w:gridCol w:w="815"/>
        <w:gridCol w:w="815"/>
        <w:gridCol w:w="1087"/>
        <w:gridCol w:w="1216"/>
      </w:tblGrid>
      <w:tr w:rsidR="00A67526" w:rsidRPr="004431D6" w14:paraId="6B67E805" w14:textId="77777777" w:rsidTr="00A67526">
        <w:trPr>
          <w:trHeight w:val="396"/>
        </w:trPr>
        <w:tc>
          <w:tcPr>
            <w:tcW w:w="0" w:type="auto"/>
            <w:tcBorders>
              <w:top w:val="single" w:sz="8" w:space="0" w:color="FFFFFF"/>
              <w:left w:val="single" w:sz="8" w:space="0" w:color="FFFFFF"/>
              <w:bottom w:val="single" w:sz="8" w:space="0" w:color="FFFFFF"/>
              <w:right w:val="single" w:sz="8" w:space="0" w:color="FFFFFF"/>
            </w:tcBorders>
            <w:shd w:val="clear" w:color="000000" w:fill="F8CBAD"/>
            <w:vAlign w:val="bottom"/>
            <w:hideMark/>
          </w:tcPr>
          <w:p w14:paraId="40D32AA8" w14:textId="70E121ED" w:rsidR="00A67526" w:rsidRPr="004431D6" w:rsidRDefault="00A67526" w:rsidP="00B40C06">
            <w:pPr>
              <w:rPr>
                <w:rFonts w:ascii="Calibri" w:hAnsi="Calibri" w:cs="Calibri"/>
                <w:b/>
                <w:bCs/>
                <w:color w:val="000000"/>
                <w:sz w:val="20"/>
                <w:szCs w:val="20"/>
                <w:lang w:val="en-NZ"/>
              </w:rPr>
            </w:pPr>
            <w:r w:rsidRPr="004431D6">
              <w:rPr>
                <w:rFonts w:ascii="Calibri" w:hAnsi="Calibri" w:cs="Calibri"/>
                <w:b/>
                <w:bCs/>
                <w:color w:val="000000"/>
                <w:sz w:val="20"/>
                <w:szCs w:val="20"/>
                <w:lang w:val="en-NZ"/>
              </w:rPr>
              <w:t> </w:t>
            </w:r>
            <w:r>
              <w:rPr>
                <w:rFonts w:ascii="Calibri" w:hAnsi="Calibri" w:cs="Calibri"/>
                <w:b/>
                <w:bCs/>
                <w:color w:val="000000"/>
                <w:sz w:val="20"/>
                <w:szCs w:val="20"/>
                <w:lang w:val="en-NZ"/>
              </w:rPr>
              <w:t>Library</w:t>
            </w:r>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00184DF8"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 xml:space="preserve">Nr. </w:t>
            </w:r>
            <w:proofErr w:type="spellStart"/>
            <w:r w:rsidRPr="004431D6">
              <w:rPr>
                <w:rFonts w:ascii="Calibri" w:hAnsi="Calibri" w:cs="Calibri"/>
                <w:b/>
                <w:bCs/>
                <w:color w:val="000000"/>
                <w:sz w:val="20"/>
                <w:szCs w:val="20"/>
                <w:lang w:val="en-NZ"/>
              </w:rPr>
              <w:t>Dedup</w:t>
            </w:r>
            <w:proofErr w:type="spellEnd"/>
            <w:r w:rsidRPr="004431D6">
              <w:rPr>
                <w:rFonts w:ascii="Calibri" w:hAnsi="Calibri" w:cs="Calibri"/>
                <w:b/>
                <w:bCs/>
                <w:color w:val="000000"/>
                <w:sz w:val="20"/>
                <w:szCs w:val="20"/>
                <w:lang w:val="en-NZ"/>
              </w:rPr>
              <w:t>. Mapped Reads</w:t>
            </w:r>
          </w:p>
        </w:tc>
        <w:tc>
          <w:tcPr>
            <w:tcW w:w="0" w:type="auto"/>
            <w:tcBorders>
              <w:top w:val="single" w:sz="8" w:space="0" w:color="FFFFFF"/>
              <w:left w:val="nil"/>
              <w:bottom w:val="single" w:sz="8" w:space="0" w:color="FFFFFF"/>
              <w:right w:val="single" w:sz="8" w:space="0" w:color="FFFFFF"/>
            </w:tcBorders>
            <w:shd w:val="clear" w:color="000000" w:fill="F8CBAD"/>
            <w:vAlign w:val="bottom"/>
            <w:hideMark/>
          </w:tcPr>
          <w:p w14:paraId="3F73DBE4" w14:textId="77777777" w:rsidR="00A67526" w:rsidRPr="004431D6" w:rsidRDefault="00A67526" w:rsidP="00B40C06">
            <w:pPr>
              <w:jc w:val="center"/>
              <w:rPr>
                <w:rFonts w:ascii="Calibri" w:hAnsi="Calibri" w:cs="Calibri"/>
                <w:b/>
                <w:bCs/>
                <w:color w:val="000000"/>
                <w:sz w:val="20"/>
                <w:szCs w:val="20"/>
                <w:lang w:val="en-NZ"/>
              </w:rPr>
            </w:pPr>
            <w:proofErr w:type="spellStart"/>
            <w:r w:rsidRPr="004431D6">
              <w:rPr>
                <w:rFonts w:ascii="Calibri" w:hAnsi="Calibri" w:cs="Calibri"/>
                <w:b/>
                <w:bCs/>
                <w:color w:val="000000"/>
                <w:sz w:val="20"/>
                <w:szCs w:val="20"/>
                <w:lang w:val="en-NZ"/>
              </w:rPr>
              <w:t>Avg</w:t>
            </w:r>
            <w:proofErr w:type="spellEnd"/>
            <w:r w:rsidRPr="004431D6">
              <w:rPr>
                <w:rFonts w:ascii="Calibri" w:hAnsi="Calibri" w:cs="Calibri"/>
                <w:b/>
                <w:bCs/>
                <w:color w:val="000000"/>
                <w:sz w:val="20"/>
                <w:szCs w:val="20"/>
                <w:lang w:val="en-NZ"/>
              </w:rPr>
              <w:t xml:space="preserve"> / Mean </w:t>
            </w:r>
            <w:proofErr w:type="spellStart"/>
            <w:r w:rsidRPr="004431D6">
              <w:rPr>
                <w:rFonts w:ascii="Calibri" w:hAnsi="Calibri" w:cs="Calibri"/>
                <w:b/>
                <w:bCs/>
                <w:color w:val="000000"/>
                <w:sz w:val="20"/>
                <w:szCs w:val="20"/>
                <w:lang w:val="en-NZ"/>
              </w:rPr>
              <w:t>Cov</w:t>
            </w:r>
            <w:proofErr w:type="spellEnd"/>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33A73B62"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 1X</w:t>
            </w:r>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319DE350"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 2X</w:t>
            </w:r>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11263D32"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 3X</w:t>
            </w:r>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0306656F"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 5X</w:t>
            </w:r>
          </w:p>
        </w:tc>
        <w:tc>
          <w:tcPr>
            <w:tcW w:w="0" w:type="auto"/>
            <w:tcBorders>
              <w:top w:val="single" w:sz="8" w:space="0" w:color="FFFFFF"/>
              <w:left w:val="nil"/>
              <w:bottom w:val="single" w:sz="8" w:space="0" w:color="FFFFFF"/>
              <w:right w:val="single" w:sz="8" w:space="0" w:color="FFFFFF"/>
            </w:tcBorders>
            <w:shd w:val="clear" w:color="000000" w:fill="F8CBAD"/>
            <w:vAlign w:val="center"/>
            <w:hideMark/>
          </w:tcPr>
          <w:p w14:paraId="276E04A1" w14:textId="77777777" w:rsidR="00A67526" w:rsidRPr="004431D6" w:rsidRDefault="00A67526" w:rsidP="00B40C06">
            <w:pPr>
              <w:jc w:val="center"/>
              <w:rPr>
                <w:rFonts w:ascii="Calibri" w:hAnsi="Calibri" w:cs="Calibri"/>
                <w:b/>
                <w:bCs/>
                <w:color w:val="000000"/>
                <w:sz w:val="20"/>
                <w:szCs w:val="20"/>
                <w:lang w:val="en-NZ"/>
              </w:rPr>
            </w:pPr>
            <w:r w:rsidRPr="004431D6">
              <w:rPr>
                <w:rFonts w:ascii="Calibri" w:hAnsi="Calibri" w:cs="Calibri"/>
                <w:b/>
                <w:bCs/>
                <w:color w:val="000000"/>
                <w:sz w:val="20"/>
                <w:szCs w:val="20"/>
                <w:lang w:val="en-NZ"/>
              </w:rPr>
              <w:t>Median read length</w:t>
            </w:r>
          </w:p>
        </w:tc>
        <w:tc>
          <w:tcPr>
            <w:tcW w:w="0" w:type="auto"/>
            <w:tcBorders>
              <w:top w:val="single" w:sz="8" w:space="0" w:color="FFFFFF"/>
              <w:left w:val="nil"/>
              <w:bottom w:val="single" w:sz="8" w:space="0" w:color="FFFFFF"/>
              <w:right w:val="single" w:sz="8" w:space="0" w:color="FFFFFF"/>
            </w:tcBorders>
            <w:shd w:val="clear" w:color="000000" w:fill="F8CBAD"/>
            <w:vAlign w:val="bottom"/>
            <w:hideMark/>
          </w:tcPr>
          <w:p w14:paraId="42B45BE6" w14:textId="1C17B041" w:rsidR="00A67526" w:rsidRPr="004269D0" w:rsidRDefault="00A67526" w:rsidP="004269D0">
            <w:pPr>
              <w:jc w:val="center"/>
              <w:rPr>
                <w:rFonts w:ascii="Arial" w:hAnsi="Arial" w:cs="Arial"/>
                <w:b/>
                <w:bCs/>
                <w:sz w:val="20"/>
                <w:szCs w:val="20"/>
                <w:lang w:val="en-NZ"/>
              </w:rPr>
            </w:pPr>
            <w:r w:rsidRPr="004269D0">
              <w:rPr>
                <w:rFonts w:ascii="Arial" w:hAnsi="Arial" w:cs="Arial"/>
                <w:b/>
                <w:bCs/>
                <w:sz w:val="20"/>
                <w:szCs w:val="20"/>
                <w:lang w:val="en-NZ"/>
              </w:rPr>
              <w:t>Source</w:t>
            </w:r>
          </w:p>
          <w:p w14:paraId="1C365502" w14:textId="77777777" w:rsidR="00A67526" w:rsidRPr="004431D6" w:rsidRDefault="00A67526" w:rsidP="00B40C06">
            <w:pPr>
              <w:rPr>
                <w:rFonts w:ascii="Arial" w:hAnsi="Arial" w:cs="Arial"/>
                <w:sz w:val="20"/>
                <w:szCs w:val="20"/>
                <w:lang w:val="en-NZ"/>
              </w:rPr>
            </w:pPr>
            <w:r w:rsidRPr="004431D6">
              <w:rPr>
                <w:rFonts w:ascii="Arial" w:hAnsi="Arial" w:cs="Arial"/>
                <w:sz w:val="20"/>
                <w:szCs w:val="20"/>
                <w:lang w:val="en-NZ"/>
              </w:rPr>
              <w:t> </w:t>
            </w:r>
          </w:p>
        </w:tc>
      </w:tr>
      <w:tr w:rsidR="00A67526" w:rsidRPr="004431D6" w14:paraId="31E8704A" w14:textId="77777777" w:rsidTr="00A67526">
        <w:trPr>
          <w:trHeight w:val="129"/>
        </w:trPr>
        <w:tc>
          <w:tcPr>
            <w:tcW w:w="0" w:type="auto"/>
            <w:tcBorders>
              <w:top w:val="nil"/>
              <w:left w:val="single" w:sz="8" w:space="0" w:color="FFFFFF"/>
              <w:bottom w:val="single" w:sz="8" w:space="0" w:color="FFFFFF"/>
              <w:right w:val="single" w:sz="8" w:space="0" w:color="FFFFFF"/>
            </w:tcBorders>
            <w:shd w:val="clear" w:color="000000" w:fill="E9EBF5"/>
            <w:vAlign w:val="center"/>
            <w:hideMark/>
          </w:tcPr>
          <w:p w14:paraId="0C3CEDCC"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PD28</w:t>
            </w:r>
          </w:p>
        </w:tc>
        <w:tc>
          <w:tcPr>
            <w:tcW w:w="0" w:type="auto"/>
            <w:tcBorders>
              <w:top w:val="nil"/>
              <w:left w:val="nil"/>
              <w:bottom w:val="single" w:sz="8" w:space="0" w:color="FFFFFF"/>
              <w:right w:val="single" w:sz="8" w:space="0" w:color="FFFFFF"/>
            </w:tcBorders>
            <w:shd w:val="clear" w:color="000000" w:fill="E9EBF5"/>
            <w:vAlign w:val="center"/>
            <w:hideMark/>
          </w:tcPr>
          <w:p w14:paraId="187B66D4"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1430292</w:t>
            </w:r>
          </w:p>
        </w:tc>
        <w:tc>
          <w:tcPr>
            <w:tcW w:w="0" w:type="auto"/>
            <w:tcBorders>
              <w:top w:val="nil"/>
              <w:left w:val="nil"/>
              <w:bottom w:val="single" w:sz="8" w:space="0" w:color="FFFFFF"/>
              <w:right w:val="single" w:sz="8" w:space="0" w:color="FFFFFF"/>
            </w:tcBorders>
            <w:shd w:val="clear" w:color="000000" w:fill="E9EBF5"/>
            <w:vAlign w:val="center"/>
            <w:hideMark/>
          </w:tcPr>
          <w:p w14:paraId="5124A3F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136.23X</w:t>
            </w:r>
          </w:p>
        </w:tc>
        <w:tc>
          <w:tcPr>
            <w:tcW w:w="0" w:type="auto"/>
            <w:tcBorders>
              <w:top w:val="nil"/>
              <w:left w:val="nil"/>
              <w:bottom w:val="single" w:sz="8" w:space="0" w:color="FFFFFF"/>
              <w:right w:val="single" w:sz="8" w:space="0" w:color="FFFFFF"/>
            </w:tcBorders>
            <w:shd w:val="clear" w:color="000000" w:fill="E9EBF5"/>
            <w:vAlign w:val="center"/>
            <w:hideMark/>
          </w:tcPr>
          <w:p w14:paraId="1AE7BAD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98.09%</w:t>
            </w:r>
          </w:p>
        </w:tc>
        <w:tc>
          <w:tcPr>
            <w:tcW w:w="0" w:type="auto"/>
            <w:tcBorders>
              <w:top w:val="nil"/>
              <w:left w:val="nil"/>
              <w:bottom w:val="single" w:sz="8" w:space="0" w:color="FFFFFF"/>
              <w:right w:val="single" w:sz="8" w:space="0" w:color="FFFFFF"/>
            </w:tcBorders>
            <w:shd w:val="clear" w:color="000000" w:fill="E9EBF5"/>
            <w:vAlign w:val="center"/>
            <w:hideMark/>
          </w:tcPr>
          <w:p w14:paraId="46F76BC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98.07%</w:t>
            </w:r>
          </w:p>
        </w:tc>
        <w:tc>
          <w:tcPr>
            <w:tcW w:w="0" w:type="auto"/>
            <w:tcBorders>
              <w:top w:val="nil"/>
              <w:left w:val="nil"/>
              <w:bottom w:val="single" w:sz="8" w:space="0" w:color="FFFFFF"/>
              <w:right w:val="single" w:sz="8" w:space="0" w:color="FFFFFF"/>
            </w:tcBorders>
            <w:shd w:val="clear" w:color="000000" w:fill="E9EBF5"/>
            <w:vAlign w:val="center"/>
            <w:hideMark/>
          </w:tcPr>
          <w:p w14:paraId="1CED6D95"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98.06%</w:t>
            </w:r>
          </w:p>
        </w:tc>
        <w:tc>
          <w:tcPr>
            <w:tcW w:w="0" w:type="auto"/>
            <w:tcBorders>
              <w:top w:val="nil"/>
              <w:left w:val="nil"/>
              <w:bottom w:val="single" w:sz="8" w:space="0" w:color="FFFFFF"/>
              <w:right w:val="single" w:sz="8" w:space="0" w:color="FFFFFF"/>
            </w:tcBorders>
            <w:shd w:val="clear" w:color="000000" w:fill="E9EBF5"/>
            <w:vAlign w:val="center"/>
            <w:hideMark/>
          </w:tcPr>
          <w:p w14:paraId="5B91B5E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98.04%</w:t>
            </w:r>
          </w:p>
        </w:tc>
        <w:tc>
          <w:tcPr>
            <w:tcW w:w="0" w:type="auto"/>
            <w:tcBorders>
              <w:top w:val="nil"/>
              <w:left w:val="nil"/>
              <w:bottom w:val="single" w:sz="8" w:space="0" w:color="FFFFFF"/>
              <w:right w:val="single" w:sz="8" w:space="0" w:color="FFFFFF"/>
            </w:tcBorders>
            <w:shd w:val="clear" w:color="000000" w:fill="E9EBF5"/>
            <w:vAlign w:val="center"/>
            <w:hideMark/>
          </w:tcPr>
          <w:p w14:paraId="7FFB874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59,91</w:t>
            </w:r>
          </w:p>
        </w:tc>
        <w:tc>
          <w:tcPr>
            <w:tcW w:w="0" w:type="auto"/>
            <w:tcBorders>
              <w:top w:val="single" w:sz="8" w:space="0" w:color="FFFFFF"/>
              <w:left w:val="nil"/>
              <w:bottom w:val="single" w:sz="8" w:space="0" w:color="FFFFFF"/>
              <w:right w:val="single" w:sz="8" w:space="0" w:color="FFFFFF"/>
            </w:tcBorders>
            <w:shd w:val="clear" w:color="000000" w:fill="E9EBF5"/>
            <w:vAlign w:val="center"/>
            <w:hideMark/>
          </w:tcPr>
          <w:p w14:paraId="6F808E85" w14:textId="1B6307F0" w:rsidR="00A67526" w:rsidRPr="004431D6" w:rsidRDefault="00A67526" w:rsidP="00B40C06">
            <w:pPr>
              <w:jc w:val="center"/>
              <w:rPr>
                <w:rFonts w:ascii="Calibri" w:hAnsi="Calibri" w:cs="Calibri"/>
                <w:color w:val="000000"/>
                <w:sz w:val="20"/>
                <w:szCs w:val="20"/>
                <w:lang w:val="en-NZ"/>
              </w:rPr>
            </w:pPr>
            <w:proofErr w:type="spellStart"/>
            <w:r w:rsidRPr="004431D6">
              <w:rPr>
                <w:rFonts w:ascii="Calibri" w:hAnsi="Calibri" w:cs="Calibri"/>
                <w:color w:val="000000"/>
                <w:sz w:val="20"/>
                <w:szCs w:val="20"/>
                <w:lang w:val="en-NZ"/>
              </w:rPr>
              <w:t>Ma</w:t>
            </w:r>
            <w:r>
              <w:rPr>
                <w:rFonts w:ascii="Calibri" w:hAnsi="Calibri" w:cs="Calibri"/>
                <w:color w:val="000000"/>
                <w:sz w:val="20"/>
                <w:szCs w:val="20"/>
                <w:lang w:val="en-NZ"/>
              </w:rPr>
              <w:t>j</w:t>
            </w:r>
            <w:r w:rsidRPr="004431D6">
              <w:rPr>
                <w:rFonts w:ascii="Calibri" w:hAnsi="Calibri" w:cs="Calibri"/>
                <w:color w:val="000000"/>
                <w:sz w:val="20"/>
                <w:szCs w:val="20"/>
                <w:lang w:val="en-NZ"/>
              </w:rPr>
              <w:t>ander</w:t>
            </w:r>
            <w:proofErr w:type="spellEnd"/>
            <w:r>
              <w:rPr>
                <w:rFonts w:ascii="Calibri" w:hAnsi="Calibri" w:cs="Calibri"/>
                <w:color w:val="000000"/>
                <w:sz w:val="20"/>
                <w:szCs w:val="20"/>
                <w:lang w:val="en-NZ"/>
              </w:rPr>
              <w:t xml:space="preserve"> et al. 2020</w:t>
            </w:r>
          </w:p>
        </w:tc>
      </w:tr>
      <w:tr w:rsidR="00A67526" w:rsidRPr="004431D6" w14:paraId="47A19EEB" w14:textId="77777777" w:rsidTr="00A67526">
        <w:trPr>
          <w:trHeight w:val="248"/>
        </w:trPr>
        <w:tc>
          <w:tcPr>
            <w:tcW w:w="0" w:type="auto"/>
            <w:tcBorders>
              <w:top w:val="nil"/>
              <w:left w:val="single" w:sz="8" w:space="0" w:color="FFFFFF"/>
              <w:bottom w:val="single" w:sz="8" w:space="0" w:color="FFFFFF"/>
              <w:right w:val="single" w:sz="8" w:space="0" w:color="FFFFFF"/>
            </w:tcBorders>
            <w:shd w:val="clear" w:color="000000" w:fill="E9EBF5"/>
            <w:vAlign w:val="center"/>
            <w:hideMark/>
          </w:tcPr>
          <w:p w14:paraId="3D2896FB"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 </w:t>
            </w:r>
          </w:p>
        </w:tc>
        <w:tc>
          <w:tcPr>
            <w:tcW w:w="0" w:type="auto"/>
            <w:tcBorders>
              <w:top w:val="nil"/>
              <w:left w:val="nil"/>
              <w:bottom w:val="single" w:sz="8" w:space="0" w:color="FFFFFF"/>
              <w:right w:val="single" w:sz="8" w:space="0" w:color="FFFFFF"/>
            </w:tcBorders>
            <w:shd w:val="clear" w:color="000000" w:fill="E9EBF5"/>
            <w:vAlign w:val="center"/>
            <w:hideMark/>
          </w:tcPr>
          <w:p w14:paraId="5934FBB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1484214</w:t>
            </w:r>
          </w:p>
        </w:tc>
        <w:tc>
          <w:tcPr>
            <w:tcW w:w="0" w:type="auto"/>
            <w:tcBorders>
              <w:top w:val="nil"/>
              <w:left w:val="nil"/>
              <w:bottom w:val="single" w:sz="8" w:space="0" w:color="FFFFFF"/>
              <w:right w:val="single" w:sz="8" w:space="0" w:color="FFFFFF"/>
            </w:tcBorders>
            <w:shd w:val="clear" w:color="000000" w:fill="E9EBF5"/>
            <w:vAlign w:val="center"/>
            <w:hideMark/>
          </w:tcPr>
          <w:p w14:paraId="60A88D57"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78.3X</w:t>
            </w:r>
          </w:p>
        </w:tc>
        <w:tc>
          <w:tcPr>
            <w:tcW w:w="0" w:type="auto"/>
            <w:tcBorders>
              <w:top w:val="nil"/>
              <w:left w:val="nil"/>
              <w:bottom w:val="single" w:sz="8" w:space="0" w:color="FFFFFF"/>
              <w:right w:val="single" w:sz="8" w:space="0" w:color="FFFFFF"/>
            </w:tcBorders>
            <w:shd w:val="clear" w:color="000000" w:fill="E9EBF5"/>
            <w:vAlign w:val="center"/>
            <w:hideMark/>
          </w:tcPr>
          <w:p w14:paraId="551C96C3"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98.10%</w:t>
            </w:r>
          </w:p>
        </w:tc>
        <w:tc>
          <w:tcPr>
            <w:tcW w:w="0" w:type="auto"/>
            <w:tcBorders>
              <w:top w:val="nil"/>
              <w:left w:val="nil"/>
              <w:bottom w:val="single" w:sz="8" w:space="0" w:color="FFFFFF"/>
              <w:right w:val="single" w:sz="8" w:space="0" w:color="FFFFFF"/>
            </w:tcBorders>
            <w:shd w:val="clear" w:color="000000" w:fill="E9EBF5"/>
            <w:vAlign w:val="center"/>
            <w:hideMark/>
          </w:tcPr>
          <w:p w14:paraId="44D0A27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98.10%</w:t>
            </w:r>
          </w:p>
        </w:tc>
        <w:tc>
          <w:tcPr>
            <w:tcW w:w="0" w:type="auto"/>
            <w:tcBorders>
              <w:top w:val="nil"/>
              <w:left w:val="nil"/>
              <w:bottom w:val="single" w:sz="8" w:space="0" w:color="FFFFFF"/>
              <w:right w:val="single" w:sz="8" w:space="0" w:color="FFFFFF"/>
            </w:tcBorders>
            <w:shd w:val="clear" w:color="000000" w:fill="E9EBF5"/>
            <w:vAlign w:val="center"/>
            <w:hideMark/>
          </w:tcPr>
          <w:p w14:paraId="12F4763C"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98.00%</w:t>
            </w:r>
          </w:p>
        </w:tc>
        <w:tc>
          <w:tcPr>
            <w:tcW w:w="0" w:type="auto"/>
            <w:tcBorders>
              <w:top w:val="nil"/>
              <w:left w:val="nil"/>
              <w:bottom w:val="single" w:sz="8" w:space="0" w:color="FFFFFF"/>
              <w:right w:val="single" w:sz="8" w:space="0" w:color="FFFFFF"/>
            </w:tcBorders>
            <w:shd w:val="clear" w:color="000000" w:fill="E9EBF5"/>
            <w:vAlign w:val="center"/>
            <w:hideMark/>
          </w:tcPr>
          <w:p w14:paraId="4768A394"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98.00%</w:t>
            </w:r>
          </w:p>
        </w:tc>
        <w:tc>
          <w:tcPr>
            <w:tcW w:w="0" w:type="auto"/>
            <w:tcBorders>
              <w:top w:val="nil"/>
              <w:left w:val="nil"/>
              <w:bottom w:val="single" w:sz="8" w:space="0" w:color="FFFFFF"/>
              <w:right w:val="single" w:sz="8" w:space="0" w:color="FFFFFF"/>
            </w:tcBorders>
            <w:shd w:val="clear" w:color="000000" w:fill="E9EBF5"/>
            <w:vAlign w:val="center"/>
            <w:hideMark/>
          </w:tcPr>
          <w:p w14:paraId="14583F0F"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57,00</w:t>
            </w:r>
          </w:p>
        </w:tc>
        <w:tc>
          <w:tcPr>
            <w:tcW w:w="0" w:type="auto"/>
            <w:tcBorders>
              <w:top w:val="single" w:sz="8" w:space="0" w:color="FFFFFF"/>
              <w:left w:val="nil"/>
              <w:bottom w:val="single" w:sz="8" w:space="0" w:color="FFFFFF"/>
              <w:right w:val="single" w:sz="8" w:space="0" w:color="FFFFFF"/>
            </w:tcBorders>
            <w:shd w:val="clear" w:color="000000" w:fill="E9EBF5"/>
            <w:vAlign w:val="center"/>
            <w:hideMark/>
          </w:tcPr>
          <w:p w14:paraId="1877D135" w14:textId="7DB1AF86"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 xml:space="preserve">Stringent mapping </w:t>
            </w:r>
          </w:p>
        </w:tc>
      </w:tr>
      <w:tr w:rsidR="00A67526" w:rsidRPr="004431D6" w14:paraId="6E9BC894" w14:textId="77777777" w:rsidTr="00A67526">
        <w:trPr>
          <w:trHeight w:val="129"/>
        </w:trPr>
        <w:tc>
          <w:tcPr>
            <w:tcW w:w="0" w:type="auto"/>
            <w:tcBorders>
              <w:top w:val="nil"/>
              <w:left w:val="single" w:sz="8" w:space="0" w:color="FFFFFF"/>
              <w:bottom w:val="single" w:sz="8" w:space="0" w:color="FFFFFF"/>
              <w:right w:val="single" w:sz="8" w:space="0" w:color="FFFFFF"/>
            </w:tcBorders>
            <w:shd w:val="clear" w:color="000000" w:fill="BDD7EE"/>
            <w:vAlign w:val="center"/>
            <w:hideMark/>
          </w:tcPr>
          <w:p w14:paraId="1E5A6DD9"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SJ219</w:t>
            </w:r>
          </w:p>
        </w:tc>
        <w:tc>
          <w:tcPr>
            <w:tcW w:w="0" w:type="auto"/>
            <w:tcBorders>
              <w:top w:val="nil"/>
              <w:left w:val="nil"/>
              <w:bottom w:val="single" w:sz="8" w:space="0" w:color="FFFFFF"/>
              <w:right w:val="single" w:sz="8" w:space="0" w:color="FFFFFF"/>
            </w:tcBorders>
            <w:shd w:val="clear" w:color="000000" w:fill="BDD7EE"/>
            <w:vAlign w:val="center"/>
            <w:hideMark/>
          </w:tcPr>
          <w:p w14:paraId="0E34D475"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29198</w:t>
            </w:r>
          </w:p>
        </w:tc>
        <w:tc>
          <w:tcPr>
            <w:tcW w:w="0" w:type="auto"/>
            <w:tcBorders>
              <w:top w:val="nil"/>
              <w:left w:val="nil"/>
              <w:bottom w:val="single" w:sz="8" w:space="0" w:color="FFFFFF"/>
              <w:right w:val="single" w:sz="8" w:space="0" w:color="FFFFFF"/>
            </w:tcBorders>
            <w:shd w:val="clear" w:color="000000" w:fill="BDD7EE"/>
            <w:vAlign w:val="center"/>
            <w:hideMark/>
          </w:tcPr>
          <w:p w14:paraId="1BC74FF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1.41X</w:t>
            </w:r>
          </w:p>
        </w:tc>
        <w:tc>
          <w:tcPr>
            <w:tcW w:w="0" w:type="auto"/>
            <w:tcBorders>
              <w:top w:val="nil"/>
              <w:left w:val="nil"/>
              <w:bottom w:val="single" w:sz="8" w:space="0" w:color="FFFFFF"/>
              <w:right w:val="single" w:sz="8" w:space="0" w:color="FFFFFF"/>
            </w:tcBorders>
            <w:shd w:val="clear" w:color="000000" w:fill="BDD7EE"/>
            <w:vAlign w:val="center"/>
            <w:hideMark/>
          </w:tcPr>
          <w:p w14:paraId="235D32A9"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64.31%</w:t>
            </w:r>
          </w:p>
        </w:tc>
        <w:tc>
          <w:tcPr>
            <w:tcW w:w="0" w:type="auto"/>
            <w:tcBorders>
              <w:top w:val="nil"/>
              <w:left w:val="nil"/>
              <w:bottom w:val="single" w:sz="8" w:space="0" w:color="FFFFFF"/>
              <w:right w:val="single" w:sz="8" w:space="0" w:color="FFFFFF"/>
            </w:tcBorders>
            <w:shd w:val="clear" w:color="000000" w:fill="BDD7EE"/>
            <w:vAlign w:val="center"/>
            <w:hideMark/>
          </w:tcPr>
          <w:p w14:paraId="496D4EB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34.00%</w:t>
            </w:r>
          </w:p>
        </w:tc>
        <w:tc>
          <w:tcPr>
            <w:tcW w:w="0" w:type="auto"/>
            <w:tcBorders>
              <w:top w:val="nil"/>
              <w:left w:val="nil"/>
              <w:bottom w:val="single" w:sz="8" w:space="0" w:color="FFFFFF"/>
              <w:right w:val="single" w:sz="8" w:space="0" w:color="FFFFFF"/>
            </w:tcBorders>
            <w:shd w:val="clear" w:color="000000" w:fill="BDD7EE"/>
            <w:vAlign w:val="center"/>
            <w:hideMark/>
          </w:tcPr>
          <w:p w14:paraId="0170B937"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15.69%</w:t>
            </w:r>
          </w:p>
        </w:tc>
        <w:tc>
          <w:tcPr>
            <w:tcW w:w="0" w:type="auto"/>
            <w:tcBorders>
              <w:top w:val="nil"/>
              <w:left w:val="nil"/>
              <w:bottom w:val="single" w:sz="8" w:space="0" w:color="FFFFFF"/>
              <w:right w:val="single" w:sz="8" w:space="0" w:color="FFFFFF"/>
            </w:tcBorders>
            <w:shd w:val="clear" w:color="000000" w:fill="BDD7EE"/>
            <w:vAlign w:val="center"/>
            <w:hideMark/>
          </w:tcPr>
          <w:p w14:paraId="5C7E2F7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2.58%</w:t>
            </w:r>
          </w:p>
        </w:tc>
        <w:tc>
          <w:tcPr>
            <w:tcW w:w="0" w:type="auto"/>
            <w:tcBorders>
              <w:top w:val="nil"/>
              <w:left w:val="nil"/>
              <w:bottom w:val="single" w:sz="8" w:space="0" w:color="FFFFFF"/>
              <w:right w:val="single" w:sz="8" w:space="0" w:color="FFFFFF"/>
            </w:tcBorders>
            <w:shd w:val="clear" w:color="000000" w:fill="BDD7EE"/>
            <w:vAlign w:val="center"/>
            <w:hideMark/>
          </w:tcPr>
          <w:p w14:paraId="6FEF18A8"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49,12</w:t>
            </w:r>
          </w:p>
        </w:tc>
        <w:tc>
          <w:tcPr>
            <w:tcW w:w="0" w:type="auto"/>
            <w:tcBorders>
              <w:top w:val="single" w:sz="8" w:space="0" w:color="FFFFFF"/>
              <w:left w:val="nil"/>
              <w:bottom w:val="single" w:sz="8" w:space="0" w:color="FFFFFF"/>
              <w:right w:val="single" w:sz="8" w:space="0" w:color="FFFFFF"/>
            </w:tcBorders>
            <w:shd w:val="clear" w:color="000000" w:fill="BDD7EE"/>
            <w:vAlign w:val="center"/>
            <w:hideMark/>
          </w:tcPr>
          <w:p w14:paraId="4291CE15" w14:textId="0AEBBD25" w:rsidR="00A67526" w:rsidRPr="004431D6" w:rsidRDefault="00A67526" w:rsidP="00B40C06">
            <w:pPr>
              <w:jc w:val="center"/>
              <w:rPr>
                <w:rFonts w:ascii="Calibri" w:hAnsi="Calibri" w:cs="Calibri"/>
                <w:color w:val="000000"/>
                <w:sz w:val="20"/>
                <w:szCs w:val="20"/>
                <w:lang w:val="en-NZ"/>
              </w:rPr>
            </w:pPr>
            <w:proofErr w:type="spellStart"/>
            <w:r w:rsidRPr="004431D6">
              <w:rPr>
                <w:rFonts w:ascii="Calibri" w:hAnsi="Calibri" w:cs="Calibri"/>
                <w:color w:val="000000"/>
                <w:sz w:val="20"/>
                <w:szCs w:val="20"/>
                <w:lang w:val="en-NZ"/>
              </w:rPr>
              <w:t>Ma</w:t>
            </w:r>
            <w:r>
              <w:rPr>
                <w:rFonts w:ascii="Calibri" w:hAnsi="Calibri" w:cs="Calibri"/>
                <w:color w:val="000000"/>
                <w:sz w:val="20"/>
                <w:szCs w:val="20"/>
                <w:lang w:val="en-NZ"/>
              </w:rPr>
              <w:t>j</w:t>
            </w:r>
            <w:r w:rsidRPr="004431D6">
              <w:rPr>
                <w:rFonts w:ascii="Calibri" w:hAnsi="Calibri" w:cs="Calibri"/>
                <w:color w:val="000000"/>
                <w:sz w:val="20"/>
                <w:szCs w:val="20"/>
                <w:lang w:val="en-NZ"/>
              </w:rPr>
              <w:t>ander</w:t>
            </w:r>
            <w:proofErr w:type="spellEnd"/>
            <w:r>
              <w:rPr>
                <w:rFonts w:ascii="Calibri" w:hAnsi="Calibri" w:cs="Calibri"/>
                <w:color w:val="000000"/>
                <w:sz w:val="20"/>
                <w:szCs w:val="20"/>
                <w:lang w:val="en-NZ"/>
              </w:rPr>
              <w:t xml:space="preserve"> et al. 2020</w:t>
            </w:r>
          </w:p>
        </w:tc>
      </w:tr>
      <w:tr w:rsidR="00A67526" w:rsidRPr="004431D6" w14:paraId="7663AC7A" w14:textId="77777777" w:rsidTr="00A67526">
        <w:trPr>
          <w:trHeight w:val="248"/>
        </w:trPr>
        <w:tc>
          <w:tcPr>
            <w:tcW w:w="0" w:type="auto"/>
            <w:tcBorders>
              <w:top w:val="nil"/>
              <w:left w:val="single" w:sz="8" w:space="0" w:color="FFFFFF"/>
              <w:bottom w:val="single" w:sz="8" w:space="0" w:color="FFFFFF"/>
              <w:right w:val="single" w:sz="8" w:space="0" w:color="FFFFFF"/>
            </w:tcBorders>
            <w:shd w:val="clear" w:color="000000" w:fill="BDD7EE"/>
            <w:vAlign w:val="center"/>
            <w:hideMark/>
          </w:tcPr>
          <w:p w14:paraId="696AC48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 </w:t>
            </w:r>
          </w:p>
        </w:tc>
        <w:tc>
          <w:tcPr>
            <w:tcW w:w="0" w:type="auto"/>
            <w:tcBorders>
              <w:top w:val="nil"/>
              <w:left w:val="nil"/>
              <w:bottom w:val="single" w:sz="8" w:space="0" w:color="FFFFFF"/>
              <w:right w:val="single" w:sz="8" w:space="0" w:color="FFFFFF"/>
            </w:tcBorders>
            <w:shd w:val="clear" w:color="000000" w:fill="BDD7EE"/>
            <w:vAlign w:val="center"/>
            <w:hideMark/>
          </w:tcPr>
          <w:p w14:paraId="40019B0C"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32292</w:t>
            </w:r>
          </w:p>
        </w:tc>
        <w:tc>
          <w:tcPr>
            <w:tcW w:w="0" w:type="auto"/>
            <w:tcBorders>
              <w:top w:val="nil"/>
              <w:left w:val="nil"/>
              <w:bottom w:val="single" w:sz="8" w:space="0" w:color="FFFFFF"/>
              <w:right w:val="single" w:sz="8" w:space="0" w:color="FFFFFF"/>
            </w:tcBorders>
            <w:shd w:val="clear" w:color="000000" w:fill="BDD7EE"/>
            <w:vAlign w:val="center"/>
            <w:hideMark/>
          </w:tcPr>
          <w:p w14:paraId="18A603D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1.4X</w:t>
            </w:r>
          </w:p>
        </w:tc>
        <w:tc>
          <w:tcPr>
            <w:tcW w:w="0" w:type="auto"/>
            <w:tcBorders>
              <w:top w:val="nil"/>
              <w:left w:val="nil"/>
              <w:bottom w:val="single" w:sz="8" w:space="0" w:color="FFFFFF"/>
              <w:right w:val="single" w:sz="8" w:space="0" w:color="FFFFFF"/>
            </w:tcBorders>
            <w:shd w:val="clear" w:color="000000" w:fill="BDD7EE"/>
            <w:vAlign w:val="center"/>
            <w:hideMark/>
          </w:tcPr>
          <w:p w14:paraId="25D86199"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64.30%</w:t>
            </w:r>
          </w:p>
        </w:tc>
        <w:tc>
          <w:tcPr>
            <w:tcW w:w="0" w:type="auto"/>
            <w:tcBorders>
              <w:top w:val="nil"/>
              <w:left w:val="nil"/>
              <w:bottom w:val="single" w:sz="8" w:space="0" w:color="FFFFFF"/>
              <w:right w:val="single" w:sz="8" w:space="0" w:color="FFFFFF"/>
            </w:tcBorders>
            <w:shd w:val="clear" w:color="000000" w:fill="BDD7EE"/>
            <w:vAlign w:val="center"/>
            <w:hideMark/>
          </w:tcPr>
          <w:p w14:paraId="7924F52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29.00%</w:t>
            </w:r>
          </w:p>
        </w:tc>
        <w:tc>
          <w:tcPr>
            <w:tcW w:w="0" w:type="auto"/>
            <w:tcBorders>
              <w:top w:val="nil"/>
              <w:left w:val="nil"/>
              <w:bottom w:val="single" w:sz="8" w:space="0" w:color="FFFFFF"/>
              <w:right w:val="single" w:sz="8" w:space="0" w:color="FFFFFF"/>
            </w:tcBorders>
            <w:shd w:val="clear" w:color="000000" w:fill="BDD7EE"/>
            <w:vAlign w:val="center"/>
            <w:hideMark/>
          </w:tcPr>
          <w:p w14:paraId="19DD0F4B"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11.20%</w:t>
            </w:r>
          </w:p>
        </w:tc>
        <w:tc>
          <w:tcPr>
            <w:tcW w:w="0" w:type="auto"/>
            <w:tcBorders>
              <w:top w:val="nil"/>
              <w:left w:val="nil"/>
              <w:bottom w:val="single" w:sz="8" w:space="0" w:color="FFFFFF"/>
              <w:right w:val="single" w:sz="8" w:space="0" w:color="FFFFFF"/>
            </w:tcBorders>
            <w:shd w:val="clear" w:color="000000" w:fill="BDD7EE"/>
            <w:vAlign w:val="center"/>
            <w:hideMark/>
          </w:tcPr>
          <w:p w14:paraId="50A0602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8.90%</w:t>
            </w:r>
          </w:p>
        </w:tc>
        <w:tc>
          <w:tcPr>
            <w:tcW w:w="0" w:type="auto"/>
            <w:tcBorders>
              <w:top w:val="nil"/>
              <w:left w:val="nil"/>
              <w:bottom w:val="single" w:sz="8" w:space="0" w:color="FFFFFF"/>
              <w:right w:val="single" w:sz="8" w:space="0" w:color="FFFFFF"/>
            </w:tcBorders>
            <w:shd w:val="clear" w:color="000000" w:fill="BDD7EE"/>
            <w:vAlign w:val="center"/>
            <w:hideMark/>
          </w:tcPr>
          <w:p w14:paraId="3394881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44.22</w:t>
            </w:r>
          </w:p>
        </w:tc>
        <w:tc>
          <w:tcPr>
            <w:tcW w:w="0" w:type="auto"/>
            <w:tcBorders>
              <w:top w:val="single" w:sz="8" w:space="0" w:color="FFFFFF"/>
              <w:left w:val="nil"/>
              <w:bottom w:val="single" w:sz="8" w:space="0" w:color="FFFFFF"/>
              <w:right w:val="single" w:sz="8" w:space="0" w:color="FFFFFF"/>
            </w:tcBorders>
            <w:shd w:val="clear" w:color="000000" w:fill="BDD7EE"/>
            <w:vAlign w:val="center"/>
            <w:hideMark/>
          </w:tcPr>
          <w:p w14:paraId="64359360" w14:textId="402139B6"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Stringent mapping</w:t>
            </w:r>
          </w:p>
        </w:tc>
      </w:tr>
      <w:tr w:rsidR="00A67526" w:rsidRPr="004431D6" w14:paraId="37EA099D" w14:textId="77777777" w:rsidTr="00A67526">
        <w:trPr>
          <w:trHeight w:val="129"/>
        </w:trPr>
        <w:tc>
          <w:tcPr>
            <w:tcW w:w="0" w:type="auto"/>
            <w:tcBorders>
              <w:top w:val="nil"/>
              <w:left w:val="single" w:sz="8" w:space="0" w:color="FFFFFF"/>
              <w:bottom w:val="single" w:sz="8" w:space="0" w:color="FFFFFF"/>
              <w:right w:val="single" w:sz="8" w:space="0" w:color="FFFFFF"/>
            </w:tcBorders>
            <w:shd w:val="clear" w:color="000000" w:fill="E9EBF5"/>
            <w:vAlign w:val="center"/>
            <w:hideMark/>
          </w:tcPr>
          <w:p w14:paraId="68DCC605"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CHS119</w:t>
            </w:r>
          </w:p>
        </w:tc>
        <w:tc>
          <w:tcPr>
            <w:tcW w:w="0" w:type="auto"/>
            <w:tcBorders>
              <w:top w:val="nil"/>
              <w:left w:val="nil"/>
              <w:bottom w:val="single" w:sz="8" w:space="0" w:color="FFFFFF"/>
              <w:right w:val="single" w:sz="8" w:space="0" w:color="FFFFFF"/>
            </w:tcBorders>
            <w:shd w:val="clear" w:color="000000" w:fill="E9EBF5"/>
            <w:vAlign w:val="center"/>
            <w:hideMark/>
          </w:tcPr>
          <w:p w14:paraId="78A597D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52054</w:t>
            </w:r>
          </w:p>
        </w:tc>
        <w:tc>
          <w:tcPr>
            <w:tcW w:w="0" w:type="auto"/>
            <w:tcBorders>
              <w:top w:val="nil"/>
              <w:left w:val="nil"/>
              <w:bottom w:val="single" w:sz="8" w:space="0" w:color="FFFFFF"/>
              <w:right w:val="single" w:sz="8" w:space="0" w:color="FFFFFF"/>
            </w:tcBorders>
            <w:shd w:val="clear" w:color="000000" w:fill="E9EBF5"/>
            <w:vAlign w:val="center"/>
            <w:hideMark/>
          </w:tcPr>
          <w:p w14:paraId="03BEEDC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2.82X</w:t>
            </w:r>
          </w:p>
        </w:tc>
        <w:tc>
          <w:tcPr>
            <w:tcW w:w="0" w:type="auto"/>
            <w:tcBorders>
              <w:top w:val="nil"/>
              <w:left w:val="nil"/>
              <w:bottom w:val="single" w:sz="8" w:space="0" w:color="FFFFFF"/>
              <w:right w:val="single" w:sz="8" w:space="0" w:color="FFFFFF"/>
            </w:tcBorders>
            <w:shd w:val="clear" w:color="000000" w:fill="E9EBF5"/>
            <w:vAlign w:val="center"/>
            <w:hideMark/>
          </w:tcPr>
          <w:p w14:paraId="7B458D6B"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83.32%</w:t>
            </w:r>
          </w:p>
        </w:tc>
        <w:tc>
          <w:tcPr>
            <w:tcW w:w="0" w:type="auto"/>
            <w:tcBorders>
              <w:top w:val="nil"/>
              <w:left w:val="nil"/>
              <w:bottom w:val="single" w:sz="8" w:space="0" w:color="FFFFFF"/>
              <w:right w:val="single" w:sz="8" w:space="0" w:color="FFFFFF"/>
            </w:tcBorders>
            <w:shd w:val="clear" w:color="000000" w:fill="E9EBF5"/>
            <w:vAlign w:val="center"/>
            <w:hideMark/>
          </w:tcPr>
          <w:p w14:paraId="364F3257"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62.31%</w:t>
            </w:r>
          </w:p>
        </w:tc>
        <w:tc>
          <w:tcPr>
            <w:tcW w:w="0" w:type="auto"/>
            <w:tcBorders>
              <w:top w:val="nil"/>
              <w:left w:val="nil"/>
              <w:bottom w:val="single" w:sz="8" w:space="0" w:color="FFFFFF"/>
              <w:right w:val="single" w:sz="8" w:space="0" w:color="FFFFFF"/>
            </w:tcBorders>
            <w:shd w:val="clear" w:color="000000" w:fill="E9EBF5"/>
            <w:vAlign w:val="center"/>
            <w:hideMark/>
          </w:tcPr>
          <w:p w14:paraId="174AFFCF"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42.04%</w:t>
            </w:r>
          </w:p>
        </w:tc>
        <w:tc>
          <w:tcPr>
            <w:tcW w:w="0" w:type="auto"/>
            <w:tcBorders>
              <w:top w:val="nil"/>
              <w:left w:val="nil"/>
              <w:bottom w:val="single" w:sz="8" w:space="0" w:color="FFFFFF"/>
              <w:right w:val="single" w:sz="8" w:space="0" w:color="FFFFFF"/>
            </w:tcBorders>
            <w:shd w:val="clear" w:color="000000" w:fill="E9EBF5"/>
            <w:vAlign w:val="center"/>
            <w:hideMark/>
          </w:tcPr>
          <w:p w14:paraId="334477A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15.13%</w:t>
            </w:r>
          </w:p>
        </w:tc>
        <w:tc>
          <w:tcPr>
            <w:tcW w:w="0" w:type="auto"/>
            <w:tcBorders>
              <w:top w:val="nil"/>
              <w:left w:val="nil"/>
              <w:bottom w:val="single" w:sz="8" w:space="0" w:color="FFFFFF"/>
              <w:right w:val="single" w:sz="8" w:space="0" w:color="FFFFFF"/>
            </w:tcBorders>
            <w:shd w:val="clear" w:color="000000" w:fill="E9EBF5"/>
            <w:vAlign w:val="center"/>
            <w:hideMark/>
          </w:tcPr>
          <w:p w14:paraId="64ADFD47"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54,16</w:t>
            </w:r>
          </w:p>
        </w:tc>
        <w:tc>
          <w:tcPr>
            <w:tcW w:w="0" w:type="auto"/>
            <w:tcBorders>
              <w:top w:val="single" w:sz="8" w:space="0" w:color="FFFFFF"/>
              <w:left w:val="nil"/>
              <w:bottom w:val="single" w:sz="8" w:space="0" w:color="FFFFFF"/>
              <w:right w:val="single" w:sz="8" w:space="0" w:color="FFFFFF"/>
            </w:tcBorders>
            <w:shd w:val="clear" w:color="000000" w:fill="E9EBF5"/>
            <w:vAlign w:val="center"/>
            <w:hideMark/>
          </w:tcPr>
          <w:p w14:paraId="01DA89ED" w14:textId="471ACEBE" w:rsidR="00A67526" w:rsidRPr="004431D6" w:rsidRDefault="00A67526" w:rsidP="00B40C06">
            <w:pPr>
              <w:jc w:val="center"/>
              <w:rPr>
                <w:rFonts w:ascii="Calibri" w:hAnsi="Calibri" w:cs="Calibri"/>
                <w:color w:val="000000"/>
                <w:sz w:val="20"/>
                <w:szCs w:val="20"/>
                <w:lang w:val="en-NZ"/>
              </w:rPr>
            </w:pPr>
            <w:proofErr w:type="spellStart"/>
            <w:r w:rsidRPr="004431D6">
              <w:rPr>
                <w:rFonts w:ascii="Calibri" w:hAnsi="Calibri" w:cs="Calibri"/>
                <w:color w:val="000000"/>
                <w:sz w:val="20"/>
                <w:szCs w:val="20"/>
                <w:lang w:val="en-NZ"/>
              </w:rPr>
              <w:t>Ma</w:t>
            </w:r>
            <w:r>
              <w:rPr>
                <w:rFonts w:ascii="Calibri" w:hAnsi="Calibri" w:cs="Calibri"/>
                <w:color w:val="000000"/>
                <w:sz w:val="20"/>
                <w:szCs w:val="20"/>
                <w:lang w:val="en-NZ"/>
              </w:rPr>
              <w:t>j</w:t>
            </w:r>
            <w:r w:rsidRPr="004431D6">
              <w:rPr>
                <w:rFonts w:ascii="Calibri" w:hAnsi="Calibri" w:cs="Calibri"/>
                <w:color w:val="000000"/>
                <w:sz w:val="20"/>
                <w:szCs w:val="20"/>
                <w:lang w:val="en-NZ"/>
              </w:rPr>
              <w:t>ander</w:t>
            </w:r>
            <w:proofErr w:type="spellEnd"/>
            <w:r>
              <w:rPr>
                <w:rFonts w:ascii="Calibri" w:hAnsi="Calibri" w:cs="Calibri"/>
                <w:color w:val="000000"/>
                <w:sz w:val="20"/>
                <w:szCs w:val="20"/>
                <w:lang w:val="en-NZ"/>
              </w:rPr>
              <w:t xml:space="preserve"> et al. 2020</w:t>
            </w:r>
          </w:p>
        </w:tc>
      </w:tr>
      <w:tr w:rsidR="00A67526" w:rsidRPr="004431D6" w14:paraId="21A708C1" w14:textId="77777777" w:rsidTr="00A67526">
        <w:trPr>
          <w:trHeight w:val="248"/>
        </w:trPr>
        <w:tc>
          <w:tcPr>
            <w:tcW w:w="0" w:type="auto"/>
            <w:tcBorders>
              <w:top w:val="nil"/>
              <w:left w:val="single" w:sz="8" w:space="0" w:color="FFFFFF"/>
              <w:bottom w:val="single" w:sz="8" w:space="0" w:color="FFFFFF"/>
              <w:right w:val="single" w:sz="8" w:space="0" w:color="FFFFFF"/>
            </w:tcBorders>
            <w:shd w:val="clear" w:color="000000" w:fill="E9EBF5"/>
            <w:vAlign w:val="center"/>
            <w:hideMark/>
          </w:tcPr>
          <w:p w14:paraId="287F8E93"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 </w:t>
            </w:r>
          </w:p>
        </w:tc>
        <w:tc>
          <w:tcPr>
            <w:tcW w:w="0" w:type="auto"/>
            <w:tcBorders>
              <w:top w:val="nil"/>
              <w:left w:val="nil"/>
              <w:bottom w:val="single" w:sz="8" w:space="0" w:color="FFFFFF"/>
              <w:right w:val="single" w:sz="8" w:space="0" w:color="FFFFFF"/>
            </w:tcBorders>
            <w:shd w:val="clear" w:color="000000" w:fill="E9EBF5"/>
            <w:vAlign w:val="center"/>
            <w:hideMark/>
          </w:tcPr>
          <w:p w14:paraId="408D7345"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60234</w:t>
            </w:r>
          </w:p>
        </w:tc>
        <w:tc>
          <w:tcPr>
            <w:tcW w:w="0" w:type="auto"/>
            <w:tcBorders>
              <w:top w:val="nil"/>
              <w:left w:val="nil"/>
              <w:bottom w:val="single" w:sz="8" w:space="0" w:color="FFFFFF"/>
              <w:right w:val="single" w:sz="8" w:space="0" w:color="FFFFFF"/>
            </w:tcBorders>
            <w:shd w:val="clear" w:color="000000" w:fill="E9EBF5"/>
            <w:vAlign w:val="center"/>
            <w:hideMark/>
          </w:tcPr>
          <w:p w14:paraId="0D8BFE0E"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2.9X</w:t>
            </w:r>
          </w:p>
        </w:tc>
        <w:tc>
          <w:tcPr>
            <w:tcW w:w="0" w:type="auto"/>
            <w:tcBorders>
              <w:top w:val="nil"/>
              <w:left w:val="nil"/>
              <w:bottom w:val="single" w:sz="8" w:space="0" w:color="FFFFFF"/>
              <w:right w:val="single" w:sz="8" w:space="0" w:color="FFFFFF"/>
            </w:tcBorders>
            <w:shd w:val="clear" w:color="000000" w:fill="E9EBF5"/>
            <w:vAlign w:val="center"/>
            <w:hideMark/>
          </w:tcPr>
          <w:p w14:paraId="1F66651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83.40%</w:t>
            </w:r>
          </w:p>
        </w:tc>
        <w:tc>
          <w:tcPr>
            <w:tcW w:w="0" w:type="auto"/>
            <w:tcBorders>
              <w:top w:val="nil"/>
              <w:left w:val="nil"/>
              <w:bottom w:val="single" w:sz="8" w:space="0" w:color="FFFFFF"/>
              <w:right w:val="single" w:sz="8" w:space="0" w:color="FFFFFF"/>
            </w:tcBorders>
            <w:shd w:val="clear" w:color="000000" w:fill="E9EBF5"/>
            <w:vAlign w:val="center"/>
            <w:hideMark/>
          </w:tcPr>
          <w:p w14:paraId="364003C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56.30%</w:t>
            </w:r>
          </w:p>
        </w:tc>
        <w:tc>
          <w:tcPr>
            <w:tcW w:w="0" w:type="auto"/>
            <w:tcBorders>
              <w:top w:val="nil"/>
              <w:left w:val="nil"/>
              <w:bottom w:val="single" w:sz="8" w:space="0" w:color="FFFFFF"/>
              <w:right w:val="single" w:sz="8" w:space="0" w:color="FFFFFF"/>
            </w:tcBorders>
            <w:shd w:val="clear" w:color="000000" w:fill="E9EBF5"/>
            <w:vAlign w:val="center"/>
            <w:hideMark/>
          </w:tcPr>
          <w:p w14:paraId="50DD075C"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32.40%</w:t>
            </w:r>
          </w:p>
        </w:tc>
        <w:tc>
          <w:tcPr>
            <w:tcW w:w="0" w:type="auto"/>
            <w:tcBorders>
              <w:top w:val="nil"/>
              <w:left w:val="nil"/>
              <w:bottom w:val="single" w:sz="8" w:space="0" w:color="FFFFFF"/>
              <w:right w:val="single" w:sz="8" w:space="0" w:color="FFFFFF"/>
            </w:tcBorders>
            <w:shd w:val="clear" w:color="000000" w:fill="E9EBF5"/>
            <w:vAlign w:val="center"/>
            <w:hideMark/>
          </w:tcPr>
          <w:p w14:paraId="4A70451D"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32.30%</w:t>
            </w:r>
          </w:p>
        </w:tc>
        <w:tc>
          <w:tcPr>
            <w:tcW w:w="0" w:type="auto"/>
            <w:tcBorders>
              <w:top w:val="nil"/>
              <w:left w:val="nil"/>
              <w:bottom w:val="single" w:sz="8" w:space="0" w:color="FFFFFF"/>
              <w:right w:val="single" w:sz="8" w:space="0" w:color="FFFFFF"/>
            </w:tcBorders>
            <w:shd w:val="clear" w:color="000000" w:fill="E9EBF5"/>
            <w:vAlign w:val="center"/>
            <w:hideMark/>
          </w:tcPr>
          <w:p w14:paraId="50184A9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49.87</w:t>
            </w:r>
          </w:p>
        </w:tc>
        <w:tc>
          <w:tcPr>
            <w:tcW w:w="0" w:type="auto"/>
            <w:tcBorders>
              <w:top w:val="single" w:sz="8" w:space="0" w:color="FFFFFF"/>
              <w:left w:val="nil"/>
              <w:bottom w:val="single" w:sz="8" w:space="0" w:color="FFFFFF"/>
              <w:right w:val="single" w:sz="8" w:space="0" w:color="FFFFFF"/>
            </w:tcBorders>
            <w:shd w:val="clear" w:color="000000" w:fill="E9EBF5"/>
            <w:vAlign w:val="center"/>
            <w:hideMark/>
          </w:tcPr>
          <w:p w14:paraId="4EF17F22" w14:textId="6DBE160A"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Stringent mapping</w:t>
            </w:r>
          </w:p>
        </w:tc>
      </w:tr>
      <w:tr w:rsidR="00A67526" w:rsidRPr="004431D6" w14:paraId="51254610" w14:textId="77777777" w:rsidTr="00A67526">
        <w:trPr>
          <w:trHeight w:val="129"/>
        </w:trPr>
        <w:tc>
          <w:tcPr>
            <w:tcW w:w="0" w:type="auto"/>
            <w:tcBorders>
              <w:top w:val="nil"/>
              <w:left w:val="single" w:sz="8" w:space="0" w:color="FFFFFF"/>
              <w:bottom w:val="single" w:sz="8" w:space="0" w:color="FFFFFF"/>
              <w:right w:val="single" w:sz="8" w:space="0" w:color="FFFFFF"/>
            </w:tcBorders>
            <w:shd w:val="clear" w:color="000000" w:fill="BDD7EE"/>
            <w:vAlign w:val="center"/>
            <w:hideMark/>
          </w:tcPr>
          <w:p w14:paraId="20079FF1"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KM14-7</w:t>
            </w:r>
          </w:p>
        </w:tc>
        <w:tc>
          <w:tcPr>
            <w:tcW w:w="0" w:type="auto"/>
            <w:tcBorders>
              <w:top w:val="nil"/>
              <w:left w:val="nil"/>
              <w:bottom w:val="single" w:sz="8" w:space="0" w:color="FFFFFF"/>
              <w:right w:val="single" w:sz="8" w:space="0" w:color="FFFFFF"/>
            </w:tcBorders>
            <w:shd w:val="clear" w:color="000000" w:fill="BDD7EE"/>
            <w:vAlign w:val="center"/>
            <w:hideMark/>
          </w:tcPr>
          <w:p w14:paraId="5F8FB37F"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18034</w:t>
            </w:r>
          </w:p>
        </w:tc>
        <w:tc>
          <w:tcPr>
            <w:tcW w:w="0" w:type="auto"/>
            <w:tcBorders>
              <w:top w:val="nil"/>
              <w:left w:val="nil"/>
              <w:bottom w:val="single" w:sz="8" w:space="0" w:color="FFFFFF"/>
              <w:right w:val="single" w:sz="8" w:space="0" w:color="FFFFFF"/>
            </w:tcBorders>
            <w:shd w:val="clear" w:color="000000" w:fill="BDD7EE"/>
            <w:vAlign w:val="center"/>
            <w:hideMark/>
          </w:tcPr>
          <w:p w14:paraId="26E5EBE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0.91X</w:t>
            </w:r>
          </w:p>
        </w:tc>
        <w:tc>
          <w:tcPr>
            <w:tcW w:w="0" w:type="auto"/>
            <w:tcBorders>
              <w:top w:val="nil"/>
              <w:left w:val="nil"/>
              <w:bottom w:val="single" w:sz="8" w:space="0" w:color="FFFFFF"/>
              <w:right w:val="single" w:sz="8" w:space="0" w:color="FFFFFF"/>
            </w:tcBorders>
            <w:shd w:val="clear" w:color="000000" w:fill="BDD7EE"/>
            <w:vAlign w:val="center"/>
            <w:hideMark/>
          </w:tcPr>
          <w:p w14:paraId="1E992CE7"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46.89%</w:t>
            </w:r>
          </w:p>
        </w:tc>
        <w:tc>
          <w:tcPr>
            <w:tcW w:w="0" w:type="auto"/>
            <w:tcBorders>
              <w:top w:val="nil"/>
              <w:left w:val="nil"/>
              <w:bottom w:val="single" w:sz="8" w:space="0" w:color="FFFFFF"/>
              <w:right w:val="single" w:sz="8" w:space="0" w:color="FFFFFF"/>
            </w:tcBorders>
            <w:shd w:val="clear" w:color="000000" w:fill="BDD7EE"/>
            <w:vAlign w:val="center"/>
            <w:hideMark/>
          </w:tcPr>
          <w:p w14:paraId="755C5063"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19.35%</w:t>
            </w:r>
          </w:p>
        </w:tc>
        <w:tc>
          <w:tcPr>
            <w:tcW w:w="0" w:type="auto"/>
            <w:tcBorders>
              <w:top w:val="nil"/>
              <w:left w:val="nil"/>
              <w:bottom w:val="single" w:sz="8" w:space="0" w:color="FFFFFF"/>
              <w:right w:val="single" w:sz="8" w:space="0" w:color="FFFFFF"/>
            </w:tcBorders>
            <w:shd w:val="clear" w:color="000000" w:fill="BDD7EE"/>
            <w:vAlign w:val="center"/>
            <w:hideMark/>
          </w:tcPr>
          <w:p w14:paraId="7184E83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7.93%</w:t>
            </w:r>
          </w:p>
        </w:tc>
        <w:tc>
          <w:tcPr>
            <w:tcW w:w="0" w:type="auto"/>
            <w:tcBorders>
              <w:top w:val="nil"/>
              <w:left w:val="nil"/>
              <w:bottom w:val="single" w:sz="8" w:space="0" w:color="FFFFFF"/>
              <w:right w:val="single" w:sz="8" w:space="0" w:color="FFFFFF"/>
            </w:tcBorders>
            <w:shd w:val="clear" w:color="000000" w:fill="BDD7EE"/>
            <w:vAlign w:val="center"/>
            <w:hideMark/>
          </w:tcPr>
          <w:p w14:paraId="12CC6DF4"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1.61%</w:t>
            </w:r>
          </w:p>
        </w:tc>
        <w:tc>
          <w:tcPr>
            <w:tcW w:w="0" w:type="auto"/>
            <w:tcBorders>
              <w:top w:val="nil"/>
              <w:left w:val="nil"/>
              <w:bottom w:val="single" w:sz="8" w:space="0" w:color="FFFFFF"/>
              <w:right w:val="single" w:sz="8" w:space="0" w:color="FFFFFF"/>
            </w:tcBorders>
            <w:shd w:val="clear" w:color="000000" w:fill="BDD7EE"/>
            <w:vAlign w:val="center"/>
            <w:hideMark/>
          </w:tcPr>
          <w:p w14:paraId="47A2EE80"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51,69</w:t>
            </w:r>
          </w:p>
        </w:tc>
        <w:tc>
          <w:tcPr>
            <w:tcW w:w="0" w:type="auto"/>
            <w:tcBorders>
              <w:top w:val="single" w:sz="8" w:space="0" w:color="FFFFFF"/>
              <w:left w:val="nil"/>
              <w:bottom w:val="single" w:sz="8" w:space="0" w:color="FFFFFF"/>
              <w:right w:val="single" w:sz="8" w:space="0" w:color="FFFFFF"/>
            </w:tcBorders>
            <w:shd w:val="clear" w:color="000000" w:fill="BDD7EE"/>
            <w:vAlign w:val="center"/>
            <w:hideMark/>
          </w:tcPr>
          <w:p w14:paraId="50A47B91" w14:textId="691A3380" w:rsidR="00A67526" w:rsidRPr="004431D6" w:rsidRDefault="00A67526" w:rsidP="00B40C06">
            <w:pPr>
              <w:jc w:val="center"/>
              <w:rPr>
                <w:rFonts w:ascii="Calibri" w:hAnsi="Calibri" w:cs="Calibri"/>
                <w:color w:val="000000"/>
                <w:sz w:val="20"/>
                <w:szCs w:val="20"/>
                <w:lang w:val="en-NZ"/>
              </w:rPr>
            </w:pPr>
            <w:proofErr w:type="spellStart"/>
            <w:r w:rsidRPr="004431D6">
              <w:rPr>
                <w:rFonts w:ascii="Calibri" w:hAnsi="Calibri" w:cs="Calibri"/>
                <w:color w:val="000000"/>
                <w:sz w:val="20"/>
                <w:szCs w:val="20"/>
                <w:lang w:val="en-NZ"/>
              </w:rPr>
              <w:t>Ma</w:t>
            </w:r>
            <w:r>
              <w:rPr>
                <w:rFonts w:ascii="Calibri" w:hAnsi="Calibri" w:cs="Calibri"/>
                <w:color w:val="000000"/>
                <w:sz w:val="20"/>
                <w:szCs w:val="20"/>
                <w:lang w:val="en-NZ"/>
              </w:rPr>
              <w:t>j</w:t>
            </w:r>
            <w:r w:rsidRPr="004431D6">
              <w:rPr>
                <w:rFonts w:ascii="Calibri" w:hAnsi="Calibri" w:cs="Calibri"/>
                <w:color w:val="000000"/>
                <w:sz w:val="20"/>
                <w:szCs w:val="20"/>
                <w:lang w:val="en-NZ"/>
              </w:rPr>
              <w:t>ander</w:t>
            </w:r>
            <w:proofErr w:type="spellEnd"/>
            <w:r>
              <w:rPr>
                <w:rFonts w:ascii="Calibri" w:hAnsi="Calibri" w:cs="Calibri"/>
                <w:color w:val="000000"/>
                <w:sz w:val="20"/>
                <w:szCs w:val="20"/>
                <w:lang w:val="en-NZ"/>
              </w:rPr>
              <w:t xml:space="preserve"> et al. 2020</w:t>
            </w:r>
          </w:p>
        </w:tc>
      </w:tr>
      <w:tr w:rsidR="00A67526" w:rsidRPr="004431D6" w14:paraId="0F760EA0" w14:textId="77777777" w:rsidTr="00A67526">
        <w:trPr>
          <w:trHeight w:val="248"/>
        </w:trPr>
        <w:tc>
          <w:tcPr>
            <w:tcW w:w="0" w:type="auto"/>
            <w:tcBorders>
              <w:top w:val="nil"/>
              <w:left w:val="single" w:sz="8" w:space="0" w:color="FFFFFF"/>
              <w:bottom w:val="single" w:sz="8" w:space="0" w:color="FFFFFF"/>
              <w:right w:val="single" w:sz="8" w:space="0" w:color="FFFFFF"/>
            </w:tcBorders>
            <w:shd w:val="clear" w:color="000000" w:fill="BDD7EE"/>
            <w:vAlign w:val="center"/>
            <w:hideMark/>
          </w:tcPr>
          <w:p w14:paraId="1DFDAC3B"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 </w:t>
            </w:r>
          </w:p>
        </w:tc>
        <w:tc>
          <w:tcPr>
            <w:tcW w:w="0" w:type="auto"/>
            <w:tcBorders>
              <w:top w:val="nil"/>
              <w:left w:val="nil"/>
              <w:bottom w:val="single" w:sz="8" w:space="0" w:color="FFFFFF"/>
              <w:right w:val="single" w:sz="8" w:space="0" w:color="FFFFFF"/>
            </w:tcBorders>
            <w:shd w:val="clear" w:color="000000" w:fill="BDD7EE"/>
            <w:vAlign w:val="center"/>
            <w:hideMark/>
          </w:tcPr>
          <w:p w14:paraId="27C513CC"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13898</w:t>
            </w:r>
          </w:p>
        </w:tc>
        <w:tc>
          <w:tcPr>
            <w:tcW w:w="0" w:type="auto"/>
            <w:tcBorders>
              <w:top w:val="nil"/>
              <w:left w:val="nil"/>
              <w:bottom w:val="single" w:sz="8" w:space="0" w:color="FFFFFF"/>
              <w:right w:val="single" w:sz="8" w:space="0" w:color="FFFFFF"/>
            </w:tcBorders>
            <w:shd w:val="clear" w:color="000000" w:fill="BDD7EE"/>
            <w:vAlign w:val="center"/>
            <w:hideMark/>
          </w:tcPr>
          <w:p w14:paraId="4E95541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0.6X</w:t>
            </w:r>
          </w:p>
        </w:tc>
        <w:tc>
          <w:tcPr>
            <w:tcW w:w="0" w:type="auto"/>
            <w:tcBorders>
              <w:top w:val="nil"/>
              <w:left w:val="nil"/>
              <w:bottom w:val="single" w:sz="8" w:space="0" w:color="FFFFFF"/>
              <w:right w:val="single" w:sz="8" w:space="0" w:color="FFFFFF"/>
            </w:tcBorders>
            <w:shd w:val="clear" w:color="000000" w:fill="BDD7EE"/>
            <w:vAlign w:val="center"/>
            <w:hideMark/>
          </w:tcPr>
          <w:p w14:paraId="5FBD4906"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38.90%</w:t>
            </w:r>
          </w:p>
        </w:tc>
        <w:tc>
          <w:tcPr>
            <w:tcW w:w="0" w:type="auto"/>
            <w:tcBorders>
              <w:top w:val="nil"/>
              <w:left w:val="nil"/>
              <w:bottom w:val="single" w:sz="8" w:space="0" w:color="FFFFFF"/>
              <w:right w:val="single" w:sz="8" w:space="0" w:color="FFFFFF"/>
            </w:tcBorders>
            <w:shd w:val="clear" w:color="000000" w:fill="BDD7EE"/>
            <w:vAlign w:val="center"/>
            <w:hideMark/>
          </w:tcPr>
          <w:p w14:paraId="7BA76562"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10.40%</w:t>
            </w:r>
          </w:p>
        </w:tc>
        <w:tc>
          <w:tcPr>
            <w:tcW w:w="0" w:type="auto"/>
            <w:tcBorders>
              <w:top w:val="nil"/>
              <w:left w:val="nil"/>
              <w:bottom w:val="single" w:sz="8" w:space="0" w:color="FFFFFF"/>
              <w:right w:val="single" w:sz="8" w:space="0" w:color="FFFFFF"/>
            </w:tcBorders>
            <w:shd w:val="clear" w:color="000000" w:fill="BDD7EE"/>
            <w:vAlign w:val="center"/>
            <w:hideMark/>
          </w:tcPr>
          <w:p w14:paraId="5FE96A9E"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2.30%</w:t>
            </w:r>
          </w:p>
        </w:tc>
        <w:tc>
          <w:tcPr>
            <w:tcW w:w="0" w:type="auto"/>
            <w:tcBorders>
              <w:top w:val="nil"/>
              <w:left w:val="nil"/>
              <w:bottom w:val="single" w:sz="8" w:space="0" w:color="FFFFFF"/>
              <w:right w:val="single" w:sz="8" w:space="0" w:color="FFFFFF"/>
            </w:tcBorders>
            <w:shd w:val="clear" w:color="000000" w:fill="BDD7EE"/>
            <w:vAlign w:val="center"/>
            <w:hideMark/>
          </w:tcPr>
          <w:p w14:paraId="18AC1FB8"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0.40%</w:t>
            </w:r>
          </w:p>
        </w:tc>
        <w:tc>
          <w:tcPr>
            <w:tcW w:w="0" w:type="auto"/>
            <w:tcBorders>
              <w:top w:val="nil"/>
              <w:left w:val="nil"/>
              <w:bottom w:val="single" w:sz="8" w:space="0" w:color="FFFFFF"/>
              <w:right w:val="single" w:sz="8" w:space="0" w:color="FFFFFF"/>
            </w:tcBorders>
            <w:shd w:val="clear" w:color="000000" w:fill="BDD7EE"/>
            <w:vAlign w:val="center"/>
            <w:hideMark/>
          </w:tcPr>
          <w:p w14:paraId="1E499409" w14:textId="77777777"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46.17</w:t>
            </w:r>
          </w:p>
        </w:tc>
        <w:tc>
          <w:tcPr>
            <w:tcW w:w="0" w:type="auto"/>
            <w:tcBorders>
              <w:top w:val="single" w:sz="8" w:space="0" w:color="FFFFFF"/>
              <w:left w:val="nil"/>
              <w:bottom w:val="single" w:sz="8" w:space="0" w:color="FFFFFF"/>
              <w:right w:val="single" w:sz="8" w:space="0" w:color="FFFFFF"/>
            </w:tcBorders>
            <w:shd w:val="clear" w:color="000000" w:fill="BDD7EE"/>
            <w:vAlign w:val="center"/>
            <w:hideMark/>
          </w:tcPr>
          <w:p w14:paraId="07C0EDF9" w14:textId="66C56429" w:rsidR="00A67526" w:rsidRPr="004431D6" w:rsidRDefault="00A67526" w:rsidP="00B40C06">
            <w:pPr>
              <w:jc w:val="center"/>
              <w:rPr>
                <w:rFonts w:ascii="Calibri" w:hAnsi="Calibri" w:cs="Calibri"/>
                <w:color w:val="000000"/>
                <w:sz w:val="20"/>
                <w:szCs w:val="20"/>
                <w:lang w:val="en-NZ"/>
              </w:rPr>
            </w:pPr>
            <w:r w:rsidRPr="004431D6">
              <w:rPr>
                <w:rFonts w:ascii="Calibri" w:hAnsi="Calibri" w:cs="Calibri"/>
                <w:color w:val="000000"/>
                <w:sz w:val="20"/>
                <w:szCs w:val="20"/>
                <w:lang w:val="en-NZ"/>
              </w:rPr>
              <w:t>Stringent mapping</w:t>
            </w:r>
          </w:p>
        </w:tc>
      </w:tr>
    </w:tbl>
    <w:p w14:paraId="319870AA" w14:textId="77777777" w:rsidR="004269D0" w:rsidRPr="004269D0" w:rsidRDefault="004269D0" w:rsidP="004269D0"/>
    <w:p w14:paraId="131B97F2" w14:textId="193BD6A5" w:rsidR="004269D0" w:rsidRPr="00321DA5" w:rsidRDefault="004269D0" w:rsidP="004269D0">
      <w:pPr>
        <w:jc w:val="both"/>
        <w:rPr>
          <w:rFonts w:asciiTheme="minorHAnsi" w:hAnsiTheme="minorHAnsi" w:cstheme="minorHAnsi"/>
        </w:rPr>
      </w:pPr>
      <w:r w:rsidRPr="00321DA5">
        <w:rPr>
          <w:rFonts w:asciiTheme="minorHAnsi" w:hAnsiTheme="minorHAnsi" w:cstheme="minorHAnsi"/>
        </w:rPr>
        <w:t xml:space="preserve">The </w:t>
      </w:r>
      <w:r w:rsidR="00DC728B" w:rsidRPr="00321DA5">
        <w:rPr>
          <w:rFonts w:asciiTheme="minorHAnsi" w:hAnsiTheme="minorHAnsi" w:cstheme="minorHAnsi"/>
        </w:rPr>
        <w:t xml:space="preserve">strict </w:t>
      </w:r>
      <w:r w:rsidRPr="00321DA5">
        <w:rPr>
          <w:rFonts w:asciiTheme="minorHAnsi" w:hAnsiTheme="minorHAnsi" w:cstheme="minorHAnsi"/>
        </w:rPr>
        <w:t>parameters applied in our analyses</w:t>
      </w:r>
      <w:r w:rsidR="005E03C4" w:rsidRPr="00321DA5">
        <w:rPr>
          <w:rFonts w:asciiTheme="minorHAnsi" w:hAnsiTheme="minorHAnsi" w:cstheme="minorHAnsi"/>
        </w:rPr>
        <w:t xml:space="preserve"> reduced</w:t>
      </w:r>
      <w:r w:rsidRPr="00321DA5">
        <w:rPr>
          <w:rFonts w:asciiTheme="minorHAnsi" w:hAnsiTheme="minorHAnsi" w:cstheme="minorHAnsi"/>
        </w:rPr>
        <w:t xml:space="preserve"> </w:t>
      </w:r>
      <w:r w:rsidR="005E03C4" w:rsidRPr="00321DA5">
        <w:rPr>
          <w:rFonts w:asciiTheme="minorHAnsi" w:hAnsiTheme="minorHAnsi" w:cstheme="minorHAnsi"/>
        </w:rPr>
        <w:t xml:space="preserve">the </w:t>
      </w:r>
      <w:r w:rsidRPr="00321DA5">
        <w:rPr>
          <w:rFonts w:asciiTheme="minorHAnsi" w:hAnsiTheme="minorHAnsi" w:cstheme="minorHAnsi"/>
        </w:rPr>
        <w:t xml:space="preserve">coverage </w:t>
      </w:r>
      <w:r w:rsidR="005E03C4" w:rsidRPr="00321DA5">
        <w:rPr>
          <w:rFonts w:asciiTheme="minorHAnsi" w:hAnsiTheme="minorHAnsi" w:cstheme="minorHAnsi"/>
        </w:rPr>
        <w:t xml:space="preserve">of 2-fold supported positions (the lowest possible coverage of SNP calling) in </w:t>
      </w:r>
      <w:r w:rsidRPr="00321DA5">
        <w:rPr>
          <w:rFonts w:asciiTheme="minorHAnsi" w:hAnsiTheme="minorHAnsi" w:cstheme="minorHAnsi"/>
        </w:rPr>
        <w:t>KM14-7</w:t>
      </w:r>
      <w:r w:rsidR="005E03C4" w:rsidRPr="00321DA5">
        <w:rPr>
          <w:rFonts w:asciiTheme="minorHAnsi" w:hAnsiTheme="minorHAnsi" w:cstheme="minorHAnsi"/>
        </w:rPr>
        <w:t xml:space="preserve"> from 19.35% to 10.4%</w:t>
      </w:r>
      <w:r w:rsidRPr="00321DA5">
        <w:rPr>
          <w:rFonts w:asciiTheme="minorHAnsi" w:hAnsiTheme="minorHAnsi" w:cstheme="minorHAnsi"/>
        </w:rPr>
        <w:t xml:space="preserve">. </w:t>
      </w:r>
      <w:r w:rsidR="00DC728B" w:rsidRPr="00321DA5">
        <w:rPr>
          <w:rFonts w:asciiTheme="minorHAnsi" w:hAnsiTheme="minorHAnsi" w:cstheme="minorHAnsi"/>
        </w:rPr>
        <w:t>I</w:t>
      </w:r>
      <w:r w:rsidRPr="00321DA5">
        <w:rPr>
          <w:rFonts w:asciiTheme="minorHAnsi" w:hAnsiTheme="minorHAnsi" w:cstheme="minorHAnsi"/>
        </w:rPr>
        <w:t xml:space="preserve">nspection of the SNP table in </w:t>
      </w:r>
      <w:r w:rsidR="00DC728B" w:rsidRPr="00321DA5">
        <w:rPr>
          <w:rFonts w:asciiTheme="minorHAnsi" w:hAnsiTheme="minorHAnsi" w:cstheme="minorHAnsi"/>
        </w:rPr>
        <w:t>Majander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Pr="00321DA5">
        <w:rPr>
          <w:rFonts w:asciiTheme="minorHAnsi" w:hAnsiTheme="minorHAnsi" w:cstheme="minorHAnsi"/>
        </w:rPr>
        <w:t xml:space="preserve"> revealed positions </w:t>
      </w:r>
      <w:r w:rsidR="00321DA5">
        <w:rPr>
          <w:rFonts w:asciiTheme="minorHAnsi" w:hAnsiTheme="minorHAnsi" w:cstheme="minorHAnsi"/>
          <w:lang w:val="en-US"/>
        </w:rPr>
        <w:t xml:space="preserve">in KM14-7 </w:t>
      </w:r>
      <w:r w:rsidRPr="00321DA5">
        <w:rPr>
          <w:rFonts w:asciiTheme="minorHAnsi" w:hAnsiTheme="minorHAnsi" w:cstheme="minorHAnsi"/>
        </w:rPr>
        <w:t xml:space="preserve">that matched allele calls found uniquely in </w:t>
      </w:r>
      <w:r w:rsidR="00850081">
        <w:rPr>
          <w:rFonts w:asciiTheme="minorHAnsi" w:hAnsiTheme="minorHAnsi" w:cstheme="minorHAnsi"/>
          <w:lang w:val="en-US"/>
        </w:rPr>
        <w:t>TPA</w:t>
      </w:r>
      <w:r w:rsidRPr="00321DA5">
        <w:rPr>
          <w:rFonts w:asciiTheme="minorHAnsi" w:hAnsiTheme="minorHAnsi" w:cstheme="minorHAnsi"/>
        </w:rPr>
        <w:t xml:space="preserve"> (n=10</w:t>
      </w:r>
      <w:r w:rsidR="00321DA5">
        <w:rPr>
          <w:rFonts w:asciiTheme="minorHAnsi" w:hAnsiTheme="minorHAnsi" w:cstheme="minorHAnsi"/>
          <w:lang w:val="en-US"/>
        </w:rPr>
        <w:t xml:space="preserve"> shared with PD28</w:t>
      </w:r>
      <w:r w:rsidRPr="00321DA5">
        <w:rPr>
          <w:rFonts w:asciiTheme="minorHAnsi" w:hAnsiTheme="minorHAnsi" w:cstheme="minorHAnsi"/>
        </w:rPr>
        <w:t xml:space="preserve">) and others that are unique to </w:t>
      </w:r>
      <w:r w:rsidR="00850081">
        <w:rPr>
          <w:rFonts w:asciiTheme="minorHAnsi" w:hAnsiTheme="minorHAnsi" w:cstheme="minorHAnsi"/>
          <w:lang w:val="en-US"/>
        </w:rPr>
        <w:t>TPE</w:t>
      </w:r>
      <w:r w:rsidRPr="00321DA5">
        <w:rPr>
          <w:rFonts w:asciiTheme="minorHAnsi" w:hAnsiTheme="minorHAnsi" w:cstheme="minorHAnsi"/>
        </w:rPr>
        <w:t xml:space="preserve"> (n=10</w:t>
      </w:r>
      <w:r w:rsidR="00321DA5">
        <w:rPr>
          <w:rFonts w:asciiTheme="minorHAnsi" w:hAnsiTheme="minorHAnsi" w:cstheme="minorHAnsi"/>
          <w:lang w:val="en-US"/>
        </w:rPr>
        <w:t xml:space="preserve"> shared with CHS119</w:t>
      </w:r>
      <w:r w:rsidRPr="00321DA5">
        <w:rPr>
          <w:rFonts w:asciiTheme="minorHAnsi" w:hAnsiTheme="minorHAnsi" w:cstheme="minorHAnsi"/>
        </w:rPr>
        <w:t>) (Figure S</w:t>
      </w:r>
      <w:r w:rsidR="00321DA5" w:rsidRPr="00321DA5">
        <w:rPr>
          <w:rFonts w:asciiTheme="minorHAnsi" w:hAnsiTheme="minorHAnsi" w:cstheme="minorHAnsi"/>
          <w:lang w:val="en-US"/>
        </w:rPr>
        <w:t>11</w:t>
      </w:r>
      <w:r w:rsidRPr="00321DA5">
        <w:rPr>
          <w:rFonts w:asciiTheme="minorHAnsi" w:hAnsiTheme="minorHAnsi" w:cstheme="minorHAnsi"/>
        </w:rPr>
        <w:t xml:space="preserve">). </w:t>
      </w:r>
    </w:p>
    <w:p w14:paraId="79CDBBB4" w14:textId="77777777" w:rsidR="004269D0" w:rsidRDefault="004269D0" w:rsidP="004269D0">
      <w:pPr>
        <w:jc w:val="both"/>
        <w:rPr>
          <w:rFonts w:cstheme="minorHAnsi"/>
        </w:rPr>
      </w:pPr>
    </w:p>
    <w:p w14:paraId="00CD3969" w14:textId="77777777" w:rsidR="004269D0" w:rsidRDefault="004269D0" w:rsidP="004269D0">
      <w:pPr>
        <w:jc w:val="both"/>
        <w:rPr>
          <w:rFonts w:cstheme="minorHAnsi"/>
        </w:rPr>
      </w:pPr>
    </w:p>
    <w:p w14:paraId="0AD5EE10" w14:textId="626F0415" w:rsidR="004269D0" w:rsidRDefault="00DC728B">
      <w:pPr>
        <w:rPr>
          <w:rFonts w:cstheme="minorHAnsi"/>
        </w:rPr>
      </w:pPr>
      <w:r w:rsidRPr="00DC728B">
        <w:rPr>
          <w:rFonts w:cstheme="minorHAnsi"/>
          <w:noProof/>
        </w:rPr>
        <w:lastRenderedPageBreak/>
        <w:drawing>
          <wp:inline distT="0" distB="0" distL="0" distR="0" wp14:anchorId="57FC7916" wp14:editId="21C28F66">
            <wp:extent cx="3634929" cy="2879354"/>
            <wp:effectExtent l="0" t="0" r="0" b="3810"/>
            <wp:docPr id="8" name="Content Placeholder 4">
              <a:extLst xmlns:a="http://schemas.openxmlformats.org/drawingml/2006/main">
                <a:ext uri="{FF2B5EF4-FFF2-40B4-BE49-F238E27FC236}">
                  <a16:creationId xmlns:a16="http://schemas.microsoft.com/office/drawing/2014/main" id="{59FD9B4F-4C9C-ACBD-A88F-17EEB3CB68E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59FD9B4F-4C9C-ACBD-A88F-17EEB3CB68EC}"/>
                        </a:ext>
                      </a:extLst>
                    </pic:cNvPr>
                    <pic:cNvPicPr>
                      <a:picLocks noGrp="1" noChangeAspect="1"/>
                    </pic:cNvPicPr>
                  </pic:nvPicPr>
                  <pic:blipFill>
                    <a:blip r:embed="rId49"/>
                    <a:stretch>
                      <a:fillRect/>
                    </a:stretch>
                  </pic:blipFill>
                  <pic:spPr>
                    <a:xfrm>
                      <a:off x="0" y="0"/>
                      <a:ext cx="3643576" cy="2886204"/>
                    </a:xfrm>
                    <a:prstGeom prst="rect">
                      <a:avLst/>
                    </a:prstGeom>
                  </pic:spPr>
                </pic:pic>
              </a:graphicData>
            </a:graphic>
          </wp:inline>
        </w:drawing>
      </w:r>
      <w:r w:rsidR="004269D0">
        <w:rPr>
          <w:rFonts w:cstheme="minorHAnsi"/>
        </w:rPr>
        <w:t xml:space="preserve"> </w:t>
      </w:r>
    </w:p>
    <w:p w14:paraId="31D22141" w14:textId="77777777" w:rsidR="004269D0" w:rsidRDefault="004269D0">
      <w:pPr>
        <w:rPr>
          <w:rFonts w:cstheme="minorHAnsi"/>
        </w:rPr>
      </w:pPr>
    </w:p>
    <w:p w14:paraId="652DED0F" w14:textId="2EED61C0" w:rsidR="00B63E3B" w:rsidRDefault="004269D0" w:rsidP="004269D0">
      <w:pPr>
        <w:jc w:val="both"/>
        <w:rPr>
          <w:rFonts w:asciiTheme="minorHAnsi" w:hAnsiTheme="minorHAnsi" w:cstheme="minorHAnsi"/>
        </w:rPr>
      </w:pPr>
      <w:r w:rsidRPr="00321DA5">
        <w:rPr>
          <w:rFonts w:asciiTheme="minorHAnsi" w:hAnsiTheme="minorHAnsi" w:cstheme="minorHAnsi"/>
        </w:rPr>
        <w:t>Figure S</w:t>
      </w:r>
      <w:r w:rsidR="00321DA5" w:rsidRPr="00321DA5">
        <w:rPr>
          <w:rFonts w:asciiTheme="minorHAnsi" w:hAnsiTheme="minorHAnsi" w:cstheme="minorHAnsi"/>
          <w:lang w:val="en-US"/>
        </w:rPr>
        <w:t>11</w:t>
      </w:r>
      <w:r w:rsidRPr="00321DA5">
        <w:rPr>
          <w:rFonts w:asciiTheme="minorHAnsi" w:hAnsiTheme="minorHAnsi" w:cstheme="minorHAnsi"/>
        </w:rPr>
        <w:t xml:space="preserve">: </w:t>
      </w:r>
      <w:r w:rsidR="00DC728B" w:rsidRPr="00321DA5">
        <w:rPr>
          <w:rFonts w:asciiTheme="minorHAnsi" w:hAnsiTheme="minorHAnsi" w:cstheme="minorHAnsi"/>
        </w:rPr>
        <w:t xml:space="preserve">Visual representation of </w:t>
      </w:r>
      <w:r w:rsidRPr="00321DA5">
        <w:rPr>
          <w:rFonts w:asciiTheme="minorHAnsi" w:hAnsiTheme="minorHAnsi" w:cstheme="minorHAnsi"/>
        </w:rPr>
        <w:t xml:space="preserve">SNPs </w:t>
      </w:r>
      <w:r w:rsidR="00DC728B" w:rsidRPr="00321DA5">
        <w:rPr>
          <w:rFonts w:asciiTheme="minorHAnsi" w:hAnsiTheme="minorHAnsi" w:cstheme="minorHAnsi"/>
        </w:rPr>
        <w:t>reported in</w:t>
      </w:r>
      <w:r w:rsidRPr="00321DA5">
        <w:rPr>
          <w:rFonts w:asciiTheme="minorHAnsi" w:hAnsiTheme="minorHAnsi" w:cstheme="minorHAnsi"/>
        </w:rPr>
        <w:t xml:space="preserve"> Majander et al.</w:t>
      </w:r>
      <w:r w:rsidR="00DC728B" w:rsidRPr="00321DA5">
        <w:rPr>
          <w:rFonts w:asciiTheme="minorHAnsi" w:hAnsiTheme="minorHAnsi" w:cstheme="minorHAnsi"/>
        </w:rPr>
        <w:t xml:space="preserve">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00DC728B" w:rsidRPr="00321DA5">
        <w:rPr>
          <w:rFonts w:asciiTheme="minorHAnsi" w:hAnsiTheme="minorHAnsi" w:cstheme="minorHAnsi"/>
        </w:rPr>
        <w:t xml:space="preserve"> for their ancient genome datasets. TPA = </w:t>
      </w:r>
      <w:r w:rsidR="00DC728B" w:rsidRPr="00321DA5">
        <w:rPr>
          <w:rFonts w:asciiTheme="minorHAnsi" w:hAnsiTheme="minorHAnsi" w:cstheme="minorHAnsi"/>
          <w:i/>
          <w:iCs/>
        </w:rPr>
        <w:t>Treponema pallidum pallidum</w:t>
      </w:r>
      <w:r w:rsidR="00DC728B" w:rsidRPr="00321DA5">
        <w:rPr>
          <w:rFonts w:asciiTheme="minorHAnsi" w:hAnsiTheme="minorHAnsi" w:cstheme="minorHAnsi"/>
        </w:rPr>
        <w:t xml:space="preserve">, TEN = </w:t>
      </w:r>
      <w:r w:rsidR="00DC728B" w:rsidRPr="00321DA5">
        <w:rPr>
          <w:rFonts w:asciiTheme="minorHAnsi" w:hAnsiTheme="minorHAnsi" w:cstheme="minorHAnsi"/>
          <w:i/>
          <w:iCs/>
        </w:rPr>
        <w:t>Treponema pallidum endemicum</w:t>
      </w:r>
      <w:r w:rsidR="00DC728B" w:rsidRPr="00321DA5">
        <w:rPr>
          <w:rFonts w:asciiTheme="minorHAnsi" w:hAnsiTheme="minorHAnsi" w:cstheme="minorHAnsi"/>
        </w:rPr>
        <w:t xml:space="preserve">, TPE = </w:t>
      </w:r>
      <w:r w:rsidR="00DC728B" w:rsidRPr="00321DA5">
        <w:rPr>
          <w:rFonts w:asciiTheme="minorHAnsi" w:hAnsiTheme="minorHAnsi" w:cstheme="minorHAnsi"/>
          <w:i/>
          <w:iCs/>
        </w:rPr>
        <w:t>Treponema pallidum pertenue</w:t>
      </w:r>
      <w:r w:rsidR="00DC728B" w:rsidRPr="00321DA5">
        <w:rPr>
          <w:rFonts w:asciiTheme="minorHAnsi" w:hAnsiTheme="minorHAnsi" w:cstheme="minorHAnsi"/>
        </w:rPr>
        <w:t>.</w:t>
      </w:r>
      <w:r w:rsidRPr="00321DA5">
        <w:rPr>
          <w:rFonts w:asciiTheme="minorHAnsi" w:hAnsiTheme="minorHAnsi" w:cstheme="minorHAnsi"/>
        </w:rPr>
        <w:t xml:space="preserve">   </w:t>
      </w:r>
    </w:p>
    <w:p w14:paraId="2934CF4D" w14:textId="1A625200" w:rsidR="004269D0" w:rsidRPr="00321DA5" w:rsidRDefault="00B63E3B" w:rsidP="00B63E3B">
      <w:pPr>
        <w:rPr>
          <w:rFonts w:asciiTheme="minorHAnsi" w:hAnsiTheme="minorHAnsi" w:cstheme="minorHAnsi"/>
        </w:rPr>
      </w:pPr>
      <w:r>
        <w:rPr>
          <w:rFonts w:asciiTheme="minorHAnsi" w:hAnsiTheme="minorHAnsi" w:cstheme="minorHAnsi"/>
        </w:rPr>
        <w:br w:type="page"/>
      </w:r>
      <w:r w:rsidR="00321DA5" w:rsidRPr="00321DA5">
        <w:rPr>
          <w:rFonts w:asciiTheme="minorHAnsi" w:hAnsiTheme="minorHAnsi" w:cstheme="minorHAnsi"/>
          <w:lang w:val="en-US"/>
        </w:rPr>
        <w:lastRenderedPageBreak/>
        <w:t xml:space="preserve">To further investigate the phenomenon of shared SNPs between datasets of genomes that represent different </w:t>
      </w:r>
      <w:r w:rsidR="00321DA5" w:rsidRPr="00321DA5">
        <w:rPr>
          <w:rFonts w:asciiTheme="minorHAnsi" w:hAnsiTheme="minorHAnsi" w:cstheme="minorHAnsi"/>
          <w:i/>
          <w:iCs/>
          <w:lang w:val="en-US"/>
        </w:rPr>
        <w:t xml:space="preserve">T. pallidum </w:t>
      </w:r>
      <w:proofErr w:type="spellStart"/>
      <w:r w:rsidR="00321DA5" w:rsidRPr="00321DA5">
        <w:rPr>
          <w:rFonts w:asciiTheme="minorHAnsi" w:hAnsiTheme="minorHAnsi" w:cstheme="minorHAnsi"/>
          <w:lang w:val="en-US"/>
        </w:rPr>
        <w:t>sublineages</w:t>
      </w:r>
      <w:proofErr w:type="spellEnd"/>
      <w:r w:rsidR="00321DA5" w:rsidRPr="00321DA5">
        <w:rPr>
          <w:rFonts w:asciiTheme="minorHAnsi" w:hAnsiTheme="minorHAnsi" w:cstheme="minorHAnsi"/>
          <w:lang w:val="en-US"/>
        </w:rPr>
        <w:t xml:space="preserve">, </w:t>
      </w:r>
      <w:r w:rsidR="00DC728B" w:rsidRPr="00321DA5">
        <w:rPr>
          <w:rFonts w:asciiTheme="minorHAnsi" w:hAnsiTheme="minorHAnsi" w:cstheme="minorHAnsi"/>
        </w:rPr>
        <w:t xml:space="preserve">we extracted reads that mapped to the Nichols </w:t>
      </w:r>
      <w:r w:rsidR="00DC728B" w:rsidRPr="00321DA5">
        <w:rPr>
          <w:rFonts w:asciiTheme="minorHAnsi" w:hAnsiTheme="minorHAnsi" w:cstheme="minorHAnsi"/>
          <w:i/>
          <w:iCs/>
        </w:rPr>
        <w:t>T. pallidum</w:t>
      </w:r>
      <w:r w:rsidR="00DC728B" w:rsidRPr="00321DA5">
        <w:rPr>
          <w:rFonts w:asciiTheme="minorHAnsi" w:hAnsiTheme="minorHAnsi" w:cstheme="minorHAnsi"/>
        </w:rPr>
        <w:t xml:space="preserve"> reference from all Majander et al. </w:t>
      </w:r>
      <w:r w:rsidR="003A212C">
        <w:rPr>
          <w:rFonts w:asciiTheme="minorHAnsi" w:hAnsiTheme="minorHAnsi" w:cstheme="minorHAnsi"/>
          <w:lang w:val="en-US"/>
        </w:rPr>
        <w:t>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003A212C">
        <w:rPr>
          <w:rFonts w:asciiTheme="minorHAnsi" w:hAnsiTheme="minorHAnsi" w:cstheme="minorHAnsi"/>
          <w:lang w:val="en-US"/>
        </w:rPr>
        <w:t xml:space="preserve"> </w:t>
      </w:r>
      <w:r w:rsidR="00DC728B" w:rsidRPr="00321DA5">
        <w:rPr>
          <w:rFonts w:asciiTheme="minorHAnsi" w:hAnsiTheme="minorHAnsi" w:cstheme="minorHAnsi"/>
        </w:rPr>
        <w:t xml:space="preserve">datasets </w:t>
      </w:r>
      <w:r w:rsidR="00321DA5">
        <w:rPr>
          <w:rFonts w:asciiTheme="minorHAnsi" w:hAnsiTheme="minorHAnsi" w:cstheme="minorHAnsi"/>
          <w:lang w:val="en-US"/>
        </w:rPr>
        <w:t xml:space="preserve">(based on our strict mapping) </w:t>
      </w:r>
      <w:r w:rsidR="00DC728B" w:rsidRPr="00321DA5">
        <w:rPr>
          <w:rFonts w:asciiTheme="minorHAnsi" w:hAnsiTheme="minorHAnsi" w:cstheme="minorHAnsi"/>
        </w:rPr>
        <w:t>and queried them for reads that are identical (same nucleotide sequence) within the four datasets tethered to the publication (PD28, KM14-7, SJ219, and CHS119 (Table S</w:t>
      </w:r>
      <w:r w:rsidR="0035472D">
        <w:rPr>
          <w:rFonts w:asciiTheme="minorHAnsi" w:hAnsiTheme="minorHAnsi" w:cstheme="minorHAnsi"/>
          <w:lang w:val="en-US"/>
        </w:rPr>
        <w:t>12</w:t>
      </w:r>
      <w:r w:rsidR="00DC728B" w:rsidRPr="00321DA5">
        <w:rPr>
          <w:rFonts w:asciiTheme="minorHAnsi" w:hAnsiTheme="minorHAnsi" w:cstheme="minorHAnsi"/>
        </w:rPr>
        <w:t xml:space="preserve">). </w:t>
      </w:r>
    </w:p>
    <w:p w14:paraId="2A52A91C" w14:textId="77777777" w:rsidR="00DC728B" w:rsidRPr="00321DA5" w:rsidRDefault="00DC728B" w:rsidP="004269D0">
      <w:pPr>
        <w:jc w:val="both"/>
        <w:rPr>
          <w:rFonts w:asciiTheme="minorHAnsi" w:hAnsiTheme="minorHAnsi" w:cstheme="minorHAnsi"/>
        </w:rPr>
      </w:pPr>
    </w:p>
    <w:p w14:paraId="47514AE9" w14:textId="3EA03E36" w:rsidR="004269D0" w:rsidRPr="00321DA5" w:rsidRDefault="004269D0" w:rsidP="004269D0">
      <w:pPr>
        <w:jc w:val="both"/>
        <w:rPr>
          <w:rFonts w:asciiTheme="minorHAnsi" w:hAnsiTheme="minorHAnsi" w:cstheme="minorHAnsi"/>
        </w:rPr>
      </w:pPr>
      <w:r w:rsidRPr="00321DA5">
        <w:rPr>
          <w:rFonts w:asciiTheme="minorHAnsi" w:hAnsiTheme="minorHAnsi" w:cstheme="minorHAnsi"/>
        </w:rPr>
        <w:t xml:space="preserve">Table </w:t>
      </w:r>
      <w:r w:rsidRPr="002276FE">
        <w:rPr>
          <w:rFonts w:asciiTheme="minorHAnsi" w:hAnsiTheme="minorHAnsi" w:cstheme="minorHAnsi"/>
        </w:rPr>
        <w:t>S</w:t>
      </w:r>
      <w:r w:rsidR="0035472D">
        <w:rPr>
          <w:rFonts w:asciiTheme="minorHAnsi" w:hAnsiTheme="minorHAnsi" w:cstheme="minorHAnsi"/>
          <w:lang w:val="en-US"/>
        </w:rPr>
        <w:t>12</w:t>
      </w:r>
      <w:r w:rsidRPr="00321DA5">
        <w:rPr>
          <w:rFonts w:asciiTheme="minorHAnsi" w:hAnsiTheme="minorHAnsi" w:cstheme="minorHAnsi"/>
        </w:rPr>
        <w:t>: Reads with identical</w:t>
      </w:r>
      <w:r w:rsidR="00DC728B" w:rsidRPr="00321DA5">
        <w:rPr>
          <w:rFonts w:asciiTheme="minorHAnsi" w:hAnsiTheme="minorHAnsi" w:cstheme="minorHAnsi"/>
        </w:rPr>
        <w:t xml:space="preserve"> nucleotide sequence</w:t>
      </w:r>
      <w:r w:rsidRPr="00321DA5">
        <w:rPr>
          <w:rFonts w:asciiTheme="minorHAnsi" w:hAnsiTheme="minorHAnsi" w:cstheme="minorHAnsi"/>
        </w:rPr>
        <w:t xml:space="preserve"> contained within the datasets </w:t>
      </w:r>
      <w:r w:rsidR="00DC728B" w:rsidRPr="00321DA5">
        <w:rPr>
          <w:rFonts w:asciiTheme="minorHAnsi" w:hAnsiTheme="minorHAnsi" w:cstheme="minorHAnsi"/>
        </w:rPr>
        <w:t xml:space="preserve">of mapping reads </w:t>
      </w:r>
      <w:r w:rsidRPr="00321DA5">
        <w:rPr>
          <w:rFonts w:asciiTheme="minorHAnsi" w:hAnsiTheme="minorHAnsi" w:cstheme="minorHAnsi"/>
        </w:rPr>
        <w:t>from libraries KM1</w:t>
      </w:r>
      <w:r w:rsidR="00DC728B" w:rsidRPr="00321DA5">
        <w:rPr>
          <w:rFonts w:asciiTheme="minorHAnsi" w:hAnsiTheme="minorHAnsi" w:cstheme="minorHAnsi"/>
        </w:rPr>
        <w:t>4</w:t>
      </w:r>
      <w:r w:rsidRPr="00321DA5">
        <w:rPr>
          <w:rFonts w:asciiTheme="minorHAnsi" w:hAnsiTheme="minorHAnsi" w:cstheme="minorHAnsi"/>
        </w:rPr>
        <w:t>-7, PD28, and CHS119.</w:t>
      </w:r>
    </w:p>
    <w:p w14:paraId="0A4FF84F" w14:textId="77777777" w:rsidR="00DC728B" w:rsidRDefault="00DC728B" w:rsidP="00DC728B">
      <w:pPr>
        <w:jc w:val="both"/>
        <w:rPr>
          <w:rFonts w:cstheme="minorHAnsi"/>
        </w:rPr>
      </w:pPr>
    </w:p>
    <w:tbl>
      <w:tblPr>
        <w:tblW w:w="864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69"/>
        <w:gridCol w:w="1052"/>
        <w:gridCol w:w="960"/>
        <w:gridCol w:w="960"/>
        <w:gridCol w:w="960"/>
        <w:gridCol w:w="960"/>
        <w:gridCol w:w="960"/>
        <w:gridCol w:w="960"/>
        <w:gridCol w:w="960"/>
      </w:tblGrid>
      <w:tr w:rsidR="00DC728B" w:rsidRPr="00EF00E5" w14:paraId="558BDB96" w14:textId="77777777" w:rsidTr="00B40C06">
        <w:trPr>
          <w:trHeight w:val="960"/>
        </w:trPr>
        <w:tc>
          <w:tcPr>
            <w:tcW w:w="960" w:type="dxa"/>
            <w:shd w:val="clear" w:color="auto" w:fill="D9E2F3" w:themeFill="accent1" w:themeFillTint="33"/>
            <w:vAlign w:val="center"/>
            <w:hideMark/>
          </w:tcPr>
          <w:p w14:paraId="38F5B7FB"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Sample</w:t>
            </w:r>
          </w:p>
        </w:tc>
        <w:tc>
          <w:tcPr>
            <w:tcW w:w="960" w:type="dxa"/>
            <w:shd w:val="clear" w:color="auto" w:fill="D9E2F3" w:themeFill="accent1" w:themeFillTint="33"/>
            <w:vAlign w:val="center"/>
            <w:hideMark/>
          </w:tcPr>
          <w:p w14:paraId="459FE463"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Mapped Reads</w:t>
            </w:r>
            <w:r w:rsidRPr="00EF00E5">
              <w:rPr>
                <w:rFonts w:ascii="Calibri" w:hAnsi="Calibri" w:cs="Calibri"/>
                <w:color w:val="000000"/>
                <w:sz w:val="16"/>
                <w:szCs w:val="16"/>
                <w:lang w:val="en-NZ" w:eastAsia="ja-JP"/>
              </w:rPr>
              <w:t> </w:t>
            </w:r>
          </w:p>
        </w:tc>
        <w:tc>
          <w:tcPr>
            <w:tcW w:w="1920" w:type="dxa"/>
            <w:gridSpan w:val="2"/>
            <w:shd w:val="clear" w:color="auto" w:fill="D9E2F3" w:themeFill="accent1" w:themeFillTint="33"/>
            <w:vAlign w:val="center"/>
            <w:hideMark/>
          </w:tcPr>
          <w:p w14:paraId="22097964"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Identical in PD28</w:t>
            </w:r>
          </w:p>
        </w:tc>
        <w:tc>
          <w:tcPr>
            <w:tcW w:w="1920" w:type="dxa"/>
            <w:gridSpan w:val="2"/>
            <w:shd w:val="clear" w:color="auto" w:fill="D9E2F3" w:themeFill="accent1" w:themeFillTint="33"/>
            <w:vAlign w:val="center"/>
            <w:hideMark/>
          </w:tcPr>
          <w:p w14:paraId="6082B97B"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Identical in SJ219</w:t>
            </w:r>
          </w:p>
        </w:tc>
        <w:tc>
          <w:tcPr>
            <w:tcW w:w="1920" w:type="dxa"/>
            <w:gridSpan w:val="2"/>
            <w:shd w:val="clear" w:color="auto" w:fill="D9E2F3" w:themeFill="accent1" w:themeFillTint="33"/>
            <w:vAlign w:val="center"/>
            <w:hideMark/>
          </w:tcPr>
          <w:p w14:paraId="1212A0D1"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Identical in CHS119</w:t>
            </w:r>
          </w:p>
        </w:tc>
        <w:tc>
          <w:tcPr>
            <w:tcW w:w="960" w:type="dxa"/>
            <w:shd w:val="clear" w:color="auto" w:fill="D9E2F3" w:themeFill="accent1" w:themeFillTint="33"/>
            <w:vAlign w:val="center"/>
            <w:hideMark/>
          </w:tcPr>
          <w:p w14:paraId="6FB03270"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Total shared reads</w:t>
            </w:r>
          </w:p>
        </w:tc>
      </w:tr>
      <w:tr w:rsidR="00DC728B" w:rsidRPr="00EF00E5" w14:paraId="74B68F49" w14:textId="77777777" w:rsidTr="00B40C06">
        <w:trPr>
          <w:trHeight w:val="330"/>
        </w:trPr>
        <w:tc>
          <w:tcPr>
            <w:tcW w:w="960" w:type="dxa"/>
            <w:shd w:val="clear" w:color="auto" w:fill="D9E2F3" w:themeFill="accent1" w:themeFillTint="33"/>
            <w:vAlign w:val="center"/>
            <w:hideMark/>
          </w:tcPr>
          <w:p w14:paraId="7173EEB8"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 </w:t>
            </w:r>
          </w:p>
        </w:tc>
        <w:tc>
          <w:tcPr>
            <w:tcW w:w="960" w:type="dxa"/>
            <w:shd w:val="clear" w:color="auto" w:fill="D9E2F3" w:themeFill="accent1" w:themeFillTint="33"/>
            <w:vAlign w:val="center"/>
            <w:hideMark/>
          </w:tcPr>
          <w:p w14:paraId="0799F1E6"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 </w:t>
            </w:r>
          </w:p>
        </w:tc>
        <w:tc>
          <w:tcPr>
            <w:tcW w:w="960" w:type="dxa"/>
            <w:shd w:val="clear" w:color="auto" w:fill="D9E2F3" w:themeFill="accent1" w:themeFillTint="33"/>
            <w:vAlign w:val="center"/>
            <w:hideMark/>
          </w:tcPr>
          <w:p w14:paraId="37E1AB25"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Nr.</w:t>
            </w:r>
          </w:p>
        </w:tc>
        <w:tc>
          <w:tcPr>
            <w:tcW w:w="960" w:type="dxa"/>
            <w:shd w:val="clear" w:color="auto" w:fill="D9E2F3" w:themeFill="accent1" w:themeFillTint="33"/>
            <w:vAlign w:val="center"/>
            <w:hideMark/>
          </w:tcPr>
          <w:p w14:paraId="676F72D2"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w:t>
            </w:r>
          </w:p>
        </w:tc>
        <w:tc>
          <w:tcPr>
            <w:tcW w:w="960" w:type="dxa"/>
            <w:shd w:val="clear" w:color="auto" w:fill="D9E2F3" w:themeFill="accent1" w:themeFillTint="33"/>
            <w:vAlign w:val="center"/>
            <w:hideMark/>
          </w:tcPr>
          <w:p w14:paraId="3994CDF6"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Nr.</w:t>
            </w:r>
          </w:p>
        </w:tc>
        <w:tc>
          <w:tcPr>
            <w:tcW w:w="960" w:type="dxa"/>
            <w:shd w:val="clear" w:color="auto" w:fill="D9E2F3" w:themeFill="accent1" w:themeFillTint="33"/>
            <w:vAlign w:val="center"/>
            <w:hideMark/>
          </w:tcPr>
          <w:p w14:paraId="1CAE30E2"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w:t>
            </w:r>
          </w:p>
        </w:tc>
        <w:tc>
          <w:tcPr>
            <w:tcW w:w="960" w:type="dxa"/>
            <w:shd w:val="clear" w:color="auto" w:fill="D9E2F3" w:themeFill="accent1" w:themeFillTint="33"/>
            <w:vAlign w:val="center"/>
            <w:hideMark/>
          </w:tcPr>
          <w:p w14:paraId="619611C3"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Nr.</w:t>
            </w:r>
          </w:p>
        </w:tc>
        <w:tc>
          <w:tcPr>
            <w:tcW w:w="960" w:type="dxa"/>
            <w:shd w:val="clear" w:color="auto" w:fill="D9E2F3" w:themeFill="accent1" w:themeFillTint="33"/>
            <w:vAlign w:val="center"/>
            <w:hideMark/>
          </w:tcPr>
          <w:p w14:paraId="55344081"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w:t>
            </w:r>
          </w:p>
        </w:tc>
        <w:tc>
          <w:tcPr>
            <w:tcW w:w="960" w:type="dxa"/>
            <w:shd w:val="clear" w:color="auto" w:fill="D9E2F3" w:themeFill="accent1" w:themeFillTint="33"/>
            <w:vAlign w:val="center"/>
            <w:hideMark/>
          </w:tcPr>
          <w:p w14:paraId="509B6676" w14:textId="77777777" w:rsidR="00DC728B" w:rsidRPr="00EF00E5" w:rsidRDefault="00DC728B" w:rsidP="00B40C06">
            <w:pPr>
              <w:jc w:val="center"/>
              <w:rPr>
                <w:rFonts w:ascii="Calibri" w:hAnsi="Calibri" w:cs="Calibri"/>
                <w:b/>
                <w:bCs/>
                <w:color w:val="000000"/>
                <w:lang w:val="en-NZ" w:eastAsia="ja-JP"/>
              </w:rPr>
            </w:pPr>
            <w:r w:rsidRPr="00EF00E5">
              <w:rPr>
                <w:rFonts w:ascii="Calibri" w:hAnsi="Calibri" w:cs="Calibri"/>
                <w:b/>
                <w:bCs/>
                <w:color w:val="000000"/>
                <w:lang w:val="en-NZ" w:eastAsia="ja-JP"/>
              </w:rPr>
              <w:t> </w:t>
            </w:r>
          </w:p>
        </w:tc>
      </w:tr>
      <w:tr w:rsidR="00DC728B" w:rsidRPr="00EF00E5" w14:paraId="5A8E6443" w14:textId="77777777" w:rsidTr="00B40C06">
        <w:trPr>
          <w:trHeight w:val="330"/>
        </w:trPr>
        <w:tc>
          <w:tcPr>
            <w:tcW w:w="960" w:type="dxa"/>
            <w:shd w:val="clear" w:color="auto" w:fill="D9E2F3" w:themeFill="accent1" w:themeFillTint="33"/>
            <w:vAlign w:val="center"/>
            <w:hideMark/>
          </w:tcPr>
          <w:p w14:paraId="1AA3DC3B" w14:textId="77777777" w:rsidR="00DC728B" w:rsidRPr="00EF00E5" w:rsidRDefault="00DC728B" w:rsidP="00B40C06">
            <w:pPr>
              <w:rPr>
                <w:rFonts w:ascii="Calibri" w:hAnsi="Calibri" w:cs="Calibri"/>
                <w:color w:val="000000"/>
                <w:lang w:val="en-NZ" w:eastAsia="ja-JP"/>
              </w:rPr>
            </w:pPr>
            <w:r w:rsidRPr="00EF00E5">
              <w:rPr>
                <w:rFonts w:ascii="Calibri" w:hAnsi="Calibri" w:cs="Calibri"/>
                <w:color w:val="000000"/>
                <w:lang w:val="en-NZ" w:eastAsia="ja-JP"/>
              </w:rPr>
              <w:t>KM14-7</w:t>
            </w:r>
          </w:p>
        </w:tc>
        <w:tc>
          <w:tcPr>
            <w:tcW w:w="960" w:type="dxa"/>
            <w:shd w:val="clear" w:color="auto" w:fill="D9E2F3" w:themeFill="accent1" w:themeFillTint="33"/>
            <w:noWrap/>
            <w:vAlign w:val="bottom"/>
            <w:hideMark/>
          </w:tcPr>
          <w:p w14:paraId="1B448EE4"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12784</w:t>
            </w:r>
          </w:p>
        </w:tc>
        <w:tc>
          <w:tcPr>
            <w:tcW w:w="960" w:type="dxa"/>
            <w:shd w:val="clear" w:color="auto" w:fill="D9E2F3" w:themeFill="accent1" w:themeFillTint="33"/>
            <w:noWrap/>
            <w:vAlign w:val="bottom"/>
            <w:hideMark/>
          </w:tcPr>
          <w:p w14:paraId="302A70EF"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1397</w:t>
            </w:r>
          </w:p>
        </w:tc>
        <w:tc>
          <w:tcPr>
            <w:tcW w:w="960" w:type="dxa"/>
            <w:shd w:val="clear" w:color="auto" w:fill="D9E2F3" w:themeFill="accent1" w:themeFillTint="33"/>
            <w:noWrap/>
            <w:vAlign w:val="bottom"/>
            <w:hideMark/>
          </w:tcPr>
          <w:p w14:paraId="673B4BD3"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10.9%</w:t>
            </w:r>
          </w:p>
        </w:tc>
        <w:tc>
          <w:tcPr>
            <w:tcW w:w="960" w:type="dxa"/>
            <w:shd w:val="clear" w:color="auto" w:fill="D9E2F3" w:themeFill="accent1" w:themeFillTint="33"/>
            <w:noWrap/>
            <w:vAlign w:val="bottom"/>
            <w:hideMark/>
          </w:tcPr>
          <w:p w14:paraId="68D8D709"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275</w:t>
            </w:r>
          </w:p>
        </w:tc>
        <w:tc>
          <w:tcPr>
            <w:tcW w:w="960" w:type="dxa"/>
            <w:shd w:val="clear" w:color="auto" w:fill="D9E2F3" w:themeFill="accent1" w:themeFillTint="33"/>
            <w:noWrap/>
            <w:vAlign w:val="bottom"/>
            <w:hideMark/>
          </w:tcPr>
          <w:p w14:paraId="61BE57FF"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2.2%</w:t>
            </w:r>
          </w:p>
        </w:tc>
        <w:tc>
          <w:tcPr>
            <w:tcW w:w="960" w:type="dxa"/>
            <w:shd w:val="clear" w:color="auto" w:fill="D9E2F3" w:themeFill="accent1" w:themeFillTint="33"/>
            <w:noWrap/>
            <w:vAlign w:val="bottom"/>
            <w:hideMark/>
          </w:tcPr>
          <w:p w14:paraId="5E42C8C5"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241</w:t>
            </w:r>
          </w:p>
        </w:tc>
        <w:tc>
          <w:tcPr>
            <w:tcW w:w="960" w:type="dxa"/>
            <w:shd w:val="clear" w:color="auto" w:fill="D9E2F3" w:themeFill="accent1" w:themeFillTint="33"/>
            <w:noWrap/>
            <w:vAlign w:val="bottom"/>
            <w:hideMark/>
          </w:tcPr>
          <w:p w14:paraId="431D266D"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1.9%</w:t>
            </w:r>
          </w:p>
        </w:tc>
        <w:tc>
          <w:tcPr>
            <w:tcW w:w="960" w:type="dxa"/>
            <w:shd w:val="clear" w:color="auto" w:fill="D9E2F3" w:themeFill="accent1" w:themeFillTint="33"/>
            <w:noWrap/>
            <w:vAlign w:val="bottom"/>
            <w:hideMark/>
          </w:tcPr>
          <w:p w14:paraId="5057FCE9"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15.0%</w:t>
            </w:r>
          </w:p>
        </w:tc>
      </w:tr>
      <w:tr w:rsidR="00DC728B" w:rsidRPr="00EF00E5" w14:paraId="71FBCB51" w14:textId="77777777" w:rsidTr="00B40C06">
        <w:trPr>
          <w:trHeight w:val="330"/>
        </w:trPr>
        <w:tc>
          <w:tcPr>
            <w:tcW w:w="960" w:type="dxa"/>
            <w:shd w:val="clear" w:color="auto" w:fill="D9E2F3" w:themeFill="accent1" w:themeFillTint="33"/>
            <w:vAlign w:val="center"/>
            <w:hideMark/>
          </w:tcPr>
          <w:p w14:paraId="23A95494" w14:textId="77777777" w:rsidR="00DC728B" w:rsidRPr="00EF00E5" w:rsidRDefault="00DC728B" w:rsidP="00B40C06">
            <w:pPr>
              <w:rPr>
                <w:rFonts w:ascii="Calibri" w:hAnsi="Calibri" w:cs="Calibri"/>
                <w:color w:val="000000"/>
                <w:lang w:val="en-NZ" w:eastAsia="ja-JP"/>
              </w:rPr>
            </w:pPr>
            <w:r w:rsidRPr="00EF00E5">
              <w:rPr>
                <w:rFonts w:ascii="Calibri" w:hAnsi="Calibri" w:cs="Calibri"/>
                <w:color w:val="000000"/>
                <w:lang w:val="en-NZ" w:eastAsia="ja-JP"/>
              </w:rPr>
              <w:t>CHS119</w:t>
            </w:r>
          </w:p>
        </w:tc>
        <w:tc>
          <w:tcPr>
            <w:tcW w:w="960" w:type="dxa"/>
            <w:shd w:val="clear" w:color="auto" w:fill="D9E2F3" w:themeFill="accent1" w:themeFillTint="33"/>
            <w:noWrap/>
            <w:vAlign w:val="bottom"/>
            <w:hideMark/>
          </w:tcPr>
          <w:p w14:paraId="321E7D5F"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27675</w:t>
            </w:r>
          </w:p>
        </w:tc>
        <w:tc>
          <w:tcPr>
            <w:tcW w:w="960" w:type="dxa"/>
            <w:shd w:val="clear" w:color="auto" w:fill="D9E2F3" w:themeFill="accent1" w:themeFillTint="33"/>
            <w:noWrap/>
            <w:vAlign w:val="bottom"/>
            <w:hideMark/>
          </w:tcPr>
          <w:p w14:paraId="56BC638D"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1418</w:t>
            </w:r>
          </w:p>
        </w:tc>
        <w:tc>
          <w:tcPr>
            <w:tcW w:w="960" w:type="dxa"/>
            <w:shd w:val="clear" w:color="auto" w:fill="D9E2F3" w:themeFill="accent1" w:themeFillTint="33"/>
            <w:noWrap/>
            <w:vAlign w:val="bottom"/>
            <w:hideMark/>
          </w:tcPr>
          <w:p w14:paraId="1444015A"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5.1%</w:t>
            </w:r>
          </w:p>
        </w:tc>
        <w:tc>
          <w:tcPr>
            <w:tcW w:w="960" w:type="dxa"/>
            <w:shd w:val="clear" w:color="auto" w:fill="D9E2F3" w:themeFill="accent1" w:themeFillTint="33"/>
            <w:noWrap/>
            <w:vAlign w:val="bottom"/>
            <w:hideMark/>
          </w:tcPr>
          <w:p w14:paraId="0FF4871B"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799</w:t>
            </w:r>
          </w:p>
        </w:tc>
        <w:tc>
          <w:tcPr>
            <w:tcW w:w="960" w:type="dxa"/>
            <w:shd w:val="clear" w:color="auto" w:fill="D9E2F3" w:themeFill="accent1" w:themeFillTint="33"/>
            <w:noWrap/>
            <w:vAlign w:val="bottom"/>
            <w:hideMark/>
          </w:tcPr>
          <w:p w14:paraId="32EFCD22"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2.9%</w:t>
            </w:r>
          </w:p>
        </w:tc>
        <w:tc>
          <w:tcPr>
            <w:tcW w:w="960" w:type="dxa"/>
            <w:shd w:val="clear" w:color="auto" w:fill="D9E2F3" w:themeFill="accent1" w:themeFillTint="33"/>
            <w:noWrap/>
            <w:vAlign w:val="bottom"/>
            <w:hideMark/>
          </w:tcPr>
          <w:p w14:paraId="349D5F47" w14:textId="77777777" w:rsidR="00DC728B" w:rsidRPr="00EF00E5" w:rsidRDefault="00DC728B" w:rsidP="00B40C06">
            <w:pPr>
              <w:jc w:val="right"/>
              <w:rPr>
                <w:rFonts w:ascii="Calibri" w:hAnsi="Calibri" w:cs="Calibri"/>
                <w:color w:val="000000"/>
                <w:sz w:val="22"/>
                <w:szCs w:val="22"/>
                <w:lang w:val="en-NZ" w:eastAsia="ja-JP"/>
              </w:rPr>
            </w:pPr>
          </w:p>
        </w:tc>
        <w:tc>
          <w:tcPr>
            <w:tcW w:w="960" w:type="dxa"/>
            <w:shd w:val="clear" w:color="auto" w:fill="D9E2F3" w:themeFill="accent1" w:themeFillTint="33"/>
            <w:noWrap/>
            <w:vAlign w:val="bottom"/>
            <w:hideMark/>
          </w:tcPr>
          <w:p w14:paraId="145CFD0A" w14:textId="77777777" w:rsidR="00DC728B" w:rsidRPr="00EF00E5" w:rsidRDefault="00DC728B" w:rsidP="00B40C06">
            <w:pPr>
              <w:rPr>
                <w:sz w:val="20"/>
                <w:szCs w:val="20"/>
                <w:lang w:val="en-NZ" w:eastAsia="ja-JP"/>
              </w:rPr>
            </w:pPr>
          </w:p>
        </w:tc>
        <w:tc>
          <w:tcPr>
            <w:tcW w:w="960" w:type="dxa"/>
            <w:shd w:val="clear" w:color="auto" w:fill="D9E2F3" w:themeFill="accent1" w:themeFillTint="33"/>
            <w:noWrap/>
            <w:vAlign w:val="bottom"/>
            <w:hideMark/>
          </w:tcPr>
          <w:p w14:paraId="4E641EBB"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8.0%</w:t>
            </w:r>
          </w:p>
        </w:tc>
      </w:tr>
      <w:tr w:rsidR="00DC728B" w:rsidRPr="00EF00E5" w14:paraId="2A3855DC" w14:textId="77777777" w:rsidTr="00B40C06">
        <w:trPr>
          <w:trHeight w:val="330"/>
        </w:trPr>
        <w:tc>
          <w:tcPr>
            <w:tcW w:w="960" w:type="dxa"/>
            <w:shd w:val="clear" w:color="auto" w:fill="D9E2F3" w:themeFill="accent1" w:themeFillTint="33"/>
            <w:vAlign w:val="center"/>
            <w:hideMark/>
          </w:tcPr>
          <w:p w14:paraId="63B3C508" w14:textId="77777777" w:rsidR="00DC728B" w:rsidRPr="00EF00E5" w:rsidRDefault="00DC728B" w:rsidP="00B40C06">
            <w:pPr>
              <w:rPr>
                <w:rFonts w:ascii="Calibri" w:hAnsi="Calibri" w:cs="Calibri"/>
                <w:color w:val="000000"/>
                <w:lang w:val="en-NZ" w:eastAsia="ja-JP"/>
              </w:rPr>
            </w:pPr>
            <w:r w:rsidRPr="00EF00E5">
              <w:rPr>
                <w:rFonts w:ascii="Calibri" w:hAnsi="Calibri" w:cs="Calibri"/>
                <w:color w:val="000000"/>
                <w:lang w:val="en-NZ" w:eastAsia="ja-JP"/>
              </w:rPr>
              <w:t>SJ219</w:t>
            </w:r>
          </w:p>
        </w:tc>
        <w:tc>
          <w:tcPr>
            <w:tcW w:w="960" w:type="dxa"/>
            <w:shd w:val="clear" w:color="auto" w:fill="D9E2F3" w:themeFill="accent1" w:themeFillTint="33"/>
            <w:noWrap/>
            <w:vAlign w:val="bottom"/>
            <w:hideMark/>
          </w:tcPr>
          <w:p w14:paraId="029A9F3F"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44493</w:t>
            </w:r>
          </w:p>
        </w:tc>
        <w:tc>
          <w:tcPr>
            <w:tcW w:w="960" w:type="dxa"/>
            <w:shd w:val="clear" w:color="auto" w:fill="D9E2F3" w:themeFill="accent1" w:themeFillTint="33"/>
            <w:noWrap/>
            <w:vAlign w:val="bottom"/>
            <w:hideMark/>
          </w:tcPr>
          <w:p w14:paraId="00DBF77A"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1220</w:t>
            </w:r>
          </w:p>
        </w:tc>
        <w:tc>
          <w:tcPr>
            <w:tcW w:w="960" w:type="dxa"/>
            <w:shd w:val="clear" w:color="auto" w:fill="D9E2F3" w:themeFill="accent1" w:themeFillTint="33"/>
            <w:noWrap/>
            <w:vAlign w:val="bottom"/>
            <w:hideMark/>
          </w:tcPr>
          <w:p w14:paraId="11B1B0A8"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2.7%</w:t>
            </w:r>
          </w:p>
        </w:tc>
        <w:tc>
          <w:tcPr>
            <w:tcW w:w="960" w:type="dxa"/>
            <w:shd w:val="clear" w:color="auto" w:fill="D9E2F3" w:themeFill="accent1" w:themeFillTint="33"/>
            <w:noWrap/>
            <w:vAlign w:val="bottom"/>
            <w:hideMark/>
          </w:tcPr>
          <w:p w14:paraId="68D2E362" w14:textId="77777777" w:rsidR="00DC728B" w:rsidRPr="00EF00E5" w:rsidRDefault="00DC728B" w:rsidP="00B40C06">
            <w:pPr>
              <w:jc w:val="right"/>
              <w:rPr>
                <w:rFonts w:ascii="Calibri" w:hAnsi="Calibri" w:cs="Calibri"/>
                <w:color w:val="000000"/>
                <w:sz w:val="22"/>
                <w:szCs w:val="22"/>
                <w:lang w:val="en-NZ" w:eastAsia="ja-JP"/>
              </w:rPr>
            </w:pPr>
          </w:p>
        </w:tc>
        <w:tc>
          <w:tcPr>
            <w:tcW w:w="960" w:type="dxa"/>
            <w:shd w:val="clear" w:color="auto" w:fill="D9E2F3" w:themeFill="accent1" w:themeFillTint="33"/>
            <w:noWrap/>
            <w:vAlign w:val="bottom"/>
            <w:hideMark/>
          </w:tcPr>
          <w:p w14:paraId="7D6A02D1" w14:textId="77777777" w:rsidR="00DC728B" w:rsidRPr="00EF00E5" w:rsidRDefault="00DC728B" w:rsidP="00B40C06">
            <w:pPr>
              <w:rPr>
                <w:sz w:val="20"/>
                <w:szCs w:val="20"/>
                <w:lang w:val="en-NZ" w:eastAsia="ja-JP"/>
              </w:rPr>
            </w:pPr>
          </w:p>
        </w:tc>
        <w:tc>
          <w:tcPr>
            <w:tcW w:w="960" w:type="dxa"/>
            <w:shd w:val="clear" w:color="auto" w:fill="D9E2F3" w:themeFill="accent1" w:themeFillTint="33"/>
            <w:noWrap/>
            <w:vAlign w:val="bottom"/>
            <w:hideMark/>
          </w:tcPr>
          <w:p w14:paraId="66FB04A2" w14:textId="77777777" w:rsidR="00DC728B" w:rsidRPr="00EF00E5" w:rsidRDefault="00DC728B" w:rsidP="00B40C06">
            <w:pPr>
              <w:rPr>
                <w:sz w:val="20"/>
                <w:szCs w:val="20"/>
                <w:lang w:val="en-NZ" w:eastAsia="ja-JP"/>
              </w:rPr>
            </w:pPr>
          </w:p>
        </w:tc>
        <w:tc>
          <w:tcPr>
            <w:tcW w:w="960" w:type="dxa"/>
            <w:shd w:val="clear" w:color="auto" w:fill="D9E2F3" w:themeFill="accent1" w:themeFillTint="33"/>
            <w:noWrap/>
            <w:vAlign w:val="bottom"/>
            <w:hideMark/>
          </w:tcPr>
          <w:p w14:paraId="46EDACAB" w14:textId="77777777" w:rsidR="00DC728B" w:rsidRPr="00EF00E5" w:rsidRDefault="00DC728B" w:rsidP="00B40C06">
            <w:pPr>
              <w:rPr>
                <w:sz w:val="20"/>
                <w:szCs w:val="20"/>
                <w:lang w:val="en-NZ" w:eastAsia="ja-JP"/>
              </w:rPr>
            </w:pPr>
          </w:p>
        </w:tc>
        <w:tc>
          <w:tcPr>
            <w:tcW w:w="960" w:type="dxa"/>
            <w:shd w:val="clear" w:color="auto" w:fill="D9E2F3" w:themeFill="accent1" w:themeFillTint="33"/>
            <w:noWrap/>
            <w:vAlign w:val="bottom"/>
            <w:hideMark/>
          </w:tcPr>
          <w:p w14:paraId="2705F297" w14:textId="77777777" w:rsidR="00DC728B" w:rsidRPr="00EF00E5" w:rsidRDefault="00DC728B" w:rsidP="00B40C06">
            <w:pPr>
              <w:jc w:val="right"/>
              <w:rPr>
                <w:rFonts w:ascii="Calibri" w:hAnsi="Calibri" w:cs="Calibri"/>
                <w:color w:val="000000"/>
                <w:sz w:val="22"/>
                <w:szCs w:val="22"/>
                <w:lang w:val="en-NZ" w:eastAsia="ja-JP"/>
              </w:rPr>
            </w:pPr>
            <w:r w:rsidRPr="00EF00E5">
              <w:rPr>
                <w:rFonts w:ascii="Calibri" w:hAnsi="Calibri" w:cs="Calibri"/>
                <w:color w:val="000000"/>
                <w:sz w:val="22"/>
                <w:szCs w:val="22"/>
                <w:lang w:val="en-NZ" w:eastAsia="ja-JP"/>
              </w:rPr>
              <w:t>2.7%</w:t>
            </w:r>
          </w:p>
        </w:tc>
      </w:tr>
    </w:tbl>
    <w:p w14:paraId="4E42ABF1" w14:textId="77777777" w:rsidR="00DC728B" w:rsidRDefault="00DC728B" w:rsidP="00DC728B">
      <w:pPr>
        <w:jc w:val="both"/>
        <w:rPr>
          <w:rFonts w:cstheme="minorHAnsi"/>
        </w:rPr>
      </w:pPr>
    </w:p>
    <w:p w14:paraId="7DFBA2FA" w14:textId="77777777" w:rsidR="00DC728B" w:rsidRDefault="00DC728B" w:rsidP="004269D0">
      <w:pPr>
        <w:jc w:val="both"/>
        <w:rPr>
          <w:rFonts w:cstheme="minorHAnsi"/>
        </w:rPr>
      </w:pPr>
    </w:p>
    <w:p w14:paraId="56DBBF93" w14:textId="77777777" w:rsidR="004269D0" w:rsidRDefault="004269D0" w:rsidP="004269D0">
      <w:pPr>
        <w:jc w:val="both"/>
        <w:rPr>
          <w:rFonts w:cstheme="minorHAnsi"/>
        </w:rPr>
      </w:pPr>
    </w:p>
    <w:p w14:paraId="2958975F" w14:textId="77777777" w:rsidR="004269D0" w:rsidRDefault="004269D0" w:rsidP="004269D0">
      <w:pPr>
        <w:jc w:val="both"/>
        <w:rPr>
          <w:rFonts w:cstheme="minorHAnsi"/>
        </w:rPr>
      </w:pPr>
    </w:p>
    <w:p w14:paraId="36B758E7" w14:textId="3ADD0766" w:rsidR="00DC728B" w:rsidRPr="00321DA5" w:rsidRDefault="004269D0" w:rsidP="004269D0">
      <w:pPr>
        <w:jc w:val="both"/>
        <w:rPr>
          <w:rFonts w:asciiTheme="minorHAnsi" w:hAnsiTheme="minorHAnsi" w:cstheme="minorHAnsi"/>
        </w:rPr>
      </w:pPr>
      <w:r w:rsidRPr="00321DA5">
        <w:rPr>
          <w:rFonts w:asciiTheme="minorHAnsi" w:hAnsiTheme="minorHAnsi" w:cstheme="minorHAnsi"/>
        </w:rPr>
        <w:t>Of the three genomes, KM14-7 shows the greatest influence of read sharing with other datasets. Such a phenomenon could come from sequencing “cross talk”, which is documented to occur with Illumina sequencing</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3</w:t>
      </w:r>
      <w:r w:rsidRPr="00321DA5">
        <w:rPr>
          <w:rFonts w:asciiTheme="minorHAnsi" w:hAnsiTheme="minorHAnsi" w:cstheme="minorHAnsi"/>
        </w:rPr>
        <w:t>, though</w:t>
      </w:r>
      <w:r w:rsidR="00515A34">
        <w:rPr>
          <w:rFonts w:asciiTheme="minorHAnsi" w:hAnsiTheme="minorHAnsi" w:cstheme="minorHAnsi"/>
          <w:lang w:val="en-US"/>
        </w:rPr>
        <w:t xml:space="preserve"> known</w:t>
      </w:r>
      <w:r w:rsidRPr="00321DA5">
        <w:rPr>
          <w:rFonts w:asciiTheme="minorHAnsi" w:hAnsiTheme="minorHAnsi" w:cstheme="minorHAnsi"/>
        </w:rPr>
        <w:t xml:space="preserve"> examples are smaller in scale. </w:t>
      </w:r>
      <w:r w:rsidR="00DC728B" w:rsidRPr="00321DA5">
        <w:rPr>
          <w:rFonts w:asciiTheme="minorHAnsi" w:hAnsiTheme="minorHAnsi" w:cstheme="minorHAnsi"/>
        </w:rPr>
        <w:t xml:space="preserve">To investigate if identical reads could exist by chance between ancient datasets, we compared the </w:t>
      </w:r>
      <w:r w:rsidR="005E03C4" w:rsidRPr="00321DA5">
        <w:rPr>
          <w:rFonts w:asciiTheme="minorHAnsi" w:hAnsiTheme="minorHAnsi" w:cstheme="minorHAnsi"/>
        </w:rPr>
        <w:t xml:space="preserve">KM14-7 raw </w:t>
      </w:r>
      <w:r w:rsidR="00DC728B" w:rsidRPr="00321DA5">
        <w:rPr>
          <w:rFonts w:asciiTheme="minorHAnsi" w:hAnsiTheme="minorHAnsi" w:cstheme="minorHAnsi"/>
        </w:rPr>
        <w:t xml:space="preserve">read datasets </w:t>
      </w:r>
      <w:r w:rsidR="005E03C4" w:rsidRPr="00321DA5">
        <w:rPr>
          <w:rFonts w:asciiTheme="minorHAnsi" w:hAnsiTheme="minorHAnsi" w:cstheme="minorHAnsi"/>
        </w:rPr>
        <w:t>against those from the other three samples published alongside it (PD28, SJ219, and CSH119), as well as three additional ancient treponemal datasets published two years earlier</w:t>
      </w:r>
      <w:r w:rsidR="003A212C">
        <w:rPr>
          <w:rFonts w:asciiTheme="minorHAnsi" w:hAnsiTheme="minorHAnsi" w:cstheme="minorHAnsi"/>
          <w:lang w:val="en-US"/>
        </w:rPr>
        <w:t xml:space="preserve"> (2018)</w:t>
      </w:r>
      <w:r w:rsidR="00DC728B" w:rsidRPr="00321DA5">
        <w:rPr>
          <w:rFonts w:asciiTheme="minorHAnsi" w:hAnsiTheme="minorHAnsi" w:cstheme="minorHAnsi"/>
        </w:rPr>
        <w:t>, namely 133, 94A, and 94B</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4</w:t>
      </w:r>
      <w:r w:rsidR="00DC728B" w:rsidRPr="00321DA5">
        <w:rPr>
          <w:rFonts w:asciiTheme="minorHAnsi" w:hAnsiTheme="minorHAnsi" w:cstheme="minorHAnsi"/>
        </w:rPr>
        <w:t>. This was accomplished by reducing the fastq files to only the nucleotide sequences (sed -i ‘1,2-3~4d’ sample.fastq) , sorting them (sort sample.fastq &gt; sample.fastq</w:t>
      </w:r>
      <w:r w:rsidR="005E03C4" w:rsidRPr="00321DA5">
        <w:rPr>
          <w:rFonts w:asciiTheme="minorHAnsi" w:hAnsiTheme="minorHAnsi" w:cstheme="minorHAnsi"/>
        </w:rPr>
        <w:t>.sort</w:t>
      </w:r>
      <w:r w:rsidR="00DC728B" w:rsidRPr="00321DA5">
        <w:rPr>
          <w:rFonts w:asciiTheme="minorHAnsi" w:hAnsiTheme="minorHAnsi" w:cstheme="minorHAnsi"/>
        </w:rPr>
        <w:t>), removing duplicate entries (uniq sample.fastq</w:t>
      </w:r>
      <w:r w:rsidR="005E03C4" w:rsidRPr="00321DA5">
        <w:rPr>
          <w:rFonts w:asciiTheme="minorHAnsi" w:hAnsiTheme="minorHAnsi" w:cstheme="minorHAnsi"/>
        </w:rPr>
        <w:t>.sort</w:t>
      </w:r>
      <w:r w:rsidR="00DC728B" w:rsidRPr="00321DA5">
        <w:rPr>
          <w:rFonts w:asciiTheme="minorHAnsi" w:hAnsiTheme="minorHAnsi" w:cstheme="minorHAnsi"/>
        </w:rPr>
        <w:t xml:space="preserve"> &gt; sample.fastq</w:t>
      </w:r>
      <w:r w:rsidR="005E03C4" w:rsidRPr="00321DA5">
        <w:rPr>
          <w:rFonts w:asciiTheme="minorHAnsi" w:hAnsiTheme="minorHAnsi" w:cstheme="minorHAnsi"/>
        </w:rPr>
        <w:t>.sort.uniq</w:t>
      </w:r>
      <w:r w:rsidR="00DC728B" w:rsidRPr="00321DA5">
        <w:rPr>
          <w:rFonts w:asciiTheme="minorHAnsi" w:hAnsiTheme="minorHAnsi" w:cstheme="minorHAnsi"/>
        </w:rPr>
        <w:t>), and comparing samples in a pairwise method (comm -12 sample.fastq</w:t>
      </w:r>
      <w:r w:rsidR="005E03C4" w:rsidRPr="00321DA5">
        <w:rPr>
          <w:rFonts w:asciiTheme="minorHAnsi" w:hAnsiTheme="minorHAnsi" w:cstheme="minorHAnsi"/>
        </w:rPr>
        <w:t>.sort.uniq</w:t>
      </w:r>
      <w:r w:rsidR="00DC728B" w:rsidRPr="00321DA5">
        <w:rPr>
          <w:rFonts w:asciiTheme="minorHAnsi" w:hAnsiTheme="minorHAnsi" w:cstheme="minorHAnsi"/>
        </w:rPr>
        <w:t xml:space="preserve"> sample2.fastq | wc -l). Through this process no duplicate reads were identified between KM14-7 and datasets from the 2018 publication</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4</w:t>
      </w:r>
      <w:r w:rsidR="00DC728B" w:rsidRPr="00321DA5">
        <w:rPr>
          <w:rFonts w:asciiTheme="minorHAnsi" w:hAnsiTheme="minorHAnsi" w:cstheme="minorHAnsi"/>
        </w:rPr>
        <w:t xml:space="preserve"> (Table S</w:t>
      </w:r>
      <w:r w:rsidR="0035472D">
        <w:rPr>
          <w:rFonts w:asciiTheme="minorHAnsi" w:hAnsiTheme="minorHAnsi" w:cstheme="minorHAnsi"/>
          <w:lang w:val="en-US"/>
        </w:rPr>
        <w:t>13</w:t>
      </w:r>
      <w:r w:rsidR="00DC728B" w:rsidRPr="00321DA5">
        <w:rPr>
          <w:rFonts w:asciiTheme="minorHAnsi" w:hAnsiTheme="minorHAnsi" w:cstheme="minorHAnsi"/>
        </w:rPr>
        <w:t xml:space="preserve">). </w:t>
      </w:r>
    </w:p>
    <w:p w14:paraId="7CCB2783" w14:textId="77777777" w:rsidR="00DC728B" w:rsidRPr="00321DA5" w:rsidRDefault="00DC728B" w:rsidP="004269D0">
      <w:pPr>
        <w:jc w:val="both"/>
        <w:rPr>
          <w:rFonts w:asciiTheme="minorHAnsi" w:hAnsiTheme="minorHAnsi" w:cstheme="minorHAnsi"/>
        </w:rPr>
      </w:pPr>
    </w:p>
    <w:p w14:paraId="5F29CEA1" w14:textId="77777777" w:rsidR="00DC728B" w:rsidRPr="00321DA5" w:rsidRDefault="00DC728B" w:rsidP="004269D0">
      <w:pPr>
        <w:jc w:val="both"/>
        <w:rPr>
          <w:rFonts w:asciiTheme="minorHAnsi" w:hAnsiTheme="minorHAnsi" w:cstheme="minorHAnsi"/>
        </w:rPr>
      </w:pPr>
    </w:p>
    <w:p w14:paraId="42575BC6" w14:textId="77777777" w:rsidR="000328AE" w:rsidRDefault="000328AE">
      <w:pPr>
        <w:rPr>
          <w:rFonts w:asciiTheme="minorHAnsi" w:hAnsiTheme="minorHAnsi" w:cstheme="minorHAnsi"/>
        </w:rPr>
      </w:pPr>
      <w:r>
        <w:rPr>
          <w:rFonts w:asciiTheme="minorHAnsi" w:hAnsiTheme="minorHAnsi" w:cstheme="minorHAnsi"/>
        </w:rPr>
        <w:br w:type="page"/>
      </w:r>
    </w:p>
    <w:p w14:paraId="65E2B336" w14:textId="7A0D8DE6" w:rsidR="00DC728B" w:rsidRPr="00321DA5" w:rsidRDefault="00DC728B" w:rsidP="004269D0">
      <w:pPr>
        <w:jc w:val="both"/>
        <w:rPr>
          <w:rFonts w:asciiTheme="minorHAnsi" w:hAnsiTheme="minorHAnsi" w:cstheme="minorHAnsi"/>
        </w:rPr>
      </w:pPr>
      <w:r w:rsidRPr="00B2240C">
        <w:rPr>
          <w:rFonts w:asciiTheme="minorHAnsi" w:hAnsiTheme="minorHAnsi" w:cstheme="minorHAnsi"/>
        </w:rPr>
        <w:lastRenderedPageBreak/>
        <w:t>Table S</w:t>
      </w:r>
      <w:r w:rsidR="0035472D">
        <w:rPr>
          <w:rFonts w:asciiTheme="minorHAnsi" w:hAnsiTheme="minorHAnsi" w:cstheme="minorHAnsi"/>
          <w:lang w:val="en-US"/>
        </w:rPr>
        <w:t>13</w:t>
      </w:r>
      <w:r w:rsidRPr="00321DA5">
        <w:rPr>
          <w:rFonts w:asciiTheme="minorHAnsi" w:hAnsiTheme="minorHAnsi" w:cstheme="minorHAnsi"/>
        </w:rPr>
        <w:t xml:space="preserve">. Evaluation of identical DNA reads contained within several published </w:t>
      </w:r>
      <w:r w:rsidR="00B2240C">
        <w:rPr>
          <w:rFonts w:asciiTheme="minorHAnsi" w:hAnsiTheme="minorHAnsi" w:cstheme="minorHAnsi"/>
          <w:lang w:val="en-US"/>
        </w:rPr>
        <w:t xml:space="preserve">raw </w:t>
      </w:r>
      <w:r w:rsidRPr="00321DA5">
        <w:rPr>
          <w:rFonts w:asciiTheme="minorHAnsi" w:hAnsiTheme="minorHAnsi" w:cstheme="minorHAnsi"/>
        </w:rPr>
        <w:t xml:space="preserve">datasets from human archaeological bone yielding </w:t>
      </w:r>
      <w:r w:rsidRPr="00321DA5">
        <w:rPr>
          <w:rFonts w:asciiTheme="minorHAnsi" w:hAnsiTheme="minorHAnsi" w:cstheme="minorHAnsi"/>
          <w:i/>
          <w:iCs/>
        </w:rPr>
        <w:t>T. pallidum</w:t>
      </w:r>
      <w:r w:rsidRPr="00321DA5">
        <w:rPr>
          <w:rFonts w:asciiTheme="minorHAnsi" w:hAnsiTheme="minorHAnsi" w:cstheme="minorHAnsi"/>
        </w:rPr>
        <w:t xml:space="preserve"> genomes.  KM14-7, PD28, </w:t>
      </w:r>
      <w:r w:rsidR="00515A34">
        <w:rPr>
          <w:rFonts w:asciiTheme="minorHAnsi" w:hAnsiTheme="minorHAnsi" w:cstheme="minorHAnsi"/>
          <w:lang w:val="en-US"/>
        </w:rPr>
        <w:t>CHS</w:t>
      </w:r>
      <w:r w:rsidRPr="00321DA5">
        <w:rPr>
          <w:rFonts w:asciiTheme="minorHAnsi" w:hAnsiTheme="minorHAnsi" w:cstheme="minorHAnsi"/>
        </w:rPr>
        <w:t>219, and SJ219 from Majander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Pr="00321DA5">
        <w:rPr>
          <w:rFonts w:asciiTheme="minorHAnsi" w:hAnsiTheme="minorHAnsi" w:cstheme="minorHAnsi"/>
        </w:rPr>
        <w:t>.  133, 94A and 94B from Schuenemann et al, 2018</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4</w:t>
      </w:r>
      <w:r w:rsidRPr="00321DA5">
        <w:rPr>
          <w:rFonts w:asciiTheme="minorHAnsi" w:hAnsiTheme="minorHAnsi" w:cstheme="minorHAnsi"/>
        </w:rPr>
        <w:t xml:space="preserve">.  “combined” refers to joined individual data files from paired end sequencing.   </w:t>
      </w:r>
    </w:p>
    <w:p w14:paraId="7896E74F" w14:textId="77777777" w:rsidR="00DC728B" w:rsidRDefault="00DC728B" w:rsidP="004269D0">
      <w:pPr>
        <w:jc w:val="both"/>
        <w:rPr>
          <w:rFonts w:cstheme="minorHAnsi"/>
        </w:rPr>
      </w:pPr>
    </w:p>
    <w:p w14:paraId="12CBCEFF" w14:textId="7F747A97" w:rsidR="00DC728B" w:rsidRDefault="00DC728B" w:rsidP="004269D0">
      <w:pPr>
        <w:jc w:val="both"/>
        <w:rPr>
          <w:rFonts w:cstheme="minorHAnsi"/>
        </w:rPr>
      </w:pPr>
      <w:r>
        <w:rPr>
          <w:rFonts w:cstheme="minorHAnsi"/>
          <w:noProof/>
        </w:rPr>
        <w:drawing>
          <wp:inline distT="0" distB="0" distL="0" distR="0" wp14:anchorId="328FDCE1" wp14:editId="704760C3">
            <wp:extent cx="5731510" cy="23145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2314575"/>
                    </a:xfrm>
                    <a:prstGeom prst="rect">
                      <a:avLst/>
                    </a:prstGeom>
                  </pic:spPr>
                </pic:pic>
              </a:graphicData>
            </a:graphic>
          </wp:inline>
        </w:drawing>
      </w:r>
    </w:p>
    <w:p w14:paraId="7C595E72" w14:textId="77777777" w:rsidR="00DC728B" w:rsidRPr="00FB0EA7" w:rsidRDefault="00DC728B" w:rsidP="004269D0">
      <w:pPr>
        <w:jc w:val="both"/>
        <w:rPr>
          <w:rFonts w:cstheme="minorHAnsi"/>
        </w:rPr>
      </w:pPr>
    </w:p>
    <w:p w14:paraId="4BD2CFAC" w14:textId="7781E241" w:rsidR="002276FE" w:rsidRDefault="00FB0EA7" w:rsidP="00FB0EA7">
      <w:pPr>
        <w:jc w:val="both"/>
        <w:rPr>
          <w:rFonts w:asciiTheme="minorHAnsi" w:hAnsiTheme="minorHAnsi" w:cstheme="minorHAnsi"/>
        </w:rPr>
      </w:pPr>
      <w:r w:rsidRPr="00FB0EA7">
        <w:rPr>
          <w:rFonts w:asciiTheme="minorHAnsi" w:hAnsiTheme="minorHAnsi" w:cstheme="minorHAnsi"/>
        </w:rPr>
        <w:t>Whatever the reason for read duplication between the Majander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Pr="00FB0EA7">
        <w:rPr>
          <w:rFonts w:asciiTheme="minorHAnsi" w:hAnsiTheme="minorHAnsi" w:cstheme="minorHAnsi"/>
        </w:rPr>
        <w:t xml:space="preserve"> datasets, we investigated genomic coverage and allele calls with duplicate reads across datasets removed.</w:t>
      </w:r>
      <w:r>
        <w:rPr>
          <w:rFonts w:asciiTheme="minorHAnsi" w:hAnsiTheme="minorHAnsi" w:cstheme="minorHAnsi"/>
          <w:lang w:val="en-US"/>
        </w:rPr>
        <w:t xml:space="preserve"> Despite the read duplication phenomenon having impacted all four genomic datasets in </w:t>
      </w:r>
      <w:proofErr w:type="spellStart"/>
      <w:r>
        <w:rPr>
          <w:rFonts w:asciiTheme="minorHAnsi" w:hAnsiTheme="minorHAnsi" w:cstheme="minorHAnsi"/>
          <w:lang w:val="en-US"/>
        </w:rPr>
        <w:t>Majander</w:t>
      </w:r>
      <w:proofErr w:type="spellEnd"/>
      <w:r>
        <w:rPr>
          <w:rFonts w:asciiTheme="minorHAnsi" w:hAnsiTheme="minorHAnsi" w:cstheme="minorHAnsi"/>
          <w:lang w:val="en-US"/>
        </w:rPr>
        <w:t xml:space="preserve"> et al 2020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Pr>
          <w:rFonts w:asciiTheme="minorHAnsi" w:hAnsiTheme="minorHAnsi" w:cstheme="minorHAnsi"/>
          <w:lang w:val="en-US"/>
        </w:rPr>
        <w:t>, m</w:t>
      </w:r>
      <w:r w:rsidR="00DC728B" w:rsidRPr="00321DA5">
        <w:rPr>
          <w:rFonts w:asciiTheme="minorHAnsi" w:hAnsiTheme="minorHAnsi" w:cstheme="minorHAnsi"/>
        </w:rPr>
        <w:t xml:space="preserve">apping post removal of </w:t>
      </w:r>
      <w:r>
        <w:rPr>
          <w:rFonts w:asciiTheme="minorHAnsi" w:hAnsiTheme="minorHAnsi" w:cstheme="minorHAnsi"/>
          <w:lang w:val="en-US"/>
        </w:rPr>
        <w:t xml:space="preserve">these </w:t>
      </w:r>
      <w:r w:rsidR="00DC728B" w:rsidRPr="00321DA5">
        <w:rPr>
          <w:rFonts w:asciiTheme="minorHAnsi" w:hAnsiTheme="minorHAnsi" w:cstheme="minorHAnsi"/>
        </w:rPr>
        <w:t xml:space="preserve">duplicate reads was investigated exclusively in KM14-7 because </w:t>
      </w:r>
      <w:r>
        <w:rPr>
          <w:rFonts w:asciiTheme="minorHAnsi" w:hAnsiTheme="minorHAnsi" w:cstheme="minorHAnsi"/>
          <w:lang w:val="en-US"/>
        </w:rPr>
        <w:t xml:space="preserve">of </w:t>
      </w:r>
      <w:r w:rsidR="00DC728B" w:rsidRPr="00321DA5">
        <w:rPr>
          <w:rFonts w:asciiTheme="minorHAnsi" w:hAnsiTheme="minorHAnsi" w:cstheme="minorHAnsi"/>
        </w:rPr>
        <w:t>i</w:t>
      </w:r>
      <w:r>
        <w:rPr>
          <w:rFonts w:asciiTheme="minorHAnsi" w:hAnsiTheme="minorHAnsi" w:cstheme="minorHAnsi"/>
          <w:lang w:val="en-US"/>
        </w:rPr>
        <w:t>t</w:t>
      </w:r>
      <w:r w:rsidR="00DC728B" w:rsidRPr="00321DA5">
        <w:rPr>
          <w:rFonts w:asciiTheme="minorHAnsi" w:hAnsiTheme="minorHAnsi" w:cstheme="minorHAnsi"/>
        </w:rPr>
        <w:t>s</w:t>
      </w:r>
      <w:r>
        <w:rPr>
          <w:rFonts w:asciiTheme="minorHAnsi" w:hAnsiTheme="minorHAnsi" w:cstheme="minorHAnsi"/>
          <w:lang w:val="en-US"/>
        </w:rPr>
        <w:t xml:space="preserve"> very </w:t>
      </w:r>
      <w:r w:rsidR="00DC728B" w:rsidRPr="00321DA5">
        <w:rPr>
          <w:rFonts w:asciiTheme="minorHAnsi" w:hAnsiTheme="minorHAnsi" w:cstheme="minorHAnsi"/>
        </w:rPr>
        <w:t>low coverage</w:t>
      </w:r>
      <w:r w:rsidR="00B2240C">
        <w:rPr>
          <w:rFonts w:asciiTheme="minorHAnsi" w:hAnsiTheme="minorHAnsi" w:cstheme="minorHAnsi"/>
          <w:lang w:val="en-US"/>
        </w:rPr>
        <w:t xml:space="preserve"> (Tables S</w:t>
      </w:r>
      <w:r w:rsidR="0035472D">
        <w:rPr>
          <w:rFonts w:asciiTheme="minorHAnsi" w:hAnsiTheme="minorHAnsi" w:cstheme="minorHAnsi"/>
          <w:lang w:val="en-US"/>
        </w:rPr>
        <w:t>14</w:t>
      </w:r>
      <w:r w:rsidR="00B2240C">
        <w:rPr>
          <w:rFonts w:asciiTheme="minorHAnsi" w:hAnsiTheme="minorHAnsi" w:cstheme="minorHAnsi"/>
          <w:lang w:val="en-US"/>
        </w:rPr>
        <w:t xml:space="preserve"> and S</w:t>
      </w:r>
      <w:r w:rsidR="0035472D">
        <w:rPr>
          <w:rFonts w:asciiTheme="minorHAnsi" w:hAnsiTheme="minorHAnsi" w:cstheme="minorHAnsi"/>
          <w:lang w:val="en-US"/>
        </w:rPr>
        <w:t>15</w:t>
      </w:r>
      <w:r w:rsidR="00B2240C">
        <w:rPr>
          <w:rFonts w:asciiTheme="minorHAnsi" w:hAnsiTheme="minorHAnsi" w:cstheme="minorHAnsi"/>
          <w:lang w:val="en-US"/>
        </w:rPr>
        <w:t>)</w:t>
      </w:r>
      <w:r w:rsidR="00DC728B" w:rsidRPr="00321DA5">
        <w:rPr>
          <w:rFonts w:asciiTheme="minorHAnsi" w:hAnsiTheme="minorHAnsi" w:cstheme="minorHAnsi"/>
        </w:rPr>
        <w:t>.</w:t>
      </w:r>
      <w:r>
        <w:rPr>
          <w:rFonts w:asciiTheme="minorHAnsi" w:hAnsiTheme="minorHAnsi" w:cstheme="minorHAnsi"/>
          <w:lang w:val="en-US"/>
        </w:rPr>
        <w:t xml:space="preserve"> </w:t>
      </w:r>
    </w:p>
    <w:p w14:paraId="4E953BB5" w14:textId="77777777" w:rsidR="002276FE" w:rsidRDefault="002276FE" w:rsidP="00FB0EA7">
      <w:pPr>
        <w:jc w:val="both"/>
        <w:rPr>
          <w:rFonts w:asciiTheme="minorHAnsi" w:hAnsiTheme="minorHAnsi" w:cstheme="minorHAnsi"/>
        </w:rPr>
      </w:pPr>
    </w:p>
    <w:p w14:paraId="59F19872" w14:textId="69297DF8" w:rsidR="00DC728B" w:rsidRPr="00321DA5" w:rsidRDefault="00DC728B" w:rsidP="00DC728B">
      <w:pPr>
        <w:jc w:val="both"/>
        <w:rPr>
          <w:rFonts w:asciiTheme="minorHAnsi" w:hAnsiTheme="minorHAnsi" w:cstheme="minorHAnsi"/>
        </w:rPr>
      </w:pPr>
      <w:r w:rsidRPr="00321DA5">
        <w:rPr>
          <w:rFonts w:asciiTheme="minorHAnsi" w:hAnsiTheme="minorHAnsi" w:cstheme="minorHAnsi"/>
        </w:rPr>
        <w:t xml:space="preserve">Table </w:t>
      </w:r>
      <w:r w:rsidR="00321DA5" w:rsidRPr="002276FE">
        <w:rPr>
          <w:rFonts w:asciiTheme="minorHAnsi" w:hAnsiTheme="minorHAnsi" w:cstheme="minorHAnsi"/>
          <w:lang w:val="en-US"/>
        </w:rPr>
        <w:t>S</w:t>
      </w:r>
      <w:r w:rsidR="0035472D">
        <w:rPr>
          <w:rFonts w:asciiTheme="minorHAnsi" w:hAnsiTheme="minorHAnsi" w:cstheme="minorHAnsi"/>
          <w:lang w:val="en-US"/>
        </w:rPr>
        <w:t>14</w:t>
      </w:r>
      <w:r w:rsidRPr="00321DA5">
        <w:rPr>
          <w:rFonts w:asciiTheme="minorHAnsi" w:hAnsiTheme="minorHAnsi" w:cstheme="minorHAnsi"/>
        </w:rPr>
        <w:t>: Strict mapping of dataset KM14-7 after removal of reads that are identical to those contained in datasets for PD28</w:t>
      </w:r>
      <w:r w:rsidR="005E03C4" w:rsidRPr="00321DA5">
        <w:rPr>
          <w:rFonts w:asciiTheme="minorHAnsi" w:hAnsiTheme="minorHAnsi" w:cstheme="minorHAnsi"/>
        </w:rPr>
        <w:t>,</w:t>
      </w:r>
      <w:r w:rsidRPr="00321DA5">
        <w:rPr>
          <w:rFonts w:asciiTheme="minorHAnsi" w:hAnsiTheme="minorHAnsi" w:cstheme="minorHAnsi"/>
        </w:rPr>
        <w:t xml:space="preserve"> CHS119</w:t>
      </w:r>
      <w:r w:rsidR="005E03C4" w:rsidRPr="00321DA5">
        <w:rPr>
          <w:rFonts w:asciiTheme="minorHAnsi" w:hAnsiTheme="minorHAnsi" w:cstheme="minorHAnsi"/>
        </w:rPr>
        <w:t>, and SJ219</w:t>
      </w:r>
      <w:r w:rsidRPr="00321DA5">
        <w:rPr>
          <w:rFonts w:asciiTheme="minorHAnsi" w:hAnsiTheme="minorHAnsi" w:cstheme="minorHAnsi"/>
        </w:rPr>
        <w:t xml:space="preserve">. </w:t>
      </w:r>
    </w:p>
    <w:p w14:paraId="24723C63" w14:textId="0E84AA6A" w:rsidR="00DC728B" w:rsidRDefault="00DC728B" w:rsidP="00DC728B">
      <w:pPr>
        <w:jc w:val="both"/>
        <w:rPr>
          <w:rFonts w:cstheme="minorHAnsi"/>
        </w:rPr>
      </w:pPr>
    </w:p>
    <w:tbl>
      <w:tblPr>
        <w:tblStyle w:val="PlainTable1"/>
        <w:tblW w:w="8956" w:type="dxa"/>
        <w:tblLook w:val="04A0" w:firstRow="1" w:lastRow="0" w:firstColumn="1" w:lastColumn="0" w:noHBand="0" w:noVBand="1"/>
      </w:tblPr>
      <w:tblGrid>
        <w:gridCol w:w="1001"/>
        <w:gridCol w:w="1198"/>
        <w:gridCol w:w="972"/>
        <w:gridCol w:w="1092"/>
        <w:gridCol w:w="895"/>
        <w:gridCol w:w="895"/>
        <w:gridCol w:w="784"/>
        <w:gridCol w:w="784"/>
        <w:gridCol w:w="1335"/>
      </w:tblGrid>
      <w:tr w:rsidR="00DC728B" w:rsidRPr="00193522" w14:paraId="1EE0233B" w14:textId="77777777" w:rsidTr="00B40C06">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1001" w:type="dxa"/>
            <w:noWrap/>
            <w:hideMark/>
          </w:tcPr>
          <w:p w14:paraId="4D8355D1" w14:textId="77777777" w:rsidR="00DC728B" w:rsidRPr="00193522" w:rsidRDefault="00DC728B" w:rsidP="00B40C06">
            <w:pPr>
              <w:rPr>
                <w:rFonts w:ascii="Arial" w:hAnsi="Arial" w:cs="Arial"/>
                <w:color w:val="000000"/>
                <w:sz w:val="20"/>
                <w:szCs w:val="20"/>
                <w:lang w:val="en-NZ" w:eastAsia="ja-JP"/>
              </w:rPr>
            </w:pPr>
            <w:r w:rsidRPr="00193522">
              <w:rPr>
                <w:rFonts w:ascii="Arial" w:hAnsi="Arial" w:cs="Arial"/>
                <w:color w:val="000000"/>
                <w:sz w:val="20"/>
                <w:szCs w:val="20"/>
                <w:lang w:val="en-NZ" w:eastAsia="ja-JP"/>
              </w:rPr>
              <w:t>Sample Name</w:t>
            </w:r>
          </w:p>
        </w:tc>
        <w:tc>
          <w:tcPr>
            <w:tcW w:w="1198" w:type="dxa"/>
            <w:noWrap/>
            <w:hideMark/>
          </w:tcPr>
          <w:p w14:paraId="42800113"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p>
        </w:tc>
        <w:tc>
          <w:tcPr>
            <w:tcW w:w="972" w:type="dxa"/>
            <w:noWrap/>
            <w:hideMark/>
          </w:tcPr>
          <w:p w14:paraId="43B6210D"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 xml:space="preserve">Nr. </w:t>
            </w:r>
            <w:proofErr w:type="spellStart"/>
            <w:r w:rsidRPr="00193522">
              <w:rPr>
                <w:rFonts w:ascii="Arial" w:hAnsi="Arial" w:cs="Arial"/>
                <w:color w:val="000000"/>
                <w:sz w:val="20"/>
                <w:szCs w:val="20"/>
                <w:lang w:val="en-NZ" w:eastAsia="ja-JP"/>
              </w:rPr>
              <w:t>Dedup</w:t>
            </w:r>
            <w:proofErr w:type="spellEnd"/>
            <w:r w:rsidRPr="00193522">
              <w:rPr>
                <w:rFonts w:ascii="Arial" w:hAnsi="Arial" w:cs="Arial"/>
                <w:color w:val="000000"/>
                <w:sz w:val="20"/>
                <w:szCs w:val="20"/>
                <w:lang w:val="en-NZ" w:eastAsia="ja-JP"/>
              </w:rPr>
              <w:t>. Mapped Reads</w:t>
            </w:r>
          </w:p>
        </w:tc>
        <w:tc>
          <w:tcPr>
            <w:tcW w:w="1092" w:type="dxa"/>
            <w:noWrap/>
            <w:hideMark/>
          </w:tcPr>
          <w:p w14:paraId="3D1EBFD2"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proofErr w:type="spellStart"/>
            <w:r w:rsidRPr="00193522">
              <w:rPr>
                <w:rFonts w:ascii="Arial" w:hAnsi="Arial" w:cs="Arial"/>
                <w:color w:val="000000"/>
                <w:sz w:val="20"/>
                <w:szCs w:val="20"/>
                <w:lang w:val="en-NZ" w:eastAsia="ja-JP"/>
              </w:rPr>
              <w:t>Avg</w:t>
            </w:r>
            <w:proofErr w:type="spellEnd"/>
            <w:r w:rsidRPr="00193522">
              <w:rPr>
                <w:rFonts w:ascii="Arial" w:hAnsi="Arial" w:cs="Arial"/>
                <w:color w:val="000000"/>
                <w:sz w:val="20"/>
                <w:szCs w:val="20"/>
                <w:lang w:val="en-NZ" w:eastAsia="ja-JP"/>
              </w:rPr>
              <w:t xml:space="preserve"> / Mean </w:t>
            </w:r>
            <w:proofErr w:type="spellStart"/>
            <w:r w:rsidRPr="00193522">
              <w:rPr>
                <w:rFonts w:ascii="Arial" w:hAnsi="Arial" w:cs="Arial"/>
                <w:color w:val="000000"/>
                <w:sz w:val="20"/>
                <w:szCs w:val="20"/>
                <w:lang w:val="en-NZ" w:eastAsia="ja-JP"/>
              </w:rPr>
              <w:t>cov</w:t>
            </w:r>
            <w:proofErr w:type="spellEnd"/>
          </w:p>
        </w:tc>
        <w:tc>
          <w:tcPr>
            <w:tcW w:w="895" w:type="dxa"/>
            <w:noWrap/>
            <w:hideMark/>
          </w:tcPr>
          <w:p w14:paraId="5FB1BBCC"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 1X</w:t>
            </w:r>
          </w:p>
        </w:tc>
        <w:tc>
          <w:tcPr>
            <w:tcW w:w="895" w:type="dxa"/>
            <w:noWrap/>
            <w:hideMark/>
          </w:tcPr>
          <w:p w14:paraId="407E5927"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 2X</w:t>
            </w:r>
          </w:p>
        </w:tc>
        <w:tc>
          <w:tcPr>
            <w:tcW w:w="784" w:type="dxa"/>
            <w:noWrap/>
            <w:hideMark/>
          </w:tcPr>
          <w:p w14:paraId="4A2EF10D"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 3X</w:t>
            </w:r>
          </w:p>
        </w:tc>
        <w:tc>
          <w:tcPr>
            <w:tcW w:w="784" w:type="dxa"/>
            <w:noWrap/>
            <w:hideMark/>
          </w:tcPr>
          <w:p w14:paraId="05E26F4B"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 5X</w:t>
            </w:r>
          </w:p>
        </w:tc>
        <w:tc>
          <w:tcPr>
            <w:tcW w:w="1335" w:type="dxa"/>
            <w:noWrap/>
            <w:hideMark/>
          </w:tcPr>
          <w:p w14:paraId="5AD4557B" w14:textId="77777777" w:rsidR="00DC728B" w:rsidRPr="00193522" w:rsidRDefault="00DC728B" w:rsidP="00B40C06">
            <w:pP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Median read length</w:t>
            </w:r>
          </w:p>
        </w:tc>
      </w:tr>
      <w:tr w:rsidR="00DC728B" w:rsidRPr="00193522" w14:paraId="2B1B9331" w14:textId="77777777" w:rsidTr="00B40C06">
        <w:trPr>
          <w:trHeight w:val="448"/>
        </w:trPr>
        <w:tc>
          <w:tcPr>
            <w:cnfStyle w:val="001000000000" w:firstRow="0" w:lastRow="0" w:firstColumn="1" w:lastColumn="0" w:oddVBand="0" w:evenVBand="0" w:oddHBand="0" w:evenHBand="0" w:firstRowFirstColumn="0" w:firstRowLastColumn="0" w:lastRowFirstColumn="0" w:lastRowLastColumn="0"/>
            <w:tcW w:w="1001" w:type="dxa"/>
            <w:noWrap/>
            <w:hideMark/>
          </w:tcPr>
          <w:p w14:paraId="17B45638" w14:textId="77777777" w:rsidR="00DC728B" w:rsidRPr="00BD2D86" w:rsidRDefault="00DC728B" w:rsidP="00B40C06">
            <w:pPr>
              <w:rPr>
                <w:rFonts w:ascii="Arial" w:hAnsi="Arial" w:cs="Arial"/>
                <w:color w:val="000000"/>
                <w:sz w:val="20"/>
                <w:szCs w:val="20"/>
                <w:lang w:val="en-NZ" w:eastAsia="ja-JP"/>
              </w:rPr>
            </w:pPr>
            <w:r w:rsidRPr="00BD2D86">
              <w:rPr>
                <w:rFonts w:ascii="Arial" w:hAnsi="Arial" w:cs="Arial"/>
                <w:color w:val="000000"/>
                <w:sz w:val="20"/>
                <w:szCs w:val="20"/>
                <w:lang w:val="en-NZ" w:eastAsia="ja-JP"/>
              </w:rPr>
              <w:t>KM14-7</w:t>
            </w:r>
          </w:p>
        </w:tc>
        <w:tc>
          <w:tcPr>
            <w:tcW w:w="1198" w:type="dxa"/>
            <w:noWrap/>
            <w:hideMark/>
          </w:tcPr>
          <w:p w14:paraId="7C5C5644" w14:textId="77777777" w:rsidR="00DC728B" w:rsidRPr="00193522" w:rsidRDefault="00DC728B" w:rsidP="00B40C06">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Before Filtering</w:t>
            </w:r>
          </w:p>
        </w:tc>
        <w:tc>
          <w:tcPr>
            <w:tcW w:w="972" w:type="dxa"/>
            <w:noWrap/>
            <w:hideMark/>
          </w:tcPr>
          <w:p w14:paraId="7D666A2E" w14:textId="0351F5FB"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13</w:t>
            </w:r>
            <w:r>
              <w:rPr>
                <w:rFonts w:ascii="Arial" w:hAnsi="Arial" w:cs="Arial"/>
                <w:color w:val="000000"/>
                <w:sz w:val="20"/>
                <w:szCs w:val="20"/>
                <w:lang w:val="en-NZ" w:eastAsia="ja-JP"/>
              </w:rPr>
              <w:t>,</w:t>
            </w:r>
            <w:r w:rsidRPr="00193522">
              <w:rPr>
                <w:rFonts w:ascii="Arial" w:hAnsi="Arial" w:cs="Arial"/>
                <w:color w:val="000000"/>
                <w:sz w:val="20"/>
                <w:szCs w:val="20"/>
                <w:lang w:val="en-NZ" w:eastAsia="ja-JP"/>
              </w:rPr>
              <w:t>898</w:t>
            </w:r>
          </w:p>
        </w:tc>
        <w:tc>
          <w:tcPr>
            <w:tcW w:w="1092" w:type="dxa"/>
            <w:noWrap/>
            <w:hideMark/>
          </w:tcPr>
          <w:p w14:paraId="5D047419" w14:textId="77777777" w:rsidR="00DC728B" w:rsidRPr="00193522" w:rsidRDefault="00DC728B" w:rsidP="00B40C06">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0.6X</w:t>
            </w:r>
          </w:p>
        </w:tc>
        <w:tc>
          <w:tcPr>
            <w:tcW w:w="895" w:type="dxa"/>
            <w:noWrap/>
            <w:hideMark/>
          </w:tcPr>
          <w:p w14:paraId="0EE6D9FF"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38.90%</w:t>
            </w:r>
          </w:p>
        </w:tc>
        <w:tc>
          <w:tcPr>
            <w:tcW w:w="895" w:type="dxa"/>
            <w:noWrap/>
            <w:hideMark/>
          </w:tcPr>
          <w:p w14:paraId="4945C93A"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10.40%</w:t>
            </w:r>
          </w:p>
        </w:tc>
        <w:tc>
          <w:tcPr>
            <w:tcW w:w="784" w:type="dxa"/>
            <w:noWrap/>
            <w:hideMark/>
          </w:tcPr>
          <w:p w14:paraId="15459BC0"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2.30%</w:t>
            </w:r>
          </w:p>
        </w:tc>
        <w:tc>
          <w:tcPr>
            <w:tcW w:w="784" w:type="dxa"/>
            <w:noWrap/>
            <w:hideMark/>
          </w:tcPr>
          <w:p w14:paraId="2A74DAE2"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0.40%</w:t>
            </w:r>
          </w:p>
        </w:tc>
        <w:tc>
          <w:tcPr>
            <w:tcW w:w="1335" w:type="dxa"/>
            <w:noWrap/>
            <w:hideMark/>
          </w:tcPr>
          <w:p w14:paraId="5FFDEA8A"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46.2</w:t>
            </w:r>
          </w:p>
        </w:tc>
      </w:tr>
      <w:tr w:rsidR="00DC728B" w:rsidRPr="00193522" w14:paraId="5DB06A9C" w14:textId="77777777" w:rsidTr="00B40C06">
        <w:trPr>
          <w:trHeight w:val="448"/>
        </w:trPr>
        <w:tc>
          <w:tcPr>
            <w:cnfStyle w:val="001000000000" w:firstRow="0" w:lastRow="0" w:firstColumn="1" w:lastColumn="0" w:oddVBand="0" w:evenVBand="0" w:oddHBand="0" w:evenHBand="0" w:firstRowFirstColumn="0" w:firstRowLastColumn="0" w:lastRowFirstColumn="0" w:lastRowLastColumn="0"/>
            <w:tcW w:w="1001" w:type="dxa"/>
            <w:noWrap/>
            <w:hideMark/>
          </w:tcPr>
          <w:p w14:paraId="5BEA7738" w14:textId="77777777" w:rsidR="00DC728B" w:rsidRPr="00481470" w:rsidRDefault="00DC728B" w:rsidP="00B40C06">
            <w:pPr>
              <w:rPr>
                <w:rFonts w:ascii="Arial" w:hAnsi="Arial" w:cs="Arial"/>
                <w:b w:val="0"/>
                <w:bCs/>
                <w:color w:val="000000"/>
                <w:sz w:val="20"/>
                <w:szCs w:val="20"/>
                <w:lang w:val="en-NZ" w:eastAsia="ja-JP"/>
              </w:rPr>
            </w:pPr>
            <w:r w:rsidRPr="00BD2D86">
              <w:rPr>
                <w:rFonts w:ascii="Arial" w:hAnsi="Arial" w:cs="Arial"/>
                <w:color w:val="000000"/>
                <w:sz w:val="20"/>
                <w:szCs w:val="20"/>
                <w:lang w:val="en-NZ" w:eastAsia="ja-JP"/>
              </w:rPr>
              <w:t>KM14-7</w:t>
            </w:r>
          </w:p>
        </w:tc>
        <w:tc>
          <w:tcPr>
            <w:tcW w:w="1198" w:type="dxa"/>
            <w:noWrap/>
            <w:hideMark/>
          </w:tcPr>
          <w:p w14:paraId="4CEC96EE" w14:textId="77777777" w:rsidR="00DC728B" w:rsidRPr="00193522" w:rsidRDefault="00DC728B" w:rsidP="00B40C06">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NZ" w:eastAsia="ja-JP"/>
              </w:rPr>
            </w:pPr>
            <w:r w:rsidRPr="00193522">
              <w:rPr>
                <w:rFonts w:ascii="Arial" w:hAnsi="Arial" w:cs="Arial"/>
                <w:color w:val="000000"/>
                <w:sz w:val="20"/>
                <w:szCs w:val="20"/>
                <w:lang w:val="en-NZ" w:eastAsia="ja-JP"/>
              </w:rPr>
              <w:t>After Filtering</w:t>
            </w:r>
          </w:p>
        </w:tc>
        <w:tc>
          <w:tcPr>
            <w:tcW w:w="972" w:type="dxa"/>
            <w:hideMark/>
          </w:tcPr>
          <w:p w14:paraId="2B66FE68"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11,018</w:t>
            </w:r>
          </w:p>
        </w:tc>
        <w:tc>
          <w:tcPr>
            <w:tcW w:w="1092" w:type="dxa"/>
            <w:hideMark/>
          </w:tcPr>
          <w:p w14:paraId="293A9C5F" w14:textId="77777777" w:rsidR="00DC728B" w:rsidRPr="00193522" w:rsidRDefault="00DC728B" w:rsidP="00B40C06">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0.5X</w:t>
            </w:r>
          </w:p>
        </w:tc>
        <w:tc>
          <w:tcPr>
            <w:tcW w:w="895" w:type="dxa"/>
            <w:hideMark/>
          </w:tcPr>
          <w:p w14:paraId="488DB204"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34.00%</w:t>
            </w:r>
          </w:p>
        </w:tc>
        <w:tc>
          <w:tcPr>
            <w:tcW w:w="895" w:type="dxa"/>
            <w:hideMark/>
          </w:tcPr>
          <w:p w14:paraId="7EF3248F"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8.30%</w:t>
            </w:r>
          </w:p>
        </w:tc>
        <w:tc>
          <w:tcPr>
            <w:tcW w:w="784" w:type="dxa"/>
            <w:hideMark/>
          </w:tcPr>
          <w:p w14:paraId="50CE6B5F"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1.60%</w:t>
            </w:r>
          </w:p>
        </w:tc>
        <w:tc>
          <w:tcPr>
            <w:tcW w:w="784" w:type="dxa"/>
            <w:hideMark/>
          </w:tcPr>
          <w:p w14:paraId="19FA0B3C"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0.10%</w:t>
            </w:r>
          </w:p>
        </w:tc>
        <w:tc>
          <w:tcPr>
            <w:tcW w:w="1335" w:type="dxa"/>
            <w:hideMark/>
          </w:tcPr>
          <w:p w14:paraId="288DA99B" w14:textId="77777777" w:rsidR="00DC728B" w:rsidRPr="00193522" w:rsidRDefault="00DC728B" w:rsidP="00B40C06">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val="en-NZ" w:eastAsia="ja-JP"/>
              </w:rPr>
            </w:pPr>
            <w:r w:rsidRPr="00193522">
              <w:rPr>
                <w:rFonts w:ascii="Calibri" w:hAnsi="Calibri" w:cs="Calibri"/>
                <w:color w:val="000000"/>
                <w:sz w:val="22"/>
                <w:szCs w:val="22"/>
                <w:lang w:val="en-NZ" w:eastAsia="ja-JP"/>
              </w:rPr>
              <w:t>48.0</w:t>
            </w:r>
          </w:p>
        </w:tc>
      </w:tr>
    </w:tbl>
    <w:p w14:paraId="1A8A791B" w14:textId="77777777" w:rsidR="004269D0" w:rsidRDefault="004269D0" w:rsidP="004269D0">
      <w:pPr>
        <w:jc w:val="both"/>
        <w:rPr>
          <w:rFonts w:cstheme="minorHAnsi"/>
        </w:rPr>
      </w:pPr>
    </w:p>
    <w:p w14:paraId="455B95CA" w14:textId="27575570" w:rsidR="00B63E3B" w:rsidRDefault="004269D0" w:rsidP="004269D0">
      <w:pPr>
        <w:jc w:val="both"/>
        <w:rPr>
          <w:rFonts w:asciiTheme="minorHAnsi" w:hAnsiTheme="minorHAnsi" w:cstheme="minorHAnsi"/>
          <w:lang w:val="en-US"/>
        </w:rPr>
      </w:pPr>
      <w:r w:rsidRPr="00321DA5">
        <w:rPr>
          <w:rFonts w:asciiTheme="minorHAnsi" w:hAnsiTheme="minorHAnsi" w:cstheme="minorHAnsi"/>
        </w:rPr>
        <w:t>The remaining data are too low for phylogeny construction</w:t>
      </w:r>
      <w:r w:rsidR="00B63E3B">
        <w:rPr>
          <w:rFonts w:asciiTheme="minorHAnsi" w:hAnsiTheme="minorHAnsi" w:cstheme="minorHAnsi"/>
          <w:lang w:val="en-US"/>
        </w:rPr>
        <w:t xml:space="preserve"> based on </w:t>
      </w:r>
      <w:r w:rsidR="00FB0EA7">
        <w:rPr>
          <w:rFonts w:asciiTheme="minorHAnsi" w:hAnsiTheme="minorHAnsi" w:cstheme="minorHAnsi"/>
          <w:lang w:val="en-US"/>
        </w:rPr>
        <w:t>2-fold read support</w:t>
      </w:r>
      <w:r w:rsidR="00B63E3B">
        <w:rPr>
          <w:rFonts w:asciiTheme="minorHAnsi" w:hAnsiTheme="minorHAnsi" w:cstheme="minorHAnsi"/>
          <w:lang w:val="en-US"/>
        </w:rPr>
        <w:t xml:space="preserve">, the lowest coverage needed for SNP calling in GATK. </w:t>
      </w:r>
      <w:r w:rsidR="00FB0EA7">
        <w:rPr>
          <w:rFonts w:asciiTheme="minorHAnsi" w:hAnsiTheme="minorHAnsi" w:cstheme="minorHAnsi"/>
          <w:lang w:val="en-US"/>
        </w:rPr>
        <w:t>For transparency, we report all 2-fold support allele calls for KM14-7 in Table S</w:t>
      </w:r>
      <w:r w:rsidR="0035472D">
        <w:rPr>
          <w:rFonts w:asciiTheme="minorHAnsi" w:hAnsiTheme="minorHAnsi" w:cstheme="minorHAnsi"/>
          <w:lang w:val="en-US"/>
        </w:rPr>
        <w:t>15</w:t>
      </w:r>
      <w:r w:rsidR="00FB0EA7">
        <w:rPr>
          <w:rFonts w:asciiTheme="minorHAnsi" w:hAnsiTheme="minorHAnsi" w:cstheme="minorHAnsi"/>
          <w:lang w:val="en-US"/>
        </w:rPr>
        <w:t>. Here, no alleles show a genotype that would place KM14-7 within the</w:t>
      </w:r>
      <w:r w:rsidR="00221B06">
        <w:rPr>
          <w:rFonts w:asciiTheme="minorHAnsi" w:hAnsiTheme="minorHAnsi" w:cstheme="minorHAnsi"/>
          <w:lang w:val="en-US"/>
        </w:rPr>
        <w:t xml:space="preserve"> TPA </w:t>
      </w:r>
      <w:r w:rsidR="00FB0EA7">
        <w:rPr>
          <w:rFonts w:asciiTheme="minorHAnsi" w:hAnsiTheme="minorHAnsi" w:cstheme="minorHAnsi"/>
          <w:lang w:val="en-US"/>
        </w:rPr>
        <w:t xml:space="preserve">clade. This indicates that all KM14-7 positions previously identified by </w:t>
      </w:r>
      <w:proofErr w:type="spellStart"/>
      <w:r w:rsidR="00FB0EA7">
        <w:rPr>
          <w:rFonts w:asciiTheme="minorHAnsi" w:hAnsiTheme="minorHAnsi" w:cstheme="minorHAnsi"/>
          <w:lang w:val="en-US"/>
        </w:rPr>
        <w:t>Majander</w:t>
      </w:r>
      <w:proofErr w:type="spellEnd"/>
      <w:r w:rsidR="00FB0EA7">
        <w:rPr>
          <w:rFonts w:asciiTheme="minorHAnsi" w:hAnsiTheme="minorHAnsi" w:cstheme="minorHAnsi"/>
          <w:lang w:val="en-US"/>
        </w:rPr>
        <w:t xml:space="preserve"> et al</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2</w:t>
      </w:r>
      <w:r w:rsidR="00FB0EA7">
        <w:rPr>
          <w:rFonts w:asciiTheme="minorHAnsi" w:hAnsiTheme="minorHAnsi" w:cstheme="minorHAnsi"/>
          <w:lang w:val="en-US"/>
        </w:rPr>
        <w:t xml:space="preserve"> as having the TPA allele have been removed either via our strict mapping or our removal of identical reads shared with other datasets. One position (643984) is shared exclusively with the</w:t>
      </w:r>
      <w:r w:rsidR="00221B06">
        <w:rPr>
          <w:rFonts w:asciiTheme="minorHAnsi" w:hAnsiTheme="minorHAnsi" w:cstheme="minorHAnsi"/>
          <w:lang w:val="en-US"/>
        </w:rPr>
        <w:t xml:space="preserve"> TEN </w:t>
      </w:r>
      <w:r w:rsidR="00FB0EA7">
        <w:rPr>
          <w:rFonts w:asciiTheme="minorHAnsi" w:hAnsiTheme="minorHAnsi" w:cstheme="minorHAnsi"/>
          <w:lang w:val="en-US"/>
        </w:rPr>
        <w:t xml:space="preserve">genome Bosnia A, though this position is removed via quality filters applied prior to tree construction (see section 8). For an additional position </w:t>
      </w:r>
      <w:r w:rsidR="00B33F90">
        <w:rPr>
          <w:rFonts w:asciiTheme="minorHAnsi" w:hAnsiTheme="minorHAnsi" w:cstheme="minorHAnsi"/>
          <w:lang w:val="en-US"/>
        </w:rPr>
        <w:t>(</w:t>
      </w:r>
      <w:r w:rsidR="00FB0EA7">
        <w:rPr>
          <w:rFonts w:asciiTheme="minorHAnsi" w:hAnsiTheme="minorHAnsi" w:cstheme="minorHAnsi"/>
          <w:lang w:val="en-US"/>
        </w:rPr>
        <w:t>474902</w:t>
      </w:r>
      <w:r w:rsidR="00B33F90">
        <w:rPr>
          <w:rFonts w:asciiTheme="minorHAnsi" w:hAnsiTheme="minorHAnsi" w:cstheme="minorHAnsi"/>
          <w:lang w:val="en-US"/>
        </w:rPr>
        <w:t>)</w:t>
      </w:r>
      <w:r w:rsidR="00FB0EA7">
        <w:rPr>
          <w:rFonts w:asciiTheme="minorHAnsi" w:hAnsiTheme="minorHAnsi" w:cstheme="minorHAnsi"/>
          <w:lang w:val="en-US"/>
        </w:rPr>
        <w:t xml:space="preserve">, KM14-7 shares an allele common to the </w:t>
      </w:r>
      <w:r w:rsidR="00FB0EA7" w:rsidRPr="00FB0EA7">
        <w:rPr>
          <w:rFonts w:asciiTheme="minorHAnsi" w:hAnsiTheme="minorHAnsi" w:cstheme="minorHAnsi"/>
          <w:i/>
          <w:iCs/>
          <w:lang w:val="en-US"/>
        </w:rPr>
        <w:t xml:space="preserve">T. </w:t>
      </w:r>
      <w:proofErr w:type="spellStart"/>
      <w:r w:rsidR="00FB0EA7" w:rsidRPr="00FB0EA7">
        <w:rPr>
          <w:rFonts w:asciiTheme="minorHAnsi" w:hAnsiTheme="minorHAnsi" w:cstheme="minorHAnsi"/>
          <w:i/>
          <w:iCs/>
          <w:lang w:val="en-US"/>
        </w:rPr>
        <w:t>paraluiscuniculi</w:t>
      </w:r>
      <w:proofErr w:type="spellEnd"/>
      <w:r w:rsidR="00FB0EA7">
        <w:rPr>
          <w:rFonts w:asciiTheme="minorHAnsi" w:hAnsiTheme="minorHAnsi" w:cstheme="minorHAnsi"/>
          <w:lang w:val="en-US"/>
        </w:rPr>
        <w:t xml:space="preserve"> outgroup and</w:t>
      </w:r>
      <w:r w:rsidR="00221B06">
        <w:rPr>
          <w:rFonts w:asciiTheme="minorHAnsi" w:hAnsiTheme="minorHAnsi" w:cstheme="minorHAnsi"/>
          <w:lang w:val="en-US"/>
        </w:rPr>
        <w:t xml:space="preserve"> TPE/TEN</w:t>
      </w:r>
      <w:r w:rsidR="00FB0EA7">
        <w:rPr>
          <w:rFonts w:asciiTheme="minorHAnsi" w:hAnsiTheme="minorHAnsi" w:cstheme="minorHAnsi"/>
          <w:lang w:val="en-US"/>
        </w:rPr>
        <w:t>. The position is, therefore, derived in</w:t>
      </w:r>
      <w:r w:rsidR="00221B06">
        <w:rPr>
          <w:rFonts w:asciiTheme="minorHAnsi" w:hAnsiTheme="minorHAnsi" w:cstheme="minorHAnsi"/>
          <w:lang w:val="en-US"/>
        </w:rPr>
        <w:t xml:space="preserve"> TPA </w:t>
      </w:r>
      <w:r w:rsidR="00FB0EA7">
        <w:rPr>
          <w:rFonts w:asciiTheme="minorHAnsi" w:hAnsiTheme="minorHAnsi" w:cstheme="minorHAnsi"/>
          <w:lang w:val="en-US"/>
        </w:rPr>
        <w:t xml:space="preserve">only. The remainder of the positions are unique to KM14-7 or are reference calls in all genomes considered. Based on this, KM14-7 has too few positions to permit its </w:t>
      </w:r>
      <w:proofErr w:type="spellStart"/>
      <w:r w:rsidR="00FB0EA7">
        <w:rPr>
          <w:rFonts w:asciiTheme="minorHAnsi" w:hAnsiTheme="minorHAnsi" w:cstheme="minorHAnsi"/>
          <w:lang w:val="en-US"/>
        </w:rPr>
        <w:t>sublineage</w:t>
      </w:r>
      <w:proofErr w:type="spellEnd"/>
      <w:r w:rsidR="00FB0EA7">
        <w:rPr>
          <w:rFonts w:asciiTheme="minorHAnsi" w:hAnsiTheme="minorHAnsi" w:cstheme="minorHAnsi"/>
          <w:lang w:val="en-US"/>
        </w:rPr>
        <w:t xml:space="preserve"> designation, and consequently it is not considered in further analyses.  </w:t>
      </w:r>
    </w:p>
    <w:p w14:paraId="14A4BA46" w14:textId="6A654427" w:rsidR="00317484" w:rsidRDefault="00FB0EA7" w:rsidP="00221B06">
      <w:pPr>
        <w:rPr>
          <w:rFonts w:cstheme="minorHAnsi"/>
          <w:b/>
          <w:bCs/>
        </w:rPr>
      </w:pPr>
      <w:r>
        <w:rPr>
          <w:rFonts w:asciiTheme="minorHAnsi" w:hAnsiTheme="minorHAnsi" w:cstheme="minorHAnsi"/>
          <w:b/>
          <w:bCs/>
        </w:rPr>
        <w:br w:type="page"/>
      </w:r>
    </w:p>
    <w:p w14:paraId="0E8ADEB5" w14:textId="71599E1E" w:rsidR="00317484" w:rsidRPr="00321DA5" w:rsidRDefault="00FC2F3B">
      <w:pPr>
        <w:jc w:val="both"/>
        <w:rPr>
          <w:rFonts w:asciiTheme="minorHAnsi" w:hAnsiTheme="minorHAnsi" w:cstheme="minorHAnsi"/>
          <w:b/>
          <w:bCs/>
          <w:color w:val="000000" w:themeColor="text1"/>
        </w:rPr>
      </w:pPr>
      <w:r>
        <w:rPr>
          <w:rFonts w:asciiTheme="minorHAnsi" w:hAnsiTheme="minorHAnsi" w:cstheme="minorHAnsi"/>
          <w:b/>
          <w:bCs/>
          <w:lang w:val="en-US"/>
        </w:rPr>
        <w:lastRenderedPageBreak/>
        <w:t>7</w:t>
      </w:r>
      <w:r w:rsidR="00F20D9B" w:rsidRPr="00321DA5">
        <w:rPr>
          <w:rFonts w:asciiTheme="minorHAnsi" w:hAnsiTheme="minorHAnsi" w:cstheme="minorHAnsi"/>
          <w:b/>
          <w:bCs/>
        </w:rPr>
        <w:t xml:space="preserve">. </w:t>
      </w:r>
      <w:r w:rsidR="00F20D9B" w:rsidRPr="00321DA5">
        <w:rPr>
          <w:rFonts w:asciiTheme="minorHAnsi" w:hAnsiTheme="minorHAnsi" w:cstheme="minorHAnsi"/>
          <w:b/>
          <w:bCs/>
          <w:color w:val="000000" w:themeColor="text1"/>
        </w:rPr>
        <w:t>SNP filtering</w:t>
      </w:r>
    </w:p>
    <w:p w14:paraId="008E7FFA" w14:textId="77777777" w:rsidR="00317484" w:rsidRPr="00321DA5" w:rsidRDefault="00317484">
      <w:pPr>
        <w:jc w:val="both"/>
        <w:rPr>
          <w:rFonts w:asciiTheme="minorHAnsi" w:hAnsiTheme="minorHAnsi" w:cstheme="minorHAnsi"/>
          <w:b/>
          <w:bCs/>
          <w:color w:val="000000" w:themeColor="text1"/>
        </w:rPr>
      </w:pPr>
    </w:p>
    <w:p w14:paraId="75D05277" w14:textId="77777777" w:rsidR="00317484" w:rsidRPr="00321DA5" w:rsidRDefault="00F20D9B">
      <w:pPr>
        <w:jc w:val="both"/>
        <w:rPr>
          <w:rFonts w:asciiTheme="minorHAnsi" w:hAnsiTheme="minorHAnsi" w:cstheme="minorHAnsi"/>
          <w:color w:val="000000" w:themeColor="text1"/>
        </w:rPr>
      </w:pPr>
      <w:r w:rsidRPr="00321DA5">
        <w:rPr>
          <w:rFonts w:asciiTheme="minorHAnsi" w:hAnsiTheme="minorHAnsi" w:cstheme="minorHAnsi"/>
          <w:color w:val="000000" w:themeColor="text1"/>
        </w:rPr>
        <w:t>Correspondence to: lesley_sitter@eva.mpg.de</w:t>
      </w:r>
    </w:p>
    <w:p w14:paraId="53F8855C" w14:textId="77777777" w:rsidR="00317484" w:rsidRPr="00321DA5" w:rsidRDefault="00317484">
      <w:pPr>
        <w:jc w:val="both"/>
        <w:rPr>
          <w:rFonts w:asciiTheme="minorHAnsi" w:hAnsiTheme="minorHAnsi" w:cstheme="minorHAnsi"/>
        </w:rPr>
      </w:pPr>
    </w:p>
    <w:p w14:paraId="0020EF9F"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SNPs generated on low-complexity regions, regions susceptible to non-target mapping or recombination sensitive regions were removed to prevent spurious SNPs from interfering with phylogenetic analyses of vertically evolved genomic regions.</w:t>
      </w:r>
    </w:p>
    <w:p w14:paraId="0A954809" w14:textId="77777777" w:rsidR="00317484" w:rsidRPr="00321DA5" w:rsidRDefault="00317484">
      <w:pPr>
        <w:jc w:val="both"/>
        <w:rPr>
          <w:rFonts w:asciiTheme="minorHAnsi" w:hAnsiTheme="minorHAnsi" w:cstheme="minorHAnsi"/>
        </w:rPr>
      </w:pPr>
    </w:p>
    <w:p w14:paraId="1BF92743" w14:textId="101E781A" w:rsidR="00317484" w:rsidRPr="00321DA5" w:rsidRDefault="00FC2F3B">
      <w:pPr>
        <w:rPr>
          <w:rFonts w:asciiTheme="minorHAnsi" w:hAnsiTheme="minorHAnsi" w:cstheme="minorHAnsi"/>
          <w:b/>
          <w:bCs/>
        </w:rPr>
      </w:pPr>
      <w:r>
        <w:rPr>
          <w:rFonts w:asciiTheme="minorHAnsi" w:hAnsiTheme="minorHAnsi" w:cstheme="minorHAnsi"/>
          <w:b/>
          <w:bCs/>
          <w:lang w:val="en-US"/>
        </w:rPr>
        <w:t>7</w:t>
      </w:r>
      <w:r w:rsidR="00F20D9B" w:rsidRPr="00321DA5">
        <w:rPr>
          <w:rFonts w:asciiTheme="minorHAnsi" w:hAnsiTheme="minorHAnsi" w:cstheme="minorHAnsi"/>
          <w:b/>
          <w:bCs/>
        </w:rPr>
        <w:t>.1 Low-complexity regions</w:t>
      </w:r>
    </w:p>
    <w:p w14:paraId="4063FAB7" w14:textId="1DF400E3" w:rsidR="00317484" w:rsidRPr="00321DA5" w:rsidRDefault="00F20D9B">
      <w:pPr>
        <w:rPr>
          <w:rFonts w:asciiTheme="minorHAnsi" w:hAnsiTheme="minorHAnsi" w:cstheme="minorHAnsi"/>
          <w:color w:val="000000"/>
        </w:rPr>
      </w:pPr>
      <w:r w:rsidRPr="00321DA5">
        <w:rPr>
          <w:rFonts w:asciiTheme="minorHAnsi" w:hAnsiTheme="minorHAnsi" w:cstheme="minorHAnsi"/>
        </w:rPr>
        <w:t>Low complexity regions were identified with dustmasker v1.0.</w:t>
      </w:r>
      <w:r w:rsidR="003A212C">
        <w:rPr>
          <w:rFonts w:asciiTheme="minorHAnsi" w:hAnsiTheme="minorHAnsi" w:cstheme="minorHAnsi"/>
          <w:lang w:val="en-US"/>
        </w:rPr>
        <w:t>0</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5</w:t>
      </w:r>
      <w:r w:rsidRPr="00321DA5">
        <w:rPr>
          <w:rFonts w:asciiTheme="minorHAnsi" w:hAnsiTheme="minorHAnsi" w:cstheme="minorHAnsi"/>
          <w:color w:val="000000"/>
        </w:rPr>
        <w:t xml:space="preserve"> with the following command;</w:t>
      </w:r>
    </w:p>
    <w:p w14:paraId="3225A195" w14:textId="5C28CB0F" w:rsidR="00E56175" w:rsidRDefault="00E56175">
      <w:pPr>
        <w:rPr>
          <w:rFonts w:cstheme="minorHAnsi"/>
          <w:color w:val="000000"/>
        </w:rPr>
      </w:pPr>
      <w:r>
        <w:rPr>
          <w:rFonts w:cstheme="minorHAnsi"/>
          <w:noProof/>
        </w:rPr>
        <mc:AlternateContent>
          <mc:Choice Requires="wps">
            <w:drawing>
              <wp:anchor distT="0" distB="0" distL="114300" distR="114300" simplePos="0" relativeHeight="251692032" behindDoc="1" locked="0" layoutInCell="1" allowOverlap="1" wp14:anchorId="72AE84B1" wp14:editId="49998058">
                <wp:simplePos x="0" y="0"/>
                <wp:positionH relativeFrom="margin">
                  <wp:align>left</wp:align>
                </wp:positionH>
                <wp:positionV relativeFrom="paragraph">
                  <wp:posOffset>180340</wp:posOffset>
                </wp:positionV>
                <wp:extent cx="5781675" cy="600075"/>
                <wp:effectExtent l="0" t="0" r="9525" b="9525"/>
                <wp:wrapNone/>
                <wp:docPr id="23" name="Rectangle 23"/>
                <wp:cNvGraphicFramePr/>
                <a:graphic xmlns:a="http://schemas.openxmlformats.org/drawingml/2006/main">
                  <a:graphicData uri="http://schemas.microsoft.com/office/word/2010/wordprocessingShape">
                    <wps:wsp>
                      <wps:cNvSpPr/>
                      <wps:spPr>
                        <a:xfrm>
                          <a:off x="0" y="0"/>
                          <a:ext cx="5781675" cy="6000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97DF56" id="Rectangle 23" o:spid="_x0000_s1026" style="position:absolute;margin-left:0;margin-top:14.2pt;width:455.25pt;height:47.25pt;z-index:-2516244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" fillcolor="#f2f2f2 [3052]" stroked="f" strokeweight="1pt">
                <w10:wrap anchorx="margin"/>
              </v:rect>
            </w:pict>
          </mc:Fallback>
        </mc:AlternateContent>
      </w:r>
    </w:p>
    <w:p w14:paraId="15EA2E0F" w14:textId="63512E93" w:rsidR="00E56175" w:rsidRDefault="00E56175" w:rsidP="00E56175">
      <w:pPr>
        <w:rPr>
          <w:rFonts w:ascii="Courier New" w:hAnsi="Courier New" w:cs="Courier New"/>
          <w:sz w:val="20"/>
          <w:szCs w:val="20"/>
        </w:rPr>
      </w:pPr>
      <w:r>
        <w:rPr>
          <w:rFonts w:ascii="Courier New" w:hAnsi="Courier New" w:cs="Courier New"/>
          <w:sz w:val="20"/>
          <w:szCs w:val="20"/>
        </w:rPr>
        <w:t>$ dustmasker -in NC_021490.2_Treponema_pallidum_subsp._pallidum_str._Nichols.fasta -out NC_021490.2_Treponema_pallidum_subsp._pallidum_str._Nichols_repeatlist.txt -outfmt acclist</w:t>
      </w:r>
    </w:p>
    <w:p w14:paraId="1B0ADF90" w14:textId="5DF9C67F" w:rsidR="00317484" w:rsidRDefault="00317484">
      <w:pPr>
        <w:rPr>
          <w:rFonts w:cstheme="minorHAnsi"/>
        </w:rPr>
      </w:pPr>
    </w:p>
    <w:p w14:paraId="0B2F6A1D" w14:textId="58918DB4" w:rsidR="00317484" w:rsidRPr="00321DA5" w:rsidRDefault="00F20D9B">
      <w:pPr>
        <w:rPr>
          <w:rFonts w:asciiTheme="minorHAnsi" w:hAnsiTheme="minorHAnsi" w:cstheme="minorHAnsi"/>
        </w:rPr>
      </w:pPr>
      <w:r w:rsidRPr="00321DA5">
        <w:rPr>
          <w:rFonts w:asciiTheme="minorHAnsi" w:hAnsiTheme="minorHAnsi" w:cstheme="minorHAnsi"/>
        </w:rPr>
        <w:t>Dustmasker output was converted into a GFF3 formatted file as such:</w:t>
      </w:r>
    </w:p>
    <w:p w14:paraId="350682FF" w14:textId="2BDDCF59" w:rsidR="00317484" w:rsidRDefault="00317484">
      <w:pPr>
        <w:rPr>
          <w:rFonts w:cstheme="minorHAnsi"/>
        </w:rPr>
      </w:pPr>
    </w:p>
    <w:p w14:paraId="2A45D8C8" w14:textId="5B986922" w:rsidR="00E56175" w:rsidRDefault="00E56175" w:rsidP="00E56175">
      <w:pPr>
        <w:rPr>
          <w:rFonts w:ascii="Courier New" w:hAnsi="Courier New" w:cs="Courier New"/>
          <w:sz w:val="20"/>
          <w:szCs w:val="20"/>
        </w:rPr>
      </w:pPr>
      <w:r>
        <w:rPr>
          <w:rFonts w:cstheme="minorHAnsi"/>
          <w:noProof/>
        </w:rPr>
        <mc:AlternateContent>
          <mc:Choice Requires="wps">
            <w:drawing>
              <wp:anchor distT="0" distB="0" distL="114300" distR="114300" simplePos="0" relativeHeight="251694080" behindDoc="1" locked="0" layoutInCell="1" allowOverlap="1" wp14:anchorId="1AA055B1" wp14:editId="57BCB94E">
                <wp:simplePos x="0" y="0"/>
                <wp:positionH relativeFrom="margin">
                  <wp:align>left</wp:align>
                </wp:positionH>
                <wp:positionV relativeFrom="paragraph">
                  <wp:posOffset>10160</wp:posOffset>
                </wp:positionV>
                <wp:extent cx="5781675" cy="1314450"/>
                <wp:effectExtent l="0" t="0" r="9525" b="0"/>
                <wp:wrapNone/>
                <wp:docPr id="24" name="Rectangle 24"/>
                <wp:cNvGraphicFramePr/>
                <a:graphic xmlns:a="http://schemas.openxmlformats.org/drawingml/2006/main">
                  <a:graphicData uri="http://schemas.microsoft.com/office/word/2010/wordprocessingShape">
                    <wps:wsp>
                      <wps:cNvSpPr/>
                      <wps:spPr>
                        <a:xfrm>
                          <a:off x="0" y="0"/>
                          <a:ext cx="5781675" cy="131445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B50C6A" id="Rectangle 24" o:spid="_x0000_s1026" style="position:absolute;margin-left:0;margin-top:.8pt;width:455.25pt;height:103.5pt;z-index:-2516224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" fillcolor="#f2f2f2 [3052]" stroked="f" strokeweight="1pt">
                <w10:wrap anchorx="margin"/>
              </v:rect>
            </w:pict>
          </mc:Fallback>
        </mc:AlternateContent>
      </w:r>
      <w:r>
        <w:rPr>
          <w:rFonts w:ascii="Courier New" w:hAnsi="Courier New" w:cs="Courier New"/>
          <w:sz w:val="20"/>
          <w:szCs w:val="20"/>
        </w:rPr>
        <w:t>$ sed -i '1s/^/\#\#sequence-region NC_021490.2 1 1139633\n\#\#species https\:\/\/www.ncbi.nlm.nih.gov\/Taxonomy\/Browser\/wwwtax\.cgi\?id=243276/g' NC_021490.2_Treponema_pallidum_subsp._pallidum_str._Nichols_repeatlist.gff3</w:t>
      </w:r>
    </w:p>
    <w:p w14:paraId="549A2A6D" w14:textId="630F107F" w:rsidR="00E56175" w:rsidRDefault="00E56175" w:rsidP="00E56175">
      <w:pPr>
        <w:rPr>
          <w:rFonts w:ascii="Courier New" w:hAnsi="Courier New" w:cs="Courier New"/>
          <w:sz w:val="20"/>
          <w:szCs w:val="20"/>
        </w:rPr>
      </w:pPr>
      <w:r>
        <w:rPr>
          <w:rFonts w:ascii="Courier New" w:hAnsi="Courier New" w:cs="Courier New"/>
          <w:sz w:val="20"/>
          <w:szCs w:val="20"/>
        </w:rPr>
        <w:t>$ sed -i "s|&gt;NC_021490.2 Treponema pallidum subsp. pallidum str. Nichols, complete sequence    |NC_021490.2    DustMasker    region    |g" NC_021490.2_Treponema_pallidum_subsp._pallidum_str._Nichols_repeatlist.gff3</w:t>
      </w:r>
    </w:p>
    <w:p w14:paraId="395A7329" w14:textId="77777777" w:rsidR="00E56175" w:rsidRDefault="00E56175" w:rsidP="00E56175">
      <w:pPr>
        <w:rPr>
          <w:rFonts w:ascii="Courier New" w:hAnsi="Courier New" w:cs="Courier New"/>
          <w:sz w:val="20"/>
          <w:szCs w:val="20"/>
        </w:rPr>
      </w:pPr>
      <w:r>
        <w:rPr>
          <w:rFonts w:ascii="Courier New" w:hAnsi="Courier New" w:cs="Courier New"/>
          <w:sz w:val="20"/>
          <w:szCs w:val="20"/>
        </w:rPr>
        <w:t>$ sed -i 's/\n|    .    +    .    ID="Repeat"\n/g' NC_021490.2_Treponema_pallidum_subsp._pallidum_str._Nichols_repeatlist.gff3</w:t>
      </w:r>
    </w:p>
    <w:p w14:paraId="292FCFDB" w14:textId="77777777" w:rsidR="00E56175" w:rsidRDefault="00E56175">
      <w:pPr>
        <w:rPr>
          <w:rFonts w:cstheme="minorHAnsi"/>
        </w:rPr>
      </w:pPr>
    </w:p>
    <w:p w14:paraId="2BA37571"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 xml:space="preserve">Subsequently, repeats that were &lt;30bp were removed from the GFF3 for these should be mappable with &gt;30bp reads. </w:t>
      </w:r>
    </w:p>
    <w:p w14:paraId="38DD27A6" w14:textId="77777777" w:rsidR="00317484" w:rsidRPr="00321DA5" w:rsidRDefault="00317484">
      <w:pPr>
        <w:jc w:val="both"/>
        <w:rPr>
          <w:rFonts w:asciiTheme="minorHAnsi" w:hAnsiTheme="minorHAnsi" w:cstheme="minorHAnsi"/>
        </w:rPr>
      </w:pPr>
    </w:p>
    <w:p w14:paraId="1746DC9B" w14:textId="77777777" w:rsidR="00317484" w:rsidRPr="00321DA5" w:rsidRDefault="00317484">
      <w:pPr>
        <w:jc w:val="both"/>
        <w:rPr>
          <w:rFonts w:asciiTheme="minorHAnsi" w:hAnsiTheme="minorHAnsi" w:cstheme="minorHAnsi"/>
        </w:rPr>
      </w:pPr>
    </w:p>
    <w:p w14:paraId="1489DCDC" w14:textId="1462C9E2" w:rsidR="00317484" w:rsidRPr="00321DA5" w:rsidRDefault="00FC2F3B">
      <w:pPr>
        <w:jc w:val="both"/>
        <w:rPr>
          <w:rFonts w:asciiTheme="minorHAnsi" w:hAnsiTheme="minorHAnsi" w:cstheme="minorHAnsi"/>
          <w:b/>
          <w:bCs/>
        </w:rPr>
      </w:pPr>
      <w:r>
        <w:rPr>
          <w:rFonts w:asciiTheme="minorHAnsi" w:hAnsiTheme="minorHAnsi" w:cstheme="minorHAnsi"/>
          <w:b/>
          <w:bCs/>
          <w:lang w:val="en-US"/>
        </w:rPr>
        <w:t>7</w:t>
      </w:r>
      <w:r w:rsidR="00F20D9B" w:rsidRPr="00321DA5">
        <w:rPr>
          <w:rFonts w:asciiTheme="minorHAnsi" w:hAnsiTheme="minorHAnsi" w:cstheme="minorHAnsi"/>
          <w:b/>
          <w:bCs/>
        </w:rPr>
        <w:t>.2 Highly conserved genomic regions</w:t>
      </w:r>
    </w:p>
    <w:p w14:paraId="07EAA065" w14:textId="1E63A4EA" w:rsidR="00317484" w:rsidRPr="00321DA5" w:rsidRDefault="00F20D9B">
      <w:pPr>
        <w:jc w:val="both"/>
        <w:rPr>
          <w:rFonts w:asciiTheme="minorHAnsi" w:hAnsiTheme="minorHAnsi" w:cstheme="minorHAnsi"/>
        </w:rPr>
      </w:pPr>
      <w:r w:rsidRPr="00321DA5">
        <w:rPr>
          <w:rFonts w:asciiTheme="minorHAnsi" w:hAnsiTheme="minorHAnsi" w:cstheme="minorHAnsi"/>
        </w:rPr>
        <w:t xml:space="preserve">Due to the metagenomic nature of ancient pathogen captures, combined with the allowance of mismatches to accommodate for actual SNPs and DNA damage, tRNA and rRNA regions are prone to background noise due to their high genomic conservation. These regions are, therefore, masked out by extracting their locations from the </w:t>
      </w:r>
      <w:r w:rsidRPr="00321DA5">
        <w:rPr>
          <w:rFonts w:asciiTheme="minorHAnsi" w:hAnsiTheme="minorHAnsi" w:cstheme="minorHAnsi"/>
          <w:i/>
          <w:iCs/>
        </w:rPr>
        <w:t>.gff3</w:t>
      </w:r>
      <w:r w:rsidRPr="00321DA5">
        <w:rPr>
          <w:rFonts w:asciiTheme="minorHAnsi" w:hAnsiTheme="minorHAnsi" w:cstheme="minorHAnsi"/>
        </w:rPr>
        <w:t xml:space="preserve"> file that is associated with the RefSeq deposited </w:t>
      </w:r>
      <w:r w:rsidRPr="00321DA5">
        <w:rPr>
          <w:rFonts w:asciiTheme="minorHAnsi" w:hAnsiTheme="minorHAnsi" w:cstheme="minorHAnsi"/>
          <w:i/>
          <w:iCs/>
        </w:rPr>
        <w:t xml:space="preserve">Treponema pallidum </w:t>
      </w:r>
      <w:r w:rsidRPr="00321DA5">
        <w:rPr>
          <w:rFonts w:asciiTheme="minorHAnsi" w:hAnsiTheme="minorHAnsi" w:cstheme="minorHAnsi"/>
        </w:rPr>
        <w:t>subsp.</w:t>
      </w:r>
      <w:r w:rsidRPr="00321DA5">
        <w:rPr>
          <w:rFonts w:asciiTheme="minorHAnsi" w:hAnsiTheme="minorHAnsi" w:cstheme="minorHAnsi"/>
          <w:i/>
          <w:iCs/>
        </w:rPr>
        <w:t xml:space="preserve"> pallidum</w:t>
      </w:r>
      <w:r w:rsidRPr="00321DA5">
        <w:rPr>
          <w:rFonts w:asciiTheme="minorHAnsi" w:hAnsiTheme="minorHAnsi" w:cstheme="minorHAnsi"/>
        </w:rPr>
        <w:t xml:space="preserve"> str. Nichols (RefSeq ID NC_021490.2) reference genome. </w:t>
      </w:r>
    </w:p>
    <w:p w14:paraId="00462D54" w14:textId="5E51F2F8" w:rsidR="00E56175" w:rsidRDefault="00E56175">
      <w:pPr>
        <w:jc w:val="both"/>
        <w:rPr>
          <w:rFonts w:cstheme="minorHAnsi"/>
        </w:rPr>
      </w:pPr>
    </w:p>
    <w:p w14:paraId="79E0F3A4" w14:textId="10AACBA2" w:rsidR="00E56175" w:rsidRDefault="00E56175" w:rsidP="00E56175">
      <w:pPr>
        <w:rPr>
          <w:rFonts w:ascii="Courier New" w:hAnsi="Courier New" w:cs="Courier New"/>
          <w:sz w:val="20"/>
          <w:szCs w:val="20"/>
        </w:rPr>
      </w:pPr>
      <w:r>
        <w:rPr>
          <w:rFonts w:cstheme="minorHAnsi"/>
          <w:noProof/>
        </w:rPr>
        <mc:AlternateContent>
          <mc:Choice Requires="wps">
            <w:drawing>
              <wp:anchor distT="0" distB="0" distL="114300" distR="114300" simplePos="0" relativeHeight="251696128" behindDoc="1" locked="0" layoutInCell="1" allowOverlap="1" wp14:anchorId="64826091" wp14:editId="3A0ACBC6">
                <wp:simplePos x="0" y="0"/>
                <wp:positionH relativeFrom="margin">
                  <wp:align>left</wp:align>
                </wp:positionH>
                <wp:positionV relativeFrom="paragraph">
                  <wp:posOffset>7620</wp:posOffset>
                </wp:positionV>
                <wp:extent cx="5781675" cy="1038225"/>
                <wp:effectExtent l="0" t="0" r="9525" b="9525"/>
                <wp:wrapNone/>
                <wp:docPr id="25" name="Rectangle 25"/>
                <wp:cNvGraphicFramePr/>
                <a:graphic xmlns:a="http://schemas.openxmlformats.org/drawingml/2006/main">
                  <a:graphicData uri="http://schemas.microsoft.com/office/word/2010/wordprocessingShape">
                    <wps:wsp>
                      <wps:cNvSpPr/>
                      <wps:spPr>
                        <a:xfrm>
                          <a:off x="0" y="0"/>
                          <a:ext cx="5781675" cy="103822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67EC72" id="Rectangle 25" o:spid="_x0000_s1026" style="position:absolute;margin-left:0;margin-top:.6pt;width:455.25pt;height:81.75pt;z-index:-2516203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" fillcolor="#f2f2f2 [3052]" stroked="f" strokeweight="1pt">
                <w10:wrap anchorx="margin"/>
              </v:rect>
            </w:pict>
          </mc:Fallback>
        </mc:AlternateContent>
      </w:r>
      <w:r>
        <w:rPr>
          <w:rFonts w:ascii="Courier New" w:hAnsi="Courier New" w:cs="Courier New"/>
          <w:sz w:val="20"/>
          <w:szCs w:val="20"/>
        </w:rPr>
        <w:t>$ grep "[r,t]RNA" NC_021490.2_Treponema_pallidum_subsp._pallidum_str._Nichols.gff3 &gt; NC_021490.2_Treponema_pallidum_subsp._pallidum_str._Nichols.tRNA.gff3</w:t>
      </w:r>
    </w:p>
    <w:p w14:paraId="0352BFBD" w14:textId="77777777" w:rsidR="00E56175" w:rsidRDefault="00E56175" w:rsidP="00E56175">
      <w:pPr>
        <w:rPr>
          <w:rFonts w:ascii="Courier New" w:hAnsi="Courier New" w:cs="Courier New"/>
          <w:sz w:val="20"/>
          <w:szCs w:val="20"/>
        </w:rPr>
      </w:pPr>
    </w:p>
    <w:p w14:paraId="7832EE68" w14:textId="78F8C6C4" w:rsidR="00317484" w:rsidRDefault="00E56175">
      <w:pPr>
        <w:rPr>
          <w:rFonts w:cstheme="minorHAnsi"/>
        </w:rPr>
      </w:pPr>
      <w:r>
        <w:rPr>
          <w:rFonts w:ascii="Courier New" w:hAnsi="Courier New" w:cs="Courier New"/>
          <w:sz w:val="20"/>
          <w:szCs w:val="20"/>
        </w:rPr>
        <w:t>$ grep "[1-2][0-9]s" NC_021490.2_Treponema_pallidum_subsp._pallidum_str._Nichols.gff3 &gt;&gt; NC_021490.2_Treponema_pallidum_subsp._pallidum_str._Nichols.tRNA.gff3</w:t>
      </w:r>
    </w:p>
    <w:p w14:paraId="5ACB2A49" w14:textId="77777777" w:rsidR="00E56175" w:rsidRDefault="00E56175">
      <w:pPr>
        <w:jc w:val="both"/>
        <w:rPr>
          <w:rFonts w:cstheme="minorHAnsi"/>
        </w:rPr>
      </w:pPr>
    </w:p>
    <w:p w14:paraId="38B170BA" w14:textId="77777777" w:rsidR="00F06DFC" w:rsidRDefault="00F20D9B">
      <w:pPr>
        <w:jc w:val="both"/>
        <w:rPr>
          <w:rFonts w:cstheme="minorHAnsi"/>
          <w:b/>
          <w:bCs/>
        </w:rPr>
      </w:pPr>
      <w:r>
        <w:rPr>
          <w:rFonts w:cstheme="minorHAnsi"/>
        </w:rPr>
        <w:br/>
      </w:r>
    </w:p>
    <w:p w14:paraId="148A5369" w14:textId="77777777" w:rsidR="00F06DFC" w:rsidRDefault="00F06DFC">
      <w:pPr>
        <w:rPr>
          <w:rFonts w:cstheme="minorHAnsi"/>
          <w:b/>
          <w:bCs/>
        </w:rPr>
      </w:pPr>
      <w:r>
        <w:rPr>
          <w:rFonts w:cstheme="minorHAnsi"/>
          <w:b/>
          <w:bCs/>
        </w:rPr>
        <w:br w:type="page"/>
      </w:r>
    </w:p>
    <w:p w14:paraId="54F1052A" w14:textId="4F820FA8" w:rsidR="00317484" w:rsidRPr="00321DA5" w:rsidRDefault="00FC2F3B">
      <w:pPr>
        <w:jc w:val="both"/>
        <w:rPr>
          <w:rFonts w:asciiTheme="minorHAnsi" w:hAnsiTheme="minorHAnsi" w:cstheme="minorHAnsi"/>
          <w:b/>
          <w:bCs/>
        </w:rPr>
      </w:pPr>
      <w:r>
        <w:rPr>
          <w:rFonts w:asciiTheme="minorHAnsi" w:hAnsiTheme="minorHAnsi" w:cstheme="minorHAnsi"/>
          <w:b/>
          <w:bCs/>
          <w:lang w:val="en-US"/>
        </w:rPr>
        <w:lastRenderedPageBreak/>
        <w:t>7</w:t>
      </w:r>
      <w:r w:rsidR="00F20D9B" w:rsidRPr="00321DA5">
        <w:rPr>
          <w:rFonts w:asciiTheme="minorHAnsi" w:hAnsiTheme="minorHAnsi" w:cstheme="minorHAnsi"/>
          <w:b/>
          <w:bCs/>
        </w:rPr>
        <w:t>.3 Recombinant positions</w:t>
      </w:r>
    </w:p>
    <w:p w14:paraId="3D5FFFFD" w14:textId="2A8E3E3E" w:rsidR="00317484" w:rsidRPr="00321DA5" w:rsidRDefault="00F20D9B">
      <w:pPr>
        <w:jc w:val="both"/>
        <w:rPr>
          <w:rFonts w:asciiTheme="minorHAnsi" w:hAnsiTheme="minorHAnsi" w:cstheme="minorHAnsi"/>
        </w:rPr>
      </w:pPr>
      <w:r w:rsidRPr="00321DA5">
        <w:rPr>
          <w:rFonts w:asciiTheme="minorHAnsi" w:hAnsiTheme="minorHAnsi" w:cstheme="minorHAnsi"/>
        </w:rPr>
        <w:t>Recombinant sites were identified through the union of both Gubbins v3.2.1</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6</w:t>
      </w:r>
      <w:r w:rsidRPr="00321DA5">
        <w:rPr>
          <w:rFonts w:asciiTheme="minorHAnsi" w:hAnsiTheme="minorHAnsi" w:cstheme="minorHAnsi"/>
        </w:rPr>
        <w:t xml:space="preserve"> and ClonalFrameML</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7</w:t>
      </w:r>
      <w:r w:rsidRPr="00321DA5">
        <w:rPr>
          <w:rFonts w:asciiTheme="minorHAnsi" w:hAnsiTheme="minorHAnsi" w:cstheme="minorHAnsi"/>
        </w:rPr>
        <w:t xml:space="preserve"> output. For increased sensitivity of recombination detection we used the union of identified regions from both tools.</w:t>
      </w:r>
    </w:p>
    <w:p w14:paraId="54D2D512" w14:textId="77777777" w:rsidR="00317484" w:rsidRPr="00321DA5" w:rsidRDefault="00F20D9B">
      <w:pPr>
        <w:rPr>
          <w:rFonts w:asciiTheme="minorHAnsi" w:hAnsiTheme="minorHAnsi" w:cstheme="minorHAnsi"/>
        </w:rPr>
      </w:pPr>
      <w:r w:rsidRPr="00321DA5">
        <w:rPr>
          <w:rFonts w:asciiTheme="minorHAnsi" w:hAnsiTheme="minorHAnsi" w:cstheme="minorHAnsi"/>
        </w:rPr>
        <w:br/>
        <w:t>To run Gubbins, the following command was run on the fullAlignment.fasta generated for MultiVCFAnalyzer execution respectively:</w:t>
      </w:r>
    </w:p>
    <w:p w14:paraId="3744ECDB" w14:textId="289364E1" w:rsidR="00317484" w:rsidRDefault="00317484">
      <w:pPr>
        <w:rPr>
          <w:rFonts w:cstheme="minorHAnsi"/>
        </w:rPr>
      </w:pPr>
    </w:p>
    <w:p w14:paraId="5D85EF73" w14:textId="0089272E" w:rsidR="00AC1789" w:rsidRDefault="00AC1789" w:rsidP="00AC1789">
      <w:r>
        <w:rPr>
          <w:rFonts w:cstheme="minorHAnsi"/>
          <w:noProof/>
        </w:rPr>
        <mc:AlternateContent>
          <mc:Choice Requires="wps">
            <w:drawing>
              <wp:anchor distT="0" distB="0" distL="114300" distR="114300" simplePos="0" relativeHeight="251698176" behindDoc="1" locked="0" layoutInCell="1" allowOverlap="1" wp14:anchorId="3BAEB88F" wp14:editId="2F907490">
                <wp:simplePos x="0" y="0"/>
                <wp:positionH relativeFrom="margin">
                  <wp:align>left</wp:align>
                </wp:positionH>
                <wp:positionV relativeFrom="paragraph">
                  <wp:posOffset>12065</wp:posOffset>
                </wp:positionV>
                <wp:extent cx="5781675" cy="352425"/>
                <wp:effectExtent l="0" t="0" r="9525" b="9525"/>
                <wp:wrapNone/>
                <wp:docPr id="26" name="Rectangle 26"/>
                <wp:cNvGraphicFramePr/>
                <a:graphic xmlns:a="http://schemas.openxmlformats.org/drawingml/2006/main">
                  <a:graphicData uri="http://schemas.microsoft.com/office/word/2010/wordprocessingShape">
                    <wps:wsp>
                      <wps:cNvSpPr/>
                      <wps:spPr>
                        <a:xfrm>
                          <a:off x="0" y="0"/>
                          <a:ext cx="5781675" cy="35242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9E64F43" id="Rectangle 26" o:spid="_x0000_s1026" style="position:absolute;margin-left:0;margin-top:.95pt;width:455.25pt;height:27.75pt;z-index:-2516183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" fillcolor="#f2f2f2 [3052]" stroked="f" strokeweight="1pt">
                <w10:wrap anchorx="margin"/>
              </v:rect>
            </w:pict>
          </mc:Fallback>
        </mc:AlternateContent>
      </w:r>
      <w:r>
        <w:rPr>
          <w:rFonts w:ascii="Courier New" w:hAnsi="Courier New" w:cs="Courier New"/>
          <w:sz w:val="20"/>
          <w:szCs w:val="20"/>
        </w:rPr>
        <w:t xml:space="preserve">$ </w:t>
      </w:r>
      <w:r>
        <w:rPr>
          <w:rStyle w:val="HTMLCode"/>
          <w:rFonts w:eastAsia="Yu Mincho"/>
        </w:rPr>
        <w:t>run_gubbins.py --threads 4 --verbose --min_window_size 3 fullAlignment.fasta</w:t>
      </w:r>
    </w:p>
    <w:p w14:paraId="2B6C4BA8" w14:textId="77777777" w:rsidR="00317484" w:rsidRDefault="00317484">
      <w:pPr>
        <w:rPr>
          <w:rFonts w:cstheme="minorHAnsi"/>
        </w:rPr>
      </w:pPr>
    </w:p>
    <w:p w14:paraId="749F2C18" w14:textId="65B42B5A" w:rsidR="00317484" w:rsidRPr="00321DA5" w:rsidRDefault="00F20D9B">
      <w:pPr>
        <w:jc w:val="both"/>
        <w:rPr>
          <w:rFonts w:asciiTheme="minorHAnsi" w:hAnsiTheme="minorHAnsi" w:cstheme="minorHAnsi"/>
          <w:color w:val="000000"/>
        </w:rPr>
      </w:pPr>
      <w:r w:rsidRPr="00321DA5">
        <w:rPr>
          <w:rFonts w:asciiTheme="minorHAnsi" w:hAnsiTheme="minorHAnsi" w:cstheme="minorHAnsi"/>
        </w:rPr>
        <w:t>Gubbins outputs a GFF3 formatted file (fullAlignment.recombination_predictions.gff) containing all the identified recombinant sites. To run ClonalFrameML, a “starter tree” is needed which was generated using FastTree v2.1.11</w:t>
      </w:r>
      <w:r w:rsidR="00FC2F3B">
        <w:rPr>
          <w:rFonts w:asciiTheme="minorHAnsi" w:hAnsiTheme="minorHAnsi" w:cstheme="minorHAnsi"/>
          <w:vertAlign w:val="superscript"/>
          <w:lang w:val="en-US"/>
        </w:rPr>
        <w:t>7</w:t>
      </w:r>
      <w:r w:rsidR="00F111BB">
        <w:rPr>
          <w:rFonts w:asciiTheme="minorHAnsi" w:hAnsiTheme="minorHAnsi" w:cstheme="minorHAnsi"/>
          <w:vertAlign w:val="superscript"/>
          <w:lang w:val="en-US"/>
        </w:rPr>
        <w:t>8</w:t>
      </w:r>
      <w:r w:rsidRPr="00321DA5">
        <w:rPr>
          <w:rFonts w:asciiTheme="minorHAnsi" w:hAnsiTheme="minorHAnsi" w:cstheme="minorHAnsi"/>
          <w:color w:val="000000"/>
        </w:rPr>
        <w:t xml:space="preserve"> using the following command:</w:t>
      </w:r>
    </w:p>
    <w:p w14:paraId="196B7A2D" w14:textId="33F01A00" w:rsidR="00317484" w:rsidRDefault="00317484">
      <w:pPr>
        <w:rPr>
          <w:rFonts w:cstheme="minorHAnsi"/>
          <w:color w:val="000000"/>
        </w:rPr>
      </w:pPr>
    </w:p>
    <w:p w14:paraId="1B8B7224" w14:textId="1D222FF8" w:rsidR="00AC1789" w:rsidRDefault="00AC1789" w:rsidP="00AC1789">
      <w:r>
        <w:rPr>
          <w:rFonts w:cstheme="minorHAnsi"/>
          <w:noProof/>
        </w:rPr>
        <mc:AlternateContent>
          <mc:Choice Requires="wps">
            <w:drawing>
              <wp:anchor distT="0" distB="0" distL="114300" distR="114300" simplePos="0" relativeHeight="251700224" behindDoc="1" locked="0" layoutInCell="1" allowOverlap="1" wp14:anchorId="587757B1" wp14:editId="26426820">
                <wp:simplePos x="0" y="0"/>
                <wp:positionH relativeFrom="margin">
                  <wp:align>left</wp:align>
                </wp:positionH>
                <wp:positionV relativeFrom="paragraph">
                  <wp:posOffset>13335</wp:posOffset>
                </wp:positionV>
                <wp:extent cx="5781675" cy="180975"/>
                <wp:effectExtent l="0" t="0" r="9525" b="9525"/>
                <wp:wrapNone/>
                <wp:docPr id="27" name="Rectangle 27"/>
                <wp:cNvGraphicFramePr/>
                <a:graphic xmlns:a="http://schemas.openxmlformats.org/drawingml/2006/main">
                  <a:graphicData uri="http://schemas.microsoft.com/office/word/2010/wordprocessingShape">
                    <wps:wsp>
                      <wps:cNvSpPr/>
                      <wps:spPr>
                        <a:xfrm>
                          <a:off x="0" y="0"/>
                          <a:ext cx="5781675" cy="1809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0F46278" id="Rectangle 27" o:spid="_x0000_s1026" style="position:absolute;margin-left:0;margin-top:1.05pt;width:455.25pt;height:14.25pt;z-index:-2516162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" fillcolor="#f2f2f2 [3052]" stroked="f" strokeweight="1pt">
                <w10:wrap anchorx="margin"/>
              </v:rect>
            </w:pict>
          </mc:Fallback>
        </mc:AlternateContent>
      </w:r>
      <w:r>
        <w:rPr>
          <w:rFonts w:ascii="Courier New" w:hAnsi="Courier New" w:cs="Courier New"/>
          <w:sz w:val="20"/>
          <w:szCs w:val="20"/>
        </w:rPr>
        <w:t xml:space="preserve">$ </w:t>
      </w:r>
      <w:r>
        <w:rPr>
          <w:rStyle w:val="HTMLCode"/>
          <w:rFonts w:eastAsia="Yu Mincho"/>
        </w:rPr>
        <w:t>FastTree -gtr -nt &lt; fullAlignment.fasta &gt; Fastree.tree</w:t>
      </w:r>
    </w:p>
    <w:p w14:paraId="13A24749" w14:textId="77777777" w:rsidR="00317484" w:rsidRDefault="00317484">
      <w:pPr>
        <w:rPr>
          <w:rFonts w:cstheme="minorHAnsi"/>
          <w:color w:val="FF0000"/>
        </w:rPr>
      </w:pPr>
    </w:p>
    <w:p w14:paraId="53957969"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To run ClonalFrameML, the following command was used:</w:t>
      </w:r>
    </w:p>
    <w:p w14:paraId="3ABEF4A8" w14:textId="27DEA9C8" w:rsidR="00AC1789" w:rsidRDefault="00AC1789" w:rsidP="00AC1789">
      <w:r>
        <w:rPr>
          <w:rFonts w:cstheme="minorHAnsi"/>
          <w:noProof/>
        </w:rPr>
        <mc:AlternateContent>
          <mc:Choice Requires="wps">
            <w:drawing>
              <wp:anchor distT="0" distB="0" distL="114300" distR="114300" simplePos="0" relativeHeight="251702272" behindDoc="1" locked="0" layoutInCell="1" allowOverlap="1" wp14:anchorId="754F7B42" wp14:editId="2F8099E3">
                <wp:simplePos x="0" y="0"/>
                <wp:positionH relativeFrom="margin">
                  <wp:align>left</wp:align>
                </wp:positionH>
                <wp:positionV relativeFrom="paragraph">
                  <wp:posOffset>182880</wp:posOffset>
                </wp:positionV>
                <wp:extent cx="5781675" cy="219075"/>
                <wp:effectExtent l="0" t="0" r="9525" b="9525"/>
                <wp:wrapNone/>
                <wp:docPr id="28" name="Rectangle 28"/>
                <wp:cNvGraphicFramePr/>
                <a:graphic xmlns:a="http://schemas.openxmlformats.org/drawingml/2006/main">
                  <a:graphicData uri="http://schemas.microsoft.com/office/word/2010/wordprocessingShape">
                    <wps:wsp>
                      <wps:cNvSpPr/>
                      <wps:spPr>
                        <a:xfrm>
                          <a:off x="0" y="0"/>
                          <a:ext cx="5781675" cy="21907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E4E132" id="Rectangle 28" o:spid="_x0000_s1026" style="position:absolute;margin-left:0;margin-top:14.4pt;width:455.25pt;height:17.25pt;z-index:-2516142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" fillcolor="#f2f2f2 [3052]" stroked="f" strokeweight="1pt">
                <w10:wrap anchorx="margin"/>
              </v:rect>
            </w:pict>
          </mc:Fallback>
        </mc:AlternateContent>
      </w:r>
      <w:r w:rsidR="00F20D9B">
        <w:rPr>
          <w:rFonts w:cstheme="minorHAnsi"/>
        </w:rPr>
        <w:br/>
      </w:r>
      <w:r>
        <w:rPr>
          <w:rStyle w:val="HTMLCode"/>
          <w:rFonts w:eastAsia="Yu Mincho"/>
        </w:rPr>
        <w:t>$ ClonalFrameML Fastree.tree fullAlignment.fasta ClonalframeML_output</w:t>
      </w:r>
    </w:p>
    <w:p w14:paraId="40A6D5BF" w14:textId="5ECE2274" w:rsidR="00317484" w:rsidRDefault="00317484">
      <w:pPr>
        <w:rPr>
          <w:rFonts w:cstheme="minorHAnsi"/>
        </w:rPr>
      </w:pPr>
    </w:p>
    <w:p w14:paraId="5B62DE1F"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ClonalFrameML does not produce a GFF3 format file containing the identified recombinant positions. Instead it generates an ‘. importation_status.txt’ file that was converted into a GFF3 format type file using a custom script.</w:t>
      </w:r>
    </w:p>
    <w:p w14:paraId="7AF02E04" w14:textId="77777777" w:rsidR="00317484" w:rsidRDefault="00F20D9B">
      <w:pPr>
        <w:jc w:val="both"/>
        <w:rPr>
          <w:rStyle w:val="Heading4Char"/>
          <w:rFonts w:asciiTheme="minorHAnsi" w:eastAsiaTheme="minorHAnsi" w:hAnsiTheme="minorHAnsi" w:cstheme="minorHAnsi"/>
          <w:i w:val="0"/>
          <w:iCs w:val="0"/>
          <w:color w:val="auto"/>
          <w:sz w:val="24"/>
          <w:szCs w:val="24"/>
          <w:lang w:eastAsia="en-US"/>
        </w:rPr>
      </w:pPr>
      <w:r w:rsidRPr="00321DA5">
        <w:rPr>
          <w:rFonts w:asciiTheme="minorHAnsi" w:hAnsiTheme="minorHAnsi" w:cstheme="minorHAnsi"/>
        </w:rPr>
        <w:br/>
      </w:r>
    </w:p>
    <w:p w14:paraId="6B2238BA" w14:textId="3FD9B445" w:rsidR="00317484" w:rsidRPr="00321DA5" w:rsidRDefault="00FC2F3B">
      <w:pPr>
        <w:jc w:val="both"/>
        <w:rPr>
          <w:rFonts w:asciiTheme="minorHAnsi" w:hAnsiTheme="minorHAnsi" w:cstheme="minorHAnsi"/>
          <w:b/>
          <w:bCs/>
          <w:color w:val="000000" w:themeColor="text1"/>
        </w:rPr>
      </w:pPr>
      <w:r>
        <w:rPr>
          <w:rFonts w:asciiTheme="minorHAnsi" w:hAnsiTheme="minorHAnsi" w:cstheme="minorHAnsi"/>
          <w:b/>
          <w:bCs/>
          <w:color w:val="000000" w:themeColor="text1"/>
          <w:lang w:val="en-US"/>
        </w:rPr>
        <w:t>7</w:t>
      </w:r>
      <w:r w:rsidR="00F20D9B" w:rsidRPr="00321DA5">
        <w:rPr>
          <w:rFonts w:asciiTheme="minorHAnsi" w:hAnsiTheme="minorHAnsi" w:cstheme="minorHAnsi"/>
          <w:b/>
          <w:bCs/>
          <w:color w:val="000000" w:themeColor="text1"/>
        </w:rPr>
        <w:t>.4 Regions prone to non-target mapping</w:t>
      </w:r>
    </w:p>
    <w:p w14:paraId="1AE7195B"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 xml:space="preserve">To investigate the persistence of DNA from non-target sources in our captured datasets, we investigated the density of multi-allelic positions considered in phylogenetic construction. This process revealed a dominance of homozygous positions, consistent with a low non-target background. </w:t>
      </w:r>
    </w:p>
    <w:p w14:paraId="2EC46D2F" w14:textId="77777777" w:rsidR="00317484" w:rsidRPr="00321DA5" w:rsidRDefault="00317484">
      <w:pPr>
        <w:jc w:val="both"/>
        <w:rPr>
          <w:rFonts w:asciiTheme="minorHAnsi" w:hAnsiTheme="minorHAnsi" w:cstheme="minorHAnsi"/>
        </w:rPr>
      </w:pPr>
    </w:p>
    <w:p w14:paraId="3E61903D" w14:textId="1B33F056" w:rsidR="005E03C4" w:rsidRDefault="005E03C4" w:rsidP="005E03C4">
      <w:r>
        <w:lastRenderedPageBreak/>
        <w:fldChar w:fldCharType="begin"/>
      </w:r>
      <w:r>
        <w:instrText xml:space="preserve"> INCLUDEPICTURE "https://share.eva.mpg.de/index.php/apps/files_sharing/publicpreview/rnMspSMbHbE6WCt?file=/Updated_Figures/Figure_S10_Hetrozygous_frequency.jpg&amp;fileId=87385368&amp;x=3024&amp;y=1964&amp;a=true&amp;etag=b015177ca7c9b3ab6f045864249db5c2" \* MERGEFORMATINET </w:instrText>
      </w:r>
      <w:r>
        <w:fldChar w:fldCharType="separate"/>
      </w:r>
      <w:r>
        <w:rPr>
          <w:noProof/>
        </w:rPr>
        <w:drawing>
          <wp:inline distT="0" distB="0" distL="0" distR="0" wp14:anchorId="2316D7CD" wp14:editId="5AB2DF78">
            <wp:extent cx="5731510" cy="5906135"/>
            <wp:effectExtent l="0" t="0" r="0" b="0"/>
            <wp:docPr id="273935687" name="Picture 273935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5906135"/>
                    </a:xfrm>
                    <a:prstGeom prst="rect">
                      <a:avLst/>
                    </a:prstGeom>
                    <a:noFill/>
                    <a:ln>
                      <a:noFill/>
                    </a:ln>
                  </pic:spPr>
                </pic:pic>
              </a:graphicData>
            </a:graphic>
          </wp:inline>
        </w:drawing>
      </w:r>
      <w:r>
        <w:fldChar w:fldCharType="end"/>
      </w:r>
    </w:p>
    <w:p w14:paraId="409D7599" w14:textId="31D4ED29" w:rsidR="00317484" w:rsidRDefault="00317484"/>
    <w:p w14:paraId="73B53A08" w14:textId="77777777" w:rsidR="00317484" w:rsidRDefault="00317484"/>
    <w:p w14:paraId="0A8041BE" w14:textId="375BABB4" w:rsidR="00317484" w:rsidRPr="00321DA5" w:rsidRDefault="00F20D9B">
      <w:pPr>
        <w:rPr>
          <w:rFonts w:asciiTheme="minorHAnsi" w:hAnsiTheme="minorHAnsi" w:cstheme="minorHAnsi"/>
        </w:rPr>
      </w:pPr>
      <w:r w:rsidRPr="00321DA5">
        <w:rPr>
          <w:rFonts w:asciiTheme="minorHAnsi" w:hAnsiTheme="minorHAnsi" w:cstheme="minorHAnsi"/>
        </w:rPr>
        <w:t>Figure S1</w:t>
      </w:r>
      <w:r w:rsidR="00B8357B">
        <w:rPr>
          <w:rFonts w:asciiTheme="minorHAnsi" w:hAnsiTheme="minorHAnsi" w:cstheme="minorHAnsi"/>
          <w:lang w:val="en-US"/>
        </w:rPr>
        <w:t>2</w:t>
      </w:r>
      <w:r w:rsidRPr="00321DA5">
        <w:rPr>
          <w:rFonts w:asciiTheme="minorHAnsi" w:hAnsiTheme="minorHAnsi" w:cstheme="minorHAnsi"/>
        </w:rPr>
        <w:t>: Heterozygous positions based on 0.1 to 0.9 frequency across mapped regions.</w:t>
      </w:r>
    </w:p>
    <w:p w14:paraId="7566BACF" w14:textId="77777777" w:rsidR="00317484" w:rsidRPr="00321DA5" w:rsidRDefault="00317484">
      <w:pPr>
        <w:jc w:val="both"/>
        <w:rPr>
          <w:rFonts w:asciiTheme="minorHAnsi" w:hAnsiTheme="minorHAnsi" w:cstheme="minorHAnsi"/>
        </w:rPr>
      </w:pPr>
    </w:p>
    <w:p w14:paraId="4EE32FF4" w14:textId="77777777" w:rsidR="00317484" w:rsidRPr="00321DA5" w:rsidRDefault="00317484">
      <w:pPr>
        <w:jc w:val="both"/>
        <w:rPr>
          <w:rFonts w:asciiTheme="minorHAnsi" w:hAnsiTheme="minorHAnsi" w:cstheme="minorHAnsi"/>
        </w:rPr>
      </w:pPr>
    </w:p>
    <w:p w14:paraId="7CB38319" w14:textId="55A923F5" w:rsidR="00317484" w:rsidRPr="00321DA5" w:rsidRDefault="00F20D9B">
      <w:pPr>
        <w:jc w:val="both"/>
        <w:rPr>
          <w:rFonts w:asciiTheme="minorHAnsi" w:hAnsiTheme="minorHAnsi" w:cstheme="minorHAnsi"/>
          <w:b/>
          <w:bCs/>
          <w:color w:val="ED7D31" w:themeColor="accent2"/>
        </w:rPr>
      </w:pPr>
      <w:r w:rsidRPr="00321DA5">
        <w:rPr>
          <w:rFonts w:asciiTheme="minorHAnsi" w:hAnsiTheme="minorHAnsi" w:cstheme="minorHAnsi"/>
        </w:rPr>
        <w:t xml:space="preserve">We further explored this potential artifact through use of </w:t>
      </w:r>
      <w:r w:rsidRPr="00F111BB">
        <w:rPr>
          <w:rFonts w:asciiTheme="minorHAnsi" w:hAnsiTheme="minorHAnsi" w:cstheme="minorHAnsi"/>
        </w:rPr>
        <w:t>SNPEvaluation</w:t>
      </w:r>
      <w:r w:rsidR="00F111BB">
        <w:rPr>
          <w:rFonts w:asciiTheme="minorHAnsi" w:hAnsiTheme="minorHAnsi" w:cstheme="minorHAnsi"/>
          <w:vertAlign w:val="superscript"/>
          <w:lang w:val="en-US"/>
        </w:rPr>
        <w:t>79</w:t>
      </w:r>
      <w:r w:rsidRPr="00F111BB">
        <w:rPr>
          <w:rFonts w:asciiTheme="minorHAnsi" w:hAnsiTheme="minorHAnsi" w:cstheme="minorHAnsi"/>
          <w:vertAlign w:val="superscript"/>
        </w:rPr>
        <w:t>,</w:t>
      </w:r>
      <w:r w:rsidR="00F111BB">
        <w:rPr>
          <w:rFonts w:asciiTheme="minorHAnsi" w:hAnsiTheme="minorHAnsi" w:cstheme="minorHAnsi"/>
          <w:vertAlign w:val="superscript"/>
          <w:lang w:val="en-US"/>
        </w:rPr>
        <w:t>69</w:t>
      </w:r>
      <w:r w:rsidRPr="00321DA5">
        <w:rPr>
          <w:rFonts w:asciiTheme="minorHAnsi" w:hAnsiTheme="minorHAnsi" w:cstheme="minorHAnsi"/>
        </w:rPr>
        <w:t xml:space="preserve"> to identify regions of suspicious homology and mapping artifacts. For ancient genome samples an additional nf-core/eager run was performed as previously described, with –bwaalnn 0.01, and the –bwaalnl 16 parameters. The SNPtable.tsv from the MultiVCFAnalyzer output as well as the stringent and low stringent </w:t>
      </w:r>
      <w:r w:rsidRPr="00321DA5">
        <w:rPr>
          <w:rFonts w:asciiTheme="minorHAnsi" w:hAnsiTheme="minorHAnsi" w:cstheme="minorHAnsi"/>
          <w:i/>
          <w:iCs/>
        </w:rPr>
        <w:t>.vcf</w:t>
      </w:r>
      <w:r w:rsidRPr="00321DA5">
        <w:rPr>
          <w:rFonts w:asciiTheme="minorHAnsi" w:hAnsiTheme="minorHAnsi" w:cstheme="minorHAnsi"/>
        </w:rPr>
        <w:t xml:space="preserve"> files were supplied. We identified all positions that 1) resulted in a summary statistic &gt;1.1 (i.e., more reads mapped when stringency is lowered), 2) were determined to be heterozygous themselves, or 3) to have additional sites within a frame of 50bp with no coverage or with heterozygous calls. Alleles that failed any of these criteria were extracted and their coordinates converted into </w:t>
      </w:r>
      <w:r w:rsidR="00942F0F" w:rsidRPr="00321DA5">
        <w:rPr>
          <w:rFonts w:asciiTheme="minorHAnsi" w:hAnsiTheme="minorHAnsi" w:cstheme="minorHAnsi"/>
        </w:rPr>
        <w:t>GGF3</w:t>
      </w:r>
      <w:r w:rsidRPr="00321DA5">
        <w:rPr>
          <w:rFonts w:asciiTheme="minorHAnsi" w:hAnsiTheme="minorHAnsi" w:cstheme="minorHAnsi"/>
        </w:rPr>
        <w:t xml:space="preserve"> format for subsequent masking. </w:t>
      </w:r>
    </w:p>
    <w:p w14:paraId="0DB94B20" w14:textId="77777777" w:rsidR="00317484" w:rsidRDefault="00317484">
      <w:pPr>
        <w:jc w:val="both"/>
        <w:rPr>
          <w:rFonts w:cstheme="minorHAnsi"/>
        </w:rPr>
      </w:pPr>
    </w:p>
    <w:p w14:paraId="1883B39D" w14:textId="77777777" w:rsidR="00317484" w:rsidRDefault="00317484">
      <w:pPr>
        <w:jc w:val="both"/>
        <w:rPr>
          <w:rFonts w:cstheme="minorHAnsi"/>
        </w:rPr>
      </w:pPr>
    </w:p>
    <w:p w14:paraId="0F8E4F3A" w14:textId="77777777" w:rsidR="00317484" w:rsidRDefault="00317484">
      <w:pPr>
        <w:rPr>
          <w:rFonts w:cstheme="minorHAnsi"/>
        </w:rPr>
      </w:pPr>
    </w:p>
    <w:p w14:paraId="3B956112" w14:textId="2F0E0625" w:rsidR="005E03C4" w:rsidRDefault="005E03C4" w:rsidP="005E03C4">
      <w:r>
        <w:fldChar w:fldCharType="begin"/>
      </w:r>
      <w:r>
        <w:instrText xml:space="preserve"> INCLUDEPICTURE "https://share.eva.mpg.de/index.php/apps/files_sharing/publicpreview/rnMspSMbHbE6WCt?file=/Updated_Figures/Figure_S11_SNPeval_summary_stat.jpg&amp;fileId=87385360&amp;x=3024&amp;y=1964&amp;a=true&amp;etag=c7dff87467fde9497355d8aadf5bf56d" \* MERGEFORMATINET </w:instrText>
      </w:r>
      <w:r>
        <w:fldChar w:fldCharType="separate"/>
      </w:r>
      <w:r>
        <w:rPr>
          <w:noProof/>
        </w:rPr>
        <w:drawing>
          <wp:inline distT="0" distB="0" distL="0" distR="0" wp14:anchorId="53A9FE80" wp14:editId="3A28172E">
            <wp:extent cx="5731510" cy="5219065"/>
            <wp:effectExtent l="0" t="0" r="0" b="635"/>
            <wp:docPr id="273935688" name="Picture 27393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731510" cy="5219065"/>
                    </a:xfrm>
                    <a:prstGeom prst="rect">
                      <a:avLst/>
                    </a:prstGeom>
                    <a:noFill/>
                    <a:ln>
                      <a:noFill/>
                    </a:ln>
                  </pic:spPr>
                </pic:pic>
              </a:graphicData>
            </a:graphic>
          </wp:inline>
        </w:drawing>
      </w:r>
      <w:r>
        <w:fldChar w:fldCharType="end"/>
      </w:r>
    </w:p>
    <w:p w14:paraId="61821898" w14:textId="1C03A9FC" w:rsidR="00317484" w:rsidRDefault="00317484">
      <w:pPr>
        <w:rPr>
          <w:highlight w:val="yellow"/>
        </w:rPr>
      </w:pPr>
    </w:p>
    <w:p w14:paraId="56F665B8" w14:textId="77777777" w:rsidR="00317484" w:rsidRDefault="00317484">
      <w:pPr>
        <w:rPr>
          <w:highlight w:val="yellow"/>
        </w:rPr>
      </w:pPr>
    </w:p>
    <w:p w14:paraId="45A93044" w14:textId="6725FCAF" w:rsidR="00317484" w:rsidRPr="00321DA5" w:rsidRDefault="00F20D9B">
      <w:pPr>
        <w:jc w:val="both"/>
        <w:rPr>
          <w:rFonts w:asciiTheme="minorHAnsi" w:hAnsiTheme="minorHAnsi" w:cstheme="minorHAnsi"/>
        </w:rPr>
      </w:pPr>
      <w:r w:rsidRPr="00321DA5">
        <w:rPr>
          <w:rFonts w:asciiTheme="minorHAnsi" w:hAnsiTheme="minorHAnsi" w:cstheme="minorHAnsi"/>
        </w:rPr>
        <w:t>Figure S1</w:t>
      </w:r>
      <w:r w:rsidR="00B8357B">
        <w:rPr>
          <w:rFonts w:asciiTheme="minorHAnsi" w:hAnsiTheme="minorHAnsi" w:cstheme="minorHAnsi"/>
          <w:lang w:val="en-US"/>
        </w:rPr>
        <w:t>3</w:t>
      </w:r>
      <w:r w:rsidRPr="00321DA5">
        <w:rPr>
          <w:rFonts w:asciiTheme="minorHAnsi" w:hAnsiTheme="minorHAnsi" w:cstheme="minorHAnsi"/>
        </w:rPr>
        <w:t>: Distribution of the SNP Evaluation summary statistic. Values above 1 represent sites that tend to have increased depth at lower stringency mapping or have another artefact that suggest it’s prone to background noise. Normally a cutoff of around 1.1 is used to make sure that the analy</w:t>
      </w:r>
      <w:r w:rsidR="00732AA7">
        <w:rPr>
          <w:rFonts w:asciiTheme="minorHAnsi" w:hAnsiTheme="minorHAnsi" w:cstheme="minorHAnsi"/>
          <w:lang w:val="en-US"/>
        </w:rPr>
        <w:t>s</w:t>
      </w:r>
      <w:r w:rsidRPr="00321DA5">
        <w:rPr>
          <w:rFonts w:asciiTheme="minorHAnsi" w:hAnsiTheme="minorHAnsi" w:cstheme="minorHAnsi"/>
        </w:rPr>
        <w:t xml:space="preserve">ed SNPs are not artefactual. </w:t>
      </w:r>
    </w:p>
    <w:p w14:paraId="06AD742D" w14:textId="37C85671" w:rsidR="00317484" w:rsidRPr="00321DA5" w:rsidRDefault="00317484">
      <w:pPr>
        <w:jc w:val="both"/>
        <w:rPr>
          <w:rFonts w:asciiTheme="minorHAnsi" w:hAnsiTheme="minorHAnsi" w:cstheme="minorHAnsi"/>
        </w:rPr>
      </w:pPr>
    </w:p>
    <w:p w14:paraId="1BA8F7C2" w14:textId="77777777" w:rsidR="00AC1789" w:rsidRPr="00321DA5" w:rsidRDefault="00AC1789">
      <w:pPr>
        <w:jc w:val="both"/>
        <w:rPr>
          <w:rFonts w:asciiTheme="minorHAnsi" w:hAnsiTheme="minorHAnsi" w:cstheme="minorHAnsi"/>
        </w:rPr>
      </w:pPr>
    </w:p>
    <w:p w14:paraId="474EA329" w14:textId="4AA36D22" w:rsidR="00317484" w:rsidRPr="00321DA5" w:rsidRDefault="00324464">
      <w:pPr>
        <w:jc w:val="both"/>
        <w:rPr>
          <w:rFonts w:asciiTheme="minorHAnsi" w:hAnsiTheme="minorHAnsi" w:cstheme="minorHAnsi"/>
          <w:b/>
          <w:bCs/>
        </w:rPr>
      </w:pPr>
      <w:r>
        <w:rPr>
          <w:rFonts w:asciiTheme="minorHAnsi" w:hAnsiTheme="minorHAnsi" w:cstheme="minorHAnsi"/>
          <w:b/>
          <w:bCs/>
          <w:lang w:val="en-US"/>
        </w:rPr>
        <w:t>7</w:t>
      </w:r>
      <w:r w:rsidR="00F20D9B" w:rsidRPr="00321DA5">
        <w:rPr>
          <w:rFonts w:asciiTheme="minorHAnsi" w:hAnsiTheme="minorHAnsi" w:cstheme="minorHAnsi"/>
          <w:b/>
          <w:bCs/>
        </w:rPr>
        <w:t>.5 Masking of spurious regions from genotyping</w:t>
      </w:r>
    </w:p>
    <w:p w14:paraId="2ED63A4E" w14:textId="77777777" w:rsidR="00317484" w:rsidRPr="00321DA5" w:rsidRDefault="00F20D9B">
      <w:pPr>
        <w:jc w:val="both"/>
        <w:rPr>
          <w:rFonts w:asciiTheme="minorHAnsi" w:hAnsiTheme="minorHAnsi" w:cstheme="minorHAnsi"/>
        </w:rPr>
      </w:pPr>
      <w:r w:rsidRPr="00321DA5">
        <w:rPr>
          <w:rFonts w:asciiTheme="minorHAnsi" w:hAnsiTheme="minorHAnsi" w:cstheme="minorHAnsi"/>
        </w:rPr>
        <w:t xml:space="preserve">The previously produced five </w:t>
      </w:r>
      <w:r w:rsidRPr="00321DA5">
        <w:rPr>
          <w:rFonts w:asciiTheme="minorHAnsi" w:hAnsiTheme="minorHAnsi" w:cstheme="minorHAnsi"/>
          <w:i/>
          <w:iCs/>
        </w:rPr>
        <w:t>.gff3</w:t>
      </w:r>
      <w:r w:rsidRPr="00321DA5">
        <w:rPr>
          <w:rFonts w:asciiTheme="minorHAnsi" w:hAnsiTheme="minorHAnsi" w:cstheme="minorHAnsi"/>
        </w:rPr>
        <w:t xml:space="preserve"> files containing sites that should be excluded from SNP analysis were concatenated to generate a single gff3 formatted masking file. To mask these spurious regions from genotyping, MultiVCFAnalyzer was once again run but now supplied with the masking </w:t>
      </w:r>
      <w:r w:rsidRPr="00321DA5">
        <w:rPr>
          <w:rFonts w:asciiTheme="minorHAnsi" w:hAnsiTheme="minorHAnsi" w:cstheme="minorHAnsi"/>
          <w:i/>
          <w:iCs/>
        </w:rPr>
        <w:t>gff3</w:t>
      </w:r>
      <w:r w:rsidRPr="00321DA5">
        <w:rPr>
          <w:rFonts w:asciiTheme="minorHAnsi" w:hAnsiTheme="minorHAnsi" w:cstheme="minorHAnsi"/>
        </w:rPr>
        <w:t xml:space="preserve"> file as excluded regions.</w:t>
      </w:r>
    </w:p>
    <w:p w14:paraId="6B879714" w14:textId="77777777" w:rsidR="00317484" w:rsidRPr="00321DA5" w:rsidRDefault="00F20D9B">
      <w:pPr>
        <w:rPr>
          <w:rFonts w:asciiTheme="minorHAnsi" w:hAnsiTheme="minorHAnsi" w:cstheme="minorHAnsi"/>
        </w:rPr>
      </w:pPr>
      <w:r w:rsidRPr="00321DA5">
        <w:rPr>
          <w:rFonts w:asciiTheme="minorHAnsi" w:hAnsiTheme="minorHAnsi" w:cstheme="minorHAnsi"/>
        </w:rPr>
        <w:t xml:space="preserve"> </w:t>
      </w:r>
    </w:p>
    <w:p w14:paraId="03F54AB5" w14:textId="77777777" w:rsidR="00AC1789" w:rsidRPr="00321DA5" w:rsidRDefault="00AC1789">
      <w:pPr>
        <w:rPr>
          <w:rFonts w:asciiTheme="minorHAnsi" w:hAnsiTheme="minorHAnsi" w:cstheme="minorHAnsi"/>
          <w:sz w:val="20"/>
          <w:szCs w:val="20"/>
        </w:rPr>
      </w:pPr>
      <w:r w:rsidRPr="00321DA5">
        <w:rPr>
          <w:rFonts w:asciiTheme="minorHAnsi" w:hAnsiTheme="minorHAnsi" w:cstheme="minorHAnsi"/>
          <w:sz w:val="20"/>
          <w:szCs w:val="20"/>
        </w:rPr>
        <w:br w:type="page"/>
      </w:r>
    </w:p>
    <w:p w14:paraId="10F29AB3" w14:textId="35E48589" w:rsidR="00AC1789" w:rsidRDefault="00AC1789" w:rsidP="00AC1789">
      <w:pPr>
        <w:rPr>
          <w:rFonts w:ascii="Courier New" w:hAnsi="Courier New" w:cs="Courier New"/>
          <w:sz w:val="20"/>
          <w:szCs w:val="20"/>
        </w:rPr>
      </w:pPr>
      <w:r>
        <w:rPr>
          <w:rFonts w:cstheme="minorHAnsi"/>
          <w:noProof/>
        </w:rPr>
        <w:lastRenderedPageBreak/>
        <mc:AlternateContent>
          <mc:Choice Requires="wps">
            <w:drawing>
              <wp:anchor distT="0" distB="0" distL="114300" distR="114300" simplePos="0" relativeHeight="251704320" behindDoc="1" locked="0" layoutInCell="1" allowOverlap="1" wp14:anchorId="547C1044" wp14:editId="766C739D">
                <wp:simplePos x="0" y="0"/>
                <wp:positionH relativeFrom="margin">
                  <wp:align>left</wp:align>
                </wp:positionH>
                <wp:positionV relativeFrom="paragraph">
                  <wp:posOffset>0</wp:posOffset>
                </wp:positionV>
                <wp:extent cx="5781675" cy="2190750"/>
                <wp:effectExtent l="0" t="0" r="9525" b="0"/>
                <wp:wrapNone/>
                <wp:docPr id="31" name="Rectangle 31"/>
                <wp:cNvGraphicFramePr/>
                <a:graphic xmlns:a="http://schemas.openxmlformats.org/drawingml/2006/main">
                  <a:graphicData uri="http://schemas.microsoft.com/office/word/2010/wordprocessingShape">
                    <wps:wsp>
                      <wps:cNvSpPr/>
                      <wps:spPr>
                        <a:xfrm>
                          <a:off x="0" y="0"/>
                          <a:ext cx="5781675" cy="219075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475F524" id="Rectangle 31" o:spid="_x0000_s1026" style="position:absolute;margin-left:0;margin-top:0;width:455.25pt;height:172.5pt;z-index:-2516121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" fillcolor="#f2f2f2 [3052]" stroked="f" strokeweight="1pt">
                <w10:wrap anchorx="margin"/>
              </v:rect>
            </w:pict>
          </mc:Fallback>
        </mc:AlternateContent>
      </w:r>
      <w:r>
        <w:rPr>
          <w:rFonts w:ascii="Courier New" w:hAnsi="Courier New" w:cs="Courier New"/>
          <w:sz w:val="20"/>
          <w:szCs w:val="20"/>
        </w:rPr>
        <w:t>java -Xmx10G -jar MultiVCFAnalyzer-0.85.2.jar \</w:t>
      </w:r>
      <w:r>
        <w:rPr>
          <w:rFonts w:ascii="Courier New" w:hAnsi="Courier New" w:cs="Courier New"/>
          <w:sz w:val="20"/>
          <w:szCs w:val="20"/>
        </w:rPr>
        <w:br/>
        <w:t>NA \</w:t>
      </w:r>
      <w:r>
        <w:rPr>
          <w:rFonts w:ascii="Courier New" w:hAnsi="Courier New" w:cs="Courier New"/>
          <w:sz w:val="20"/>
          <w:szCs w:val="20"/>
        </w:rPr>
        <w:br/>
        <w:t>NC_021490.2_Treponema_pallidum_subsp._pallidum_str._Nichols.fasta \</w:t>
      </w:r>
      <w:r>
        <w:rPr>
          <w:rFonts w:ascii="Courier New" w:hAnsi="Courier New" w:cs="Courier New"/>
          <w:sz w:val="20"/>
          <w:szCs w:val="20"/>
        </w:rPr>
        <w:br/>
        <w:t>NA \</w:t>
      </w:r>
      <w:r>
        <w:rPr>
          <w:rFonts w:ascii="Courier New" w:hAnsi="Courier New" w:cs="Courier New"/>
          <w:sz w:val="20"/>
          <w:szCs w:val="20"/>
        </w:rPr>
        <w:br/>
        <w:t>output_folder \</w:t>
      </w:r>
      <w:r>
        <w:rPr>
          <w:rFonts w:ascii="Courier New" w:hAnsi="Courier New" w:cs="Courier New"/>
          <w:sz w:val="20"/>
          <w:szCs w:val="20"/>
        </w:rPr>
        <w:br/>
        <w:t>T \</w:t>
      </w:r>
      <w:r>
        <w:rPr>
          <w:rFonts w:ascii="Courier New" w:hAnsi="Courier New" w:cs="Courier New"/>
          <w:sz w:val="20"/>
          <w:szCs w:val="20"/>
        </w:rPr>
        <w:br/>
        <w:t>37 \</w:t>
      </w:r>
      <w:r>
        <w:rPr>
          <w:rFonts w:ascii="Courier New" w:hAnsi="Courier New" w:cs="Courier New"/>
          <w:sz w:val="20"/>
          <w:szCs w:val="20"/>
        </w:rPr>
        <w:br/>
        <w:t>[DEPTH_CALL] \</w:t>
      </w:r>
      <w:r>
        <w:rPr>
          <w:rFonts w:ascii="Courier New" w:hAnsi="Courier New" w:cs="Courier New"/>
          <w:sz w:val="20"/>
          <w:szCs w:val="20"/>
        </w:rPr>
        <w:br/>
        <w:t>0.9 \</w:t>
      </w:r>
      <w:r>
        <w:rPr>
          <w:rFonts w:ascii="Courier New" w:hAnsi="Courier New" w:cs="Courier New"/>
          <w:sz w:val="20"/>
          <w:szCs w:val="20"/>
        </w:rPr>
        <w:br/>
        <w:t>0.9 \</w:t>
      </w:r>
      <w:r>
        <w:rPr>
          <w:rFonts w:ascii="Courier New" w:hAnsi="Courier New" w:cs="Courier New"/>
          <w:sz w:val="20"/>
          <w:szCs w:val="20"/>
        </w:rPr>
        <w:br/>
        <w:t>Mask_from_genotyping.gff3 \</w:t>
      </w:r>
      <w:r>
        <w:rPr>
          <w:rFonts w:ascii="Courier New" w:hAnsi="Courier New" w:cs="Courier New"/>
          <w:sz w:val="20"/>
          <w:szCs w:val="20"/>
        </w:rPr>
        <w:br/>
        <w:t>Sample1.vcf \</w:t>
      </w:r>
      <w:r>
        <w:rPr>
          <w:rFonts w:ascii="Courier New" w:hAnsi="Courier New" w:cs="Courier New"/>
          <w:sz w:val="20"/>
          <w:szCs w:val="20"/>
        </w:rPr>
        <w:br/>
        <w:t>Sample2.vcf \</w:t>
      </w:r>
      <w:r>
        <w:rPr>
          <w:rFonts w:ascii="Courier New" w:hAnsi="Courier New" w:cs="Courier New"/>
          <w:sz w:val="20"/>
          <w:szCs w:val="20"/>
        </w:rPr>
        <w:br/>
        <w:t>:</w:t>
      </w:r>
      <w:r>
        <w:rPr>
          <w:rFonts w:ascii="Courier New" w:hAnsi="Courier New" w:cs="Courier New"/>
          <w:sz w:val="20"/>
          <w:szCs w:val="20"/>
        </w:rPr>
        <w:br/>
        <w:t>SampleN.vcf</w:t>
      </w:r>
    </w:p>
    <w:p w14:paraId="537B97A6" w14:textId="5B0A709F" w:rsidR="00317484" w:rsidRDefault="00317484" w:rsidP="00452C67">
      <w:pPr>
        <w:rPr>
          <w:rFonts w:cstheme="minorHAnsi"/>
        </w:rPr>
      </w:pPr>
    </w:p>
    <w:p w14:paraId="4775AFF8" w14:textId="77777777" w:rsidR="00317484" w:rsidRDefault="00F20D9B">
      <w:pPr>
        <w:jc w:val="both"/>
        <w:rPr>
          <w:rFonts w:cstheme="minorHAnsi"/>
        </w:rPr>
      </w:pPr>
      <w:r w:rsidRPr="00321DA5">
        <w:rPr>
          <w:rFonts w:asciiTheme="minorHAnsi" w:hAnsiTheme="minorHAnsi" w:cstheme="minorHAnsi"/>
        </w:rPr>
        <w:t>This second MultiVCFAnalyzer run generates a SNPtable.tsv and both a SNPalignment.fasta and a fullalignment.fasta MSA file which are used in further downstream phylogenetic analysis</w:t>
      </w:r>
      <w:r>
        <w:rPr>
          <w:rFonts w:cstheme="minorHAnsi"/>
        </w:rPr>
        <w:t>.</w:t>
      </w:r>
    </w:p>
    <w:p w14:paraId="08EC8FD1" w14:textId="77777777" w:rsidR="00317484" w:rsidRDefault="00F20D9B">
      <w:pPr>
        <w:rPr>
          <w:rFonts w:cstheme="minorHAnsi"/>
        </w:rPr>
      </w:pPr>
      <w:r>
        <w:rPr>
          <w:rFonts w:cstheme="minorHAnsi"/>
        </w:rPr>
        <w:br w:type="page" w:clear="all"/>
      </w:r>
    </w:p>
    <w:p w14:paraId="76560CC7" w14:textId="77777777" w:rsidR="00317484" w:rsidRDefault="00317484">
      <w:pPr>
        <w:jc w:val="both"/>
        <w:rPr>
          <w:rFonts w:cstheme="minorHAnsi"/>
        </w:rPr>
      </w:pPr>
    </w:p>
    <w:p w14:paraId="5BF671AA" w14:textId="1D8B6056" w:rsidR="005E03C4" w:rsidRDefault="005E03C4" w:rsidP="005E03C4">
      <w:r>
        <w:fldChar w:fldCharType="begin"/>
      </w:r>
      <w:r>
        <w:instrText xml:space="preserve"> INCLUDEPICTURE "https://share.eva.mpg.de/index.php/apps/files_sharing/publicpreview/rnMspSMbHbE6WCt?file=/Updated_Figures/Figure_S12_Filtered_sites.jpg&amp;fileId=87385410&amp;x=3024&amp;y=1964&amp;a=true&amp;etag=a88c7b080095c42ca36d0c1e819a48ef" \* MERGEFORMATINET </w:instrText>
      </w:r>
      <w:r>
        <w:fldChar w:fldCharType="separate"/>
      </w:r>
      <w:r>
        <w:rPr>
          <w:noProof/>
        </w:rPr>
        <w:drawing>
          <wp:inline distT="0" distB="0" distL="0" distR="0" wp14:anchorId="2A781626" wp14:editId="7E5EFFE1">
            <wp:extent cx="5731510" cy="5404485"/>
            <wp:effectExtent l="0" t="0" r="0" b="5715"/>
            <wp:docPr id="273935689" name="Picture 27393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1510" cy="5404485"/>
                    </a:xfrm>
                    <a:prstGeom prst="rect">
                      <a:avLst/>
                    </a:prstGeom>
                    <a:noFill/>
                    <a:ln>
                      <a:noFill/>
                    </a:ln>
                  </pic:spPr>
                </pic:pic>
              </a:graphicData>
            </a:graphic>
          </wp:inline>
        </w:drawing>
      </w:r>
      <w:r>
        <w:fldChar w:fldCharType="end"/>
      </w:r>
    </w:p>
    <w:p w14:paraId="5E3535E9" w14:textId="7DEB2616" w:rsidR="00317484" w:rsidRDefault="00317484">
      <w:pPr>
        <w:jc w:val="both"/>
        <w:rPr>
          <w:rFonts w:cstheme="minorHAnsi"/>
        </w:rPr>
      </w:pPr>
    </w:p>
    <w:p w14:paraId="3A622328" w14:textId="77777777" w:rsidR="00317484" w:rsidRDefault="00317484">
      <w:pPr>
        <w:jc w:val="both"/>
        <w:rPr>
          <w:rFonts w:cstheme="minorHAnsi"/>
        </w:rPr>
      </w:pPr>
    </w:p>
    <w:p w14:paraId="61EB8481" w14:textId="2EB4BF91" w:rsidR="00317484" w:rsidRPr="00321DA5" w:rsidRDefault="00F20D9B">
      <w:pPr>
        <w:jc w:val="both"/>
        <w:rPr>
          <w:rFonts w:asciiTheme="minorHAnsi" w:hAnsiTheme="minorHAnsi" w:cstheme="minorHAnsi"/>
        </w:rPr>
      </w:pPr>
      <w:r w:rsidRPr="00321DA5">
        <w:rPr>
          <w:rFonts w:asciiTheme="minorHAnsi" w:hAnsiTheme="minorHAnsi" w:cstheme="minorHAnsi"/>
        </w:rPr>
        <w:t>Figure S1</w:t>
      </w:r>
      <w:r w:rsidR="00B8357B">
        <w:rPr>
          <w:rFonts w:asciiTheme="minorHAnsi" w:hAnsiTheme="minorHAnsi" w:cstheme="minorHAnsi"/>
          <w:lang w:val="en-US"/>
        </w:rPr>
        <w:t>4</w:t>
      </w:r>
      <w:r w:rsidRPr="00321DA5">
        <w:rPr>
          <w:rFonts w:asciiTheme="minorHAnsi" w:hAnsiTheme="minorHAnsi" w:cstheme="minorHAnsi"/>
        </w:rPr>
        <w:t>: SNP filtering was performed using different metrics and criteria. A) A breakdown of each approach and the number of loci masked from SNP calling. Dustmasker filters low-complexity sites, ClonalFrameML and Gubbins identify recombinant regions within the analy</w:t>
      </w:r>
      <w:r w:rsidR="00732AA7">
        <w:rPr>
          <w:rFonts w:asciiTheme="minorHAnsi" w:hAnsiTheme="minorHAnsi" w:cstheme="minorHAnsi"/>
          <w:lang w:val="en-US"/>
        </w:rPr>
        <w:t>s</w:t>
      </w:r>
      <w:r w:rsidRPr="00321DA5">
        <w:rPr>
          <w:rFonts w:asciiTheme="minorHAnsi" w:hAnsiTheme="minorHAnsi" w:cstheme="minorHAnsi"/>
        </w:rPr>
        <w:t>ed genomes, tRNA and rRNA features were taken directly from the gene features associated with the reference genomes as they are deposited on GenBank, lastly SNPeval identifies low confidence loci. B) Additionally, we investigated whether or not we had particular sites that accumulated substantially higher coverage than the global average, which could indicate sites prone to background noise.</w:t>
      </w:r>
    </w:p>
    <w:p w14:paraId="234733F0" w14:textId="77777777" w:rsidR="00317484" w:rsidRDefault="00317484">
      <w:pPr>
        <w:jc w:val="both"/>
      </w:pPr>
    </w:p>
    <w:p w14:paraId="7DA04750" w14:textId="77777777" w:rsidR="00317484" w:rsidRDefault="00317484">
      <w:pPr>
        <w:jc w:val="both"/>
      </w:pPr>
    </w:p>
    <w:p w14:paraId="08DCD30F" w14:textId="77777777" w:rsidR="00317484" w:rsidRDefault="00F20D9B">
      <w:pPr>
        <w:rPr>
          <w:b/>
          <w:bCs/>
        </w:rPr>
      </w:pPr>
      <w:r>
        <w:rPr>
          <w:b/>
          <w:bCs/>
        </w:rPr>
        <w:br w:type="page" w:clear="all"/>
      </w:r>
    </w:p>
    <w:p w14:paraId="1A9997D4" w14:textId="2D158215" w:rsidR="00317484" w:rsidRPr="00321DA5" w:rsidRDefault="00324464">
      <w:pPr>
        <w:jc w:val="both"/>
        <w:rPr>
          <w:rFonts w:asciiTheme="minorHAnsi" w:hAnsiTheme="minorHAnsi" w:cstheme="minorHAnsi"/>
          <w:b/>
          <w:bCs/>
        </w:rPr>
      </w:pPr>
      <w:r>
        <w:rPr>
          <w:rFonts w:asciiTheme="minorHAnsi" w:hAnsiTheme="minorHAnsi" w:cstheme="minorHAnsi"/>
          <w:b/>
          <w:bCs/>
          <w:lang w:val="en-US"/>
        </w:rPr>
        <w:lastRenderedPageBreak/>
        <w:t>8</w:t>
      </w:r>
      <w:r w:rsidR="00F20D9B" w:rsidRPr="00321DA5">
        <w:rPr>
          <w:rFonts w:asciiTheme="minorHAnsi" w:hAnsiTheme="minorHAnsi" w:cstheme="minorHAnsi"/>
          <w:b/>
          <w:bCs/>
        </w:rPr>
        <w:t>.</w:t>
      </w:r>
      <w:r w:rsidR="00F20D9B" w:rsidRPr="00321DA5">
        <w:rPr>
          <w:rFonts w:asciiTheme="minorHAnsi" w:hAnsiTheme="minorHAnsi" w:cstheme="minorHAnsi"/>
        </w:rPr>
        <w:t xml:space="preserve"> </w:t>
      </w:r>
      <w:r w:rsidR="00F20D9B" w:rsidRPr="00321DA5">
        <w:rPr>
          <w:rFonts w:asciiTheme="minorHAnsi" w:hAnsiTheme="minorHAnsi" w:cstheme="minorHAnsi"/>
          <w:b/>
          <w:bCs/>
        </w:rPr>
        <w:t xml:space="preserve">Phylogenetic assessment of </w:t>
      </w:r>
      <w:r w:rsidR="00F20D9B" w:rsidRPr="00321DA5">
        <w:rPr>
          <w:rFonts w:asciiTheme="minorHAnsi" w:hAnsiTheme="minorHAnsi" w:cstheme="minorHAnsi"/>
          <w:b/>
          <w:bCs/>
          <w:i/>
          <w:iCs/>
        </w:rPr>
        <w:t>T. pallidum</w:t>
      </w:r>
      <w:r w:rsidR="00F20D9B" w:rsidRPr="00321DA5">
        <w:rPr>
          <w:rFonts w:asciiTheme="minorHAnsi" w:hAnsiTheme="minorHAnsi" w:cstheme="minorHAnsi"/>
          <w:b/>
          <w:bCs/>
        </w:rPr>
        <w:t xml:space="preserve"> genomes</w:t>
      </w:r>
    </w:p>
    <w:p w14:paraId="11626E65" w14:textId="77777777" w:rsidR="00317484" w:rsidRPr="00321DA5" w:rsidRDefault="00317484">
      <w:pPr>
        <w:jc w:val="both"/>
        <w:rPr>
          <w:rFonts w:asciiTheme="minorHAnsi" w:hAnsiTheme="minorHAnsi" w:cstheme="minorHAnsi"/>
          <w:b/>
          <w:bCs/>
        </w:rPr>
      </w:pPr>
    </w:p>
    <w:p w14:paraId="0831CC05" w14:textId="6FF5AA79" w:rsidR="00317484" w:rsidRPr="00321DA5" w:rsidRDefault="00F20D9B">
      <w:pPr>
        <w:jc w:val="both"/>
        <w:rPr>
          <w:rFonts w:asciiTheme="minorHAnsi" w:hAnsiTheme="minorHAnsi" w:cstheme="minorHAnsi"/>
        </w:rPr>
      </w:pPr>
      <w:r w:rsidRPr="00321DA5">
        <w:rPr>
          <w:rFonts w:asciiTheme="minorHAnsi" w:hAnsiTheme="minorHAnsi" w:cstheme="minorHAnsi"/>
        </w:rPr>
        <w:t xml:space="preserve">Correspondence to: </w:t>
      </w:r>
      <w:r w:rsidR="00942F0F" w:rsidRPr="00321DA5">
        <w:rPr>
          <w:rFonts w:asciiTheme="minorHAnsi" w:hAnsiTheme="minorHAnsi" w:cstheme="minorHAnsi"/>
        </w:rPr>
        <w:t>l</w:t>
      </w:r>
      <w:r w:rsidRPr="00321DA5">
        <w:rPr>
          <w:rFonts w:asciiTheme="minorHAnsi" w:hAnsiTheme="minorHAnsi" w:cstheme="minorHAnsi"/>
        </w:rPr>
        <w:t>esley_sitter@eva.mpg.de</w:t>
      </w:r>
    </w:p>
    <w:p w14:paraId="796C9F8C" w14:textId="77777777" w:rsidR="00317484" w:rsidRPr="00321DA5" w:rsidRDefault="00317484">
      <w:pPr>
        <w:pStyle w:val="ListParagraph"/>
        <w:rPr>
          <w:rFonts w:cstheme="minorHAnsi"/>
        </w:rPr>
      </w:pPr>
    </w:p>
    <w:p w14:paraId="5731C5DA" w14:textId="0DDCA305" w:rsidR="00317484" w:rsidRPr="00321DA5" w:rsidRDefault="00F20D9B">
      <w:pPr>
        <w:jc w:val="both"/>
        <w:rPr>
          <w:rFonts w:asciiTheme="minorHAnsi" w:hAnsiTheme="minorHAnsi" w:cstheme="minorHAnsi"/>
          <w:color w:val="000000"/>
          <w:lang w:val="en-GB"/>
        </w:rPr>
      </w:pPr>
      <w:r w:rsidRPr="00321DA5">
        <w:rPr>
          <w:rFonts w:asciiTheme="minorHAnsi" w:hAnsiTheme="minorHAnsi" w:cstheme="minorHAnsi"/>
        </w:rPr>
        <w:t xml:space="preserve">Maximum Likelihood (ML) phylogenetic tree construction was performed using </w:t>
      </w:r>
      <w:r w:rsidRPr="00321DA5">
        <w:rPr>
          <w:rFonts w:asciiTheme="minorHAnsi" w:hAnsiTheme="minorHAnsi" w:cstheme="minorHAnsi"/>
          <w:color w:val="000000"/>
        </w:rPr>
        <w:t>RAxML-NG v1.10</w:t>
      </w:r>
      <w:r w:rsidR="00FC2F3B">
        <w:rPr>
          <w:rFonts w:asciiTheme="minorHAnsi" w:hAnsiTheme="minorHAnsi" w:cstheme="minorHAnsi"/>
          <w:color w:val="000000"/>
          <w:vertAlign w:val="superscript"/>
          <w:lang w:val="en-US"/>
        </w:rPr>
        <w:t>8</w:t>
      </w:r>
      <w:r w:rsidR="00F111BB">
        <w:rPr>
          <w:rFonts w:asciiTheme="minorHAnsi" w:hAnsiTheme="minorHAnsi" w:cstheme="minorHAnsi"/>
          <w:color w:val="000000"/>
          <w:vertAlign w:val="superscript"/>
          <w:lang w:val="en-US"/>
        </w:rPr>
        <w:t>0</w:t>
      </w:r>
      <w:r w:rsidRPr="00321DA5">
        <w:rPr>
          <w:rFonts w:asciiTheme="minorHAnsi" w:hAnsiTheme="minorHAnsi" w:cstheme="minorHAnsi"/>
          <w:color w:val="000000"/>
        </w:rPr>
        <w:t xml:space="preserve"> as described by Giffin et al.</w:t>
      </w:r>
      <w:r w:rsidR="00FC2F3B">
        <w:rPr>
          <w:rFonts w:asciiTheme="minorHAnsi" w:hAnsiTheme="minorHAnsi" w:cstheme="minorHAnsi"/>
          <w:color w:val="000000"/>
          <w:vertAlign w:val="superscript"/>
          <w:lang w:val="en-US"/>
        </w:rPr>
        <w:t>8</w:t>
      </w:r>
      <w:r w:rsidR="00F111BB">
        <w:rPr>
          <w:rFonts w:asciiTheme="minorHAnsi" w:hAnsiTheme="minorHAnsi" w:cstheme="minorHAnsi"/>
          <w:color w:val="000000"/>
          <w:vertAlign w:val="superscript"/>
          <w:lang w:val="en-US"/>
        </w:rPr>
        <w:t>1</w:t>
      </w:r>
      <w:r w:rsidRPr="00321DA5">
        <w:rPr>
          <w:rFonts w:asciiTheme="minorHAnsi" w:hAnsiTheme="minorHAnsi" w:cstheme="minorHAnsi"/>
          <w:color w:val="000000"/>
        </w:rPr>
        <w:t xml:space="preserve"> and Majander et al</w:t>
      </w:r>
      <w:r w:rsidR="00FC2F3B">
        <w:rPr>
          <w:rFonts w:asciiTheme="minorHAnsi" w:hAnsiTheme="minorHAnsi" w:cstheme="minorHAnsi"/>
          <w:color w:val="000000"/>
          <w:vertAlign w:val="superscript"/>
          <w:lang w:val="en-US"/>
        </w:rPr>
        <w:t>7</w:t>
      </w:r>
      <w:r w:rsidR="00F111BB">
        <w:rPr>
          <w:rFonts w:asciiTheme="minorHAnsi" w:hAnsiTheme="minorHAnsi" w:cstheme="minorHAnsi"/>
          <w:color w:val="000000"/>
          <w:vertAlign w:val="superscript"/>
          <w:lang w:val="en-US"/>
        </w:rPr>
        <w:t>2</w:t>
      </w:r>
      <w:r w:rsidRPr="00321DA5">
        <w:rPr>
          <w:rFonts w:asciiTheme="minorHAnsi" w:hAnsiTheme="minorHAnsi" w:cstheme="minorHAnsi"/>
          <w:color w:val="000000"/>
        </w:rPr>
        <w:t xml:space="preserve">. Trees were generated with 1000 bootstrap replicates, using </w:t>
      </w:r>
      <w:r w:rsidRPr="00321DA5">
        <w:rPr>
          <w:rFonts w:asciiTheme="minorHAnsi" w:hAnsiTheme="minorHAnsi" w:cstheme="minorHAnsi"/>
        </w:rPr>
        <w:t>a GTR model and GAMMA substitution correction model with 8 categories. Additionally, Stamatakis ascertainment bias correction was added by calculating the total number of constant sites for each nucleotide remaining after all filtering steps were applied (note that alignment positions containing missing data but for which all resolved sites were identical were also considered constant).</w:t>
      </w:r>
    </w:p>
    <w:p w14:paraId="2B80301C" w14:textId="77777777" w:rsidR="00317484" w:rsidRDefault="00317484">
      <w:pPr>
        <w:jc w:val="both"/>
        <w:rPr>
          <w:rFonts w:cstheme="minorHAnsi"/>
        </w:rPr>
      </w:pPr>
    </w:p>
    <w:p w14:paraId="2D71C125" w14:textId="18930297" w:rsidR="00AC1789" w:rsidRPr="00452C67" w:rsidRDefault="00AC1789" w:rsidP="00AC1789">
      <w:pPr>
        <w:rPr>
          <w:rFonts w:ascii="Courier New" w:hAnsi="Courier New" w:cs="Courier New"/>
          <w:sz w:val="20"/>
          <w:szCs w:val="20"/>
        </w:rPr>
      </w:pPr>
      <w:r>
        <w:rPr>
          <w:rFonts w:cstheme="minorHAnsi"/>
          <w:noProof/>
        </w:rPr>
        <mc:AlternateContent>
          <mc:Choice Requires="wps">
            <w:drawing>
              <wp:anchor distT="0" distB="0" distL="114300" distR="114300" simplePos="0" relativeHeight="251706368" behindDoc="1" locked="0" layoutInCell="1" allowOverlap="1" wp14:anchorId="21F7A9EF" wp14:editId="1AC23F50">
                <wp:simplePos x="0" y="0"/>
                <wp:positionH relativeFrom="margin">
                  <wp:align>left</wp:align>
                </wp:positionH>
                <wp:positionV relativeFrom="paragraph">
                  <wp:posOffset>8890</wp:posOffset>
                </wp:positionV>
                <wp:extent cx="5781675" cy="609600"/>
                <wp:effectExtent l="0" t="0" r="9525" b="0"/>
                <wp:wrapNone/>
                <wp:docPr id="33" name="Rectangle 33"/>
                <wp:cNvGraphicFramePr/>
                <a:graphic xmlns:a="http://schemas.openxmlformats.org/drawingml/2006/main">
                  <a:graphicData uri="http://schemas.microsoft.com/office/word/2010/wordprocessingShape">
                    <wps:wsp>
                      <wps:cNvSpPr/>
                      <wps:spPr>
                        <a:xfrm>
                          <a:off x="0" y="0"/>
                          <a:ext cx="5781675" cy="609600"/>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D334C1" id="Rectangle 33" o:spid="_x0000_s1026" style="position:absolute;margin-left:0;margin-top:.7pt;width:455.25pt;height:48pt;z-index:-2516101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" fillcolor="#f2f2f2 [3052]" stroked="f" strokeweight="1pt">
                <w10:wrap anchorx="margin"/>
              </v:rect>
            </w:pict>
          </mc:Fallback>
        </mc:AlternateContent>
      </w:r>
      <w:r w:rsidRPr="00452C67">
        <w:rPr>
          <w:rFonts w:ascii="Courier New" w:hAnsi="Courier New" w:cs="Courier New"/>
          <w:color w:val="000000"/>
          <w:sz w:val="20"/>
          <w:szCs w:val="20"/>
          <w:lang w:val="en-GB"/>
        </w:rPr>
        <w:t xml:space="preserve">$ </w:t>
      </w:r>
      <w:proofErr w:type="spellStart"/>
      <w:r w:rsidRPr="00452C67">
        <w:rPr>
          <w:rFonts w:ascii="Courier New" w:hAnsi="Courier New" w:cs="Courier New"/>
          <w:color w:val="000000"/>
          <w:sz w:val="20"/>
          <w:szCs w:val="20"/>
          <w:lang w:val="en-GB"/>
        </w:rPr>
        <w:t>raxml</w:t>
      </w:r>
      <w:proofErr w:type="spellEnd"/>
      <w:r w:rsidRPr="00452C67">
        <w:rPr>
          <w:rFonts w:ascii="Courier New" w:hAnsi="Courier New" w:cs="Courier New"/>
          <w:color w:val="000000"/>
          <w:sz w:val="20"/>
          <w:szCs w:val="20"/>
          <w:lang w:val="en-GB"/>
        </w:rPr>
        <w:t>-ng --all --</w:t>
      </w:r>
      <w:proofErr w:type="spellStart"/>
      <w:r w:rsidRPr="00452C67">
        <w:rPr>
          <w:rFonts w:ascii="Courier New" w:hAnsi="Courier New" w:cs="Courier New"/>
          <w:color w:val="000000"/>
          <w:sz w:val="20"/>
          <w:szCs w:val="20"/>
          <w:lang w:val="en-GB"/>
        </w:rPr>
        <w:t>msa</w:t>
      </w:r>
      <w:proofErr w:type="spellEnd"/>
      <w:r w:rsidRPr="00452C67">
        <w:rPr>
          <w:rFonts w:ascii="Courier New" w:hAnsi="Courier New" w:cs="Courier New"/>
          <w:color w:val="000000"/>
          <w:sz w:val="20"/>
          <w:szCs w:val="20"/>
          <w:lang w:val="en-GB"/>
        </w:rPr>
        <w:t xml:space="preserve"> </w:t>
      </w:r>
      <w:proofErr w:type="spellStart"/>
      <w:r w:rsidRPr="00452C67">
        <w:rPr>
          <w:rFonts w:ascii="Courier New" w:hAnsi="Courier New" w:cs="Courier New"/>
          <w:color w:val="000000"/>
          <w:sz w:val="20"/>
          <w:szCs w:val="20"/>
          <w:lang w:val="en-GB"/>
        </w:rPr>
        <w:t>Filtered_Fastas</w:t>
      </w:r>
      <w:proofErr w:type="spellEnd"/>
      <w:r w:rsidRPr="00452C67">
        <w:rPr>
          <w:rFonts w:ascii="Courier New" w:hAnsi="Courier New" w:cs="Courier New"/>
          <w:color w:val="000000"/>
          <w:sz w:val="20"/>
          <w:szCs w:val="20"/>
          <w:lang w:val="en-GB"/>
        </w:rPr>
        <w:t>/</w:t>
      </w:r>
      <w:proofErr w:type="spellStart"/>
      <w:r w:rsidRPr="00452C67">
        <w:rPr>
          <w:rFonts w:ascii="Courier New" w:hAnsi="Courier New" w:cs="Courier New"/>
          <w:color w:val="000000"/>
          <w:sz w:val="20"/>
          <w:szCs w:val="20"/>
          <w:lang w:val="en-GB"/>
        </w:rPr>
        <w:t>FouX_RemovedInvariate.Fasta</w:t>
      </w:r>
      <w:proofErr w:type="spellEnd"/>
      <w:r w:rsidRPr="00452C67">
        <w:rPr>
          <w:rFonts w:ascii="Courier New" w:hAnsi="Courier New" w:cs="Courier New"/>
          <w:color w:val="000000"/>
          <w:sz w:val="20"/>
          <w:szCs w:val="20"/>
          <w:lang w:val="en-GB"/>
        </w:rPr>
        <w:t xml:space="preserve"> --</w:t>
      </w:r>
      <w:proofErr w:type="spellStart"/>
      <w:r w:rsidRPr="00452C67">
        <w:rPr>
          <w:rFonts w:ascii="Courier New" w:hAnsi="Courier New" w:cs="Courier New"/>
          <w:color w:val="000000"/>
          <w:sz w:val="20"/>
          <w:szCs w:val="20"/>
          <w:lang w:val="en-GB"/>
        </w:rPr>
        <w:t>msa</w:t>
      </w:r>
      <w:proofErr w:type="spellEnd"/>
      <w:r w:rsidRPr="00452C67">
        <w:rPr>
          <w:rFonts w:ascii="Courier New" w:hAnsi="Courier New" w:cs="Courier New"/>
          <w:color w:val="000000"/>
          <w:sz w:val="20"/>
          <w:szCs w:val="20"/>
          <w:lang w:val="en-GB"/>
        </w:rPr>
        <w:t>-format FASTA --data-type DNA --prefix FourX_All-Sites_RaxmlNG_JC_G8_ASC_STAM --seed 12345 --threads 4 --model GTR+G8+ASC_</w:t>
      </w:r>
      <w:proofErr w:type="gramStart"/>
      <w:r w:rsidRPr="00452C67">
        <w:rPr>
          <w:rFonts w:ascii="Courier New" w:hAnsi="Courier New" w:cs="Courier New"/>
          <w:color w:val="000000"/>
          <w:sz w:val="20"/>
          <w:szCs w:val="20"/>
          <w:lang w:val="en-GB"/>
        </w:rPr>
        <w:t>STAM{</w:t>
      </w:r>
      <w:proofErr w:type="gramEnd"/>
      <w:r w:rsidRPr="00452C67">
        <w:rPr>
          <w:rFonts w:ascii="Courier New" w:hAnsi="Courier New" w:cs="Courier New"/>
          <w:color w:val="000000"/>
          <w:sz w:val="20"/>
          <w:szCs w:val="20"/>
          <w:lang w:val="en-GB"/>
        </w:rPr>
        <w:t>226995/244265/250641/228906} --bs-trees 1000</w:t>
      </w:r>
    </w:p>
    <w:p w14:paraId="5094D45A" w14:textId="1AE9C05F" w:rsidR="00317484" w:rsidRDefault="00317484">
      <w:pPr>
        <w:rPr>
          <w:rFonts w:cstheme="minorHAnsi"/>
        </w:rPr>
      </w:pPr>
    </w:p>
    <w:p w14:paraId="78A35EF4" w14:textId="3E99D88C" w:rsidR="00317484" w:rsidRPr="00321DA5" w:rsidRDefault="00F20D9B">
      <w:pPr>
        <w:jc w:val="both"/>
        <w:rPr>
          <w:rFonts w:asciiTheme="minorHAnsi" w:hAnsiTheme="minorHAnsi" w:cstheme="minorHAnsi"/>
        </w:rPr>
      </w:pPr>
      <w:r w:rsidRPr="00321DA5">
        <w:rPr>
          <w:rFonts w:asciiTheme="minorHAnsi" w:hAnsiTheme="minorHAnsi" w:cstheme="minorHAnsi"/>
        </w:rPr>
        <w:t xml:space="preserve">Using FigTree v1.4.4 (http://tree.bio.ed.ac.uk/software/figtree), trees were rerooted using </w:t>
      </w:r>
      <w:r w:rsidRPr="00321DA5">
        <w:rPr>
          <w:rFonts w:asciiTheme="minorHAnsi" w:hAnsiTheme="minorHAnsi" w:cstheme="minorHAnsi"/>
          <w:i/>
          <w:iCs/>
        </w:rPr>
        <w:t>Treponema paraluiscuniculi</w:t>
      </w:r>
      <w:r w:rsidRPr="00321DA5">
        <w:rPr>
          <w:rFonts w:asciiTheme="minorHAnsi" w:hAnsiTheme="minorHAnsi" w:cstheme="minorHAnsi"/>
        </w:rPr>
        <w:t xml:space="preserve"> as the outgroup, with outgroup-specific SNPs hidden to prevent extremely long branch length and skewing of the tree. Pruning of the outgroup’s unique SNPs was achieved through MultiVCFAnalyzer by picking an outgroup organism and prefixing its vcf with ‘outgroup_’. </w:t>
      </w:r>
    </w:p>
    <w:p w14:paraId="2E7EA3D0" w14:textId="77777777" w:rsidR="00317484" w:rsidRDefault="00317484"/>
    <w:p w14:paraId="71290649" w14:textId="15894210" w:rsidR="005E03C4" w:rsidRDefault="00160E22" w:rsidP="005E03C4">
      <w:r>
        <w:rPr>
          <w:noProof/>
        </w:rPr>
        <w:lastRenderedPageBreak/>
        <w:drawing>
          <wp:inline distT="0" distB="0" distL="0" distR="0" wp14:anchorId="4DB82126" wp14:editId="6BDA7760">
            <wp:extent cx="5731510" cy="50228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5022850"/>
                    </a:xfrm>
                    <a:prstGeom prst="rect">
                      <a:avLst/>
                    </a:prstGeom>
                  </pic:spPr>
                </pic:pic>
              </a:graphicData>
            </a:graphic>
          </wp:inline>
        </w:drawing>
      </w:r>
    </w:p>
    <w:p w14:paraId="4B5F2F10" w14:textId="73B8B511" w:rsidR="00317484" w:rsidRPr="00321DA5" w:rsidRDefault="00317484">
      <w:pPr>
        <w:rPr>
          <w:rFonts w:asciiTheme="minorHAnsi" w:hAnsiTheme="minorHAnsi" w:cstheme="minorHAnsi"/>
        </w:rPr>
      </w:pPr>
    </w:p>
    <w:p w14:paraId="1D9D641D" w14:textId="6AA3F32C" w:rsidR="00317484" w:rsidRDefault="00F20D9B" w:rsidP="00C649EF">
      <w:pPr>
        <w:jc w:val="both"/>
        <w:rPr>
          <w:rFonts w:asciiTheme="minorHAnsi" w:hAnsiTheme="minorHAnsi" w:cstheme="minorHAnsi"/>
        </w:rPr>
      </w:pPr>
      <w:r w:rsidRPr="00321DA5">
        <w:rPr>
          <w:rFonts w:asciiTheme="minorHAnsi" w:hAnsiTheme="minorHAnsi" w:cstheme="minorHAnsi"/>
        </w:rPr>
        <w:t>Figure S</w:t>
      </w:r>
      <w:r w:rsidR="00B8357B">
        <w:rPr>
          <w:rFonts w:asciiTheme="minorHAnsi" w:hAnsiTheme="minorHAnsi" w:cstheme="minorHAnsi"/>
          <w:lang w:val="en-US"/>
        </w:rPr>
        <w:t>15</w:t>
      </w:r>
      <w:r w:rsidRPr="00321DA5">
        <w:rPr>
          <w:rFonts w:asciiTheme="minorHAnsi" w:hAnsiTheme="minorHAnsi" w:cstheme="minorHAnsi"/>
        </w:rPr>
        <w:t xml:space="preserve">: Maximum likelihood tree constructed without removal of positions identified by SNPEvaluation as being potentially from non-target sources (to demonstrate long branch lengths in GAP009 and MXV001). The tree was generated using the </w:t>
      </w:r>
      <w:r w:rsidR="00B2240C">
        <w:rPr>
          <w:rFonts w:asciiTheme="minorHAnsi" w:hAnsiTheme="minorHAnsi" w:cstheme="minorHAnsi"/>
          <w:lang w:val="en-US"/>
        </w:rPr>
        <w:t>2160</w:t>
      </w:r>
      <w:r w:rsidRPr="00321DA5">
        <w:rPr>
          <w:rFonts w:asciiTheme="minorHAnsi" w:hAnsiTheme="minorHAnsi" w:cstheme="minorHAnsi"/>
        </w:rPr>
        <w:t xml:space="preserve"> SNPs called at 4-fold coverage without recombination regions removed. The tree is based on 1000 bootstrap replicates, where branches with &lt;7</w:t>
      </w:r>
      <w:r w:rsidR="00971D5B">
        <w:rPr>
          <w:rFonts w:asciiTheme="minorHAnsi" w:hAnsiTheme="minorHAnsi" w:cstheme="minorHAnsi"/>
          <w:lang w:val="en-US"/>
        </w:rPr>
        <w:t>0</w:t>
      </w:r>
      <w:r w:rsidRPr="00321DA5">
        <w:rPr>
          <w:rFonts w:asciiTheme="minorHAnsi" w:hAnsiTheme="minorHAnsi" w:cstheme="minorHAnsi"/>
        </w:rPr>
        <w:t>% support are not shown. Names of ancient genomes are coloured according to their corresponding clade.</w:t>
      </w:r>
    </w:p>
    <w:p w14:paraId="613A76AC" w14:textId="1AE795C7" w:rsidR="00DB64E2" w:rsidRDefault="00DB64E2" w:rsidP="00C649EF">
      <w:pPr>
        <w:jc w:val="both"/>
        <w:rPr>
          <w:rFonts w:asciiTheme="minorHAnsi" w:hAnsiTheme="minorHAnsi" w:cstheme="minorHAnsi"/>
        </w:rPr>
      </w:pPr>
    </w:p>
    <w:p w14:paraId="4169BF58" w14:textId="10DE7AD3" w:rsidR="00DB64E2" w:rsidRDefault="00DB64E2" w:rsidP="00C649EF">
      <w:pPr>
        <w:jc w:val="both"/>
        <w:rPr>
          <w:rFonts w:asciiTheme="minorHAnsi" w:hAnsiTheme="minorHAnsi" w:cstheme="minorHAnsi"/>
        </w:rPr>
      </w:pPr>
    </w:p>
    <w:p w14:paraId="421A9AB0" w14:textId="11AD27F5" w:rsidR="00DB64E2" w:rsidRDefault="00DB64E2" w:rsidP="00C649EF">
      <w:pPr>
        <w:jc w:val="both"/>
        <w:rPr>
          <w:rFonts w:asciiTheme="minorHAnsi" w:hAnsiTheme="minorHAnsi" w:cstheme="minorHAnsi"/>
        </w:rPr>
      </w:pPr>
    </w:p>
    <w:p w14:paraId="3AE2A990" w14:textId="248FBEB3" w:rsidR="00DB64E2" w:rsidRDefault="00DB64E2" w:rsidP="00C649EF">
      <w:pPr>
        <w:jc w:val="both"/>
        <w:rPr>
          <w:rFonts w:asciiTheme="minorHAnsi" w:hAnsiTheme="minorHAnsi" w:cstheme="minorHAnsi"/>
        </w:rPr>
      </w:pPr>
    </w:p>
    <w:p w14:paraId="39939426" w14:textId="6DA73557" w:rsidR="00DB64E2" w:rsidRDefault="00DB64E2" w:rsidP="00C649EF">
      <w:pPr>
        <w:jc w:val="both"/>
        <w:rPr>
          <w:rFonts w:asciiTheme="minorHAnsi" w:hAnsiTheme="minorHAnsi" w:cstheme="minorHAnsi"/>
        </w:rPr>
      </w:pPr>
    </w:p>
    <w:p w14:paraId="3A166435" w14:textId="77777777" w:rsidR="00317484" w:rsidRDefault="00317484" w:rsidP="00C649EF">
      <w:pPr>
        <w:jc w:val="both"/>
        <w:rPr>
          <w:rFonts w:cstheme="minorHAnsi"/>
        </w:rPr>
      </w:pPr>
    </w:p>
    <w:p w14:paraId="080F1D86" w14:textId="77777777" w:rsidR="00317484" w:rsidRDefault="00317484">
      <w:pPr>
        <w:jc w:val="both"/>
        <w:rPr>
          <w:rFonts w:cstheme="minorHAnsi"/>
        </w:rPr>
      </w:pPr>
    </w:p>
    <w:p w14:paraId="0A4B3A1E" w14:textId="37228234" w:rsidR="005E03C4" w:rsidRDefault="005E03C4" w:rsidP="005E03C4"/>
    <w:p w14:paraId="46EC501B" w14:textId="1F44C3F7" w:rsidR="00317484" w:rsidRDefault="00160E22">
      <w:r>
        <w:rPr>
          <w:noProof/>
        </w:rPr>
        <w:lastRenderedPageBreak/>
        <w:drawing>
          <wp:inline distT="0" distB="0" distL="0" distR="0" wp14:anchorId="2C1E9BB2" wp14:editId="72B52962">
            <wp:extent cx="5731510" cy="24504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2450465"/>
                    </a:xfrm>
                    <a:prstGeom prst="rect">
                      <a:avLst/>
                    </a:prstGeom>
                  </pic:spPr>
                </pic:pic>
              </a:graphicData>
            </a:graphic>
          </wp:inline>
        </w:drawing>
      </w:r>
    </w:p>
    <w:p w14:paraId="72C9FF03" w14:textId="77777777" w:rsidR="00317484" w:rsidRDefault="00317484"/>
    <w:p w14:paraId="4A4902CF" w14:textId="525208E6" w:rsidR="00317484" w:rsidRDefault="00F20D9B">
      <w:pPr>
        <w:jc w:val="both"/>
        <w:rPr>
          <w:rFonts w:asciiTheme="minorHAnsi" w:hAnsiTheme="minorHAnsi" w:cstheme="minorHAnsi"/>
        </w:rPr>
      </w:pPr>
      <w:r w:rsidRPr="00321DA5">
        <w:rPr>
          <w:rFonts w:asciiTheme="minorHAnsi" w:hAnsiTheme="minorHAnsi" w:cstheme="minorHAnsi"/>
        </w:rPr>
        <w:t>Figure S</w:t>
      </w:r>
      <w:r w:rsidR="00B8357B">
        <w:rPr>
          <w:rFonts w:asciiTheme="minorHAnsi" w:hAnsiTheme="minorHAnsi" w:cstheme="minorHAnsi"/>
          <w:lang w:val="en-US"/>
        </w:rPr>
        <w:t>16</w:t>
      </w:r>
      <w:r w:rsidRPr="00321DA5">
        <w:rPr>
          <w:rFonts w:asciiTheme="minorHAnsi" w:hAnsiTheme="minorHAnsi" w:cstheme="minorHAnsi"/>
        </w:rPr>
        <w:t xml:space="preserve">: Maximum likelihood phylogenetic reconstruction based on mapping to reference </w:t>
      </w:r>
      <w:r w:rsidRPr="00321DA5">
        <w:rPr>
          <w:rFonts w:asciiTheme="minorHAnsi" w:hAnsiTheme="minorHAnsi" w:cstheme="minorHAnsi"/>
          <w:i/>
          <w:iCs/>
        </w:rPr>
        <w:t>T. pallidum pertenue</w:t>
      </w:r>
      <w:r w:rsidRPr="00321DA5">
        <w:rPr>
          <w:rFonts w:asciiTheme="minorHAnsi" w:hAnsiTheme="minorHAnsi" w:cstheme="minorHAnsi"/>
        </w:rPr>
        <w:t xml:space="preserve"> CDC-2</w:t>
      </w:r>
      <w:r w:rsidR="00FC2F3B">
        <w:rPr>
          <w:rFonts w:asciiTheme="minorHAnsi" w:hAnsiTheme="minorHAnsi" w:cstheme="minorHAnsi"/>
          <w:vertAlign w:val="superscript"/>
          <w:lang w:val="en-US"/>
        </w:rPr>
        <w:t>8</w:t>
      </w:r>
      <w:r w:rsidR="00F111BB">
        <w:rPr>
          <w:rFonts w:asciiTheme="minorHAnsi" w:hAnsiTheme="minorHAnsi" w:cstheme="minorHAnsi"/>
          <w:vertAlign w:val="superscript"/>
          <w:lang w:val="en-US"/>
        </w:rPr>
        <w:t>2</w:t>
      </w:r>
      <w:r w:rsidR="005E03C4" w:rsidRPr="00321DA5">
        <w:rPr>
          <w:rFonts w:asciiTheme="minorHAnsi" w:hAnsiTheme="minorHAnsi" w:cstheme="minorHAnsi"/>
          <w:lang w:val="en-US"/>
        </w:rPr>
        <w:t xml:space="preserve"> (A) and </w:t>
      </w:r>
      <w:r w:rsidR="005E03C4" w:rsidRPr="00321DA5">
        <w:rPr>
          <w:rFonts w:asciiTheme="minorHAnsi" w:hAnsiTheme="minorHAnsi" w:cstheme="minorHAnsi"/>
          <w:i/>
          <w:iCs/>
          <w:lang w:val="en-US"/>
        </w:rPr>
        <w:t xml:space="preserve">T. pallidum </w:t>
      </w:r>
      <w:proofErr w:type="spellStart"/>
      <w:r w:rsidR="005E03C4" w:rsidRPr="00321DA5">
        <w:rPr>
          <w:rFonts w:asciiTheme="minorHAnsi" w:hAnsiTheme="minorHAnsi" w:cstheme="minorHAnsi"/>
          <w:i/>
          <w:iCs/>
          <w:lang w:val="en-US"/>
        </w:rPr>
        <w:t>endemicum</w:t>
      </w:r>
      <w:proofErr w:type="spellEnd"/>
      <w:r w:rsidR="005E03C4" w:rsidRPr="00321DA5">
        <w:rPr>
          <w:rFonts w:asciiTheme="minorHAnsi" w:hAnsiTheme="minorHAnsi" w:cstheme="minorHAnsi"/>
          <w:lang w:val="en-US"/>
        </w:rPr>
        <w:t xml:space="preserve"> </w:t>
      </w:r>
      <w:r w:rsidR="00971D5B">
        <w:rPr>
          <w:rFonts w:asciiTheme="minorHAnsi" w:hAnsiTheme="minorHAnsi" w:cstheme="minorHAnsi"/>
          <w:lang w:val="en-US"/>
        </w:rPr>
        <w:t xml:space="preserve">Bosnia A </w:t>
      </w:r>
      <w:r w:rsidR="005E03C4" w:rsidRPr="00321DA5">
        <w:rPr>
          <w:rFonts w:asciiTheme="minorHAnsi" w:hAnsiTheme="minorHAnsi" w:cstheme="minorHAnsi"/>
          <w:lang w:val="en-US"/>
        </w:rPr>
        <w:t>(B)</w:t>
      </w:r>
      <w:r w:rsidRPr="00321DA5">
        <w:rPr>
          <w:rFonts w:asciiTheme="minorHAnsi" w:hAnsiTheme="minorHAnsi" w:cstheme="minorHAnsi"/>
        </w:rPr>
        <w:t>. The tree</w:t>
      </w:r>
      <w:r w:rsidR="005E03C4" w:rsidRPr="00321DA5">
        <w:rPr>
          <w:rFonts w:asciiTheme="minorHAnsi" w:hAnsiTheme="minorHAnsi" w:cstheme="minorHAnsi"/>
          <w:lang w:val="en-US"/>
        </w:rPr>
        <w:t>s</w:t>
      </w:r>
      <w:r w:rsidRPr="00321DA5">
        <w:rPr>
          <w:rFonts w:asciiTheme="minorHAnsi" w:hAnsiTheme="minorHAnsi" w:cstheme="minorHAnsi"/>
        </w:rPr>
        <w:t xml:space="preserve"> w</w:t>
      </w:r>
      <w:r w:rsidR="005E03C4" w:rsidRPr="00321DA5">
        <w:rPr>
          <w:rFonts w:asciiTheme="minorHAnsi" w:hAnsiTheme="minorHAnsi" w:cstheme="minorHAnsi"/>
          <w:lang w:val="en-US"/>
        </w:rPr>
        <w:t>ere</w:t>
      </w:r>
      <w:r w:rsidRPr="00321DA5">
        <w:rPr>
          <w:rFonts w:asciiTheme="minorHAnsi" w:hAnsiTheme="minorHAnsi" w:cstheme="minorHAnsi"/>
        </w:rPr>
        <w:t xml:space="preserve"> generated using the </w:t>
      </w:r>
      <w:r w:rsidR="00B2240C" w:rsidRPr="00B2240C">
        <w:rPr>
          <w:rFonts w:asciiTheme="minorHAnsi" w:hAnsiTheme="minorHAnsi" w:cstheme="minorHAnsi"/>
          <w:lang w:val="en-US"/>
        </w:rPr>
        <w:t>2055 and 1978</w:t>
      </w:r>
      <w:r w:rsidRPr="00B2240C">
        <w:rPr>
          <w:rFonts w:asciiTheme="minorHAnsi" w:hAnsiTheme="minorHAnsi" w:cstheme="minorHAnsi"/>
        </w:rPr>
        <w:t xml:space="preserve"> SNPs</w:t>
      </w:r>
      <w:r w:rsidR="00B2240C">
        <w:rPr>
          <w:rFonts w:asciiTheme="minorHAnsi" w:hAnsiTheme="minorHAnsi" w:cstheme="minorHAnsi"/>
          <w:lang w:val="en-US"/>
        </w:rPr>
        <w:t>, respectively,</w:t>
      </w:r>
      <w:r w:rsidRPr="00321DA5">
        <w:rPr>
          <w:rFonts w:asciiTheme="minorHAnsi" w:hAnsiTheme="minorHAnsi" w:cstheme="minorHAnsi"/>
        </w:rPr>
        <w:t xml:space="preserve"> called at 4-fold coverage with recombinant and low-confidence regions removed. The tree</w:t>
      </w:r>
      <w:r w:rsidR="005E03C4" w:rsidRPr="00321DA5">
        <w:rPr>
          <w:rFonts w:asciiTheme="minorHAnsi" w:hAnsiTheme="minorHAnsi" w:cstheme="minorHAnsi"/>
          <w:lang w:val="en-US"/>
        </w:rPr>
        <w:t>s</w:t>
      </w:r>
      <w:r w:rsidRPr="00321DA5">
        <w:rPr>
          <w:rFonts w:asciiTheme="minorHAnsi" w:hAnsiTheme="minorHAnsi" w:cstheme="minorHAnsi"/>
        </w:rPr>
        <w:t xml:space="preserve"> </w:t>
      </w:r>
      <w:r w:rsidR="005E03C4" w:rsidRPr="00321DA5">
        <w:rPr>
          <w:rFonts w:asciiTheme="minorHAnsi" w:hAnsiTheme="minorHAnsi" w:cstheme="minorHAnsi"/>
          <w:lang w:val="en-US"/>
        </w:rPr>
        <w:t>are</w:t>
      </w:r>
      <w:r w:rsidRPr="00321DA5">
        <w:rPr>
          <w:rFonts w:asciiTheme="minorHAnsi" w:hAnsiTheme="minorHAnsi" w:cstheme="minorHAnsi"/>
        </w:rPr>
        <w:t xml:space="preserve"> based on 1000 bootstraps, branches presenting &gt;70% bootstrap support are represented with a dot and the support value, values below the cutoff are hidden for clarity. Names of ancient genomes are colo</w:t>
      </w:r>
      <w:r w:rsidR="005E03C4" w:rsidRPr="00321DA5">
        <w:rPr>
          <w:rFonts w:asciiTheme="minorHAnsi" w:hAnsiTheme="minorHAnsi" w:cstheme="minorHAnsi"/>
          <w:lang w:val="en-US"/>
        </w:rPr>
        <w:t>u</w:t>
      </w:r>
      <w:r w:rsidRPr="00321DA5">
        <w:rPr>
          <w:rFonts w:asciiTheme="minorHAnsi" w:hAnsiTheme="minorHAnsi" w:cstheme="minorHAnsi"/>
        </w:rPr>
        <w:t>red according to their corresponding clade.</w:t>
      </w:r>
    </w:p>
    <w:p w14:paraId="17863955" w14:textId="77777777" w:rsidR="00971D5B" w:rsidRPr="00321DA5" w:rsidRDefault="00971D5B">
      <w:pPr>
        <w:jc w:val="both"/>
        <w:rPr>
          <w:rFonts w:asciiTheme="minorHAnsi" w:hAnsiTheme="minorHAnsi" w:cstheme="minorHAnsi"/>
        </w:rPr>
      </w:pPr>
    </w:p>
    <w:p w14:paraId="3820C10F" w14:textId="1A541FCF" w:rsidR="00317484" w:rsidRPr="00321DA5" w:rsidRDefault="00F20D9B" w:rsidP="00942F0F">
      <w:pPr>
        <w:rPr>
          <w:rFonts w:asciiTheme="minorHAnsi" w:hAnsiTheme="minorHAnsi" w:cstheme="minorHAnsi"/>
        </w:rPr>
      </w:pPr>
      <w:r w:rsidRPr="00321DA5">
        <w:rPr>
          <w:rFonts w:asciiTheme="minorHAnsi" w:hAnsiTheme="minorHAnsi" w:cstheme="minorHAnsi"/>
        </w:rPr>
        <w:br w:type="page" w:clear="all"/>
      </w:r>
    </w:p>
    <w:p w14:paraId="766CE760" w14:textId="2B01933B" w:rsidR="005E03C4" w:rsidRDefault="005E03C4" w:rsidP="005E03C4"/>
    <w:p w14:paraId="5CB063EA" w14:textId="1D995357" w:rsidR="00317484" w:rsidRPr="00942F0F" w:rsidRDefault="00160E22" w:rsidP="00942F0F">
      <w:pPr>
        <w:jc w:val="both"/>
      </w:pPr>
      <w:r>
        <w:rPr>
          <w:noProof/>
        </w:rPr>
        <w:drawing>
          <wp:inline distT="0" distB="0" distL="0" distR="0" wp14:anchorId="1E1EF3F8" wp14:editId="437982FF">
            <wp:extent cx="5731510" cy="603313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6033135"/>
                    </a:xfrm>
                    <a:prstGeom prst="rect">
                      <a:avLst/>
                    </a:prstGeom>
                  </pic:spPr>
                </pic:pic>
              </a:graphicData>
            </a:graphic>
          </wp:inline>
        </w:drawing>
      </w:r>
    </w:p>
    <w:p w14:paraId="75F5E0CB" w14:textId="77777777" w:rsidR="00317484" w:rsidRDefault="00317484"/>
    <w:p w14:paraId="3F69F09D" w14:textId="77777777" w:rsidR="00160E22" w:rsidRDefault="00160E22">
      <w:pPr>
        <w:jc w:val="both"/>
        <w:rPr>
          <w:rFonts w:asciiTheme="minorHAnsi" w:hAnsiTheme="minorHAnsi" w:cstheme="minorHAnsi"/>
        </w:rPr>
      </w:pPr>
    </w:p>
    <w:p w14:paraId="74BDD550" w14:textId="791C8CD5" w:rsidR="00317484" w:rsidRPr="00321DA5" w:rsidRDefault="00F20D9B">
      <w:pPr>
        <w:jc w:val="both"/>
        <w:rPr>
          <w:rFonts w:asciiTheme="minorHAnsi" w:hAnsiTheme="minorHAnsi" w:cstheme="minorHAnsi"/>
        </w:rPr>
      </w:pPr>
      <w:r w:rsidRPr="00321DA5">
        <w:rPr>
          <w:rFonts w:asciiTheme="minorHAnsi" w:hAnsiTheme="minorHAnsi" w:cstheme="minorHAnsi"/>
        </w:rPr>
        <w:t>Figure S</w:t>
      </w:r>
      <w:r w:rsidR="00B8357B">
        <w:rPr>
          <w:rFonts w:asciiTheme="minorHAnsi" w:hAnsiTheme="minorHAnsi" w:cstheme="minorHAnsi"/>
          <w:lang w:val="en-US"/>
        </w:rPr>
        <w:t>17</w:t>
      </w:r>
      <w:r w:rsidRPr="00321DA5">
        <w:rPr>
          <w:rFonts w:asciiTheme="minorHAnsi" w:hAnsiTheme="minorHAnsi" w:cstheme="minorHAnsi"/>
        </w:rPr>
        <w:t xml:space="preserve">: Maximum likelihood phylogeny reconstructed </w:t>
      </w:r>
      <w:r w:rsidR="00DB64E2">
        <w:rPr>
          <w:rFonts w:asciiTheme="minorHAnsi" w:hAnsiTheme="minorHAnsi" w:cstheme="minorHAnsi"/>
          <w:lang w:val="en-US"/>
        </w:rPr>
        <w:t xml:space="preserve">at </w:t>
      </w:r>
      <w:r w:rsidR="00DB64E2" w:rsidRPr="00B2240C">
        <w:rPr>
          <w:rFonts w:asciiTheme="minorHAnsi" w:hAnsiTheme="minorHAnsi" w:cstheme="minorHAnsi"/>
          <w:lang w:val="en-US"/>
        </w:rPr>
        <w:t>two-fold read support</w:t>
      </w:r>
      <w:r w:rsidR="00DB64E2">
        <w:rPr>
          <w:rFonts w:asciiTheme="minorHAnsi" w:hAnsiTheme="minorHAnsi" w:cstheme="minorHAnsi"/>
          <w:lang w:val="en-US"/>
        </w:rPr>
        <w:t xml:space="preserve"> </w:t>
      </w:r>
      <w:r w:rsidRPr="00321DA5">
        <w:rPr>
          <w:rFonts w:asciiTheme="minorHAnsi" w:hAnsiTheme="minorHAnsi" w:cstheme="minorHAnsi"/>
        </w:rPr>
        <w:t>with artificially reducing the coverage of genome GAP009</w:t>
      </w:r>
      <w:r w:rsidR="005E03C4" w:rsidRPr="00321DA5">
        <w:rPr>
          <w:rFonts w:asciiTheme="minorHAnsi" w:hAnsiTheme="minorHAnsi" w:cstheme="minorHAnsi"/>
          <w:lang w:val="en-US"/>
        </w:rPr>
        <w:t xml:space="preserve"> (A,</w:t>
      </w:r>
      <w:r w:rsidR="00B2240C">
        <w:rPr>
          <w:rFonts w:asciiTheme="minorHAnsi" w:hAnsiTheme="minorHAnsi" w:cstheme="minorHAnsi"/>
          <w:lang w:val="en-US"/>
        </w:rPr>
        <w:t xml:space="preserve"> </w:t>
      </w:r>
      <w:r w:rsidR="005E03C4" w:rsidRPr="00321DA5">
        <w:rPr>
          <w:rFonts w:asciiTheme="minorHAnsi" w:hAnsiTheme="minorHAnsi" w:cstheme="minorHAnsi"/>
          <w:lang w:val="en-US"/>
        </w:rPr>
        <w:t>B, and C) and MXV001 (D, E, and F)</w:t>
      </w:r>
      <w:r w:rsidRPr="00321DA5">
        <w:rPr>
          <w:rFonts w:asciiTheme="minorHAnsi" w:hAnsiTheme="minorHAnsi" w:cstheme="minorHAnsi"/>
        </w:rPr>
        <w:t xml:space="preserve"> to average 4-fold. These trees were generated using </w:t>
      </w:r>
      <w:r w:rsidR="00B2240C">
        <w:rPr>
          <w:rFonts w:asciiTheme="minorHAnsi" w:hAnsiTheme="minorHAnsi" w:cstheme="minorHAnsi"/>
          <w:lang w:val="en-US"/>
        </w:rPr>
        <w:t xml:space="preserve">2009 (A), 1995 (B), 2008 (C), 1915 (D), 1919 (E), and 1907 (F) </w:t>
      </w:r>
      <w:r w:rsidRPr="00321DA5">
        <w:rPr>
          <w:rFonts w:asciiTheme="minorHAnsi" w:hAnsiTheme="minorHAnsi" w:cstheme="minorHAnsi"/>
        </w:rPr>
        <w:t xml:space="preserve">SNPs, respectively, with recombinant and low-confidence regions removed. The tree is based on 1000 bootstrap replicates, and branches representing &lt;70% support at not shown. Names of ancient genomes are coloured according to their corresponding clade.   </w:t>
      </w:r>
    </w:p>
    <w:p w14:paraId="31AD4AC9" w14:textId="77777777" w:rsidR="00317484" w:rsidRDefault="00317484">
      <w:pPr>
        <w:ind w:hanging="480"/>
        <w:rPr>
          <w:rFonts w:cstheme="minorHAnsi"/>
        </w:rPr>
      </w:pPr>
    </w:p>
    <w:p w14:paraId="601ACA13" w14:textId="77777777" w:rsidR="00317484" w:rsidRDefault="00317484">
      <w:pPr>
        <w:rPr>
          <w:rFonts w:cstheme="minorHAnsi"/>
          <w:vertAlign w:val="subscript"/>
        </w:rPr>
      </w:pPr>
    </w:p>
    <w:p w14:paraId="7EC7188F" w14:textId="77777777" w:rsidR="00317484" w:rsidRDefault="00317484">
      <w:pPr>
        <w:rPr>
          <w:rFonts w:cstheme="minorHAnsi"/>
          <w:b/>
          <w:bCs/>
          <w:lang w:val="en-GB"/>
        </w:rPr>
      </w:pPr>
    </w:p>
    <w:p w14:paraId="3706281A" w14:textId="6EBBA6D0" w:rsidR="00317484" w:rsidRDefault="00317484">
      <w:pPr>
        <w:rPr>
          <w:rFonts w:cstheme="minorHAnsi"/>
          <w:b/>
          <w:bCs/>
          <w:lang w:val="en-GB"/>
        </w:rPr>
      </w:pPr>
    </w:p>
    <w:p w14:paraId="023D348E" w14:textId="7889EB7E" w:rsidR="00317484" w:rsidRDefault="00317484">
      <w:pPr>
        <w:rPr>
          <w:rFonts w:cstheme="minorHAnsi"/>
          <w:b/>
          <w:bCs/>
          <w:lang w:val="en-GB"/>
        </w:rPr>
      </w:pPr>
    </w:p>
    <w:p w14:paraId="0B3CFB05" w14:textId="7D0BDB06" w:rsidR="00E20AA1" w:rsidRPr="00FC2F3B" w:rsidRDefault="00324464" w:rsidP="00E20AA1">
      <w:pPr>
        <w:pStyle w:val="SMText"/>
        <w:spacing w:line="276" w:lineRule="auto"/>
        <w:ind w:firstLine="0"/>
        <w:jc w:val="both"/>
        <w:rPr>
          <w:rFonts w:asciiTheme="minorHAnsi" w:hAnsiTheme="minorHAnsi" w:cstheme="minorHAnsi"/>
          <w:b/>
          <w:bCs/>
          <w:szCs w:val="24"/>
          <w:lang w:val="en-GB"/>
        </w:rPr>
      </w:pPr>
      <w:r>
        <w:rPr>
          <w:rFonts w:asciiTheme="minorHAnsi" w:hAnsiTheme="minorHAnsi" w:cstheme="minorHAnsi"/>
          <w:b/>
          <w:bCs/>
          <w:szCs w:val="24"/>
          <w:lang w:val="en-GB"/>
        </w:rPr>
        <w:lastRenderedPageBreak/>
        <w:t>9</w:t>
      </w:r>
      <w:r w:rsidR="00FC2F3B" w:rsidRPr="00FC2F3B">
        <w:rPr>
          <w:rFonts w:asciiTheme="minorHAnsi" w:hAnsiTheme="minorHAnsi" w:cstheme="minorHAnsi"/>
          <w:b/>
          <w:bCs/>
          <w:szCs w:val="24"/>
          <w:lang w:val="en-GB"/>
        </w:rPr>
        <w:t>. Molecular Dating</w:t>
      </w:r>
    </w:p>
    <w:p w14:paraId="4DA559A9" w14:textId="366DAD36" w:rsidR="00CA4501" w:rsidRDefault="00CA4501" w:rsidP="00580960">
      <w:pPr>
        <w:pStyle w:val="SMText"/>
        <w:spacing w:line="276" w:lineRule="auto"/>
        <w:ind w:firstLine="0"/>
        <w:jc w:val="both"/>
        <w:rPr>
          <w:rFonts w:asciiTheme="minorHAnsi" w:hAnsiTheme="minorHAnsi" w:cstheme="minorHAnsi"/>
          <w:szCs w:val="24"/>
          <w:lang w:val="en-GB"/>
        </w:rPr>
      </w:pPr>
    </w:p>
    <w:p w14:paraId="40C0E453" w14:textId="32EA43A9" w:rsidR="005E03C4" w:rsidRDefault="005E03C4" w:rsidP="005E03C4">
      <w:r>
        <w:fldChar w:fldCharType="begin"/>
      </w:r>
      <w:r>
        <w:instrText xml:space="preserve"> INCLUDEPICTURE "https://share.eva.mpg.de/index.php/apps/files_sharing/publicpreview/rnMspSMbHbE6WCt?file=/Updated_Figures/Figure_S17_root-to-tip_regression_plots_from_clockor2_v2.jpg&amp;fileId=87385414&amp;x=3024&amp;y=1964&amp;a=true&amp;etag=65ce3d513ca77834af62e247c2742ee3" \* MERGEFORMATINET </w:instrText>
      </w:r>
      <w:r>
        <w:fldChar w:fldCharType="separate"/>
      </w:r>
      <w:r>
        <w:rPr>
          <w:noProof/>
        </w:rPr>
        <w:drawing>
          <wp:inline distT="0" distB="0" distL="0" distR="0" wp14:anchorId="475FC978" wp14:editId="02D56AB5">
            <wp:extent cx="3712029" cy="6669133"/>
            <wp:effectExtent l="0" t="0" r="0" b="0"/>
            <wp:docPr id="273935693" name="Picture 27393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749540" cy="6736526"/>
                    </a:xfrm>
                    <a:prstGeom prst="rect">
                      <a:avLst/>
                    </a:prstGeom>
                    <a:noFill/>
                    <a:ln>
                      <a:noFill/>
                    </a:ln>
                  </pic:spPr>
                </pic:pic>
              </a:graphicData>
            </a:graphic>
          </wp:inline>
        </w:drawing>
      </w:r>
      <w:r>
        <w:fldChar w:fldCharType="end"/>
      </w:r>
    </w:p>
    <w:p w14:paraId="11EAF7D4" w14:textId="7C548FCE" w:rsidR="00CA4501" w:rsidRDefault="00CA4501" w:rsidP="00580960">
      <w:pPr>
        <w:pStyle w:val="SMText"/>
        <w:spacing w:line="276" w:lineRule="auto"/>
        <w:ind w:firstLine="0"/>
        <w:jc w:val="both"/>
        <w:rPr>
          <w:rFonts w:asciiTheme="minorHAnsi" w:hAnsiTheme="minorHAnsi" w:cstheme="minorHAnsi"/>
          <w:szCs w:val="24"/>
          <w:lang w:val="en-GB"/>
        </w:rPr>
      </w:pPr>
    </w:p>
    <w:p w14:paraId="2FC7F04E" w14:textId="77777777" w:rsidR="00317484" w:rsidRDefault="00317484">
      <w:pPr>
        <w:pStyle w:val="SMText"/>
        <w:spacing w:line="276" w:lineRule="auto"/>
        <w:ind w:firstLine="0"/>
        <w:jc w:val="both"/>
        <w:rPr>
          <w:rFonts w:asciiTheme="minorHAnsi" w:hAnsiTheme="minorHAnsi" w:cstheme="minorHAnsi"/>
          <w:szCs w:val="24"/>
          <w:lang w:val="en-GB"/>
        </w:rPr>
      </w:pPr>
    </w:p>
    <w:p w14:paraId="290DB4AD" w14:textId="2D8593A3" w:rsidR="00EC6685" w:rsidRPr="00321DA5" w:rsidRDefault="00CA4501" w:rsidP="00B8357B">
      <w:pPr>
        <w:jc w:val="both"/>
        <w:rPr>
          <w:rFonts w:asciiTheme="minorHAnsi" w:hAnsiTheme="minorHAnsi" w:cstheme="minorHAnsi"/>
        </w:rPr>
      </w:pPr>
      <w:r w:rsidRPr="00321DA5">
        <w:rPr>
          <w:rFonts w:asciiTheme="minorHAnsi" w:hAnsiTheme="minorHAnsi" w:cstheme="minorHAnsi"/>
          <w:lang w:val="en-GB"/>
        </w:rPr>
        <w:t>Figure S</w:t>
      </w:r>
      <w:r w:rsidR="00B8357B">
        <w:rPr>
          <w:rFonts w:asciiTheme="minorHAnsi" w:hAnsiTheme="minorHAnsi" w:cstheme="minorHAnsi"/>
          <w:lang w:val="en-GB"/>
        </w:rPr>
        <w:t>18</w:t>
      </w:r>
      <w:r w:rsidRPr="00321DA5">
        <w:rPr>
          <w:rFonts w:asciiTheme="minorHAnsi" w:hAnsiTheme="minorHAnsi" w:cstheme="minorHAnsi"/>
          <w:lang w:val="en-GB"/>
        </w:rPr>
        <w:t xml:space="preserve"> – </w:t>
      </w:r>
      <w:r w:rsidR="00CE3F08" w:rsidRPr="00321DA5">
        <w:rPr>
          <w:rFonts w:asciiTheme="minorHAnsi" w:hAnsiTheme="minorHAnsi" w:cstheme="minorHAnsi"/>
          <w:lang w:val="en-GB"/>
        </w:rPr>
        <w:t>R</w:t>
      </w:r>
      <w:r w:rsidRPr="00321DA5">
        <w:rPr>
          <w:rFonts w:asciiTheme="minorHAnsi" w:hAnsiTheme="minorHAnsi" w:cstheme="minorHAnsi"/>
          <w:lang w:val="en-GB"/>
        </w:rPr>
        <w:t>oot to tip regression</w:t>
      </w:r>
      <w:r w:rsidR="00CE3F08" w:rsidRPr="00321DA5">
        <w:rPr>
          <w:rFonts w:asciiTheme="minorHAnsi" w:hAnsiTheme="minorHAnsi" w:cstheme="minorHAnsi"/>
          <w:lang w:val="en-GB"/>
        </w:rPr>
        <w:t xml:space="preserve"> analysis</w:t>
      </w:r>
      <w:r w:rsidR="00EC6685" w:rsidRPr="00321DA5">
        <w:rPr>
          <w:rFonts w:asciiTheme="minorHAnsi" w:hAnsiTheme="minorHAnsi" w:cstheme="minorHAnsi"/>
          <w:lang w:val="en-GB"/>
        </w:rPr>
        <w:t xml:space="preserve"> using </w:t>
      </w:r>
      <w:r w:rsidR="00EC6685" w:rsidRPr="00FC2F3B">
        <w:rPr>
          <w:rFonts w:asciiTheme="minorHAnsi" w:hAnsiTheme="minorHAnsi" w:cstheme="minorHAnsi"/>
          <w:lang w:val="en-GB"/>
        </w:rPr>
        <w:t>Clocktor2</w:t>
      </w:r>
      <w:r w:rsidR="00FC2F3B" w:rsidRPr="00FC2F3B">
        <w:rPr>
          <w:rFonts w:asciiTheme="minorHAnsi" w:hAnsiTheme="minorHAnsi" w:cstheme="minorHAnsi"/>
          <w:vertAlign w:val="superscript"/>
          <w:lang w:val="en-GB"/>
        </w:rPr>
        <w:t>8</w:t>
      </w:r>
      <w:r w:rsidR="00F111BB">
        <w:rPr>
          <w:rFonts w:asciiTheme="minorHAnsi" w:hAnsiTheme="minorHAnsi" w:cstheme="minorHAnsi"/>
          <w:vertAlign w:val="superscript"/>
          <w:lang w:val="en-GB"/>
        </w:rPr>
        <w:t>3</w:t>
      </w:r>
      <w:r w:rsidR="00CE3F08" w:rsidRPr="00321DA5">
        <w:rPr>
          <w:rFonts w:asciiTheme="minorHAnsi" w:hAnsiTheme="minorHAnsi" w:cstheme="minorHAnsi"/>
          <w:lang w:val="en-GB"/>
        </w:rPr>
        <w:t>.</w:t>
      </w:r>
      <w:r w:rsidR="00B8357B">
        <w:rPr>
          <w:rFonts w:asciiTheme="minorHAnsi" w:hAnsiTheme="minorHAnsi" w:cstheme="minorHAnsi"/>
          <w:lang w:val="en-GB"/>
        </w:rPr>
        <w:t xml:space="preserve"> </w:t>
      </w:r>
      <w:r w:rsidR="00CE3F08" w:rsidRPr="00321DA5">
        <w:rPr>
          <w:rFonts w:asciiTheme="minorHAnsi" w:hAnsiTheme="minorHAnsi" w:cstheme="minorHAnsi"/>
          <w:lang w:val="en-GB"/>
        </w:rPr>
        <w:t>TPA shown in yellow and TPE/TEN shown in purple</w:t>
      </w:r>
      <w:r w:rsidR="00EC6685" w:rsidRPr="00321DA5">
        <w:rPr>
          <w:rFonts w:asciiTheme="minorHAnsi" w:hAnsiTheme="minorHAnsi" w:cstheme="minorHAnsi"/>
          <w:lang w:val="en-GB"/>
        </w:rPr>
        <w:t>, and the global (full) dataset in black</w:t>
      </w:r>
      <w:r w:rsidR="00CE3F08" w:rsidRPr="00321DA5">
        <w:rPr>
          <w:rFonts w:asciiTheme="minorHAnsi" w:hAnsiTheme="minorHAnsi" w:cstheme="minorHAnsi"/>
          <w:lang w:val="en-GB"/>
        </w:rPr>
        <w:t>. A)</w:t>
      </w:r>
      <w:r w:rsidR="00B2240C">
        <w:rPr>
          <w:rFonts w:asciiTheme="minorHAnsi" w:hAnsiTheme="minorHAnsi" w:cstheme="minorHAnsi"/>
          <w:lang w:val="en-GB"/>
        </w:rPr>
        <w:t xml:space="preserve"> </w:t>
      </w:r>
      <w:r w:rsidR="00EC6685" w:rsidRPr="00321DA5">
        <w:rPr>
          <w:rFonts w:asciiTheme="minorHAnsi" w:hAnsiTheme="minorHAnsi" w:cstheme="minorHAnsi"/>
          <w:lang w:val="en-GB"/>
        </w:rPr>
        <w:t xml:space="preserve">Substitution tree estimated with </w:t>
      </w:r>
      <w:proofErr w:type="spellStart"/>
      <w:r w:rsidR="00EC6685" w:rsidRPr="00321DA5">
        <w:rPr>
          <w:rFonts w:asciiTheme="minorHAnsi" w:hAnsiTheme="minorHAnsi" w:cstheme="minorHAnsi"/>
          <w:lang w:val="en-GB"/>
        </w:rPr>
        <w:t>RAxML</w:t>
      </w:r>
      <w:proofErr w:type="spellEnd"/>
      <w:r w:rsidR="00EC6685" w:rsidRPr="00321DA5">
        <w:rPr>
          <w:rFonts w:asciiTheme="minorHAnsi" w:hAnsiTheme="minorHAnsi" w:cstheme="minorHAnsi"/>
          <w:lang w:val="en-GB"/>
        </w:rPr>
        <w:t xml:space="preserve"> following pruning of the outgroup</w:t>
      </w:r>
      <w:r w:rsidR="00CE3F08" w:rsidRPr="00321DA5">
        <w:rPr>
          <w:rFonts w:asciiTheme="minorHAnsi" w:hAnsiTheme="minorHAnsi" w:cstheme="minorHAnsi"/>
          <w:lang w:val="en-GB"/>
        </w:rPr>
        <w:t xml:space="preserve">; B) Root to tip regressions </w:t>
      </w:r>
      <w:r w:rsidR="00EC6685" w:rsidRPr="00321DA5">
        <w:rPr>
          <w:rFonts w:asciiTheme="minorHAnsi" w:hAnsiTheme="minorHAnsi" w:cstheme="minorHAnsi"/>
          <w:lang w:val="en-GB"/>
        </w:rPr>
        <w:t xml:space="preserve">of </w:t>
      </w:r>
      <w:r w:rsidR="008677F7">
        <w:rPr>
          <w:rFonts w:asciiTheme="minorHAnsi" w:hAnsiTheme="minorHAnsi" w:cstheme="minorHAnsi"/>
          <w:lang w:val="en-GB"/>
        </w:rPr>
        <w:t>average genomic substitutions per site</w:t>
      </w:r>
      <w:r w:rsidR="00EC6685" w:rsidRPr="00321DA5">
        <w:rPr>
          <w:rFonts w:asciiTheme="minorHAnsi" w:hAnsiTheme="minorHAnsi" w:cstheme="minorHAnsi"/>
          <w:lang w:val="en-GB"/>
        </w:rPr>
        <w:t xml:space="preserve"> against median tip dates for</w:t>
      </w:r>
      <w:r w:rsidR="00CE3F08" w:rsidRPr="00321DA5">
        <w:rPr>
          <w:rFonts w:asciiTheme="minorHAnsi" w:hAnsiTheme="minorHAnsi" w:cstheme="minorHAnsi"/>
          <w:lang w:val="en-GB"/>
        </w:rPr>
        <w:t xml:space="preserve"> the dataset considered as TPA only (yellow), TPE/TEN only (purple) and the global (entire) dataset (black).</w:t>
      </w:r>
      <w:r w:rsidR="00EC6685" w:rsidRPr="00321DA5">
        <w:rPr>
          <w:rFonts w:asciiTheme="minorHAnsi" w:hAnsiTheme="minorHAnsi" w:cstheme="minorHAnsi"/>
          <w:lang w:val="en-GB"/>
        </w:rPr>
        <w:t xml:space="preserve"> The latter was fitted on the whole dataset as well as on TPA a</w:t>
      </w:r>
      <w:r w:rsidR="00E43BF9">
        <w:rPr>
          <w:rFonts w:asciiTheme="minorHAnsi" w:hAnsiTheme="minorHAnsi" w:cstheme="minorHAnsi"/>
          <w:lang w:val="en-GB"/>
        </w:rPr>
        <w:t>n</w:t>
      </w:r>
      <w:r w:rsidR="00EC6685" w:rsidRPr="00321DA5">
        <w:rPr>
          <w:rFonts w:asciiTheme="minorHAnsi" w:hAnsiTheme="minorHAnsi" w:cstheme="minorHAnsi"/>
          <w:lang w:val="en-GB"/>
        </w:rPr>
        <w:t xml:space="preserve">d TPE/TEN separately. </w:t>
      </w:r>
    </w:p>
    <w:p w14:paraId="479E2F4E" w14:textId="0DD92A04" w:rsidR="00580960" w:rsidRDefault="00580960">
      <w:pPr>
        <w:pStyle w:val="SMText"/>
        <w:spacing w:line="276" w:lineRule="auto"/>
        <w:ind w:firstLine="0"/>
        <w:jc w:val="both"/>
        <w:rPr>
          <w:rFonts w:asciiTheme="minorHAnsi" w:hAnsiTheme="minorHAnsi" w:cstheme="minorHAnsi"/>
          <w:szCs w:val="24"/>
          <w:lang w:val="en-GB"/>
        </w:rPr>
      </w:pPr>
    </w:p>
    <w:p w14:paraId="6E23B660" w14:textId="142D06FD" w:rsidR="00580960" w:rsidRDefault="00580960">
      <w:pPr>
        <w:pStyle w:val="SMText"/>
        <w:spacing w:line="276" w:lineRule="auto"/>
        <w:ind w:firstLine="0"/>
        <w:jc w:val="both"/>
        <w:rPr>
          <w:rFonts w:asciiTheme="minorHAnsi" w:hAnsiTheme="minorHAnsi" w:cstheme="minorHAnsi"/>
          <w:szCs w:val="24"/>
          <w:lang w:val="en-GB"/>
        </w:rPr>
      </w:pPr>
    </w:p>
    <w:p w14:paraId="7035E429" w14:textId="5E7EF69F" w:rsidR="00CA4501" w:rsidRDefault="00CA4501">
      <w:pPr>
        <w:pStyle w:val="SMText"/>
        <w:spacing w:line="276" w:lineRule="auto"/>
        <w:ind w:firstLine="0"/>
        <w:jc w:val="both"/>
        <w:rPr>
          <w:rFonts w:asciiTheme="minorHAnsi" w:hAnsiTheme="minorHAnsi" w:cstheme="minorHAnsi"/>
          <w:szCs w:val="24"/>
          <w:lang w:val="en-GB"/>
        </w:rPr>
      </w:pPr>
    </w:p>
    <w:p w14:paraId="799E37C9" w14:textId="4FCE381D" w:rsidR="005E03C4" w:rsidRDefault="005E03C4" w:rsidP="00EC6685">
      <w:pPr>
        <w:rPr>
          <w:rFonts w:cstheme="minorHAnsi"/>
          <w:lang w:val="en-GB"/>
        </w:rPr>
      </w:pPr>
      <w:r>
        <w:rPr>
          <w:rFonts w:cstheme="minorHAnsi"/>
          <w:noProof/>
          <w:lang w:val="en-GB"/>
        </w:rPr>
        <w:drawing>
          <wp:inline distT="0" distB="0" distL="0" distR="0" wp14:anchorId="354B7EFC" wp14:editId="7C9250A7">
            <wp:extent cx="5731510" cy="3180715"/>
            <wp:effectExtent l="0" t="0" r="0" b="0"/>
            <wp:docPr id="273935684" name="Picture 273935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35684" name="Picture 273935684"/>
                    <pic:cNvPicPr/>
                  </pic:nvPicPr>
                  <pic:blipFill>
                    <a:blip r:embed="rId58">
                      <a:extLst>
                        <a:ext uri="{28A0092B-C50C-407E-A947-70E740481C1C}">
                          <a14:useLocalDpi xmlns:a14="http://schemas.microsoft.com/office/drawing/2010/main" val="0"/>
                        </a:ext>
                      </a:extLst>
                    </a:blip>
                    <a:stretch>
                      <a:fillRect/>
                    </a:stretch>
                  </pic:blipFill>
                  <pic:spPr>
                    <a:xfrm>
                      <a:off x="0" y="0"/>
                      <a:ext cx="5731510" cy="3180715"/>
                    </a:xfrm>
                    <a:prstGeom prst="rect">
                      <a:avLst/>
                    </a:prstGeom>
                  </pic:spPr>
                </pic:pic>
              </a:graphicData>
            </a:graphic>
          </wp:inline>
        </w:drawing>
      </w:r>
    </w:p>
    <w:p w14:paraId="339B608F" w14:textId="77777777" w:rsidR="005E03C4" w:rsidRDefault="005E03C4" w:rsidP="00EC6685">
      <w:pPr>
        <w:rPr>
          <w:rFonts w:cstheme="minorHAnsi"/>
          <w:lang w:val="en-GB"/>
        </w:rPr>
      </w:pPr>
    </w:p>
    <w:p w14:paraId="74A5F3EF" w14:textId="6F8E3948" w:rsidR="00EC6685" w:rsidRPr="00321DA5" w:rsidRDefault="00CA4501" w:rsidP="00B8357B">
      <w:pPr>
        <w:jc w:val="both"/>
        <w:rPr>
          <w:rFonts w:asciiTheme="minorHAnsi" w:hAnsiTheme="minorHAnsi" w:cstheme="minorHAnsi"/>
          <w:color w:val="000000" w:themeColor="text1"/>
        </w:rPr>
      </w:pPr>
      <w:r w:rsidRPr="00321DA5">
        <w:rPr>
          <w:rFonts w:asciiTheme="minorHAnsi" w:hAnsiTheme="minorHAnsi" w:cstheme="minorHAnsi"/>
          <w:lang w:val="en-GB"/>
        </w:rPr>
        <w:t>Figure S</w:t>
      </w:r>
      <w:r w:rsidR="00B8357B">
        <w:rPr>
          <w:rFonts w:asciiTheme="minorHAnsi" w:hAnsiTheme="minorHAnsi" w:cstheme="minorHAnsi"/>
          <w:lang w:val="en-GB"/>
        </w:rPr>
        <w:t>19</w:t>
      </w:r>
      <w:r w:rsidR="00CE3F08" w:rsidRPr="00321DA5">
        <w:rPr>
          <w:rFonts w:asciiTheme="minorHAnsi" w:hAnsiTheme="minorHAnsi" w:cstheme="minorHAnsi"/>
          <w:lang w:val="en-GB"/>
        </w:rPr>
        <w:t xml:space="preserve"> –</w:t>
      </w:r>
      <w:r w:rsidR="00EC6685" w:rsidRPr="00321DA5">
        <w:rPr>
          <w:rFonts w:asciiTheme="minorHAnsi" w:hAnsiTheme="minorHAnsi" w:cstheme="minorHAnsi"/>
          <w:lang w:val="en-GB"/>
        </w:rPr>
        <w:t xml:space="preserve"> </w:t>
      </w:r>
      <w:r w:rsidR="00EC6685" w:rsidRPr="00321DA5">
        <w:rPr>
          <w:rFonts w:asciiTheme="minorHAnsi" w:hAnsiTheme="minorHAnsi" w:cstheme="minorHAnsi"/>
          <w:color w:val="000000" w:themeColor="text1"/>
        </w:rPr>
        <w:t xml:space="preserve">Comparison of posterior and prior densities obtained using BEAST 2 for the mean clock rate (A) and time to the most recent common ancestor (B) of </w:t>
      </w:r>
      <w:r w:rsidR="00EC6685" w:rsidRPr="00321DA5">
        <w:rPr>
          <w:rFonts w:asciiTheme="minorHAnsi" w:hAnsiTheme="minorHAnsi" w:cstheme="minorHAnsi"/>
          <w:i/>
          <w:iCs/>
          <w:color w:val="000000" w:themeColor="text1"/>
        </w:rPr>
        <w:t>Treponema pallidum</w:t>
      </w:r>
      <w:r w:rsidR="00EC6685" w:rsidRPr="00321DA5">
        <w:rPr>
          <w:rFonts w:asciiTheme="minorHAnsi" w:hAnsiTheme="minorHAnsi" w:cstheme="minorHAnsi"/>
          <w:color w:val="000000" w:themeColor="text1"/>
        </w:rPr>
        <w:t>.</w:t>
      </w:r>
    </w:p>
    <w:p w14:paraId="47C82A2C" w14:textId="1D8C1FBF" w:rsidR="00CA4501" w:rsidRDefault="00CA4501">
      <w:pPr>
        <w:pStyle w:val="SMText"/>
        <w:spacing w:line="276" w:lineRule="auto"/>
        <w:ind w:firstLine="0"/>
        <w:jc w:val="both"/>
        <w:rPr>
          <w:rFonts w:asciiTheme="minorHAnsi" w:hAnsiTheme="minorHAnsi" w:cstheme="minorHAnsi"/>
          <w:szCs w:val="24"/>
          <w:lang w:val="en-GB"/>
        </w:rPr>
      </w:pPr>
    </w:p>
    <w:p w14:paraId="4AE1E388" w14:textId="42EA2D98" w:rsidR="00CA4501" w:rsidRDefault="005E03C4" w:rsidP="005E03C4">
      <w:pPr>
        <w:rPr>
          <w:rFonts w:asciiTheme="minorHAnsi" w:hAnsiTheme="minorHAnsi" w:cstheme="minorHAnsi"/>
          <w:lang w:val="en-GB" w:eastAsia="en-US"/>
        </w:rPr>
      </w:pPr>
      <w:r>
        <w:rPr>
          <w:rFonts w:asciiTheme="minorHAnsi" w:hAnsiTheme="minorHAnsi" w:cstheme="minorHAnsi"/>
          <w:lang w:val="en-GB"/>
        </w:rPr>
        <w:br w:type="page"/>
      </w:r>
    </w:p>
    <w:p w14:paraId="10F421BC" w14:textId="6FCF5BB2" w:rsidR="005E03C4" w:rsidRDefault="00160E22" w:rsidP="005E03C4">
      <w:r>
        <w:rPr>
          <w:noProof/>
        </w:rPr>
        <w:lastRenderedPageBreak/>
        <w:drawing>
          <wp:inline distT="0" distB="0" distL="0" distR="0" wp14:anchorId="00FDAA7D" wp14:editId="44135FAF">
            <wp:extent cx="5731510" cy="28898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2889885"/>
                    </a:xfrm>
                    <a:prstGeom prst="rect">
                      <a:avLst/>
                    </a:prstGeom>
                  </pic:spPr>
                </pic:pic>
              </a:graphicData>
            </a:graphic>
          </wp:inline>
        </w:drawing>
      </w:r>
    </w:p>
    <w:p w14:paraId="53163E76" w14:textId="6183B3AA" w:rsidR="00CA4501" w:rsidRDefault="00CA4501">
      <w:pPr>
        <w:pStyle w:val="SMText"/>
        <w:spacing w:line="276" w:lineRule="auto"/>
        <w:ind w:firstLine="0"/>
        <w:jc w:val="both"/>
        <w:rPr>
          <w:rFonts w:asciiTheme="minorHAnsi" w:hAnsiTheme="minorHAnsi" w:cstheme="minorHAnsi"/>
          <w:szCs w:val="24"/>
          <w:lang w:val="en-GB"/>
        </w:rPr>
      </w:pPr>
    </w:p>
    <w:p w14:paraId="7C6B8F38" w14:textId="77777777" w:rsidR="00317484" w:rsidRDefault="00317484">
      <w:pPr>
        <w:pStyle w:val="SMText"/>
        <w:spacing w:line="276" w:lineRule="auto"/>
        <w:ind w:firstLine="0"/>
        <w:jc w:val="both"/>
        <w:rPr>
          <w:rFonts w:asciiTheme="minorHAnsi" w:hAnsiTheme="minorHAnsi" w:cstheme="minorHAnsi"/>
          <w:szCs w:val="24"/>
          <w:lang w:val="en-GB"/>
        </w:rPr>
      </w:pPr>
    </w:p>
    <w:p w14:paraId="697A7F88" w14:textId="2752FBFE" w:rsidR="00317484" w:rsidRDefault="00CA4501">
      <w:pPr>
        <w:pStyle w:val="SMText"/>
        <w:spacing w:line="276" w:lineRule="auto"/>
        <w:ind w:firstLine="0"/>
        <w:jc w:val="both"/>
        <w:rPr>
          <w:rFonts w:asciiTheme="minorHAnsi" w:hAnsiTheme="minorHAnsi" w:cstheme="minorHAnsi"/>
          <w:szCs w:val="24"/>
          <w:lang w:val="en-GB"/>
        </w:rPr>
      </w:pPr>
      <w:r>
        <w:rPr>
          <w:rFonts w:asciiTheme="minorHAnsi" w:hAnsiTheme="minorHAnsi" w:cstheme="minorHAnsi"/>
          <w:szCs w:val="24"/>
          <w:lang w:val="en-GB"/>
        </w:rPr>
        <w:t>Figure S</w:t>
      </w:r>
      <w:r w:rsidR="00B8357B">
        <w:rPr>
          <w:rFonts w:asciiTheme="minorHAnsi" w:hAnsiTheme="minorHAnsi" w:cstheme="minorHAnsi"/>
          <w:szCs w:val="24"/>
          <w:lang w:val="en-GB"/>
        </w:rPr>
        <w:t>20</w:t>
      </w:r>
      <w:r w:rsidR="00CE3F08">
        <w:rPr>
          <w:rFonts w:asciiTheme="minorHAnsi" w:hAnsiTheme="minorHAnsi" w:cstheme="minorHAnsi"/>
          <w:szCs w:val="24"/>
          <w:lang w:val="en-GB"/>
        </w:rPr>
        <w:t xml:space="preserve"> – Maximum clade credibility (MCC) tree generated under the time dependent rate (TDR) model.</w:t>
      </w:r>
    </w:p>
    <w:p w14:paraId="094D684D" w14:textId="34747973" w:rsidR="00171495" w:rsidRDefault="00171495">
      <w:pPr>
        <w:rPr>
          <w:rFonts w:cstheme="minorHAnsi"/>
          <w:b/>
          <w:bCs/>
          <w:lang w:val="en-GB"/>
        </w:rPr>
      </w:pPr>
      <w:r>
        <w:rPr>
          <w:rFonts w:cstheme="minorHAnsi"/>
          <w:b/>
          <w:bCs/>
          <w:lang w:val="en-GB"/>
        </w:rPr>
        <w:br w:type="page"/>
      </w:r>
      <w:r w:rsidR="005E03C4">
        <w:rPr>
          <w:rFonts w:cstheme="minorHAnsi"/>
          <w:b/>
          <w:bCs/>
          <w:noProof/>
          <w:lang w:val="en-GB"/>
        </w:rPr>
        <w:lastRenderedPageBreak/>
        <w:drawing>
          <wp:inline distT="0" distB="0" distL="0" distR="0" wp14:anchorId="73640285" wp14:editId="037ACA88">
            <wp:extent cx="5731510" cy="3180715"/>
            <wp:effectExtent l="0" t="0" r="0" b="0"/>
            <wp:docPr id="273935683" name="Picture 273935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35683" name="Picture 273935683"/>
                    <pic:cNvPicPr/>
                  </pic:nvPicPr>
                  <pic:blipFill>
                    <a:blip r:embed="rId60">
                      <a:extLst>
                        <a:ext uri="{28A0092B-C50C-407E-A947-70E740481C1C}">
                          <a14:useLocalDpi xmlns:a14="http://schemas.microsoft.com/office/drawing/2010/main" val="0"/>
                        </a:ext>
                      </a:extLst>
                    </a:blip>
                    <a:stretch>
                      <a:fillRect/>
                    </a:stretch>
                  </pic:blipFill>
                  <pic:spPr>
                    <a:xfrm>
                      <a:off x="0" y="0"/>
                      <a:ext cx="5731510" cy="3180715"/>
                    </a:xfrm>
                    <a:prstGeom prst="rect">
                      <a:avLst/>
                    </a:prstGeom>
                  </pic:spPr>
                </pic:pic>
              </a:graphicData>
            </a:graphic>
          </wp:inline>
        </w:drawing>
      </w:r>
    </w:p>
    <w:p w14:paraId="65A201F2" w14:textId="77777777" w:rsidR="00171495" w:rsidRDefault="00171495">
      <w:pPr>
        <w:rPr>
          <w:rFonts w:cstheme="minorHAnsi"/>
          <w:b/>
          <w:bCs/>
          <w:lang w:val="en-GB"/>
        </w:rPr>
      </w:pPr>
    </w:p>
    <w:p w14:paraId="0451CED3" w14:textId="359A0F00" w:rsidR="00171495" w:rsidRPr="00321DA5" w:rsidRDefault="00171495">
      <w:pPr>
        <w:rPr>
          <w:rFonts w:asciiTheme="minorHAnsi" w:hAnsiTheme="minorHAnsi" w:cstheme="minorHAnsi"/>
          <w:lang w:val="en-GB"/>
        </w:rPr>
      </w:pPr>
      <w:r w:rsidRPr="00321DA5">
        <w:rPr>
          <w:rFonts w:asciiTheme="minorHAnsi" w:hAnsiTheme="minorHAnsi" w:cstheme="minorHAnsi"/>
          <w:lang w:val="en-GB"/>
        </w:rPr>
        <w:t>Figure S2</w:t>
      </w:r>
      <w:r w:rsidR="00B8357B">
        <w:rPr>
          <w:rFonts w:asciiTheme="minorHAnsi" w:hAnsiTheme="minorHAnsi" w:cstheme="minorHAnsi"/>
          <w:lang w:val="en-GB"/>
        </w:rPr>
        <w:t>1</w:t>
      </w:r>
      <w:r w:rsidRPr="00321DA5">
        <w:rPr>
          <w:rFonts w:asciiTheme="minorHAnsi" w:hAnsiTheme="minorHAnsi" w:cstheme="minorHAnsi"/>
          <w:lang w:val="en-GB"/>
        </w:rPr>
        <w:t xml:space="preserve"> – Probability densities for </w:t>
      </w:r>
      <w:proofErr w:type="spellStart"/>
      <w:r w:rsidRPr="00321DA5">
        <w:rPr>
          <w:rFonts w:asciiTheme="minorHAnsi" w:hAnsiTheme="minorHAnsi" w:cstheme="minorHAnsi"/>
          <w:lang w:val="en-GB"/>
        </w:rPr>
        <w:t>tMRCA</w:t>
      </w:r>
      <w:proofErr w:type="spellEnd"/>
      <w:r w:rsidRPr="00321DA5">
        <w:rPr>
          <w:rFonts w:asciiTheme="minorHAnsi" w:hAnsiTheme="minorHAnsi" w:cstheme="minorHAnsi"/>
          <w:lang w:val="en-GB"/>
        </w:rPr>
        <w:t xml:space="preserve"> estimates from the uncorrelated relaxed clock model (pink) and the time-dependent-rate (TDR) clock model (blue). Corresponding HPD 95% intervals are shown in dotted lines. </w:t>
      </w:r>
      <w:r w:rsidRPr="00321DA5">
        <w:rPr>
          <w:rFonts w:asciiTheme="minorHAnsi" w:hAnsiTheme="minorHAnsi" w:cstheme="minorHAnsi"/>
          <w:lang w:val="en-GB"/>
        </w:rPr>
        <w:br w:type="page"/>
      </w:r>
    </w:p>
    <w:p w14:paraId="289835AF" w14:textId="77777777" w:rsidR="003A212C" w:rsidRPr="00160E22" w:rsidRDefault="003A212C" w:rsidP="003A212C">
      <w:pPr>
        <w:rPr>
          <w:rFonts w:asciiTheme="minorHAnsi" w:hAnsiTheme="minorHAnsi" w:cstheme="minorHAnsi"/>
          <w:b/>
          <w:bCs/>
          <w:lang w:val="en-GB"/>
        </w:rPr>
      </w:pPr>
      <w:r w:rsidRPr="00160E22">
        <w:rPr>
          <w:rFonts w:asciiTheme="minorHAnsi" w:hAnsiTheme="minorHAnsi" w:cstheme="minorHAnsi"/>
          <w:b/>
          <w:bCs/>
          <w:lang w:val="en-GB"/>
        </w:rPr>
        <w:lastRenderedPageBreak/>
        <w:t>References</w:t>
      </w:r>
    </w:p>
    <w:p w14:paraId="72503EC2" w14:textId="77777777" w:rsidR="003A212C" w:rsidRDefault="003A212C" w:rsidP="003A212C">
      <w:pPr>
        <w:pStyle w:val="SMText"/>
        <w:spacing w:line="276" w:lineRule="auto"/>
        <w:ind w:firstLine="0"/>
        <w:jc w:val="both"/>
        <w:rPr>
          <w:rFonts w:asciiTheme="minorHAnsi" w:hAnsiTheme="minorHAnsi" w:cstheme="minorHAnsi"/>
          <w:szCs w:val="24"/>
          <w:lang w:val="en-GB"/>
        </w:rPr>
      </w:pPr>
    </w:p>
    <w:p w14:paraId="0B847D8F"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Jones, J. Explorations and researches concerning the destruction of the aboriginal inhabitants of America by various disease, such as syphilis, matlazahuatl, pestilence, malarial fever, and small-pox. </w:t>
      </w:r>
      <w:r>
        <w:rPr>
          <w:rFonts w:ascii="Calibri" w:cs="Calibri"/>
          <w:i/>
          <w:iCs/>
          <w:lang w:val="en-GB"/>
        </w:rPr>
        <w:t>New Orleans Med. Surg. J.</w:t>
      </w:r>
      <w:r>
        <w:rPr>
          <w:rFonts w:ascii="Calibri" w:cs="Calibri"/>
          <w:lang w:val="en-GB"/>
        </w:rPr>
        <w:t xml:space="preserve"> 926–941 (1878).</w:t>
      </w:r>
    </w:p>
    <w:p w14:paraId="74D18BC5" w14:textId="77777777" w:rsidR="003A212C" w:rsidRDefault="003A212C" w:rsidP="003A212C">
      <w:pPr>
        <w:rPr>
          <w:lang w:val="en-GB"/>
        </w:rPr>
      </w:pPr>
    </w:p>
    <w:p w14:paraId="25EC06F2"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Steinbock, R. T. </w:t>
      </w:r>
      <w:proofErr w:type="spellStart"/>
      <w:r>
        <w:rPr>
          <w:rFonts w:ascii="Calibri" w:cs="Calibri"/>
          <w:i/>
          <w:iCs/>
          <w:lang w:val="en-GB"/>
        </w:rPr>
        <w:t>Paleopathological</w:t>
      </w:r>
      <w:proofErr w:type="spellEnd"/>
      <w:r>
        <w:rPr>
          <w:rFonts w:ascii="Calibri" w:cs="Calibri"/>
          <w:i/>
          <w:iCs/>
          <w:lang w:val="en-GB"/>
        </w:rPr>
        <w:t xml:space="preserve"> Diagnosis and Interpretation: Bone Diseases in Ancient Human Populations</w:t>
      </w:r>
      <w:r>
        <w:rPr>
          <w:rFonts w:ascii="Calibri" w:cs="Calibri"/>
          <w:lang w:val="en-GB"/>
        </w:rPr>
        <w:t>. Charles C Thomas Pub Limited, Springfield, (1976).</w:t>
      </w:r>
    </w:p>
    <w:p w14:paraId="6AD3277C" w14:textId="77777777" w:rsidR="003A212C" w:rsidRDefault="003A212C" w:rsidP="003A212C">
      <w:pPr>
        <w:rPr>
          <w:lang w:val="en-GB"/>
        </w:rPr>
      </w:pPr>
    </w:p>
    <w:p w14:paraId="419EBB61"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Baker, B. J. Treponemal infection. in </w:t>
      </w:r>
      <w:r>
        <w:rPr>
          <w:rFonts w:ascii="Calibri" w:cs="Calibri"/>
          <w:i/>
          <w:iCs/>
          <w:lang w:val="en-GB"/>
        </w:rPr>
        <w:t>The Routledge Handbook of Paleopathology</w:t>
      </w:r>
      <w:r>
        <w:rPr>
          <w:rFonts w:ascii="Calibri" w:cs="Calibri"/>
          <w:lang w:val="en-GB"/>
        </w:rPr>
        <w:t xml:space="preserve"> 292–305 Routledge, New York, (2022).</w:t>
      </w:r>
    </w:p>
    <w:p w14:paraId="0187517B" w14:textId="77777777" w:rsidR="003A212C" w:rsidRDefault="003A212C" w:rsidP="003A212C">
      <w:pPr>
        <w:rPr>
          <w:color w:val="000000" w:themeColor="text1"/>
          <w:lang w:val="en-GB"/>
        </w:rPr>
      </w:pPr>
    </w:p>
    <w:p w14:paraId="3F4D9BF9" w14:textId="77777777" w:rsidR="003A212C" w:rsidRDefault="003A212C" w:rsidP="003A212C">
      <w:pPr>
        <w:pStyle w:val="ListParagraph"/>
        <w:numPr>
          <w:ilvl w:val="0"/>
          <w:numId w:val="14"/>
        </w:numPr>
        <w:rPr>
          <w:rFonts w:eastAsia="Times New Roman" w:cstheme="minorHAnsi"/>
          <w:color w:val="000000" w:themeColor="text1"/>
          <w:lang w:eastAsia="en-GB"/>
        </w:rPr>
      </w:pPr>
      <w:r>
        <w:rPr>
          <w:rFonts w:eastAsia="Times New Roman" w:cstheme="minorHAnsi"/>
          <w:color w:val="000000" w:themeColor="text1"/>
          <w:lang w:eastAsia="en-GB"/>
        </w:rPr>
        <w:t>Wyman, J. Report of the Curator. Reports of the Peabody Museum of American Archaeology and Ethnology 1 (Fourth Annual Report of the Trustees), 5–24 (1871).</w:t>
      </w:r>
    </w:p>
    <w:p w14:paraId="1F657375" w14:textId="77777777" w:rsidR="003A212C" w:rsidRDefault="003A212C" w:rsidP="003A212C">
      <w:pPr>
        <w:pStyle w:val="Bibliography"/>
        <w:ind w:left="720"/>
        <w:rPr>
          <w:rFonts w:ascii="Calibri" w:cs="Calibri"/>
          <w:lang w:val="en-GB"/>
        </w:rPr>
      </w:pPr>
    </w:p>
    <w:p w14:paraId="120AFFD6"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Parrot, M. J. The osseous lesions of hereditary syphilis. </w:t>
      </w:r>
      <w:r>
        <w:rPr>
          <w:rFonts w:ascii="Calibri" w:cs="Calibri"/>
          <w:i/>
          <w:iCs/>
          <w:lang w:val="en-GB"/>
        </w:rPr>
        <w:t>The Lancet</w:t>
      </w:r>
      <w:r>
        <w:rPr>
          <w:rFonts w:ascii="Calibri" w:cs="Calibri"/>
          <w:lang w:val="en-GB"/>
        </w:rPr>
        <w:t xml:space="preserve"> </w:t>
      </w:r>
      <w:r>
        <w:rPr>
          <w:rFonts w:ascii="Calibri" w:cs="Calibri"/>
          <w:b/>
          <w:bCs/>
          <w:lang w:val="en-GB"/>
        </w:rPr>
        <w:t>113</w:t>
      </w:r>
      <w:r>
        <w:rPr>
          <w:rFonts w:ascii="Calibri" w:cs="Calibri"/>
          <w:lang w:val="en-GB"/>
        </w:rPr>
        <w:t>, 696–698 (1879).</w:t>
      </w:r>
    </w:p>
    <w:p w14:paraId="4B056E49" w14:textId="77777777" w:rsidR="003A212C" w:rsidRDefault="003A212C" w:rsidP="003A212C">
      <w:pPr>
        <w:rPr>
          <w:lang w:val="en-GB"/>
        </w:rPr>
      </w:pPr>
    </w:p>
    <w:p w14:paraId="2A64D38B"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Gann, T. Recent discoveries in Central America proving the pre-Columbian existence of syphilis in the New World. </w:t>
      </w:r>
      <w:r>
        <w:rPr>
          <w:rFonts w:ascii="Calibri" w:cs="Calibri"/>
          <w:i/>
          <w:iCs/>
          <w:lang w:val="en-GB"/>
        </w:rPr>
        <w:t>The Lancet</w:t>
      </w:r>
      <w:r>
        <w:rPr>
          <w:rFonts w:ascii="Calibri" w:cs="Calibri"/>
          <w:lang w:val="en-GB"/>
        </w:rPr>
        <w:t xml:space="preserve"> </w:t>
      </w:r>
      <w:r>
        <w:rPr>
          <w:rFonts w:ascii="Calibri" w:cs="Calibri"/>
          <w:b/>
          <w:bCs/>
          <w:lang w:val="en-GB"/>
        </w:rPr>
        <w:t>158</w:t>
      </w:r>
      <w:r>
        <w:rPr>
          <w:rFonts w:ascii="Calibri" w:cs="Calibri"/>
          <w:lang w:val="en-GB"/>
        </w:rPr>
        <w:t>, 968–970 (1901).</w:t>
      </w:r>
    </w:p>
    <w:p w14:paraId="791439FC" w14:textId="77777777" w:rsidR="003A212C" w:rsidRDefault="003A212C" w:rsidP="003A212C">
      <w:pPr>
        <w:rPr>
          <w:lang w:val="en-GB"/>
        </w:rPr>
      </w:pPr>
    </w:p>
    <w:p w14:paraId="1801651F" w14:textId="337779E7" w:rsidR="003A212C" w:rsidRDefault="003A212C" w:rsidP="003A212C">
      <w:pPr>
        <w:pStyle w:val="Bibliography"/>
        <w:numPr>
          <w:ilvl w:val="0"/>
          <w:numId w:val="14"/>
        </w:numPr>
        <w:rPr>
          <w:rFonts w:ascii="Calibri" w:cs="Calibri"/>
          <w:lang w:val="en-GB"/>
        </w:rPr>
      </w:pPr>
      <w:proofErr w:type="spellStart"/>
      <w:r>
        <w:rPr>
          <w:rFonts w:ascii="Calibri" w:cs="Calibri"/>
          <w:lang w:val="en-GB"/>
        </w:rPr>
        <w:t>Stinnesbeck</w:t>
      </w:r>
      <w:proofErr w:type="spellEnd"/>
      <w:r>
        <w:rPr>
          <w:rFonts w:ascii="Calibri" w:cs="Calibri"/>
          <w:lang w:val="en-GB"/>
        </w:rPr>
        <w:t xml:space="preserve">, W. </w:t>
      </w:r>
      <w:r>
        <w:rPr>
          <w:rFonts w:ascii="Calibri" w:cs="Calibri"/>
          <w:i/>
          <w:iCs/>
          <w:lang w:val="en-GB"/>
        </w:rPr>
        <w:t>et al.</w:t>
      </w:r>
      <w:r>
        <w:rPr>
          <w:rFonts w:ascii="Calibri" w:cs="Calibri"/>
          <w:lang w:val="en-GB"/>
        </w:rPr>
        <w:t xml:space="preserve"> </w:t>
      </w:r>
      <w:proofErr w:type="gramStart"/>
      <w:r>
        <w:rPr>
          <w:rFonts w:ascii="Calibri" w:cs="Calibri"/>
          <w:lang w:val="en-GB"/>
        </w:rPr>
        <w:t>New</w:t>
      </w:r>
      <w:proofErr w:type="gramEnd"/>
      <w:r>
        <w:rPr>
          <w:rFonts w:ascii="Calibri" w:cs="Calibri"/>
          <w:lang w:val="en-GB"/>
        </w:rPr>
        <w:t xml:space="preserve"> evidence for an early settlement of the Yucatán Peninsula, Mexico: The Chan </w:t>
      </w:r>
      <w:proofErr w:type="spellStart"/>
      <w:r>
        <w:rPr>
          <w:rFonts w:ascii="Calibri" w:cs="Calibri"/>
          <w:lang w:val="en-GB"/>
        </w:rPr>
        <w:t>Hol</w:t>
      </w:r>
      <w:proofErr w:type="spellEnd"/>
      <w:r>
        <w:rPr>
          <w:rFonts w:ascii="Calibri" w:cs="Calibri"/>
          <w:lang w:val="en-GB"/>
        </w:rPr>
        <w:t xml:space="preserve"> 3 woman and her meaning for the peopling of the Americas. </w:t>
      </w:r>
      <w:proofErr w:type="spellStart"/>
      <w:r>
        <w:rPr>
          <w:rFonts w:ascii="Calibri" w:cs="Calibri"/>
          <w:i/>
          <w:iCs/>
          <w:lang w:val="en-GB"/>
        </w:rPr>
        <w:t>PloS</w:t>
      </w:r>
      <w:proofErr w:type="spellEnd"/>
      <w:r>
        <w:rPr>
          <w:rFonts w:ascii="Calibri" w:cs="Calibri"/>
          <w:i/>
          <w:iCs/>
          <w:lang w:val="en-GB"/>
        </w:rPr>
        <w:t xml:space="preserve"> One</w:t>
      </w:r>
      <w:r>
        <w:rPr>
          <w:rFonts w:ascii="Calibri" w:cs="Calibri"/>
          <w:lang w:val="en-GB"/>
        </w:rPr>
        <w:t xml:space="preserve"> </w:t>
      </w:r>
      <w:r>
        <w:rPr>
          <w:rFonts w:ascii="Calibri" w:cs="Calibri"/>
          <w:b/>
          <w:bCs/>
          <w:lang w:val="en-GB"/>
        </w:rPr>
        <w:t>15</w:t>
      </w:r>
      <w:r>
        <w:rPr>
          <w:rFonts w:ascii="Calibri" w:cs="Calibri"/>
          <w:lang w:val="en-GB"/>
        </w:rPr>
        <w:t>, e0227984 (2020)</w:t>
      </w:r>
      <w:r w:rsidR="009E6063">
        <w:rPr>
          <w:rFonts w:ascii="Calibri" w:cs="Calibri"/>
          <w:lang w:val="en-GB"/>
        </w:rPr>
        <w:t>.</w:t>
      </w:r>
    </w:p>
    <w:p w14:paraId="08911162" w14:textId="77777777" w:rsidR="003A212C" w:rsidRDefault="003A212C" w:rsidP="003A212C">
      <w:pPr>
        <w:rPr>
          <w:lang w:val="en-GB"/>
        </w:rPr>
      </w:pPr>
    </w:p>
    <w:p w14:paraId="40549C24" w14:textId="77777777" w:rsidR="003A212C" w:rsidRDefault="003A212C" w:rsidP="003A212C">
      <w:pPr>
        <w:pStyle w:val="Bibliography"/>
        <w:numPr>
          <w:ilvl w:val="0"/>
          <w:numId w:val="14"/>
        </w:numPr>
        <w:rPr>
          <w:rFonts w:ascii="Calibri" w:cs="Calibri"/>
          <w:lang w:val="en-GB"/>
        </w:rPr>
      </w:pPr>
      <w:proofErr w:type="spellStart"/>
      <w:r>
        <w:rPr>
          <w:rFonts w:ascii="Calibri" w:cs="Calibri"/>
          <w:lang w:val="en-GB"/>
        </w:rPr>
        <w:t>Gerszten</w:t>
      </w:r>
      <w:proofErr w:type="spellEnd"/>
      <w:r>
        <w:rPr>
          <w:rFonts w:ascii="Calibri" w:cs="Calibri"/>
          <w:lang w:val="en-GB"/>
        </w:rPr>
        <w:t xml:space="preserve">, P. C., </w:t>
      </w:r>
      <w:proofErr w:type="spellStart"/>
      <w:r>
        <w:rPr>
          <w:rFonts w:ascii="Calibri" w:cs="Calibri"/>
          <w:lang w:val="en-GB"/>
        </w:rPr>
        <w:t>Gerszten</w:t>
      </w:r>
      <w:proofErr w:type="spellEnd"/>
      <w:r>
        <w:rPr>
          <w:rFonts w:ascii="Calibri" w:cs="Calibri"/>
          <w:lang w:val="en-GB"/>
        </w:rPr>
        <w:t xml:space="preserve">, E. &amp; Allison, M. J. Diseases of the skull in pre-Columbian South American mummies. </w:t>
      </w:r>
      <w:r>
        <w:rPr>
          <w:rFonts w:ascii="Calibri" w:cs="Calibri"/>
          <w:i/>
          <w:iCs/>
          <w:lang w:val="en-GB"/>
        </w:rPr>
        <w:t>Neurosurgery</w:t>
      </w:r>
      <w:r>
        <w:rPr>
          <w:rFonts w:ascii="Calibri" w:cs="Calibri"/>
          <w:lang w:val="en-GB"/>
        </w:rPr>
        <w:t xml:space="preserve"> </w:t>
      </w:r>
      <w:r>
        <w:rPr>
          <w:rFonts w:ascii="Calibri" w:cs="Calibri"/>
          <w:b/>
          <w:bCs/>
          <w:lang w:val="en-GB"/>
        </w:rPr>
        <w:t>42</w:t>
      </w:r>
      <w:r>
        <w:rPr>
          <w:rFonts w:ascii="Calibri" w:cs="Calibri"/>
          <w:lang w:val="en-GB"/>
        </w:rPr>
        <w:t>, 1145–1151 (1998).</w:t>
      </w:r>
    </w:p>
    <w:p w14:paraId="08F6EC1F" w14:textId="77777777" w:rsidR="003A212C" w:rsidRDefault="003A212C" w:rsidP="003A212C">
      <w:pPr>
        <w:rPr>
          <w:lang w:val="en-GB"/>
        </w:rPr>
      </w:pPr>
    </w:p>
    <w:p w14:paraId="03CD08FA"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Oliveira, R., Strauss, A., Murrieta, R., Castro, C. &amp; </w:t>
      </w:r>
      <w:proofErr w:type="spellStart"/>
      <w:r>
        <w:rPr>
          <w:rFonts w:ascii="Calibri" w:cs="Calibri"/>
          <w:lang w:val="en-GB"/>
        </w:rPr>
        <w:t>Matioli</w:t>
      </w:r>
      <w:proofErr w:type="spellEnd"/>
      <w:r>
        <w:rPr>
          <w:rFonts w:ascii="Calibri" w:cs="Calibri"/>
          <w:lang w:val="en-GB"/>
        </w:rPr>
        <w:t xml:space="preserve">, A. An Early Holocene case of congenital syphilis in South America. </w:t>
      </w:r>
      <w:r>
        <w:rPr>
          <w:rFonts w:ascii="Calibri" w:cs="Calibri"/>
          <w:i/>
          <w:iCs/>
          <w:lang w:val="en-GB"/>
        </w:rPr>
        <w:t xml:space="preserve">Int. J. </w:t>
      </w:r>
      <w:proofErr w:type="spellStart"/>
      <w:r>
        <w:rPr>
          <w:rFonts w:ascii="Calibri" w:cs="Calibri"/>
          <w:i/>
          <w:iCs/>
          <w:lang w:val="en-GB"/>
        </w:rPr>
        <w:t>Osteoarchaeol</w:t>
      </w:r>
      <w:proofErr w:type="spellEnd"/>
      <w:r>
        <w:rPr>
          <w:rFonts w:ascii="Calibri" w:cs="Calibri"/>
          <w:i/>
          <w:iCs/>
          <w:lang w:val="en-GB"/>
        </w:rPr>
        <w:t>.</w:t>
      </w:r>
      <w:r>
        <w:rPr>
          <w:rFonts w:ascii="Calibri" w:cs="Calibri"/>
          <w:lang w:val="en-GB"/>
        </w:rPr>
        <w:t xml:space="preserve"> DOI: https://doi.org/10.1002/oa.3180 (2022).</w:t>
      </w:r>
    </w:p>
    <w:p w14:paraId="6BDE1CA2" w14:textId="77777777" w:rsidR="003A212C" w:rsidRDefault="003A212C" w:rsidP="003A212C">
      <w:pPr>
        <w:rPr>
          <w:lang w:val="en-GB"/>
        </w:rPr>
      </w:pPr>
    </w:p>
    <w:p w14:paraId="42FD6D6F" w14:textId="77777777" w:rsidR="003A212C" w:rsidRDefault="003A212C" w:rsidP="003A212C">
      <w:pPr>
        <w:pStyle w:val="Bibliography"/>
        <w:numPr>
          <w:ilvl w:val="0"/>
          <w:numId w:val="14"/>
        </w:numPr>
        <w:rPr>
          <w:rFonts w:ascii="Calibri" w:cs="Calibri"/>
          <w:lang w:val="en-GB"/>
        </w:rPr>
      </w:pPr>
      <w:proofErr w:type="spellStart"/>
      <w:r>
        <w:t>Koruyucu</w:t>
      </w:r>
      <w:proofErr w:type="spellEnd"/>
      <w:r>
        <w:t xml:space="preserve">, M., Bayram, M., Tuna, E.B., </w:t>
      </w:r>
      <w:proofErr w:type="spellStart"/>
      <w:r>
        <w:t>Koray</w:t>
      </w:r>
      <w:proofErr w:type="spellEnd"/>
      <w:r>
        <w:t xml:space="preserve">, G. &amp; </w:t>
      </w:r>
      <w:proofErr w:type="spellStart"/>
      <w:r>
        <w:t>Seymen</w:t>
      </w:r>
      <w:proofErr w:type="spellEnd"/>
      <w:r>
        <w:t xml:space="preserve">, F. Clinical findings and long-term managements of patients with amelogenesis imperfecta. </w:t>
      </w:r>
      <w:r>
        <w:rPr>
          <w:i/>
          <w:iCs/>
        </w:rPr>
        <w:t>European journal of dentistry</w:t>
      </w:r>
      <w:r>
        <w:t xml:space="preserve"> </w:t>
      </w:r>
      <w:r>
        <w:rPr>
          <w:b/>
          <w:bCs/>
        </w:rPr>
        <w:t>8</w:t>
      </w:r>
      <w:r>
        <w:t>, 546-552 (2014).</w:t>
      </w:r>
    </w:p>
    <w:p w14:paraId="0F5C1B76" w14:textId="77777777" w:rsidR="003A212C" w:rsidRDefault="003A212C" w:rsidP="003A212C">
      <w:pPr>
        <w:rPr>
          <w:lang w:val="en-GB"/>
        </w:rPr>
      </w:pPr>
    </w:p>
    <w:p w14:paraId="5B963311"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Cook, D. C. &amp; Powell, M. L. Piecing the puzzle together: North American treponematosis in overview. in </w:t>
      </w:r>
      <w:r>
        <w:rPr>
          <w:rFonts w:ascii="Calibri" w:cs="Calibri"/>
          <w:i/>
          <w:iCs/>
          <w:lang w:val="en-GB"/>
        </w:rPr>
        <w:t>The Myth of Syphilis: The Natural History of Treponematosis in North America</w:t>
      </w:r>
      <w:r>
        <w:rPr>
          <w:rFonts w:ascii="Calibri" w:cs="Calibri"/>
          <w:lang w:val="en-GB"/>
        </w:rPr>
        <w:t xml:space="preserve"> (eds. Powell, M. L. &amp; Cook, D. C.) 442–479 University Press of Florida, Gainesville (2005).</w:t>
      </w:r>
    </w:p>
    <w:p w14:paraId="2C31EBAB" w14:textId="77777777" w:rsidR="003A212C" w:rsidRDefault="003A212C" w:rsidP="003A212C">
      <w:pPr>
        <w:rPr>
          <w:lang w:val="en-GB"/>
        </w:rPr>
      </w:pPr>
    </w:p>
    <w:p w14:paraId="122AC675"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Goff, C. W. Syphilis. in </w:t>
      </w:r>
      <w:r>
        <w:rPr>
          <w:rFonts w:ascii="Calibri" w:cs="Calibri"/>
          <w:i/>
          <w:iCs/>
          <w:lang w:val="en-GB"/>
        </w:rPr>
        <w:t>Diseases of Antiquity</w:t>
      </w:r>
      <w:r>
        <w:rPr>
          <w:rFonts w:ascii="Calibri" w:cs="Calibri"/>
          <w:lang w:val="en-GB"/>
        </w:rPr>
        <w:t xml:space="preserve"> (eds. </w:t>
      </w:r>
      <w:proofErr w:type="spellStart"/>
      <w:r>
        <w:rPr>
          <w:rFonts w:ascii="Calibri" w:cs="Calibri"/>
          <w:lang w:val="en-GB"/>
        </w:rPr>
        <w:t>Brothwell</w:t>
      </w:r>
      <w:proofErr w:type="spellEnd"/>
      <w:r>
        <w:rPr>
          <w:rFonts w:ascii="Calibri" w:cs="Calibri"/>
          <w:lang w:val="en-GB"/>
        </w:rPr>
        <w:t>, D. R. &amp; Sandison, A. T.) 279–294 Charles C Thomas, Springfield, (1967).</w:t>
      </w:r>
    </w:p>
    <w:p w14:paraId="0E0C26FC" w14:textId="77777777" w:rsidR="003A212C" w:rsidRDefault="003A212C" w:rsidP="003A212C">
      <w:pPr>
        <w:rPr>
          <w:lang w:val="en-GB"/>
        </w:rPr>
      </w:pPr>
    </w:p>
    <w:p w14:paraId="03405908" w14:textId="77777777" w:rsidR="003A212C" w:rsidRPr="00F06DFC" w:rsidRDefault="003A212C" w:rsidP="003A212C">
      <w:pPr>
        <w:pStyle w:val="Bibliography"/>
        <w:numPr>
          <w:ilvl w:val="0"/>
          <w:numId w:val="14"/>
        </w:numPr>
        <w:rPr>
          <w:rFonts w:ascii="Calibri" w:cs="Calibri"/>
          <w:lang w:val="en-GB"/>
        </w:rPr>
      </w:pPr>
      <w:r>
        <w:rPr>
          <w:rFonts w:ascii="Calibri" w:cs="Calibri"/>
          <w:lang w:val="en-GB"/>
        </w:rPr>
        <w:t xml:space="preserve">Johnson, F. &amp; </w:t>
      </w:r>
      <w:proofErr w:type="spellStart"/>
      <w:r>
        <w:rPr>
          <w:rFonts w:ascii="Calibri" w:cs="Calibri"/>
          <w:lang w:val="en-GB"/>
        </w:rPr>
        <w:t>MacNeish</w:t>
      </w:r>
      <w:proofErr w:type="spellEnd"/>
      <w:r>
        <w:rPr>
          <w:rFonts w:ascii="Calibri" w:cs="Calibri"/>
          <w:lang w:val="en-GB"/>
        </w:rPr>
        <w:t xml:space="preserve">, R. S. Chronometric dating. in </w:t>
      </w:r>
      <w:r>
        <w:rPr>
          <w:rFonts w:ascii="Calibri" w:cs="Calibri"/>
          <w:i/>
          <w:iCs/>
          <w:lang w:val="en-GB"/>
        </w:rPr>
        <w:t xml:space="preserve">Prehistory of the </w:t>
      </w:r>
      <w:proofErr w:type="spellStart"/>
      <w:r>
        <w:rPr>
          <w:rFonts w:ascii="Calibri" w:cs="Calibri"/>
          <w:i/>
          <w:iCs/>
          <w:lang w:val="en-GB"/>
        </w:rPr>
        <w:t>Tehuacan</w:t>
      </w:r>
      <w:proofErr w:type="spellEnd"/>
      <w:r>
        <w:rPr>
          <w:rFonts w:ascii="Calibri" w:cs="Calibri"/>
          <w:i/>
          <w:iCs/>
          <w:lang w:val="en-GB"/>
        </w:rPr>
        <w:t xml:space="preserve"> Valley: Chronology and Irrigation</w:t>
      </w:r>
      <w:r>
        <w:rPr>
          <w:rFonts w:ascii="Calibri" w:cs="Calibri"/>
          <w:lang w:val="en-GB"/>
        </w:rPr>
        <w:t xml:space="preserve"> (ed. </w:t>
      </w:r>
      <w:proofErr w:type="spellStart"/>
      <w:r>
        <w:rPr>
          <w:rFonts w:ascii="Calibri" w:cs="Calibri"/>
          <w:lang w:val="en-GB"/>
        </w:rPr>
        <w:t>MacNeish</w:t>
      </w:r>
      <w:proofErr w:type="spellEnd"/>
      <w:r>
        <w:rPr>
          <w:rFonts w:ascii="Calibri" w:cs="Calibri"/>
          <w:lang w:val="en-GB"/>
        </w:rPr>
        <w:t>, R. S.) vol. 4 3–59 University of Texas Press, Austin, (1972).</w:t>
      </w:r>
    </w:p>
    <w:p w14:paraId="56A44652" w14:textId="77777777" w:rsidR="003A212C" w:rsidRDefault="003A212C" w:rsidP="003A212C">
      <w:pPr>
        <w:pStyle w:val="Bibliography"/>
        <w:numPr>
          <w:ilvl w:val="0"/>
          <w:numId w:val="14"/>
        </w:numPr>
        <w:rPr>
          <w:rFonts w:ascii="Calibri" w:cs="Calibri"/>
          <w:lang w:val="en-GB"/>
        </w:rPr>
      </w:pPr>
      <w:r>
        <w:rPr>
          <w:rFonts w:ascii="Calibri" w:cs="Calibri"/>
          <w:lang w:val="en-GB"/>
        </w:rPr>
        <w:lastRenderedPageBreak/>
        <w:t xml:space="preserve">Wood, J. W. </w:t>
      </w:r>
      <w:r>
        <w:rPr>
          <w:rFonts w:ascii="Calibri" w:cs="Calibri"/>
          <w:i/>
          <w:iCs/>
          <w:lang w:val="en-GB"/>
        </w:rPr>
        <w:t>et al.</w:t>
      </w:r>
      <w:r>
        <w:rPr>
          <w:rFonts w:ascii="Calibri" w:cs="Calibri"/>
          <w:lang w:val="en-GB"/>
        </w:rPr>
        <w:t xml:space="preserve"> The osteological paradox: problems of inferring prehistoric health from skeletal samples [and comments and reply]. </w:t>
      </w:r>
      <w:proofErr w:type="spellStart"/>
      <w:r>
        <w:rPr>
          <w:rFonts w:ascii="Calibri" w:cs="Calibri"/>
          <w:i/>
          <w:iCs/>
          <w:lang w:val="en-GB"/>
        </w:rPr>
        <w:t>Curr</w:t>
      </w:r>
      <w:proofErr w:type="spellEnd"/>
      <w:r>
        <w:rPr>
          <w:rFonts w:ascii="Calibri" w:cs="Calibri"/>
          <w:i/>
          <w:iCs/>
          <w:lang w:val="en-GB"/>
        </w:rPr>
        <w:t xml:space="preserve">. </w:t>
      </w:r>
      <w:proofErr w:type="spellStart"/>
      <w:r>
        <w:rPr>
          <w:rFonts w:ascii="Calibri" w:cs="Calibri"/>
          <w:i/>
          <w:iCs/>
          <w:lang w:val="en-GB"/>
        </w:rPr>
        <w:t>Anthropol</w:t>
      </w:r>
      <w:proofErr w:type="spellEnd"/>
      <w:r>
        <w:rPr>
          <w:rFonts w:ascii="Calibri" w:cs="Calibri"/>
          <w:i/>
          <w:iCs/>
          <w:lang w:val="en-GB"/>
        </w:rPr>
        <w:t>.</w:t>
      </w:r>
      <w:r>
        <w:rPr>
          <w:rFonts w:ascii="Calibri" w:cs="Calibri"/>
          <w:lang w:val="en-GB"/>
        </w:rPr>
        <w:t xml:space="preserve"> </w:t>
      </w:r>
      <w:r>
        <w:rPr>
          <w:rFonts w:ascii="Calibri" w:cs="Calibri"/>
          <w:b/>
          <w:bCs/>
          <w:lang w:val="en-GB"/>
        </w:rPr>
        <w:t>33</w:t>
      </w:r>
      <w:r>
        <w:rPr>
          <w:rFonts w:ascii="Calibri" w:cs="Calibri"/>
          <w:lang w:val="en-GB"/>
        </w:rPr>
        <w:t>, 343–370 (1992).</w:t>
      </w:r>
    </w:p>
    <w:p w14:paraId="772A9D64" w14:textId="77777777" w:rsidR="003A212C" w:rsidRDefault="003A212C" w:rsidP="003A212C">
      <w:pPr>
        <w:rPr>
          <w:lang w:val="en-GB"/>
        </w:rPr>
      </w:pPr>
    </w:p>
    <w:p w14:paraId="38E501DC"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Crosby Jr, A. W. The early history of syphilis: a reappraisal. </w:t>
      </w:r>
      <w:r>
        <w:rPr>
          <w:rFonts w:ascii="Calibri" w:cs="Calibri"/>
          <w:i/>
          <w:iCs/>
          <w:lang w:val="en-GB"/>
        </w:rPr>
        <w:t xml:space="preserve">Am. </w:t>
      </w:r>
      <w:proofErr w:type="spellStart"/>
      <w:r>
        <w:rPr>
          <w:rFonts w:ascii="Calibri" w:cs="Calibri"/>
          <w:i/>
          <w:iCs/>
          <w:lang w:val="en-GB"/>
        </w:rPr>
        <w:t>Anthropol</w:t>
      </w:r>
      <w:proofErr w:type="spellEnd"/>
      <w:r>
        <w:rPr>
          <w:rFonts w:ascii="Calibri" w:cs="Calibri"/>
          <w:i/>
          <w:iCs/>
          <w:lang w:val="en-GB"/>
        </w:rPr>
        <w:t>.</w:t>
      </w:r>
      <w:r>
        <w:rPr>
          <w:rFonts w:ascii="Calibri" w:cs="Calibri"/>
          <w:lang w:val="en-GB"/>
        </w:rPr>
        <w:t xml:space="preserve"> </w:t>
      </w:r>
      <w:r>
        <w:rPr>
          <w:rFonts w:ascii="Calibri" w:cs="Calibri"/>
          <w:b/>
          <w:bCs/>
          <w:lang w:val="en-GB"/>
        </w:rPr>
        <w:t>71</w:t>
      </w:r>
      <w:r>
        <w:rPr>
          <w:rFonts w:ascii="Calibri" w:cs="Calibri"/>
          <w:lang w:val="en-GB"/>
        </w:rPr>
        <w:t>, 218–227 (1969).</w:t>
      </w:r>
    </w:p>
    <w:p w14:paraId="44852A91" w14:textId="77777777" w:rsidR="003A212C" w:rsidRDefault="003A212C" w:rsidP="003A212C">
      <w:pPr>
        <w:rPr>
          <w:lang w:val="en-GB"/>
        </w:rPr>
      </w:pPr>
    </w:p>
    <w:p w14:paraId="43BEC7C1"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Saul, J. M. &amp; Saul, F. P. The </w:t>
      </w:r>
      <w:proofErr w:type="spellStart"/>
      <w:r>
        <w:rPr>
          <w:rFonts w:ascii="Calibri" w:cs="Calibri"/>
          <w:lang w:val="en-GB"/>
        </w:rPr>
        <w:t>preclassic</w:t>
      </w:r>
      <w:proofErr w:type="spellEnd"/>
      <w:r>
        <w:rPr>
          <w:rFonts w:ascii="Calibri" w:cs="Calibri"/>
          <w:lang w:val="en-GB"/>
        </w:rPr>
        <w:t xml:space="preserve"> skeletons from </w:t>
      </w:r>
      <w:proofErr w:type="spellStart"/>
      <w:r>
        <w:rPr>
          <w:rFonts w:ascii="Calibri" w:cs="Calibri"/>
          <w:lang w:val="en-GB"/>
        </w:rPr>
        <w:t>Cuello</w:t>
      </w:r>
      <w:proofErr w:type="spellEnd"/>
      <w:r>
        <w:rPr>
          <w:rFonts w:ascii="Calibri" w:cs="Calibri"/>
          <w:lang w:val="en-GB"/>
        </w:rPr>
        <w:t xml:space="preserve">. in </w:t>
      </w:r>
      <w:r>
        <w:rPr>
          <w:rFonts w:ascii="Calibri" w:cs="Calibri"/>
          <w:i/>
          <w:iCs/>
          <w:lang w:val="en-GB"/>
        </w:rPr>
        <w:t>Bones of the Maya: Studies of ancient skeletons</w:t>
      </w:r>
      <w:r>
        <w:rPr>
          <w:rFonts w:ascii="Calibri" w:cs="Calibri"/>
          <w:lang w:val="en-GB"/>
        </w:rPr>
        <w:t xml:space="preserve"> (eds. Whittington, S. L. &amp; Reed, D. M.) 28–50 Smithsonian Institution Press, Washington, (1997).</w:t>
      </w:r>
    </w:p>
    <w:p w14:paraId="0902111B" w14:textId="77777777" w:rsidR="003A212C" w:rsidRDefault="003A212C" w:rsidP="003A212C">
      <w:pPr>
        <w:rPr>
          <w:lang w:val="en-GB"/>
        </w:rPr>
      </w:pPr>
    </w:p>
    <w:p w14:paraId="2F56F20E"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Vento </w:t>
      </w:r>
      <w:proofErr w:type="spellStart"/>
      <w:r>
        <w:rPr>
          <w:rFonts w:ascii="Calibri" w:cs="Calibri"/>
          <w:lang w:val="en-GB"/>
        </w:rPr>
        <w:t>Canosa</w:t>
      </w:r>
      <w:proofErr w:type="spellEnd"/>
      <w:r>
        <w:rPr>
          <w:rFonts w:ascii="Calibri" w:cs="Calibri"/>
          <w:lang w:val="en-GB"/>
        </w:rPr>
        <w:t xml:space="preserve">, E. </w:t>
      </w:r>
      <w:proofErr w:type="spellStart"/>
      <w:r>
        <w:rPr>
          <w:rFonts w:ascii="Calibri" w:cs="Calibri"/>
          <w:lang w:val="en-GB"/>
        </w:rPr>
        <w:t>Antropofagia</w:t>
      </w:r>
      <w:proofErr w:type="spellEnd"/>
      <w:r>
        <w:rPr>
          <w:rFonts w:ascii="Calibri" w:cs="Calibri"/>
          <w:lang w:val="en-GB"/>
        </w:rPr>
        <w:t xml:space="preserve"> </w:t>
      </w:r>
      <w:proofErr w:type="spellStart"/>
      <w:r>
        <w:rPr>
          <w:rFonts w:ascii="Calibri" w:cs="Calibri"/>
          <w:lang w:val="en-GB"/>
        </w:rPr>
        <w:t>en</w:t>
      </w:r>
      <w:proofErr w:type="spellEnd"/>
      <w:r>
        <w:rPr>
          <w:rFonts w:ascii="Calibri" w:cs="Calibri"/>
          <w:lang w:val="en-GB"/>
        </w:rPr>
        <w:t xml:space="preserve"> </w:t>
      </w:r>
      <w:proofErr w:type="spellStart"/>
      <w:r>
        <w:rPr>
          <w:rFonts w:ascii="Calibri" w:cs="Calibri"/>
          <w:lang w:val="en-GB"/>
        </w:rPr>
        <w:t>aborígenes</w:t>
      </w:r>
      <w:proofErr w:type="spellEnd"/>
      <w:r>
        <w:rPr>
          <w:rFonts w:ascii="Calibri" w:cs="Calibri"/>
          <w:lang w:val="en-GB"/>
        </w:rPr>
        <w:t xml:space="preserve"> de Cuba. </w:t>
      </w:r>
      <w:r>
        <w:rPr>
          <w:rFonts w:ascii="Calibri" w:cs="Calibri"/>
          <w:i/>
          <w:iCs/>
          <w:lang w:val="en-GB"/>
        </w:rPr>
        <w:t>Rev. Medica Electron.</w:t>
      </w:r>
      <w:r>
        <w:rPr>
          <w:rFonts w:ascii="Calibri" w:cs="Calibri"/>
          <w:lang w:val="en-GB"/>
        </w:rPr>
        <w:t xml:space="preserve"> </w:t>
      </w:r>
      <w:r>
        <w:rPr>
          <w:rFonts w:ascii="Calibri" w:cs="Calibri"/>
          <w:b/>
          <w:bCs/>
          <w:lang w:val="en-GB"/>
        </w:rPr>
        <w:t>27</w:t>
      </w:r>
      <w:r>
        <w:rPr>
          <w:rFonts w:ascii="Calibri" w:cs="Calibri"/>
          <w:lang w:val="en-GB"/>
        </w:rPr>
        <w:t>, 170–176 (2005).</w:t>
      </w:r>
    </w:p>
    <w:p w14:paraId="3590D43C" w14:textId="77777777" w:rsidR="003A212C" w:rsidRDefault="003A212C" w:rsidP="003A212C">
      <w:pPr>
        <w:rPr>
          <w:lang w:val="en-GB"/>
        </w:rPr>
      </w:pPr>
    </w:p>
    <w:p w14:paraId="102AD0C6" w14:textId="77777777" w:rsidR="003A212C" w:rsidRDefault="003A212C" w:rsidP="003A212C">
      <w:pPr>
        <w:pStyle w:val="Bibliography"/>
        <w:numPr>
          <w:ilvl w:val="0"/>
          <w:numId w:val="14"/>
        </w:numPr>
        <w:rPr>
          <w:rFonts w:ascii="Calibri" w:cs="Calibri"/>
          <w:lang w:val="en-GB"/>
        </w:rPr>
      </w:pPr>
      <w:proofErr w:type="spellStart"/>
      <w:r>
        <w:rPr>
          <w:rFonts w:ascii="Calibri" w:cs="Calibri"/>
          <w:lang w:val="en-GB"/>
        </w:rPr>
        <w:t>Standen</w:t>
      </w:r>
      <w:proofErr w:type="spellEnd"/>
      <w:r>
        <w:rPr>
          <w:rFonts w:ascii="Calibri" w:cs="Calibri"/>
          <w:lang w:val="en-GB"/>
        </w:rPr>
        <w:t xml:space="preserve">, V., Allison, M. &amp; </w:t>
      </w:r>
      <w:proofErr w:type="spellStart"/>
      <w:r>
        <w:rPr>
          <w:rFonts w:ascii="Calibri" w:cs="Calibri"/>
          <w:lang w:val="en-GB"/>
        </w:rPr>
        <w:t>Arriaza</w:t>
      </w:r>
      <w:proofErr w:type="spellEnd"/>
      <w:r>
        <w:rPr>
          <w:rFonts w:ascii="Calibri" w:cs="Calibri"/>
          <w:lang w:val="en-GB"/>
        </w:rPr>
        <w:t xml:space="preserve">, B. </w:t>
      </w:r>
      <w:proofErr w:type="spellStart"/>
      <w:r>
        <w:rPr>
          <w:rFonts w:ascii="Calibri" w:cs="Calibri"/>
          <w:lang w:val="en-GB"/>
        </w:rPr>
        <w:t>Patologías</w:t>
      </w:r>
      <w:proofErr w:type="spellEnd"/>
      <w:r>
        <w:rPr>
          <w:rFonts w:ascii="Calibri" w:cs="Calibri"/>
          <w:lang w:val="en-GB"/>
        </w:rPr>
        <w:t xml:space="preserve"> </w:t>
      </w:r>
      <w:proofErr w:type="spellStart"/>
      <w:r>
        <w:rPr>
          <w:rFonts w:ascii="Calibri" w:cs="Calibri"/>
          <w:lang w:val="en-GB"/>
        </w:rPr>
        <w:t>óseas</w:t>
      </w:r>
      <w:proofErr w:type="spellEnd"/>
      <w:r>
        <w:rPr>
          <w:rFonts w:ascii="Calibri" w:cs="Calibri"/>
          <w:lang w:val="en-GB"/>
        </w:rPr>
        <w:t xml:space="preserve"> de la población Morro-1, </w:t>
      </w:r>
      <w:proofErr w:type="spellStart"/>
      <w:r>
        <w:rPr>
          <w:rFonts w:ascii="Calibri" w:cs="Calibri"/>
          <w:lang w:val="en-GB"/>
        </w:rPr>
        <w:t>asociada</w:t>
      </w:r>
      <w:proofErr w:type="spellEnd"/>
      <w:r>
        <w:rPr>
          <w:rFonts w:ascii="Calibri" w:cs="Calibri"/>
          <w:lang w:val="en-GB"/>
        </w:rPr>
        <w:t xml:space="preserve"> al </w:t>
      </w:r>
      <w:proofErr w:type="spellStart"/>
      <w:r>
        <w:rPr>
          <w:rFonts w:ascii="Calibri" w:cs="Calibri"/>
          <w:lang w:val="en-GB"/>
        </w:rPr>
        <w:t>complejo</w:t>
      </w:r>
      <w:proofErr w:type="spellEnd"/>
      <w:r>
        <w:rPr>
          <w:rFonts w:ascii="Calibri" w:cs="Calibri"/>
          <w:lang w:val="en-GB"/>
        </w:rPr>
        <w:t xml:space="preserve"> </w:t>
      </w:r>
      <w:proofErr w:type="spellStart"/>
      <w:r>
        <w:rPr>
          <w:rFonts w:ascii="Calibri" w:cs="Calibri"/>
          <w:lang w:val="en-GB"/>
        </w:rPr>
        <w:t>Chinchorro</w:t>
      </w:r>
      <w:proofErr w:type="spellEnd"/>
      <w:r>
        <w:rPr>
          <w:rFonts w:ascii="Calibri" w:cs="Calibri"/>
          <w:lang w:val="en-GB"/>
        </w:rPr>
        <w:t xml:space="preserve">: Norte de Chile. </w:t>
      </w:r>
      <w:proofErr w:type="spellStart"/>
      <w:r>
        <w:rPr>
          <w:rFonts w:ascii="Calibri" w:cs="Calibri"/>
          <w:i/>
          <w:iCs/>
          <w:lang w:val="en-GB"/>
        </w:rPr>
        <w:t>Chungara</w:t>
      </w:r>
      <w:proofErr w:type="spellEnd"/>
      <w:r>
        <w:rPr>
          <w:rFonts w:ascii="Calibri" w:cs="Calibri"/>
          <w:lang w:val="en-GB"/>
        </w:rPr>
        <w:t xml:space="preserve"> </w:t>
      </w:r>
      <w:r>
        <w:rPr>
          <w:rFonts w:ascii="Calibri" w:cs="Calibri"/>
          <w:b/>
          <w:bCs/>
          <w:lang w:val="en-GB"/>
        </w:rPr>
        <w:t>13</w:t>
      </w:r>
      <w:r>
        <w:rPr>
          <w:rFonts w:ascii="Calibri" w:cs="Calibri"/>
          <w:lang w:val="en-GB"/>
        </w:rPr>
        <w:t>, 175–185 (1984).</w:t>
      </w:r>
    </w:p>
    <w:p w14:paraId="559800A3" w14:textId="77777777" w:rsidR="003A212C" w:rsidRDefault="003A212C" w:rsidP="003A212C">
      <w:pPr>
        <w:rPr>
          <w:lang w:val="en-GB"/>
        </w:rPr>
      </w:pPr>
    </w:p>
    <w:p w14:paraId="435D5CB5" w14:textId="77777777" w:rsidR="003A212C" w:rsidRDefault="003A212C" w:rsidP="003A212C">
      <w:pPr>
        <w:pStyle w:val="Bibliography"/>
        <w:numPr>
          <w:ilvl w:val="0"/>
          <w:numId w:val="14"/>
        </w:numPr>
        <w:rPr>
          <w:rFonts w:ascii="Calibri" w:cs="Calibri"/>
          <w:lang w:val="en-GB"/>
        </w:rPr>
      </w:pPr>
      <w:proofErr w:type="spellStart"/>
      <w:r>
        <w:rPr>
          <w:rFonts w:ascii="Calibri" w:cs="Calibri"/>
          <w:lang w:val="en-GB"/>
        </w:rPr>
        <w:t>Filippini</w:t>
      </w:r>
      <w:proofErr w:type="spellEnd"/>
      <w:r>
        <w:rPr>
          <w:rFonts w:ascii="Calibri" w:cs="Calibri"/>
          <w:lang w:val="en-GB"/>
        </w:rPr>
        <w:t>, J., Pezo-</w:t>
      </w:r>
      <w:proofErr w:type="spellStart"/>
      <w:r>
        <w:rPr>
          <w:rFonts w:ascii="Calibri" w:cs="Calibri"/>
          <w:lang w:val="en-GB"/>
        </w:rPr>
        <w:t>Lanfranco</w:t>
      </w:r>
      <w:proofErr w:type="spellEnd"/>
      <w:r>
        <w:rPr>
          <w:rFonts w:ascii="Calibri" w:cs="Calibri"/>
          <w:lang w:val="en-GB"/>
        </w:rPr>
        <w:t xml:space="preserve">, L. &amp; Eggers, S. </w:t>
      </w:r>
      <w:proofErr w:type="spellStart"/>
      <w:r>
        <w:rPr>
          <w:rFonts w:ascii="Calibri" w:cs="Calibri"/>
          <w:lang w:val="en-GB"/>
        </w:rPr>
        <w:t>Estudio</w:t>
      </w:r>
      <w:proofErr w:type="spellEnd"/>
      <w:r>
        <w:rPr>
          <w:rFonts w:ascii="Calibri" w:cs="Calibri"/>
          <w:lang w:val="en-GB"/>
        </w:rPr>
        <w:t xml:space="preserve"> regional </w:t>
      </w:r>
      <w:proofErr w:type="spellStart"/>
      <w:r>
        <w:rPr>
          <w:rFonts w:ascii="Calibri" w:cs="Calibri"/>
          <w:lang w:val="en-GB"/>
        </w:rPr>
        <w:t>sistemático</w:t>
      </w:r>
      <w:proofErr w:type="spellEnd"/>
      <w:r>
        <w:rPr>
          <w:rFonts w:ascii="Calibri" w:cs="Calibri"/>
          <w:lang w:val="en-GB"/>
        </w:rPr>
        <w:t xml:space="preserve"> de treponematosis </w:t>
      </w:r>
      <w:proofErr w:type="spellStart"/>
      <w:r>
        <w:rPr>
          <w:rFonts w:ascii="Calibri" w:cs="Calibri"/>
          <w:lang w:val="en-GB"/>
        </w:rPr>
        <w:t>en</w:t>
      </w:r>
      <w:proofErr w:type="spellEnd"/>
      <w:r>
        <w:rPr>
          <w:rFonts w:ascii="Calibri" w:cs="Calibri"/>
          <w:lang w:val="en-GB"/>
        </w:rPr>
        <w:t xml:space="preserve"> </w:t>
      </w:r>
      <w:proofErr w:type="spellStart"/>
      <w:r>
        <w:rPr>
          <w:rFonts w:ascii="Calibri" w:cs="Calibri"/>
          <w:lang w:val="en-GB"/>
        </w:rPr>
        <w:t>conchales</w:t>
      </w:r>
      <w:proofErr w:type="spellEnd"/>
      <w:r>
        <w:rPr>
          <w:rFonts w:ascii="Calibri" w:cs="Calibri"/>
          <w:lang w:val="en-GB"/>
        </w:rPr>
        <w:t xml:space="preserve"> (</w:t>
      </w:r>
      <w:proofErr w:type="spellStart"/>
      <w:r>
        <w:rPr>
          <w:rFonts w:ascii="Calibri" w:cs="Calibri"/>
          <w:lang w:val="en-GB"/>
        </w:rPr>
        <w:t>Sambaquis</w:t>
      </w:r>
      <w:proofErr w:type="spellEnd"/>
      <w:r>
        <w:rPr>
          <w:rFonts w:ascii="Calibri" w:cs="Calibri"/>
          <w:lang w:val="en-GB"/>
        </w:rPr>
        <w:t xml:space="preserve">) </w:t>
      </w:r>
      <w:proofErr w:type="spellStart"/>
      <w:r>
        <w:rPr>
          <w:rFonts w:ascii="Calibri" w:cs="Calibri"/>
          <w:lang w:val="en-GB"/>
        </w:rPr>
        <w:t>precolombinos</w:t>
      </w:r>
      <w:proofErr w:type="spellEnd"/>
      <w:r>
        <w:rPr>
          <w:rFonts w:ascii="Calibri" w:cs="Calibri"/>
          <w:lang w:val="en-GB"/>
        </w:rPr>
        <w:t xml:space="preserve"> de </w:t>
      </w:r>
      <w:proofErr w:type="spellStart"/>
      <w:r>
        <w:rPr>
          <w:rFonts w:ascii="Calibri" w:cs="Calibri"/>
          <w:lang w:val="en-GB"/>
        </w:rPr>
        <w:t>Brasil</w:t>
      </w:r>
      <w:proofErr w:type="spellEnd"/>
      <w:r>
        <w:rPr>
          <w:rFonts w:ascii="Calibri" w:cs="Calibri"/>
          <w:lang w:val="en-GB"/>
        </w:rPr>
        <w:t xml:space="preserve">. </w:t>
      </w:r>
      <w:proofErr w:type="spellStart"/>
      <w:r>
        <w:rPr>
          <w:rFonts w:ascii="Calibri" w:cs="Calibri"/>
          <w:i/>
          <w:iCs/>
          <w:lang w:val="en-GB"/>
        </w:rPr>
        <w:t>Chungará</w:t>
      </w:r>
      <w:proofErr w:type="spellEnd"/>
      <w:r>
        <w:rPr>
          <w:rFonts w:ascii="Calibri" w:cs="Calibri"/>
          <w:i/>
          <w:iCs/>
          <w:lang w:val="en-GB"/>
        </w:rPr>
        <w:t xml:space="preserve"> Arica</w:t>
      </w:r>
      <w:r>
        <w:rPr>
          <w:rFonts w:ascii="Calibri" w:cs="Calibri"/>
          <w:lang w:val="en-GB"/>
        </w:rPr>
        <w:t xml:space="preserve"> </w:t>
      </w:r>
      <w:r>
        <w:rPr>
          <w:rFonts w:ascii="Calibri" w:cs="Calibri"/>
          <w:b/>
          <w:bCs/>
          <w:lang w:val="en-GB"/>
        </w:rPr>
        <w:t>51</w:t>
      </w:r>
      <w:r>
        <w:rPr>
          <w:rFonts w:ascii="Calibri" w:cs="Calibri"/>
          <w:lang w:val="en-GB"/>
        </w:rPr>
        <w:t>, 403–425 (2019).</w:t>
      </w:r>
    </w:p>
    <w:p w14:paraId="6FBA7061" w14:textId="77777777" w:rsidR="003A212C" w:rsidRDefault="003A212C" w:rsidP="003A212C">
      <w:pPr>
        <w:rPr>
          <w:lang w:val="en-GB"/>
        </w:rPr>
      </w:pPr>
    </w:p>
    <w:p w14:paraId="5E763744"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Allison, M. J., </w:t>
      </w:r>
      <w:proofErr w:type="spellStart"/>
      <w:r>
        <w:rPr>
          <w:rFonts w:ascii="Calibri" w:cs="Calibri"/>
          <w:lang w:val="en-GB"/>
        </w:rPr>
        <w:t>Aste</w:t>
      </w:r>
      <w:proofErr w:type="spellEnd"/>
      <w:r>
        <w:rPr>
          <w:rFonts w:ascii="Calibri" w:cs="Calibri"/>
          <w:lang w:val="en-GB"/>
        </w:rPr>
        <w:t xml:space="preserve">, G. F., </w:t>
      </w:r>
      <w:proofErr w:type="spellStart"/>
      <w:r>
        <w:rPr>
          <w:rFonts w:ascii="Calibri" w:cs="Calibri"/>
          <w:lang w:val="en-GB"/>
        </w:rPr>
        <w:t>Gerszten</w:t>
      </w:r>
      <w:proofErr w:type="spellEnd"/>
      <w:r>
        <w:rPr>
          <w:rFonts w:ascii="Calibri" w:cs="Calibri"/>
          <w:lang w:val="en-GB"/>
        </w:rPr>
        <w:t xml:space="preserve">, E., </w:t>
      </w:r>
      <w:proofErr w:type="spellStart"/>
      <w:r>
        <w:rPr>
          <w:rFonts w:ascii="Calibri" w:cs="Calibri"/>
          <w:lang w:val="en-GB"/>
        </w:rPr>
        <w:t>Fouant</w:t>
      </w:r>
      <w:proofErr w:type="spellEnd"/>
      <w:r>
        <w:rPr>
          <w:rFonts w:ascii="Calibri" w:cs="Calibri"/>
          <w:lang w:val="en-GB"/>
        </w:rPr>
        <w:t xml:space="preserve">, M. &amp; </w:t>
      </w:r>
      <w:proofErr w:type="spellStart"/>
      <w:r>
        <w:rPr>
          <w:rFonts w:ascii="Calibri" w:cs="Calibri"/>
          <w:lang w:val="en-GB"/>
        </w:rPr>
        <w:t>Cebelin</w:t>
      </w:r>
      <w:proofErr w:type="spellEnd"/>
      <w:r>
        <w:rPr>
          <w:rFonts w:ascii="Calibri" w:cs="Calibri"/>
          <w:lang w:val="en-GB"/>
        </w:rPr>
        <w:t xml:space="preserve">, M. La </w:t>
      </w:r>
      <w:proofErr w:type="spellStart"/>
      <w:r>
        <w:rPr>
          <w:rFonts w:ascii="Calibri" w:cs="Calibri"/>
          <w:lang w:val="en-GB"/>
        </w:rPr>
        <w:t>sífilis</w:t>
      </w:r>
      <w:proofErr w:type="spellEnd"/>
      <w:r>
        <w:rPr>
          <w:rFonts w:ascii="Calibri" w:cs="Calibri"/>
          <w:lang w:val="en-GB"/>
        </w:rPr>
        <w:t xml:space="preserve"> ¿una </w:t>
      </w:r>
      <w:proofErr w:type="spellStart"/>
      <w:r>
        <w:rPr>
          <w:rFonts w:ascii="Calibri" w:cs="Calibri"/>
          <w:lang w:val="en-GB"/>
        </w:rPr>
        <w:t>enfermedad</w:t>
      </w:r>
      <w:proofErr w:type="spellEnd"/>
      <w:r>
        <w:rPr>
          <w:rFonts w:ascii="Calibri" w:cs="Calibri"/>
          <w:lang w:val="en-GB"/>
        </w:rPr>
        <w:t xml:space="preserve"> americana? </w:t>
      </w:r>
      <w:proofErr w:type="spellStart"/>
      <w:r>
        <w:rPr>
          <w:rFonts w:ascii="Calibri" w:cs="Calibri"/>
          <w:i/>
          <w:iCs/>
          <w:lang w:val="en-GB"/>
        </w:rPr>
        <w:t>Chungara</w:t>
      </w:r>
      <w:proofErr w:type="spellEnd"/>
      <w:r>
        <w:rPr>
          <w:rFonts w:ascii="Calibri" w:cs="Calibri"/>
          <w:lang w:val="en-GB"/>
        </w:rPr>
        <w:t xml:space="preserve"> </w:t>
      </w:r>
      <w:r>
        <w:rPr>
          <w:rFonts w:ascii="Calibri" w:cs="Calibri"/>
          <w:b/>
          <w:bCs/>
          <w:lang w:val="en-GB"/>
        </w:rPr>
        <w:t>9</w:t>
      </w:r>
      <w:r>
        <w:rPr>
          <w:rFonts w:ascii="Calibri" w:cs="Calibri"/>
          <w:lang w:val="en-GB"/>
        </w:rPr>
        <w:t>, 275–283 (1982).</w:t>
      </w:r>
    </w:p>
    <w:p w14:paraId="7833199F" w14:textId="77777777" w:rsidR="003A212C" w:rsidRDefault="003A212C" w:rsidP="003A212C">
      <w:pPr>
        <w:rPr>
          <w:lang w:val="en-GB"/>
        </w:rPr>
      </w:pPr>
    </w:p>
    <w:p w14:paraId="5B6AD482"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Burgos, J. D., </w:t>
      </w:r>
      <w:proofErr w:type="spellStart"/>
      <w:r>
        <w:rPr>
          <w:rFonts w:ascii="Calibri" w:cs="Calibri"/>
          <w:lang w:val="en-GB"/>
        </w:rPr>
        <w:t>Correal-Urrego</w:t>
      </w:r>
      <w:proofErr w:type="spellEnd"/>
      <w:r>
        <w:rPr>
          <w:rFonts w:ascii="Calibri" w:cs="Calibri"/>
          <w:lang w:val="en-GB"/>
        </w:rPr>
        <w:t xml:space="preserve">, G. &amp; </w:t>
      </w:r>
      <w:proofErr w:type="spellStart"/>
      <w:r>
        <w:rPr>
          <w:rFonts w:ascii="Calibri" w:cs="Calibri"/>
          <w:lang w:val="en-GB"/>
        </w:rPr>
        <w:t>Arregocés</w:t>
      </w:r>
      <w:proofErr w:type="spellEnd"/>
      <w:r>
        <w:rPr>
          <w:rFonts w:ascii="Calibri" w:cs="Calibri"/>
          <w:lang w:val="en-GB"/>
        </w:rPr>
        <w:t xml:space="preserve">, C. Treponematosis </w:t>
      </w:r>
      <w:proofErr w:type="spellStart"/>
      <w:r>
        <w:rPr>
          <w:rFonts w:ascii="Calibri" w:cs="Calibri"/>
          <w:lang w:val="en-GB"/>
        </w:rPr>
        <w:t>en</w:t>
      </w:r>
      <w:proofErr w:type="spellEnd"/>
      <w:r>
        <w:rPr>
          <w:rFonts w:ascii="Calibri" w:cs="Calibri"/>
          <w:lang w:val="en-GB"/>
        </w:rPr>
        <w:t xml:space="preserve"> </w:t>
      </w:r>
      <w:proofErr w:type="spellStart"/>
      <w:r>
        <w:rPr>
          <w:rFonts w:ascii="Calibri" w:cs="Calibri"/>
          <w:lang w:val="en-GB"/>
        </w:rPr>
        <w:t>restos</w:t>
      </w:r>
      <w:proofErr w:type="spellEnd"/>
      <w:r>
        <w:rPr>
          <w:rFonts w:ascii="Calibri" w:cs="Calibri"/>
          <w:lang w:val="en-GB"/>
        </w:rPr>
        <w:t xml:space="preserve"> </w:t>
      </w:r>
      <w:proofErr w:type="spellStart"/>
      <w:r>
        <w:rPr>
          <w:rFonts w:ascii="Calibri" w:cs="Calibri"/>
          <w:lang w:val="en-GB"/>
        </w:rPr>
        <w:t>óseos</w:t>
      </w:r>
      <w:proofErr w:type="spellEnd"/>
      <w:r>
        <w:rPr>
          <w:rFonts w:ascii="Calibri" w:cs="Calibri"/>
          <w:lang w:val="en-GB"/>
        </w:rPr>
        <w:t xml:space="preserve"> </w:t>
      </w:r>
      <w:proofErr w:type="spellStart"/>
      <w:r>
        <w:rPr>
          <w:rFonts w:ascii="Calibri" w:cs="Calibri"/>
          <w:lang w:val="en-GB"/>
        </w:rPr>
        <w:t>precerámicos</w:t>
      </w:r>
      <w:proofErr w:type="spellEnd"/>
      <w:r>
        <w:rPr>
          <w:rFonts w:ascii="Calibri" w:cs="Calibri"/>
          <w:lang w:val="en-GB"/>
        </w:rPr>
        <w:t xml:space="preserve"> de Colombia. </w:t>
      </w:r>
      <w:r>
        <w:rPr>
          <w:rFonts w:ascii="Calibri" w:cs="Calibri"/>
          <w:i/>
          <w:iCs/>
          <w:lang w:val="en-GB"/>
        </w:rPr>
        <w:t xml:space="preserve">Rev. Acad. </w:t>
      </w:r>
      <w:proofErr w:type="spellStart"/>
      <w:r>
        <w:rPr>
          <w:rFonts w:ascii="Calibri" w:cs="Calibri"/>
          <w:i/>
          <w:iCs/>
          <w:lang w:val="en-GB"/>
        </w:rPr>
        <w:t>Colomb</w:t>
      </w:r>
      <w:proofErr w:type="spellEnd"/>
      <w:r>
        <w:rPr>
          <w:rFonts w:ascii="Calibri" w:cs="Calibri"/>
          <w:i/>
          <w:iCs/>
          <w:lang w:val="en-GB"/>
        </w:rPr>
        <w:t xml:space="preserve">. </w:t>
      </w:r>
      <w:proofErr w:type="spellStart"/>
      <w:r>
        <w:rPr>
          <w:rFonts w:ascii="Calibri" w:cs="Calibri"/>
          <w:i/>
          <w:iCs/>
          <w:lang w:val="en-GB"/>
        </w:rPr>
        <w:t>Cienc</w:t>
      </w:r>
      <w:proofErr w:type="spellEnd"/>
      <w:r>
        <w:rPr>
          <w:rFonts w:ascii="Calibri" w:cs="Calibri"/>
          <w:i/>
          <w:iCs/>
          <w:lang w:val="en-GB"/>
        </w:rPr>
        <w:t xml:space="preserve">. Exactas </w:t>
      </w:r>
      <w:proofErr w:type="spellStart"/>
      <w:r>
        <w:rPr>
          <w:rFonts w:ascii="Calibri" w:cs="Calibri"/>
          <w:i/>
          <w:iCs/>
          <w:lang w:val="en-GB"/>
        </w:rPr>
        <w:t>Físicas</w:t>
      </w:r>
      <w:proofErr w:type="spellEnd"/>
      <w:r>
        <w:rPr>
          <w:rFonts w:ascii="Calibri" w:cs="Calibri"/>
          <w:i/>
          <w:iCs/>
          <w:lang w:val="en-GB"/>
        </w:rPr>
        <w:t xml:space="preserve"> Nat.</w:t>
      </w:r>
      <w:r>
        <w:rPr>
          <w:rFonts w:ascii="Calibri" w:cs="Calibri"/>
          <w:lang w:val="en-GB"/>
        </w:rPr>
        <w:t xml:space="preserve"> </w:t>
      </w:r>
      <w:r>
        <w:rPr>
          <w:rFonts w:ascii="Calibri" w:cs="Calibri"/>
          <w:b/>
          <w:bCs/>
          <w:lang w:val="en-GB"/>
        </w:rPr>
        <w:t>19</w:t>
      </w:r>
      <w:r>
        <w:rPr>
          <w:rFonts w:ascii="Calibri" w:cs="Calibri"/>
          <w:lang w:val="en-GB"/>
        </w:rPr>
        <w:t>, 237–241 (1994).</w:t>
      </w:r>
    </w:p>
    <w:p w14:paraId="2C6760DC" w14:textId="77777777" w:rsidR="003A212C" w:rsidRDefault="003A212C" w:rsidP="003A212C">
      <w:pPr>
        <w:rPr>
          <w:lang w:val="en-GB"/>
        </w:rPr>
      </w:pPr>
    </w:p>
    <w:p w14:paraId="14FBA567"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Roberts, C. A. &amp; </w:t>
      </w:r>
      <w:proofErr w:type="spellStart"/>
      <w:r>
        <w:rPr>
          <w:rFonts w:ascii="Calibri" w:cs="Calibri"/>
          <w:lang w:val="en-GB"/>
        </w:rPr>
        <w:t>Buikstra</w:t>
      </w:r>
      <w:proofErr w:type="spellEnd"/>
      <w:r>
        <w:rPr>
          <w:rFonts w:ascii="Calibri" w:cs="Calibri"/>
          <w:lang w:val="en-GB"/>
        </w:rPr>
        <w:t xml:space="preserve">, J. E. Bacterial infections. in </w:t>
      </w:r>
      <w:r>
        <w:rPr>
          <w:rFonts w:ascii="Calibri" w:cs="Calibri"/>
          <w:i/>
          <w:iCs/>
          <w:lang w:val="en-GB"/>
        </w:rPr>
        <w:t>Ortner’s Identification of Pathological Conditions in Human Skeletal Remains</w:t>
      </w:r>
      <w:r>
        <w:rPr>
          <w:rFonts w:ascii="Calibri" w:cs="Calibri"/>
          <w:lang w:val="en-GB"/>
        </w:rPr>
        <w:t xml:space="preserve"> (ed. </w:t>
      </w:r>
      <w:proofErr w:type="spellStart"/>
      <w:r>
        <w:rPr>
          <w:rFonts w:ascii="Calibri" w:cs="Calibri"/>
          <w:lang w:val="en-GB"/>
        </w:rPr>
        <w:t>Buikstra</w:t>
      </w:r>
      <w:proofErr w:type="spellEnd"/>
      <w:r>
        <w:rPr>
          <w:rFonts w:ascii="Calibri" w:cs="Calibri"/>
          <w:lang w:val="en-GB"/>
        </w:rPr>
        <w:t>, J. E.) 321–439 Elsevier, London, (2019).</w:t>
      </w:r>
    </w:p>
    <w:p w14:paraId="15050CDA" w14:textId="77777777" w:rsidR="003A212C" w:rsidRDefault="003A212C" w:rsidP="003A212C">
      <w:pPr>
        <w:rPr>
          <w:lang w:val="en-GB"/>
        </w:rPr>
      </w:pPr>
    </w:p>
    <w:p w14:paraId="7DCAD604" w14:textId="77777777" w:rsidR="003A212C" w:rsidRDefault="003A212C" w:rsidP="003A212C">
      <w:pPr>
        <w:pStyle w:val="Bibliography"/>
        <w:numPr>
          <w:ilvl w:val="0"/>
          <w:numId w:val="14"/>
        </w:numPr>
        <w:rPr>
          <w:rFonts w:ascii="Calibri" w:cs="Calibri"/>
          <w:lang w:val="en-GB"/>
        </w:rPr>
      </w:pPr>
      <w:proofErr w:type="spellStart"/>
      <w:r>
        <w:rPr>
          <w:rFonts w:ascii="Calibri" w:cs="Calibri"/>
          <w:lang w:val="en-GB"/>
        </w:rPr>
        <w:t>Aufderheide</w:t>
      </w:r>
      <w:proofErr w:type="spellEnd"/>
      <w:r>
        <w:rPr>
          <w:rFonts w:ascii="Calibri" w:cs="Calibri"/>
          <w:lang w:val="en-GB"/>
        </w:rPr>
        <w:t xml:space="preserve">, A. C., Rodríguez-Martín, C. &amp; </w:t>
      </w:r>
      <w:proofErr w:type="spellStart"/>
      <w:r>
        <w:rPr>
          <w:rFonts w:ascii="Calibri" w:cs="Calibri"/>
          <w:lang w:val="en-GB"/>
        </w:rPr>
        <w:t>Langsjoen</w:t>
      </w:r>
      <w:proofErr w:type="spellEnd"/>
      <w:r>
        <w:rPr>
          <w:rFonts w:ascii="Calibri" w:cs="Calibri"/>
          <w:lang w:val="en-GB"/>
        </w:rPr>
        <w:t xml:space="preserve">, O. </w:t>
      </w:r>
      <w:r>
        <w:rPr>
          <w:rFonts w:ascii="Calibri" w:cs="Calibri"/>
          <w:i/>
          <w:iCs/>
          <w:lang w:val="en-GB"/>
        </w:rPr>
        <w:t xml:space="preserve">The Cambridge </w:t>
      </w:r>
      <w:proofErr w:type="spellStart"/>
      <w:r>
        <w:rPr>
          <w:rFonts w:ascii="Calibri" w:cs="Calibri"/>
          <w:i/>
          <w:iCs/>
          <w:lang w:val="en-GB"/>
        </w:rPr>
        <w:t>Encyclopedia</w:t>
      </w:r>
      <w:proofErr w:type="spellEnd"/>
      <w:r>
        <w:rPr>
          <w:rFonts w:ascii="Calibri" w:cs="Calibri"/>
          <w:i/>
          <w:iCs/>
          <w:lang w:val="en-GB"/>
        </w:rPr>
        <w:t xml:space="preserve"> of Human Paleopathology</w:t>
      </w:r>
      <w:r>
        <w:rPr>
          <w:rFonts w:ascii="Calibri" w:cs="Calibri"/>
          <w:lang w:val="en-GB"/>
        </w:rPr>
        <w:t>. 478 Cambridge University Press, Cambridge, (1998).</w:t>
      </w:r>
    </w:p>
    <w:p w14:paraId="69815AF3" w14:textId="77777777" w:rsidR="003A212C" w:rsidRDefault="003A212C" w:rsidP="003A212C">
      <w:pPr>
        <w:rPr>
          <w:lang w:val="en-GB"/>
        </w:rPr>
      </w:pPr>
    </w:p>
    <w:p w14:paraId="228B1417"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Walker, E. G. Evidence for prehistoric cardiovascular disease of syphilitic origin on the northern plains. </w:t>
      </w:r>
      <w:r>
        <w:rPr>
          <w:rFonts w:ascii="Calibri" w:cs="Calibri"/>
          <w:i/>
          <w:iCs/>
          <w:lang w:val="en-GB"/>
        </w:rPr>
        <w:t xml:space="preserve">Am. J. Phys. </w:t>
      </w:r>
      <w:proofErr w:type="spellStart"/>
      <w:r>
        <w:rPr>
          <w:rFonts w:ascii="Calibri" w:cs="Calibri"/>
          <w:i/>
          <w:iCs/>
          <w:lang w:val="en-GB"/>
        </w:rPr>
        <w:t>Anthropol</w:t>
      </w:r>
      <w:proofErr w:type="spellEnd"/>
      <w:r>
        <w:rPr>
          <w:rFonts w:ascii="Calibri" w:cs="Calibri"/>
          <w:i/>
          <w:iCs/>
          <w:lang w:val="en-GB"/>
        </w:rPr>
        <w:t>.</w:t>
      </w:r>
      <w:r>
        <w:rPr>
          <w:rFonts w:ascii="Calibri" w:cs="Calibri"/>
          <w:lang w:val="en-GB"/>
        </w:rPr>
        <w:t xml:space="preserve"> </w:t>
      </w:r>
      <w:r>
        <w:rPr>
          <w:rFonts w:ascii="Calibri" w:cs="Calibri"/>
          <w:b/>
          <w:bCs/>
          <w:lang w:val="en-GB"/>
        </w:rPr>
        <w:t>60</w:t>
      </w:r>
      <w:r>
        <w:rPr>
          <w:rFonts w:ascii="Calibri" w:cs="Calibri"/>
          <w:lang w:val="en-GB"/>
        </w:rPr>
        <w:t>, 499–503 (1983).</w:t>
      </w:r>
    </w:p>
    <w:p w14:paraId="4C8E7AD7" w14:textId="77777777" w:rsidR="003A212C" w:rsidRDefault="003A212C" w:rsidP="003A212C">
      <w:pPr>
        <w:rPr>
          <w:lang w:val="en-GB"/>
        </w:rPr>
      </w:pPr>
    </w:p>
    <w:p w14:paraId="110B64B2" w14:textId="77777777" w:rsidR="003A212C" w:rsidRDefault="003A212C" w:rsidP="003A212C">
      <w:pPr>
        <w:pStyle w:val="Bibliography"/>
        <w:numPr>
          <w:ilvl w:val="0"/>
          <w:numId w:val="14"/>
        </w:numPr>
        <w:rPr>
          <w:rFonts w:ascii="Calibri" w:cs="Calibri"/>
          <w:lang w:val="en-GB"/>
        </w:rPr>
      </w:pPr>
      <w:r>
        <w:rPr>
          <w:rFonts w:ascii="Calibri" w:cs="Calibri"/>
          <w:lang w:val="en-GB"/>
        </w:rPr>
        <w:t xml:space="preserve">Hodges, D. &amp; </w:t>
      </w:r>
      <w:proofErr w:type="spellStart"/>
      <w:r>
        <w:rPr>
          <w:rFonts w:ascii="Calibri" w:cs="Calibri"/>
          <w:lang w:val="en-GB"/>
        </w:rPr>
        <w:t>Schermer</w:t>
      </w:r>
      <w:proofErr w:type="spellEnd"/>
      <w:r>
        <w:rPr>
          <w:rFonts w:ascii="Calibri" w:cs="Calibri"/>
          <w:lang w:val="en-GB"/>
        </w:rPr>
        <w:t xml:space="preserve">, S. Treponematosis in the northern and central Great Plains: its nature and distribution. in </w:t>
      </w:r>
      <w:r>
        <w:rPr>
          <w:rFonts w:ascii="Calibri" w:cs="Calibri"/>
          <w:i/>
          <w:iCs/>
          <w:lang w:val="en-GB"/>
        </w:rPr>
        <w:t>The Myth of Syphilis: The Natural History of Treponematosis in North America.</w:t>
      </w:r>
      <w:r>
        <w:rPr>
          <w:rFonts w:ascii="Calibri" w:cs="Calibri"/>
          <w:lang w:val="en-GB"/>
        </w:rPr>
        <w:t xml:space="preserve"> (eds. Powell, M. L. &amp; Cook, D. C.) 200–227 University Press of Florida, Gainesville (2005).</w:t>
      </w:r>
    </w:p>
    <w:p w14:paraId="7D22CB4A" w14:textId="77777777" w:rsidR="003A212C" w:rsidRDefault="003A212C" w:rsidP="003A212C">
      <w:pPr>
        <w:rPr>
          <w:lang w:val="en-GB"/>
        </w:rPr>
      </w:pPr>
    </w:p>
    <w:p w14:paraId="3ADDD2CA" w14:textId="77777777" w:rsidR="003A212C" w:rsidRPr="00F06DFC" w:rsidRDefault="003A212C" w:rsidP="003A212C">
      <w:pPr>
        <w:pStyle w:val="Bibliography"/>
        <w:numPr>
          <w:ilvl w:val="0"/>
          <w:numId w:val="14"/>
        </w:numPr>
        <w:rPr>
          <w:rFonts w:ascii="Calibri" w:cs="Calibri"/>
          <w:lang w:val="en-GB"/>
        </w:rPr>
      </w:pPr>
      <w:r>
        <w:rPr>
          <w:rFonts w:ascii="Calibri" w:cs="Calibri"/>
          <w:lang w:val="en-GB"/>
        </w:rPr>
        <w:t xml:space="preserve">Castro, M. M. </w:t>
      </w:r>
      <w:r>
        <w:rPr>
          <w:rFonts w:ascii="Calibri" w:cs="Calibri"/>
          <w:i/>
          <w:iCs/>
          <w:lang w:val="en-GB"/>
        </w:rPr>
        <w:t>et al.</w:t>
      </w:r>
      <w:r>
        <w:rPr>
          <w:rFonts w:ascii="Calibri" w:cs="Calibri"/>
          <w:lang w:val="en-GB"/>
        </w:rPr>
        <w:t xml:space="preserve"> Thoracic aortic aneurysm in a pre-Columbian (210 BC) inhabitant of Northern Chile: Implications for the origins of syphilis. </w:t>
      </w:r>
      <w:r>
        <w:rPr>
          <w:rFonts w:ascii="Calibri" w:cs="Calibri"/>
          <w:i/>
          <w:iCs/>
          <w:lang w:val="en-GB"/>
        </w:rPr>
        <w:t xml:space="preserve">Int. J. </w:t>
      </w:r>
      <w:proofErr w:type="spellStart"/>
      <w:r>
        <w:rPr>
          <w:rFonts w:ascii="Calibri" w:cs="Calibri"/>
          <w:i/>
          <w:iCs/>
          <w:lang w:val="en-GB"/>
        </w:rPr>
        <w:t>Paleopathol</w:t>
      </w:r>
      <w:proofErr w:type="spellEnd"/>
      <w:r>
        <w:rPr>
          <w:rFonts w:ascii="Calibri" w:cs="Calibri"/>
          <w:i/>
          <w:iCs/>
          <w:lang w:val="en-GB"/>
        </w:rPr>
        <w:t>.</w:t>
      </w:r>
      <w:r>
        <w:rPr>
          <w:rFonts w:ascii="Calibri" w:cs="Calibri"/>
          <w:lang w:val="en-GB"/>
        </w:rPr>
        <w:t xml:space="preserve"> </w:t>
      </w:r>
      <w:r>
        <w:rPr>
          <w:rFonts w:ascii="Calibri" w:cs="Calibri"/>
          <w:b/>
          <w:bCs/>
          <w:lang w:val="en-GB"/>
        </w:rPr>
        <w:t>13</w:t>
      </w:r>
      <w:r>
        <w:rPr>
          <w:rFonts w:ascii="Calibri" w:cs="Calibri"/>
          <w:lang w:val="en-GB"/>
        </w:rPr>
        <w:t>, 20–26 (2016).</w:t>
      </w:r>
    </w:p>
    <w:p w14:paraId="6AEC616D" w14:textId="77777777" w:rsidR="003A212C" w:rsidRDefault="003A212C" w:rsidP="003A212C">
      <w:pPr>
        <w:pStyle w:val="Bibliography"/>
        <w:numPr>
          <w:ilvl w:val="0"/>
          <w:numId w:val="14"/>
        </w:numPr>
        <w:rPr>
          <w:rFonts w:ascii="Calibri" w:cs="Calibri"/>
          <w:lang w:val="en-GB"/>
        </w:rPr>
      </w:pPr>
      <w:r>
        <w:rPr>
          <w:rFonts w:ascii="Calibri" w:cs="Calibri"/>
          <w:lang w:val="en-GB"/>
        </w:rPr>
        <w:lastRenderedPageBreak/>
        <w:t xml:space="preserve">Kelley, M. A. Skeletal changes produced by aortic aneurysms. </w:t>
      </w:r>
      <w:r>
        <w:rPr>
          <w:rFonts w:ascii="Calibri" w:cs="Calibri"/>
          <w:i/>
          <w:iCs/>
          <w:lang w:val="en-GB"/>
        </w:rPr>
        <w:t xml:space="preserve">Am. J. Phys. </w:t>
      </w:r>
      <w:proofErr w:type="spellStart"/>
      <w:r>
        <w:rPr>
          <w:rFonts w:ascii="Calibri" w:cs="Calibri"/>
          <w:i/>
          <w:iCs/>
          <w:lang w:val="en-GB"/>
        </w:rPr>
        <w:t>Anthropol</w:t>
      </w:r>
      <w:proofErr w:type="spellEnd"/>
      <w:r>
        <w:rPr>
          <w:rFonts w:ascii="Calibri" w:cs="Calibri"/>
          <w:i/>
          <w:iCs/>
          <w:lang w:val="en-GB"/>
        </w:rPr>
        <w:t>.</w:t>
      </w:r>
      <w:r>
        <w:rPr>
          <w:rFonts w:ascii="Calibri" w:cs="Calibri"/>
          <w:lang w:val="en-GB"/>
        </w:rPr>
        <w:t xml:space="preserve"> </w:t>
      </w:r>
      <w:r>
        <w:rPr>
          <w:rFonts w:ascii="Calibri" w:cs="Calibri"/>
          <w:b/>
          <w:bCs/>
          <w:lang w:val="en-GB"/>
        </w:rPr>
        <w:t>51</w:t>
      </w:r>
      <w:r>
        <w:rPr>
          <w:rFonts w:ascii="Calibri" w:cs="Calibri"/>
          <w:lang w:val="en-GB"/>
        </w:rPr>
        <w:t>, 35–38 (1979).</w:t>
      </w:r>
    </w:p>
    <w:p w14:paraId="09628ED5" w14:textId="77777777" w:rsidR="003A212C" w:rsidRDefault="003A212C" w:rsidP="003A212C">
      <w:pPr>
        <w:rPr>
          <w:lang w:val="en-GB"/>
        </w:rPr>
      </w:pPr>
    </w:p>
    <w:p w14:paraId="250E3B27" w14:textId="77777777" w:rsidR="003A212C" w:rsidRDefault="003A212C" w:rsidP="003A212C">
      <w:pPr>
        <w:pStyle w:val="Bibliography"/>
        <w:numPr>
          <w:ilvl w:val="0"/>
          <w:numId w:val="14"/>
        </w:numPr>
        <w:rPr>
          <w:rFonts w:cstheme="minorHAnsi"/>
          <w:lang w:val="en-GB"/>
        </w:rPr>
      </w:pPr>
      <w:r>
        <w:rPr>
          <w:rFonts w:cstheme="minorHAnsi"/>
          <w:lang w:val="en-GB"/>
        </w:rPr>
        <w:t xml:space="preserve">Slater, E. E. &amp; </w:t>
      </w:r>
      <w:proofErr w:type="spellStart"/>
      <w:r>
        <w:rPr>
          <w:rFonts w:cstheme="minorHAnsi"/>
          <w:lang w:val="en-GB"/>
        </w:rPr>
        <w:t>Desanctis</w:t>
      </w:r>
      <w:proofErr w:type="spellEnd"/>
      <w:r>
        <w:rPr>
          <w:rFonts w:cstheme="minorHAnsi"/>
          <w:lang w:val="en-GB"/>
        </w:rPr>
        <w:t xml:space="preserve">, R. W. Diseases of the aorta. in </w:t>
      </w:r>
      <w:proofErr w:type="gramStart"/>
      <w:r>
        <w:rPr>
          <w:rFonts w:cstheme="minorHAnsi"/>
          <w:i/>
          <w:iCs/>
          <w:lang w:val="en-GB"/>
        </w:rPr>
        <w:t>Heart Disease</w:t>
      </w:r>
      <w:proofErr w:type="gramEnd"/>
      <w:r>
        <w:rPr>
          <w:rFonts w:cstheme="minorHAnsi"/>
          <w:i/>
          <w:iCs/>
          <w:lang w:val="en-GB"/>
        </w:rPr>
        <w:t>: A Textbook of Cardiovascular Medicine</w:t>
      </w:r>
      <w:r>
        <w:rPr>
          <w:rFonts w:cstheme="minorHAnsi"/>
          <w:lang w:val="en-GB"/>
        </w:rPr>
        <w:t xml:space="preserve"> (ed. </w:t>
      </w:r>
      <w:proofErr w:type="spellStart"/>
      <w:r>
        <w:rPr>
          <w:rFonts w:cstheme="minorHAnsi"/>
          <w:lang w:val="en-GB"/>
        </w:rPr>
        <w:t>Braunwald</w:t>
      </w:r>
      <w:proofErr w:type="spellEnd"/>
      <w:r>
        <w:rPr>
          <w:rFonts w:cstheme="minorHAnsi"/>
          <w:lang w:val="en-GB"/>
        </w:rPr>
        <w:t xml:space="preserve">, E.) </w:t>
      </w:r>
      <w:r>
        <w:rPr>
          <w:rFonts w:cstheme="minorHAnsi"/>
          <w:b/>
          <w:bCs/>
          <w:lang w:val="en-GB"/>
        </w:rPr>
        <w:t>2</w:t>
      </w:r>
      <w:r>
        <w:rPr>
          <w:rFonts w:cstheme="minorHAnsi"/>
          <w:lang w:val="en-GB"/>
        </w:rPr>
        <w:t>,1597–1632 W.B. Saunders, Philadelphia (1980).</w:t>
      </w:r>
    </w:p>
    <w:p w14:paraId="2DFFFC5E" w14:textId="77777777" w:rsidR="003A212C" w:rsidRPr="00D30A12" w:rsidRDefault="003A212C" w:rsidP="003A212C">
      <w:pPr>
        <w:rPr>
          <w:lang w:val="en-GB"/>
        </w:rPr>
      </w:pPr>
    </w:p>
    <w:p w14:paraId="50817AA3" w14:textId="77777777" w:rsidR="003A212C" w:rsidRDefault="003A212C" w:rsidP="003A212C">
      <w:pPr>
        <w:pStyle w:val="Bibliography"/>
        <w:numPr>
          <w:ilvl w:val="0"/>
          <w:numId w:val="14"/>
        </w:numPr>
        <w:rPr>
          <w:lang w:val="en-GB"/>
        </w:rPr>
      </w:pPr>
      <w:r w:rsidRPr="00D30A12">
        <w:rPr>
          <w:lang w:val="en-GB"/>
        </w:rPr>
        <w:t xml:space="preserve">Ocampo C. &amp; </w:t>
      </w:r>
      <w:proofErr w:type="spellStart"/>
      <w:r w:rsidRPr="00D30A12">
        <w:rPr>
          <w:lang w:val="en-GB"/>
        </w:rPr>
        <w:t>Aspillaga</w:t>
      </w:r>
      <w:proofErr w:type="spellEnd"/>
      <w:r w:rsidRPr="00D30A12">
        <w:rPr>
          <w:lang w:val="en-GB"/>
        </w:rPr>
        <w:t xml:space="preserve">, E. Breves </w:t>
      </w:r>
      <w:proofErr w:type="spellStart"/>
      <w:r w:rsidRPr="00D30A12">
        <w:rPr>
          <w:lang w:val="en-GB"/>
        </w:rPr>
        <w:t>notas</w:t>
      </w:r>
      <w:proofErr w:type="spellEnd"/>
      <w:r w:rsidRPr="00D30A12">
        <w:rPr>
          <w:lang w:val="en-GB"/>
        </w:rPr>
        <w:t xml:space="preserve"> </w:t>
      </w:r>
      <w:proofErr w:type="spellStart"/>
      <w:r w:rsidRPr="00D30A12">
        <w:rPr>
          <w:lang w:val="en-GB"/>
        </w:rPr>
        <w:t>sobre</w:t>
      </w:r>
      <w:proofErr w:type="spellEnd"/>
      <w:r w:rsidRPr="00D30A12">
        <w:rPr>
          <w:lang w:val="en-GB"/>
        </w:rPr>
        <w:t xml:space="preserve"> una </w:t>
      </w:r>
      <w:proofErr w:type="spellStart"/>
      <w:r w:rsidRPr="00D30A12">
        <w:rPr>
          <w:lang w:val="en-GB"/>
        </w:rPr>
        <w:t>prospección</w:t>
      </w:r>
      <w:proofErr w:type="spellEnd"/>
      <w:r w:rsidRPr="00D30A12">
        <w:rPr>
          <w:lang w:val="en-GB"/>
        </w:rPr>
        <w:t xml:space="preserve"> </w:t>
      </w:r>
      <w:proofErr w:type="spellStart"/>
      <w:r w:rsidRPr="00D30A12">
        <w:rPr>
          <w:lang w:val="en-GB"/>
        </w:rPr>
        <w:t>arqueológica</w:t>
      </w:r>
      <w:proofErr w:type="spellEnd"/>
      <w:r w:rsidRPr="00D30A12">
        <w:rPr>
          <w:lang w:val="en-GB"/>
        </w:rPr>
        <w:t xml:space="preserve"> </w:t>
      </w:r>
      <w:proofErr w:type="spellStart"/>
      <w:r w:rsidRPr="00D30A12">
        <w:rPr>
          <w:lang w:val="en-GB"/>
        </w:rPr>
        <w:t>en</w:t>
      </w:r>
      <w:proofErr w:type="spellEnd"/>
      <w:r w:rsidRPr="00D30A12">
        <w:rPr>
          <w:lang w:val="en-GB"/>
        </w:rPr>
        <w:t xml:space="preserve"> los </w:t>
      </w:r>
      <w:proofErr w:type="spellStart"/>
      <w:r w:rsidRPr="00D30A12">
        <w:rPr>
          <w:lang w:val="en-GB"/>
        </w:rPr>
        <w:t>archipiélagos</w:t>
      </w:r>
      <w:proofErr w:type="spellEnd"/>
      <w:r w:rsidRPr="00D30A12">
        <w:rPr>
          <w:lang w:val="en-GB"/>
        </w:rPr>
        <w:t xml:space="preserve"> de las </w:t>
      </w:r>
      <w:proofErr w:type="spellStart"/>
      <w:r w:rsidRPr="00D30A12">
        <w:rPr>
          <w:lang w:val="en-GB"/>
        </w:rPr>
        <w:t>Guaitecas</w:t>
      </w:r>
      <w:proofErr w:type="spellEnd"/>
      <w:r w:rsidRPr="00D30A12">
        <w:rPr>
          <w:lang w:val="en-GB"/>
        </w:rPr>
        <w:t xml:space="preserve"> y de los Chonos. </w:t>
      </w:r>
      <w:proofErr w:type="spellStart"/>
      <w:r w:rsidRPr="00D30A12">
        <w:rPr>
          <w:i/>
          <w:iCs/>
          <w:lang w:val="en-GB"/>
        </w:rPr>
        <w:t>Revista</w:t>
      </w:r>
      <w:proofErr w:type="spellEnd"/>
      <w:r w:rsidRPr="00D30A12">
        <w:rPr>
          <w:i/>
          <w:iCs/>
          <w:lang w:val="en-GB"/>
        </w:rPr>
        <w:t xml:space="preserve"> </w:t>
      </w:r>
      <w:proofErr w:type="spellStart"/>
      <w:r w:rsidRPr="00D30A12">
        <w:rPr>
          <w:i/>
          <w:iCs/>
          <w:lang w:val="en-GB"/>
        </w:rPr>
        <w:t>Chilena</w:t>
      </w:r>
      <w:proofErr w:type="spellEnd"/>
      <w:r w:rsidRPr="00D30A12">
        <w:rPr>
          <w:i/>
          <w:iCs/>
          <w:lang w:val="en-GB"/>
        </w:rPr>
        <w:t xml:space="preserve"> de </w:t>
      </w:r>
      <w:proofErr w:type="spellStart"/>
      <w:r w:rsidRPr="00D30A12">
        <w:rPr>
          <w:i/>
          <w:iCs/>
          <w:lang w:val="en-GB"/>
        </w:rPr>
        <w:t>Antropología</w:t>
      </w:r>
      <w:proofErr w:type="spellEnd"/>
      <w:r w:rsidRPr="00D30A12">
        <w:rPr>
          <w:lang w:val="en-GB"/>
        </w:rPr>
        <w:t xml:space="preserve"> </w:t>
      </w:r>
      <w:r w:rsidRPr="00D30A12">
        <w:rPr>
          <w:b/>
          <w:bCs/>
          <w:lang w:val="en-GB"/>
        </w:rPr>
        <w:t>4</w:t>
      </w:r>
      <w:r w:rsidRPr="00D30A12">
        <w:rPr>
          <w:lang w:val="en-GB"/>
        </w:rPr>
        <w:t xml:space="preserve">, 155 (1984). </w:t>
      </w:r>
    </w:p>
    <w:p w14:paraId="124AACEA" w14:textId="77777777" w:rsidR="003A212C" w:rsidRPr="00D30A12" w:rsidRDefault="003A212C" w:rsidP="003A212C">
      <w:pPr>
        <w:rPr>
          <w:lang w:val="en-GB"/>
        </w:rPr>
      </w:pPr>
    </w:p>
    <w:p w14:paraId="55D83D7C" w14:textId="77777777" w:rsidR="003A212C" w:rsidRDefault="003A212C" w:rsidP="003A212C">
      <w:pPr>
        <w:pStyle w:val="Bibliography"/>
        <w:numPr>
          <w:ilvl w:val="0"/>
          <w:numId w:val="14"/>
        </w:numPr>
        <w:rPr>
          <w:lang w:val="en-GB"/>
        </w:rPr>
      </w:pPr>
      <w:r w:rsidRPr="008B2022">
        <w:rPr>
          <w:lang w:val="en-GB"/>
        </w:rPr>
        <w:t xml:space="preserve">Reyes O., Moraga M., Méndez M. &amp; </w:t>
      </w:r>
      <w:proofErr w:type="spellStart"/>
      <w:r w:rsidRPr="008B2022">
        <w:rPr>
          <w:lang w:val="en-GB"/>
        </w:rPr>
        <w:t>Cherkinsky</w:t>
      </w:r>
      <w:proofErr w:type="spellEnd"/>
      <w:r w:rsidRPr="008B2022">
        <w:rPr>
          <w:lang w:val="en-GB"/>
        </w:rPr>
        <w:t xml:space="preserve"> A. Maritime Hunter-Gatherers in the Chonos Archipelago (43°50’–46°50’S), Western Patagonian Channels. </w:t>
      </w:r>
      <w:r w:rsidRPr="008B2022">
        <w:rPr>
          <w:i/>
          <w:iCs/>
          <w:lang w:val="en-GB"/>
        </w:rPr>
        <w:t xml:space="preserve">J. Island Coastal </w:t>
      </w:r>
      <w:proofErr w:type="spellStart"/>
      <w:r w:rsidRPr="008B2022">
        <w:rPr>
          <w:i/>
          <w:iCs/>
          <w:lang w:val="en-GB"/>
        </w:rPr>
        <w:t>Archaeol</w:t>
      </w:r>
      <w:proofErr w:type="spellEnd"/>
      <w:r w:rsidRPr="008B2022">
        <w:rPr>
          <w:i/>
          <w:iCs/>
          <w:lang w:val="en-GB"/>
        </w:rPr>
        <w:t xml:space="preserve">. </w:t>
      </w:r>
      <w:r w:rsidRPr="003E5A85">
        <w:rPr>
          <w:b/>
          <w:bCs/>
          <w:lang w:val="en-GB"/>
        </w:rPr>
        <w:t>10</w:t>
      </w:r>
      <w:r w:rsidRPr="008B2022">
        <w:rPr>
          <w:lang w:val="en-GB"/>
        </w:rPr>
        <w:t>(2), 207–231 (2015).</w:t>
      </w:r>
    </w:p>
    <w:p w14:paraId="63BBABE4" w14:textId="77777777" w:rsidR="003A212C" w:rsidRPr="00D30A12" w:rsidRDefault="003A212C" w:rsidP="003A212C">
      <w:pPr>
        <w:rPr>
          <w:lang w:val="en-GB"/>
        </w:rPr>
      </w:pPr>
    </w:p>
    <w:p w14:paraId="31BE2E9C" w14:textId="77777777" w:rsidR="003A212C" w:rsidRDefault="003A212C" w:rsidP="003A212C">
      <w:pPr>
        <w:pStyle w:val="Bibliography"/>
        <w:numPr>
          <w:ilvl w:val="0"/>
          <w:numId w:val="14"/>
        </w:numPr>
        <w:rPr>
          <w:lang w:val="en-GB"/>
        </w:rPr>
      </w:pPr>
      <w:r w:rsidRPr="00D30A12">
        <w:rPr>
          <w:lang w:val="en-GB"/>
        </w:rPr>
        <w:t xml:space="preserve">Reyes, O. 2020. </w:t>
      </w:r>
      <w:r w:rsidRPr="00D30A12">
        <w:rPr>
          <w:i/>
          <w:iCs/>
          <w:lang w:val="en-GB"/>
        </w:rPr>
        <w:t>The Settlement of the Chonos Archipelago, Western Patagonia, Chile.</w:t>
      </w:r>
      <w:r w:rsidRPr="00D30A12">
        <w:rPr>
          <w:lang w:val="en-GB"/>
        </w:rPr>
        <w:t xml:space="preserve"> Springer, Cham, (2020).</w:t>
      </w:r>
    </w:p>
    <w:p w14:paraId="680ED5E9" w14:textId="77777777" w:rsidR="003A212C" w:rsidRPr="00D30A12" w:rsidRDefault="003A212C" w:rsidP="003A212C">
      <w:pPr>
        <w:rPr>
          <w:lang w:val="en-GB"/>
        </w:rPr>
      </w:pPr>
    </w:p>
    <w:p w14:paraId="1C31312D" w14:textId="77777777" w:rsidR="003A212C" w:rsidRDefault="003A212C" w:rsidP="003A212C">
      <w:pPr>
        <w:pStyle w:val="Bibliography"/>
        <w:numPr>
          <w:ilvl w:val="0"/>
          <w:numId w:val="14"/>
        </w:numPr>
        <w:rPr>
          <w:lang w:val="en-GB"/>
        </w:rPr>
      </w:pPr>
      <w:r w:rsidRPr="00D30A12">
        <w:rPr>
          <w:lang w:val="en-GB"/>
        </w:rPr>
        <w:t xml:space="preserve">De Cortés </w:t>
      </w:r>
      <w:proofErr w:type="spellStart"/>
      <w:r w:rsidRPr="00D30A12">
        <w:rPr>
          <w:lang w:val="en-GB"/>
        </w:rPr>
        <w:t>Hojea</w:t>
      </w:r>
      <w:proofErr w:type="spellEnd"/>
      <w:r w:rsidRPr="00D30A12">
        <w:rPr>
          <w:lang w:val="en-GB"/>
        </w:rPr>
        <w:t xml:space="preserve">, F. </w:t>
      </w:r>
      <w:proofErr w:type="spellStart"/>
      <w:r w:rsidRPr="00D30A12">
        <w:rPr>
          <w:lang w:val="en-GB"/>
        </w:rPr>
        <w:t>Viaje</w:t>
      </w:r>
      <w:proofErr w:type="spellEnd"/>
      <w:r w:rsidRPr="00D30A12">
        <w:rPr>
          <w:lang w:val="en-GB"/>
        </w:rPr>
        <w:t xml:space="preserve"> del </w:t>
      </w:r>
      <w:proofErr w:type="spellStart"/>
      <w:r w:rsidRPr="00D30A12">
        <w:rPr>
          <w:lang w:val="en-GB"/>
        </w:rPr>
        <w:t>capitán</w:t>
      </w:r>
      <w:proofErr w:type="spellEnd"/>
      <w:r w:rsidRPr="00D30A12">
        <w:rPr>
          <w:lang w:val="en-GB"/>
        </w:rPr>
        <w:t xml:space="preserve"> Juan </w:t>
      </w:r>
      <w:proofErr w:type="spellStart"/>
      <w:r w:rsidRPr="00D30A12">
        <w:rPr>
          <w:lang w:val="en-GB"/>
        </w:rPr>
        <w:t>Ladrillero</w:t>
      </w:r>
      <w:proofErr w:type="spellEnd"/>
      <w:r w:rsidRPr="00D30A12">
        <w:rPr>
          <w:lang w:val="en-GB"/>
        </w:rPr>
        <w:t xml:space="preserve"> al </w:t>
      </w:r>
      <w:proofErr w:type="spellStart"/>
      <w:r w:rsidRPr="00D30A12">
        <w:rPr>
          <w:lang w:val="en-GB"/>
        </w:rPr>
        <w:t>descubrimiento</w:t>
      </w:r>
      <w:proofErr w:type="spellEnd"/>
      <w:r w:rsidRPr="00D30A12">
        <w:rPr>
          <w:lang w:val="en-GB"/>
        </w:rPr>
        <w:t xml:space="preserve"> del </w:t>
      </w:r>
      <w:proofErr w:type="spellStart"/>
      <w:r w:rsidRPr="00D30A12">
        <w:rPr>
          <w:lang w:val="en-GB"/>
        </w:rPr>
        <w:t>Estrecho</w:t>
      </w:r>
      <w:proofErr w:type="spellEnd"/>
      <w:r w:rsidRPr="00D30A12">
        <w:rPr>
          <w:lang w:val="en-GB"/>
        </w:rPr>
        <w:t xml:space="preserve"> de Magallanes. in </w:t>
      </w:r>
      <w:proofErr w:type="spellStart"/>
      <w:r w:rsidRPr="00D30A12">
        <w:rPr>
          <w:i/>
          <w:iCs/>
          <w:lang w:val="en-GB"/>
        </w:rPr>
        <w:t>Anuario</w:t>
      </w:r>
      <w:proofErr w:type="spellEnd"/>
      <w:r w:rsidRPr="00D30A12">
        <w:rPr>
          <w:i/>
          <w:iCs/>
          <w:lang w:val="en-GB"/>
        </w:rPr>
        <w:t xml:space="preserve"> </w:t>
      </w:r>
      <w:proofErr w:type="spellStart"/>
      <w:r w:rsidRPr="00D30A12">
        <w:rPr>
          <w:i/>
          <w:iCs/>
          <w:lang w:val="en-GB"/>
        </w:rPr>
        <w:t>hidrográfico</w:t>
      </w:r>
      <w:proofErr w:type="spellEnd"/>
      <w:r w:rsidRPr="00D30A12">
        <w:rPr>
          <w:i/>
          <w:iCs/>
          <w:lang w:val="en-GB"/>
        </w:rPr>
        <w:t xml:space="preserve"> de la Marina de Chile</w:t>
      </w:r>
      <w:r w:rsidRPr="00D30A12">
        <w:rPr>
          <w:lang w:val="en-GB"/>
        </w:rPr>
        <w:t xml:space="preserve"> </w:t>
      </w:r>
      <w:r w:rsidRPr="00D30A12">
        <w:rPr>
          <w:b/>
          <w:bCs/>
          <w:lang w:val="en-GB"/>
        </w:rPr>
        <w:t>5</w:t>
      </w:r>
      <w:r w:rsidRPr="00D30A12">
        <w:rPr>
          <w:lang w:val="en-GB"/>
        </w:rPr>
        <w:t xml:space="preserve">, 482–520 </w:t>
      </w:r>
      <w:proofErr w:type="spellStart"/>
      <w:r w:rsidRPr="00D30A12">
        <w:rPr>
          <w:lang w:val="en-GB"/>
        </w:rPr>
        <w:t>Imprenta</w:t>
      </w:r>
      <w:proofErr w:type="spellEnd"/>
      <w:r w:rsidRPr="00D30A12">
        <w:rPr>
          <w:lang w:val="en-GB"/>
        </w:rPr>
        <w:t xml:space="preserve"> Nacional, Santiago, (1879).</w:t>
      </w:r>
    </w:p>
    <w:p w14:paraId="2638438C" w14:textId="77777777" w:rsidR="003A212C" w:rsidRPr="00D30A12" w:rsidRDefault="003A212C" w:rsidP="003A212C">
      <w:pPr>
        <w:rPr>
          <w:lang w:val="en-GB"/>
        </w:rPr>
      </w:pPr>
    </w:p>
    <w:p w14:paraId="57840E2D" w14:textId="5E3DB4D3" w:rsidR="003A212C" w:rsidRDefault="003A212C" w:rsidP="003A212C">
      <w:pPr>
        <w:pStyle w:val="Bibliography"/>
        <w:numPr>
          <w:ilvl w:val="0"/>
          <w:numId w:val="14"/>
        </w:numPr>
        <w:rPr>
          <w:rStyle w:val="Hyperlink"/>
          <w:rFonts w:eastAsiaTheme="minorEastAsia" w:cstheme="minorHAnsi"/>
          <w:lang w:eastAsia="en-GB"/>
        </w:rPr>
      </w:pPr>
      <w:proofErr w:type="spellStart"/>
      <w:r>
        <w:rPr>
          <w:rFonts w:cstheme="minorHAnsi"/>
        </w:rPr>
        <w:t>Coqueugniot</w:t>
      </w:r>
      <w:proofErr w:type="spellEnd"/>
      <w:r>
        <w:rPr>
          <w:rFonts w:cstheme="minorHAnsi"/>
        </w:rPr>
        <w:t xml:space="preserve">, H. &amp; Weaver, T.D. Brief communication: </w:t>
      </w:r>
      <w:proofErr w:type="spellStart"/>
      <w:r>
        <w:rPr>
          <w:rFonts w:cstheme="minorHAnsi"/>
        </w:rPr>
        <w:t>Infracranial</w:t>
      </w:r>
      <w:proofErr w:type="spellEnd"/>
      <w:r>
        <w:rPr>
          <w:rFonts w:cstheme="minorHAnsi"/>
        </w:rPr>
        <w:t xml:space="preserve"> maturation in the skeletal collection from Coimbra, Portugal: new aging standards for epiphyseal union. </w:t>
      </w:r>
      <w:r>
        <w:rPr>
          <w:rFonts w:cstheme="minorHAnsi"/>
          <w:i/>
          <w:iCs/>
        </w:rPr>
        <w:t>Am</w:t>
      </w:r>
      <w:r w:rsidR="009E6063">
        <w:rPr>
          <w:rFonts w:cstheme="minorHAnsi"/>
          <w:i/>
          <w:iCs/>
        </w:rPr>
        <w:t>.</w:t>
      </w:r>
      <w:r>
        <w:rPr>
          <w:rFonts w:cstheme="minorHAnsi"/>
          <w:i/>
          <w:iCs/>
        </w:rPr>
        <w:t xml:space="preserve"> J</w:t>
      </w:r>
      <w:r w:rsidR="009E6063">
        <w:rPr>
          <w:rFonts w:cstheme="minorHAnsi"/>
          <w:i/>
          <w:iCs/>
        </w:rPr>
        <w:t>.</w:t>
      </w:r>
      <w:r>
        <w:rPr>
          <w:rFonts w:cstheme="minorHAnsi"/>
          <w:i/>
          <w:iCs/>
        </w:rPr>
        <w:t xml:space="preserve"> of Phys</w:t>
      </w:r>
      <w:r w:rsidR="009E6063">
        <w:rPr>
          <w:rFonts w:cstheme="minorHAnsi"/>
          <w:i/>
          <w:iCs/>
        </w:rPr>
        <w:t>.</w:t>
      </w:r>
      <w:r>
        <w:rPr>
          <w:rFonts w:cstheme="minorHAnsi"/>
          <w:i/>
          <w:iCs/>
        </w:rPr>
        <w:t xml:space="preserve"> </w:t>
      </w:r>
      <w:proofErr w:type="spellStart"/>
      <w:r>
        <w:rPr>
          <w:rFonts w:cstheme="minorHAnsi"/>
          <w:i/>
          <w:iCs/>
        </w:rPr>
        <w:t>Anthropol</w:t>
      </w:r>
      <w:proofErr w:type="spellEnd"/>
      <w:r w:rsidR="009E6063">
        <w:rPr>
          <w:rFonts w:cstheme="minorHAnsi"/>
          <w:i/>
          <w:iCs/>
        </w:rPr>
        <w:t>.</w:t>
      </w:r>
      <w:r>
        <w:rPr>
          <w:rFonts w:cstheme="minorHAnsi"/>
        </w:rPr>
        <w:t xml:space="preserve">, </w:t>
      </w:r>
      <w:r>
        <w:rPr>
          <w:rFonts w:cstheme="minorHAnsi"/>
          <w:b/>
          <w:bCs/>
        </w:rPr>
        <w:t>134</w:t>
      </w:r>
      <w:r>
        <w:rPr>
          <w:rFonts w:cstheme="minorHAnsi"/>
        </w:rPr>
        <w:t xml:space="preserve">(3), 424-437 (2007). </w:t>
      </w:r>
      <w:r w:rsidR="009E6063">
        <w:rPr>
          <w:rFonts w:cstheme="minorHAnsi"/>
        </w:rPr>
        <w:t>doi</w:t>
      </w:r>
      <w:r>
        <w:rPr>
          <w:rFonts w:cstheme="minorHAnsi"/>
        </w:rPr>
        <w:t>:</w:t>
      </w:r>
      <w:r>
        <w:rPr>
          <w:rFonts w:eastAsiaTheme="minorEastAsia" w:cstheme="minorHAnsi"/>
          <w:lang w:eastAsia="en-GB"/>
        </w:rPr>
        <w:t>10.1002/ajpa.20683</w:t>
      </w:r>
      <w:r w:rsidR="009E6063">
        <w:rPr>
          <w:rFonts w:eastAsiaTheme="minorEastAsia" w:cstheme="minorHAnsi"/>
          <w:lang w:eastAsia="en-GB"/>
        </w:rPr>
        <w:t>.</w:t>
      </w:r>
    </w:p>
    <w:p w14:paraId="0020B6A8" w14:textId="77777777" w:rsidR="003A212C" w:rsidRDefault="003A212C" w:rsidP="003A212C">
      <w:pPr>
        <w:rPr>
          <w:rFonts w:cstheme="minorHAnsi"/>
          <w:lang w:val="en-GB"/>
        </w:rPr>
      </w:pPr>
    </w:p>
    <w:p w14:paraId="020C0A80" w14:textId="0412825F" w:rsidR="003A212C" w:rsidRDefault="003A212C" w:rsidP="003A212C">
      <w:pPr>
        <w:pStyle w:val="Bibliography"/>
        <w:numPr>
          <w:ilvl w:val="0"/>
          <w:numId w:val="14"/>
        </w:numPr>
        <w:rPr>
          <w:rFonts w:cstheme="minorHAnsi"/>
        </w:rPr>
      </w:pPr>
      <w:r>
        <w:rPr>
          <w:rFonts w:cstheme="minorHAnsi"/>
        </w:rPr>
        <w:t xml:space="preserve">Hackett, C.J. 1976. </w:t>
      </w:r>
      <w:r>
        <w:rPr>
          <w:rFonts w:cstheme="minorHAnsi"/>
          <w:i/>
          <w:iCs/>
        </w:rPr>
        <w:t xml:space="preserve">Diagnostic criteria of syphilis, yaws and </w:t>
      </w:r>
      <w:proofErr w:type="spellStart"/>
      <w:r>
        <w:rPr>
          <w:rFonts w:cstheme="minorHAnsi"/>
          <w:i/>
          <w:iCs/>
        </w:rPr>
        <w:t>treponarid</w:t>
      </w:r>
      <w:proofErr w:type="spellEnd"/>
      <w:r>
        <w:rPr>
          <w:rFonts w:cstheme="minorHAnsi"/>
          <w:i/>
          <w:iCs/>
        </w:rPr>
        <w:t xml:space="preserve"> (treponematoses) and of some other diseases in dry bones: for use in osteo-archaeology.</w:t>
      </w:r>
      <w:r>
        <w:rPr>
          <w:rFonts w:cstheme="minorHAnsi"/>
        </w:rPr>
        <w:t xml:space="preserve"> (Springer-Verlag Berlin Heidelberg, Berlin</w:t>
      </w:r>
      <w:r w:rsidR="009E6063">
        <w:rPr>
          <w:rFonts w:cstheme="minorHAnsi"/>
        </w:rPr>
        <w:t>)</w:t>
      </w:r>
      <w:r>
        <w:rPr>
          <w:rFonts w:cstheme="minorHAnsi"/>
        </w:rPr>
        <w:t xml:space="preserve"> (1976).</w:t>
      </w:r>
    </w:p>
    <w:p w14:paraId="22FB7E36" w14:textId="77777777" w:rsidR="003A212C" w:rsidRDefault="003A212C" w:rsidP="003A212C">
      <w:pPr>
        <w:rPr>
          <w:rFonts w:cstheme="minorHAnsi"/>
          <w:lang w:val="en-GB"/>
        </w:rPr>
      </w:pPr>
    </w:p>
    <w:p w14:paraId="252597D4" w14:textId="2C619601" w:rsidR="003A212C" w:rsidRDefault="003A212C" w:rsidP="003A212C">
      <w:pPr>
        <w:pStyle w:val="Bibliography"/>
        <w:numPr>
          <w:ilvl w:val="0"/>
          <w:numId w:val="14"/>
        </w:numPr>
        <w:rPr>
          <w:rFonts w:cstheme="minorHAnsi"/>
          <w:lang w:val="en-GB"/>
        </w:rPr>
      </w:pPr>
      <w:r>
        <w:rPr>
          <w:rFonts w:cstheme="minorHAnsi"/>
          <w:lang w:val="en-GB"/>
        </w:rPr>
        <w:t xml:space="preserve">García Martínez, M. de los Á. </w:t>
      </w:r>
      <w:r>
        <w:rPr>
          <w:rFonts w:cstheme="minorHAnsi"/>
          <w:i/>
          <w:iCs/>
          <w:lang w:val="en-GB"/>
        </w:rPr>
        <w:t xml:space="preserve">Informe de </w:t>
      </w:r>
      <w:proofErr w:type="spellStart"/>
      <w:r>
        <w:rPr>
          <w:rFonts w:cstheme="minorHAnsi"/>
          <w:i/>
          <w:iCs/>
          <w:lang w:val="en-GB"/>
        </w:rPr>
        <w:t>investigación</w:t>
      </w:r>
      <w:proofErr w:type="spellEnd"/>
      <w:r>
        <w:rPr>
          <w:rFonts w:cstheme="minorHAnsi"/>
          <w:i/>
          <w:iCs/>
          <w:lang w:val="en-GB"/>
        </w:rPr>
        <w:t xml:space="preserve"> de </w:t>
      </w:r>
      <w:proofErr w:type="spellStart"/>
      <w:r>
        <w:rPr>
          <w:rFonts w:cstheme="minorHAnsi"/>
          <w:i/>
          <w:iCs/>
          <w:lang w:val="en-GB"/>
        </w:rPr>
        <w:t>salvamento</w:t>
      </w:r>
      <w:proofErr w:type="spellEnd"/>
      <w:r>
        <w:rPr>
          <w:rFonts w:cstheme="minorHAnsi"/>
          <w:i/>
          <w:iCs/>
          <w:lang w:val="en-GB"/>
        </w:rPr>
        <w:t xml:space="preserve"> </w:t>
      </w:r>
      <w:proofErr w:type="spellStart"/>
      <w:r>
        <w:rPr>
          <w:rFonts w:cstheme="minorHAnsi"/>
          <w:i/>
          <w:iCs/>
          <w:lang w:val="en-GB"/>
        </w:rPr>
        <w:t>arqueológico</w:t>
      </w:r>
      <w:proofErr w:type="spellEnd"/>
      <w:r>
        <w:rPr>
          <w:rFonts w:cstheme="minorHAnsi"/>
          <w:i/>
          <w:iCs/>
          <w:lang w:val="en-GB"/>
        </w:rPr>
        <w:t xml:space="preserve"> “Manuel González 95, San Simón </w:t>
      </w:r>
      <w:proofErr w:type="spellStart"/>
      <w:r>
        <w:rPr>
          <w:rFonts w:cstheme="minorHAnsi"/>
          <w:i/>
          <w:iCs/>
          <w:lang w:val="en-GB"/>
        </w:rPr>
        <w:t>Tolnáhuac</w:t>
      </w:r>
      <w:proofErr w:type="spellEnd"/>
      <w:r>
        <w:rPr>
          <w:rFonts w:cstheme="minorHAnsi"/>
          <w:i/>
          <w:iCs/>
          <w:lang w:val="en-GB"/>
        </w:rPr>
        <w:t xml:space="preserve">, </w:t>
      </w:r>
      <w:proofErr w:type="spellStart"/>
      <w:r>
        <w:rPr>
          <w:rFonts w:cstheme="minorHAnsi"/>
          <w:i/>
          <w:iCs/>
          <w:lang w:val="en-GB"/>
        </w:rPr>
        <w:t>Delegación</w:t>
      </w:r>
      <w:proofErr w:type="spellEnd"/>
      <w:r>
        <w:rPr>
          <w:rFonts w:cstheme="minorHAnsi"/>
          <w:i/>
          <w:iCs/>
          <w:lang w:val="en-GB"/>
        </w:rPr>
        <w:t xml:space="preserve"> Cuauhtémoc”</w:t>
      </w:r>
      <w:r w:rsidR="009E6063">
        <w:rPr>
          <w:rFonts w:cstheme="minorHAnsi"/>
          <w:i/>
          <w:iCs/>
          <w:lang w:val="en-GB"/>
        </w:rPr>
        <w:t>,</w:t>
      </w:r>
      <w:r w:rsidR="009E6063">
        <w:rPr>
          <w:rFonts w:cstheme="minorHAnsi"/>
          <w:lang w:val="en-GB"/>
        </w:rPr>
        <w:t xml:space="preserve"> </w:t>
      </w:r>
      <w:r>
        <w:rPr>
          <w:rFonts w:cstheme="minorHAnsi"/>
          <w:lang w:val="en-GB"/>
        </w:rPr>
        <w:t>(2016).</w:t>
      </w:r>
    </w:p>
    <w:p w14:paraId="2E3E58C6" w14:textId="77777777" w:rsidR="003A212C" w:rsidRDefault="003A212C" w:rsidP="003A212C">
      <w:pPr>
        <w:pStyle w:val="Bibliography"/>
        <w:ind w:left="720"/>
        <w:rPr>
          <w:rFonts w:cstheme="minorHAnsi"/>
          <w:lang w:val="en-GB"/>
        </w:rPr>
      </w:pPr>
    </w:p>
    <w:p w14:paraId="28E08154" w14:textId="77777777" w:rsidR="003A212C" w:rsidRDefault="003A212C" w:rsidP="003A212C">
      <w:pPr>
        <w:pStyle w:val="Bibliography"/>
        <w:numPr>
          <w:ilvl w:val="0"/>
          <w:numId w:val="14"/>
        </w:numPr>
        <w:rPr>
          <w:rFonts w:cstheme="minorHAnsi"/>
          <w:lang w:val="en-GB"/>
        </w:rPr>
      </w:pPr>
      <w:r>
        <w:rPr>
          <w:rFonts w:cstheme="minorHAnsi"/>
          <w:lang w:val="en-GB"/>
        </w:rPr>
        <w:t xml:space="preserve">Talavera González, J. A. </w:t>
      </w:r>
      <w:r>
        <w:rPr>
          <w:rFonts w:cstheme="minorHAnsi"/>
          <w:i/>
          <w:iCs/>
          <w:lang w:val="en-GB"/>
        </w:rPr>
        <w:t xml:space="preserve">Informe </w:t>
      </w:r>
      <w:proofErr w:type="spellStart"/>
      <w:r>
        <w:rPr>
          <w:rFonts w:cstheme="minorHAnsi"/>
          <w:i/>
          <w:iCs/>
          <w:lang w:val="en-GB"/>
        </w:rPr>
        <w:t>bioarqueológico</w:t>
      </w:r>
      <w:proofErr w:type="spellEnd"/>
      <w:r>
        <w:rPr>
          <w:rFonts w:cstheme="minorHAnsi"/>
          <w:i/>
          <w:iCs/>
          <w:lang w:val="en-GB"/>
        </w:rPr>
        <w:t xml:space="preserve"> de los </w:t>
      </w:r>
      <w:proofErr w:type="spellStart"/>
      <w:r>
        <w:rPr>
          <w:rFonts w:cstheme="minorHAnsi"/>
          <w:i/>
          <w:iCs/>
          <w:lang w:val="en-GB"/>
        </w:rPr>
        <w:t>restos</w:t>
      </w:r>
      <w:proofErr w:type="spellEnd"/>
      <w:r>
        <w:rPr>
          <w:rFonts w:cstheme="minorHAnsi"/>
          <w:i/>
          <w:iCs/>
          <w:lang w:val="en-GB"/>
        </w:rPr>
        <w:t xml:space="preserve"> </w:t>
      </w:r>
      <w:proofErr w:type="spellStart"/>
      <w:r>
        <w:rPr>
          <w:rFonts w:cstheme="minorHAnsi"/>
          <w:i/>
          <w:iCs/>
          <w:lang w:val="en-GB"/>
        </w:rPr>
        <w:t>óseos</w:t>
      </w:r>
      <w:proofErr w:type="spellEnd"/>
      <w:r>
        <w:rPr>
          <w:rFonts w:cstheme="minorHAnsi"/>
          <w:i/>
          <w:iCs/>
          <w:lang w:val="en-GB"/>
        </w:rPr>
        <w:t xml:space="preserve"> </w:t>
      </w:r>
      <w:proofErr w:type="spellStart"/>
      <w:r>
        <w:rPr>
          <w:rFonts w:cstheme="minorHAnsi"/>
          <w:i/>
          <w:iCs/>
          <w:lang w:val="en-GB"/>
        </w:rPr>
        <w:t>humanos</w:t>
      </w:r>
      <w:proofErr w:type="spellEnd"/>
      <w:r>
        <w:rPr>
          <w:rFonts w:cstheme="minorHAnsi"/>
          <w:i/>
          <w:iCs/>
          <w:lang w:val="en-GB"/>
        </w:rPr>
        <w:t xml:space="preserve"> </w:t>
      </w:r>
      <w:proofErr w:type="spellStart"/>
      <w:r>
        <w:rPr>
          <w:rFonts w:cstheme="minorHAnsi"/>
          <w:i/>
          <w:iCs/>
          <w:lang w:val="en-GB"/>
        </w:rPr>
        <w:t>localizados</w:t>
      </w:r>
      <w:proofErr w:type="spellEnd"/>
      <w:r>
        <w:rPr>
          <w:rFonts w:cstheme="minorHAnsi"/>
          <w:i/>
          <w:iCs/>
          <w:lang w:val="en-GB"/>
        </w:rPr>
        <w:t xml:space="preserve"> </w:t>
      </w:r>
      <w:proofErr w:type="spellStart"/>
      <w:r>
        <w:rPr>
          <w:rFonts w:cstheme="minorHAnsi"/>
          <w:i/>
          <w:iCs/>
          <w:lang w:val="en-GB"/>
        </w:rPr>
        <w:t>en</w:t>
      </w:r>
      <w:proofErr w:type="spellEnd"/>
      <w:r>
        <w:rPr>
          <w:rFonts w:cstheme="minorHAnsi"/>
          <w:i/>
          <w:iCs/>
          <w:lang w:val="en-GB"/>
        </w:rPr>
        <w:t xml:space="preserve"> el Proyecto de </w:t>
      </w:r>
      <w:proofErr w:type="spellStart"/>
      <w:r>
        <w:rPr>
          <w:rFonts w:cstheme="minorHAnsi"/>
          <w:i/>
          <w:iCs/>
          <w:lang w:val="en-GB"/>
        </w:rPr>
        <w:t>salvamento</w:t>
      </w:r>
      <w:proofErr w:type="spellEnd"/>
      <w:r>
        <w:rPr>
          <w:rFonts w:cstheme="minorHAnsi"/>
          <w:i/>
          <w:iCs/>
          <w:lang w:val="en-GB"/>
        </w:rPr>
        <w:t xml:space="preserve"> </w:t>
      </w:r>
      <w:proofErr w:type="spellStart"/>
      <w:r>
        <w:rPr>
          <w:rFonts w:cstheme="minorHAnsi"/>
          <w:i/>
          <w:iCs/>
          <w:lang w:val="en-GB"/>
        </w:rPr>
        <w:t>arqueológico</w:t>
      </w:r>
      <w:proofErr w:type="spellEnd"/>
      <w:r>
        <w:rPr>
          <w:rFonts w:cstheme="minorHAnsi"/>
          <w:i/>
          <w:iCs/>
          <w:lang w:val="en-GB"/>
        </w:rPr>
        <w:t xml:space="preserve"> “Manuel González No. 95., San Simón </w:t>
      </w:r>
      <w:proofErr w:type="spellStart"/>
      <w:r>
        <w:rPr>
          <w:rFonts w:cstheme="minorHAnsi"/>
          <w:i/>
          <w:iCs/>
          <w:lang w:val="en-GB"/>
        </w:rPr>
        <w:t>Tolnáhuac</w:t>
      </w:r>
      <w:proofErr w:type="spellEnd"/>
      <w:r>
        <w:rPr>
          <w:rFonts w:cstheme="minorHAnsi"/>
          <w:i/>
          <w:iCs/>
          <w:lang w:val="en-GB"/>
        </w:rPr>
        <w:t xml:space="preserve">, </w:t>
      </w:r>
      <w:proofErr w:type="spellStart"/>
      <w:r>
        <w:rPr>
          <w:rFonts w:cstheme="minorHAnsi"/>
          <w:i/>
          <w:iCs/>
          <w:lang w:val="en-GB"/>
        </w:rPr>
        <w:t>Delegación</w:t>
      </w:r>
      <w:proofErr w:type="spellEnd"/>
      <w:r>
        <w:rPr>
          <w:rFonts w:cstheme="minorHAnsi"/>
          <w:i/>
          <w:iCs/>
          <w:lang w:val="en-GB"/>
        </w:rPr>
        <w:t xml:space="preserve"> Cuauhtémoc, Ciudad de México</w:t>
      </w:r>
      <w:r>
        <w:rPr>
          <w:rFonts w:cstheme="minorHAnsi"/>
          <w:lang w:val="en-GB"/>
        </w:rPr>
        <w:t>. (2017).</w:t>
      </w:r>
    </w:p>
    <w:p w14:paraId="47CE4A18" w14:textId="77777777" w:rsidR="003A212C" w:rsidRDefault="003A212C" w:rsidP="003A212C">
      <w:pPr>
        <w:pStyle w:val="ListParagraph"/>
        <w:widowControl w:val="0"/>
        <w:rPr>
          <w:rFonts w:cstheme="minorHAnsi"/>
          <w:lang w:val="en-GB"/>
        </w:rPr>
      </w:pPr>
    </w:p>
    <w:p w14:paraId="4FFD635B" w14:textId="02CEC0B4" w:rsidR="003A212C" w:rsidRDefault="003A212C" w:rsidP="003A212C">
      <w:pPr>
        <w:pStyle w:val="ListParagraph"/>
        <w:widowControl w:val="0"/>
        <w:numPr>
          <w:ilvl w:val="0"/>
          <w:numId w:val="14"/>
        </w:numPr>
        <w:rPr>
          <w:rStyle w:val="Hyperlink"/>
          <w:rFonts w:cstheme="minorHAnsi"/>
          <w:color w:val="auto"/>
          <w:u w:val="none"/>
          <w:lang w:val="en-GB"/>
        </w:rPr>
      </w:pPr>
      <w:r>
        <w:rPr>
          <w:rFonts w:cstheme="minorHAnsi"/>
        </w:rPr>
        <w:t xml:space="preserve">Al Qahtani, S. J. </w:t>
      </w:r>
      <w:r>
        <w:rPr>
          <w:rFonts w:cstheme="minorHAnsi"/>
          <w:i/>
          <w:iCs/>
        </w:rPr>
        <w:t>Atlas of tooth development and eruption</w:t>
      </w:r>
      <w:r>
        <w:rPr>
          <w:rFonts w:cstheme="minorHAnsi"/>
        </w:rPr>
        <w:t xml:space="preserve">. Barts and the London School of Medicine and Dentistry, Queen Mary University of London, London, (2009). </w:t>
      </w:r>
      <w:r>
        <w:rPr>
          <w:rFonts w:eastAsiaTheme="minorEastAsia" w:cstheme="minorHAnsi"/>
        </w:rPr>
        <w:t>www.qmul.ac.uk/dentistry/atlas</w:t>
      </w:r>
      <w:r w:rsidR="009E6063">
        <w:rPr>
          <w:rFonts w:eastAsiaTheme="minorEastAsia" w:cstheme="minorHAnsi"/>
        </w:rPr>
        <w:t>.</w:t>
      </w:r>
    </w:p>
    <w:p w14:paraId="46D97A1E" w14:textId="77777777" w:rsidR="003A212C" w:rsidRDefault="003A212C" w:rsidP="003A212C">
      <w:pPr>
        <w:pStyle w:val="ListParagraph"/>
        <w:widowControl w:val="0"/>
        <w:rPr>
          <w:rStyle w:val="Hyperlink"/>
          <w:rFonts w:cstheme="minorHAnsi"/>
          <w:color w:val="auto"/>
          <w:u w:val="none"/>
          <w:lang w:val="en-GB"/>
        </w:rPr>
      </w:pPr>
    </w:p>
    <w:p w14:paraId="202EA57F" w14:textId="77777777" w:rsidR="003A212C" w:rsidRDefault="003A212C" w:rsidP="003A212C">
      <w:pPr>
        <w:pStyle w:val="ListParagraph"/>
        <w:widowControl w:val="0"/>
        <w:numPr>
          <w:ilvl w:val="0"/>
          <w:numId w:val="14"/>
        </w:numPr>
        <w:rPr>
          <w:rFonts w:cstheme="minorHAnsi"/>
          <w:lang w:val="en-GB"/>
        </w:rPr>
      </w:pPr>
      <w:r>
        <w:rPr>
          <w:rFonts w:cstheme="minorHAnsi"/>
        </w:rPr>
        <w:t xml:space="preserve">Scheuer, L. &amp; Black, S. </w:t>
      </w:r>
      <w:r>
        <w:rPr>
          <w:rFonts w:cstheme="minorHAnsi"/>
          <w:i/>
          <w:iCs/>
        </w:rPr>
        <w:t>The juvenile skeleton</w:t>
      </w:r>
      <w:r>
        <w:rPr>
          <w:rFonts w:cstheme="minorHAnsi"/>
        </w:rPr>
        <w:t>. London: Elsevier, London, (2004).</w:t>
      </w:r>
    </w:p>
    <w:p w14:paraId="388FAF63" w14:textId="77777777" w:rsidR="003A212C" w:rsidRDefault="003A212C" w:rsidP="003A212C">
      <w:pPr>
        <w:pStyle w:val="ListParagraph"/>
        <w:widowControl w:val="0"/>
        <w:rPr>
          <w:rFonts w:cstheme="minorHAnsi"/>
          <w:lang w:val="en-GB"/>
        </w:rPr>
      </w:pPr>
    </w:p>
    <w:p w14:paraId="7B482FEB" w14:textId="77777777" w:rsidR="003A212C" w:rsidRDefault="003A212C" w:rsidP="003A212C">
      <w:pPr>
        <w:pStyle w:val="ListParagraph"/>
        <w:widowControl w:val="0"/>
        <w:numPr>
          <w:ilvl w:val="0"/>
          <w:numId w:val="14"/>
        </w:numPr>
        <w:rPr>
          <w:rFonts w:cstheme="minorHAnsi"/>
          <w:lang w:val="en-GB"/>
        </w:rPr>
      </w:pPr>
      <w:proofErr w:type="spellStart"/>
      <w:r>
        <w:rPr>
          <w:rFonts w:cstheme="minorHAnsi"/>
          <w:lang w:val="en-GB"/>
        </w:rPr>
        <w:t>Buikstra</w:t>
      </w:r>
      <w:proofErr w:type="spellEnd"/>
      <w:r>
        <w:rPr>
          <w:rFonts w:cstheme="minorHAnsi"/>
          <w:lang w:val="en-GB"/>
        </w:rPr>
        <w:t>, J. E. Ortner’s Identification of pathological conditions in human skeletal remains. (2019).</w:t>
      </w:r>
    </w:p>
    <w:p w14:paraId="1B634B1A" w14:textId="77777777" w:rsidR="003A212C" w:rsidRDefault="003A212C" w:rsidP="003A212C">
      <w:pPr>
        <w:pStyle w:val="ListParagraph"/>
        <w:widowControl w:val="0"/>
        <w:rPr>
          <w:rFonts w:cstheme="minorHAnsi"/>
          <w:lang w:val="en-GB"/>
        </w:rPr>
      </w:pPr>
    </w:p>
    <w:p w14:paraId="1676253A" w14:textId="77777777" w:rsidR="00BA4FA5" w:rsidRDefault="00BA4FA5">
      <w:pPr>
        <w:rPr>
          <w:rFonts w:asciiTheme="minorHAnsi" w:eastAsiaTheme="minorHAnsi" w:hAnsiTheme="minorHAnsi" w:cstheme="minorHAnsi"/>
          <w:lang w:val="en-GB" w:eastAsia="en-US"/>
        </w:rPr>
      </w:pPr>
      <w:r>
        <w:rPr>
          <w:rFonts w:cstheme="minorHAnsi"/>
          <w:lang w:val="en-GB"/>
        </w:rPr>
        <w:br w:type="page"/>
      </w:r>
    </w:p>
    <w:p w14:paraId="4B44DA52" w14:textId="1F7CEBFE" w:rsidR="003A212C" w:rsidRDefault="003A212C" w:rsidP="003A212C">
      <w:pPr>
        <w:pStyle w:val="ListParagraph"/>
        <w:widowControl w:val="0"/>
        <w:numPr>
          <w:ilvl w:val="0"/>
          <w:numId w:val="14"/>
        </w:numPr>
        <w:rPr>
          <w:rFonts w:cstheme="minorHAnsi"/>
          <w:lang w:val="en-GB"/>
        </w:rPr>
      </w:pPr>
      <w:proofErr w:type="spellStart"/>
      <w:r>
        <w:rPr>
          <w:rFonts w:cstheme="minorHAnsi"/>
          <w:lang w:val="en-GB"/>
        </w:rPr>
        <w:lastRenderedPageBreak/>
        <w:t>Koschmieder</w:t>
      </w:r>
      <w:proofErr w:type="spellEnd"/>
      <w:r>
        <w:rPr>
          <w:rFonts w:cstheme="minorHAnsi"/>
          <w:lang w:val="en-GB"/>
        </w:rPr>
        <w:t xml:space="preserve">, K. </w:t>
      </w:r>
      <w:r>
        <w:rPr>
          <w:rFonts w:cstheme="minorHAnsi"/>
          <w:i/>
          <w:iCs/>
          <w:lang w:val="en-GB"/>
        </w:rPr>
        <w:t xml:space="preserve">Proyecto </w:t>
      </w:r>
      <w:proofErr w:type="spellStart"/>
      <w:r>
        <w:rPr>
          <w:rFonts w:cstheme="minorHAnsi"/>
          <w:i/>
          <w:iCs/>
          <w:lang w:val="en-GB"/>
        </w:rPr>
        <w:t>Arqueológico</w:t>
      </w:r>
      <w:proofErr w:type="spellEnd"/>
      <w:r>
        <w:rPr>
          <w:rFonts w:cstheme="minorHAnsi"/>
          <w:i/>
          <w:iCs/>
          <w:lang w:val="en-GB"/>
        </w:rPr>
        <w:t xml:space="preserve"> </w:t>
      </w:r>
      <w:proofErr w:type="spellStart"/>
      <w:r>
        <w:rPr>
          <w:rFonts w:cstheme="minorHAnsi"/>
          <w:i/>
          <w:iCs/>
          <w:lang w:val="en-GB"/>
        </w:rPr>
        <w:t>Jucusbamba</w:t>
      </w:r>
      <w:proofErr w:type="spellEnd"/>
      <w:r>
        <w:rPr>
          <w:rFonts w:cstheme="minorHAnsi"/>
          <w:i/>
          <w:iCs/>
          <w:lang w:val="en-GB"/>
        </w:rPr>
        <w:t xml:space="preserve">. </w:t>
      </w:r>
      <w:proofErr w:type="spellStart"/>
      <w:r>
        <w:rPr>
          <w:rFonts w:cstheme="minorHAnsi"/>
          <w:i/>
          <w:iCs/>
          <w:lang w:val="de-DE"/>
        </w:rPr>
        <w:t>Segunda</w:t>
      </w:r>
      <w:proofErr w:type="spellEnd"/>
      <w:r>
        <w:rPr>
          <w:rFonts w:cstheme="minorHAnsi"/>
          <w:i/>
          <w:iCs/>
          <w:lang w:val="de-DE"/>
        </w:rPr>
        <w:t xml:space="preserve"> </w:t>
      </w:r>
      <w:proofErr w:type="spellStart"/>
      <w:r>
        <w:rPr>
          <w:rFonts w:cstheme="minorHAnsi"/>
          <w:i/>
          <w:iCs/>
          <w:lang w:val="de-DE"/>
        </w:rPr>
        <w:t>Temporada</w:t>
      </w:r>
      <w:proofErr w:type="spellEnd"/>
      <w:r>
        <w:rPr>
          <w:rFonts w:cstheme="minorHAnsi"/>
          <w:i/>
          <w:iCs/>
          <w:lang w:val="de-DE"/>
        </w:rPr>
        <w:t xml:space="preserve"> 2009-2010</w:t>
      </w:r>
      <w:r>
        <w:rPr>
          <w:rFonts w:cstheme="minorHAnsi"/>
          <w:lang w:val="de-DE"/>
        </w:rPr>
        <w:t xml:space="preserve"> (D. Forschungsgemeinschaft). </w:t>
      </w:r>
      <w:r>
        <w:rPr>
          <w:rFonts w:cstheme="minorHAnsi"/>
          <w:lang w:val="en-GB"/>
        </w:rPr>
        <w:t xml:space="preserve">Presented to Instituto Nacional de </w:t>
      </w:r>
      <w:proofErr w:type="spellStart"/>
      <w:r>
        <w:rPr>
          <w:rFonts w:cstheme="minorHAnsi"/>
          <w:lang w:val="en-GB"/>
        </w:rPr>
        <w:t>Cultura</w:t>
      </w:r>
      <w:proofErr w:type="spellEnd"/>
      <w:r>
        <w:rPr>
          <w:rFonts w:cstheme="minorHAnsi"/>
          <w:lang w:val="en-GB"/>
        </w:rPr>
        <w:t xml:space="preserve"> (2010).</w:t>
      </w:r>
    </w:p>
    <w:p w14:paraId="2B784645" w14:textId="77777777" w:rsidR="003A212C" w:rsidRDefault="003A212C" w:rsidP="003A212C">
      <w:pPr>
        <w:pStyle w:val="ListParagraph"/>
        <w:widowControl w:val="0"/>
        <w:rPr>
          <w:rFonts w:cstheme="minorHAnsi"/>
          <w:lang w:val="en-GB"/>
        </w:rPr>
      </w:pPr>
    </w:p>
    <w:p w14:paraId="402C8DAC" w14:textId="77777777" w:rsidR="003A212C" w:rsidRDefault="003A212C" w:rsidP="003A212C">
      <w:pPr>
        <w:pStyle w:val="ListParagraph"/>
        <w:numPr>
          <w:ilvl w:val="0"/>
          <w:numId w:val="14"/>
        </w:numPr>
        <w:rPr>
          <w:lang w:val="en-GB"/>
        </w:rPr>
      </w:pPr>
      <w:r w:rsidRPr="00D30A12">
        <w:rPr>
          <w:lang w:val="en-GB"/>
        </w:rPr>
        <w:t xml:space="preserve">Bass, W. M. </w:t>
      </w:r>
      <w:r w:rsidRPr="00D30A12">
        <w:rPr>
          <w:i/>
          <w:iCs/>
          <w:lang w:val="en-GB"/>
        </w:rPr>
        <w:t>Human osteology: a laboratory and field manual.</w:t>
      </w:r>
      <w:r w:rsidRPr="00D30A12">
        <w:rPr>
          <w:lang w:val="en-GB"/>
        </w:rPr>
        <w:t xml:space="preserve"> Missouri Archaeological Society, Columbia, (2005).</w:t>
      </w:r>
    </w:p>
    <w:p w14:paraId="0843D9B4" w14:textId="77777777" w:rsidR="003A212C" w:rsidRPr="00D30A12" w:rsidRDefault="003A212C" w:rsidP="003A212C">
      <w:pPr>
        <w:pStyle w:val="ListParagraph"/>
        <w:rPr>
          <w:lang w:val="en-GB"/>
        </w:rPr>
      </w:pPr>
    </w:p>
    <w:p w14:paraId="2E03762E" w14:textId="77777777" w:rsidR="003A212C" w:rsidRDefault="003A212C" w:rsidP="003A212C">
      <w:pPr>
        <w:pStyle w:val="ListParagraph"/>
        <w:numPr>
          <w:ilvl w:val="0"/>
          <w:numId w:val="14"/>
        </w:numPr>
        <w:rPr>
          <w:lang w:val="en-GB"/>
        </w:rPr>
      </w:pPr>
      <w:proofErr w:type="spellStart"/>
      <w:r w:rsidRPr="00D30A12">
        <w:rPr>
          <w:lang w:val="en-GB"/>
        </w:rPr>
        <w:t>Buikstra</w:t>
      </w:r>
      <w:proofErr w:type="spellEnd"/>
      <w:r w:rsidRPr="00D30A12">
        <w:rPr>
          <w:lang w:val="en-GB"/>
        </w:rPr>
        <w:t xml:space="preserve">, J. E. &amp; </w:t>
      </w:r>
      <w:proofErr w:type="spellStart"/>
      <w:r w:rsidRPr="00D30A12">
        <w:rPr>
          <w:lang w:val="en-GB"/>
        </w:rPr>
        <w:t>Ubelaker</w:t>
      </w:r>
      <w:proofErr w:type="spellEnd"/>
      <w:r w:rsidRPr="00D30A12">
        <w:rPr>
          <w:lang w:val="en-GB"/>
        </w:rPr>
        <w:t xml:space="preserve">, D. H. </w:t>
      </w:r>
      <w:r w:rsidRPr="00D30A12">
        <w:rPr>
          <w:i/>
          <w:iCs/>
          <w:lang w:val="en-GB"/>
        </w:rPr>
        <w:t>Standards for data collection from human skeletal remains</w:t>
      </w:r>
      <w:r w:rsidRPr="00D30A12">
        <w:rPr>
          <w:lang w:val="en-GB"/>
        </w:rPr>
        <w:t>. Arkansas Archaeological Survey Research Series No. 44, Fayetteville: Arkansas Archaeological Survey (1994).</w:t>
      </w:r>
    </w:p>
    <w:p w14:paraId="55D9877E" w14:textId="77777777" w:rsidR="003A212C" w:rsidRPr="00D30A12" w:rsidRDefault="003A212C" w:rsidP="003A212C">
      <w:pPr>
        <w:pStyle w:val="ListParagraph"/>
        <w:rPr>
          <w:lang w:val="en-GB"/>
        </w:rPr>
      </w:pPr>
    </w:p>
    <w:p w14:paraId="152FE33D" w14:textId="77777777" w:rsidR="003A212C" w:rsidRDefault="003A212C" w:rsidP="003A212C">
      <w:pPr>
        <w:pStyle w:val="ListParagraph"/>
        <w:numPr>
          <w:ilvl w:val="0"/>
          <w:numId w:val="14"/>
        </w:numPr>
        <w:rPr>
          <w:lang w:val="en-GB"/>
        </w:rPr>
      </w:pPr>
      <w:r w:rsidRPr="00D30A12">
        <w:rPr>
          <w:lang w:val="en-GB"/>
        </w:rPr>
        <w:t xml:space="preserve">Schaefer, M., Black, S.M. &amp; Scheuer, L. </w:t>
      </w:r>
      <w:r w:rsidRPr="00D30A12">
        <w:rPr>
          <w:i/>
          <w:iCs/>
          <w:lang w:val="en-GB"/>
        </w:rPr>
        <w:t>Juvenile osteology</w:t>
      </w:r>
      <w:r w:rsidRPr="00D30A12">
        <w:rPr>
          <w:lang w:val="en-GB"/>
        </w:rPr>
        <w:t>. London: Academic Press, (2009).</w:t>
      </w:r>
    </w:p>
    <w:p w14:paraId="692D554D" w14:textId="77777777" w:rsidR="003A212C" w:rsidRPr="00D30A12" w:rsidRDefault="003A212C" w:rsidP="003A212C">
      <w:pPr>
        <w:pStyle w:val="ListParagraph"/>
        <w:rPr>
          <w:lang w:val="en-GB"/>
        </w:rPr>
      </w:pPr>
    </w:p>
    <w:p w14:paraId="0B2E6961" w14:textId="77777777" w:rsidR="003A212C" w:rsidRDefault="003A212C" w:rsidP="003A212C">
      <w:pPr>
        <w:pStyle w:val="ListParagraph"/>
        <w:numPr>
          <w:ilvl w:val="0"/>
          <w:numId w:val="14"/>
        </w:numPr>
        <w:rPr>
          <w:lang w:val="en-GB"/>
        </w:rPr>
      </w:pPr>
      <w:proofErr w:type="spellStart"/>
      <w:r w:rsidRPr="00D30A12">
        <w:rPr>
          <w:lang w:val="en-GB"/>
        </w:rPr>
        <w:t>Dentoni</w:t>
      </w:r>
      <w:proofErr w:type="spellEnd"/>
      <w:r w:rsidRPr="00D30A12">
        <w:rPr>
          <w:lang w:val="en-GB"/>
        </w:rPr>
        <w:t xml:space="preserve">, M. N., Seldes, V., Una, L., Aranda, C., Rodríguez, P., </w:t>
      </w:r>
      <w:proofErr w:type="spellStart"/>
      <w:r w:rsidRPr="00D30A12">
        <w:rPr>
          <w:lang w:val="en-GB"/>
        </w:rPr>
        <w:t>Callará</w:t>
      </w:r>
      <w:proofErr w:type="spellEnd"/>
      <w:r w:rsidRPr="00D30A12">
        <w:rPr>
          <w:lang w:val="en-GB"/>
        </w:rPr>
        <w:t xml:space="preserve">, R. V., Ponce, R. H., V. A., &amp; </w:t>
      </w:r>
      <w:proofErr w:type="spellStart"/>
      <w:r w:rsidRPr="00D30A12">
        <w:rPr>
          <w:lang w:val="en-GB"/>
        </w:rPr>
        <w:t>Fabra</w:t>
      </w:r>
      <w:proofErr w:type="spellEnd"/>
      <w:r w:rsidRPr="00D30A12">
        <w:rPr>
          <w:lang w:val="en-GB"/>
        </w:rPr>
        <w:t xml:space="preserve">, M. First studies on dental fluorosis repopulation archaeological populations of the province of Cordoba (Argentina). </w:t>
      </w:r>
      <w:proofErr w:type="spellStart"/>
      <w:r w:rsidRPr="00D30A12">
        <w:rPr>
          <w:i/>
          <w:iCs/>
          <w:lang w:val="en-GB"/>
        </w:rPr>
        <w:t>Revista</w:t>
      </w:r>
      <w:proofErr w:type="spellEnd"/>
      <w:r w:rsidRPr="00D30A12">
        <w:rPr>
          <w:i/>
          <w:iCs/>
          <w:lang w:val="en-GB"/>
        </w:rPr>
        <w:t xml:space="preserve"> Argentina de </w:t>
      </w:r>
      <w:proofErr w:type="spellStart"/>
      <w:r w:rsidRPr="00D30A12">
        <w:rPr>
          <w:i/>
          <w:iCs/>
          <w:lang w:val="en-GB"/>
        </w:rPr>
        <w:t>Antropología</w:t>
      </w:r>
      <w:proofErr w:type="spellEnd"/>
      <w:r w:rsidRPr="00D30A12">
        <w:rPr>
          <w:i/>
          <w:iCs/>
          <w:lang w:val="en-GB"/>
        </w:rPr>
        <w:t xml:space="preserve"> </w:t>
      </w:r>
      <w:proofErr w:type="spellStart"/>
      <w:r w:rsidRPr="00D30A12">
        <w:rPr>
          <w:i/>
          <w:iCs/>
          <w:lang w:val="en-GB"/>
        </w:rPr>
        <w:t>Biológica</w:t>
      </w:r>
      <w:proofErr w:type="spellEnd"/>
      <w:r w:rsidRPr="00D30A12">
        <w:rPr>
          <w:lang w:val="en-GB"/>
        </w:rPr>
        <w:t xml:space="preserve"> </w:t>
      </w:r>
      <w:r w:rsidRPr="00D30A12">
        <w:rPr>
          <w:b/>
          <w:bCs/>
          <w:lang w:val="en-GB"/>
        </w:rPr>
        <w:t>25</w:t>
      </w:r>
      <w:r w:rsidRPr="00D30A12">
        <w:rPr>
          <w:lang w:val="en-GB"/>
        </w:rPr>
        <w:t>(1), 1-20 (2023).</w:t>
      </w:r>
    </w:p>
    <w:p w14:paraId="0E8D7220" w14:textId="77777777" w:rsidR="003A212C" w:rsidRPr="00D30A12" w:rsidRDefault="003A212C" w:rsidP="003A212C">
      <w:pPr>
        <w:pStyle w:val="ListParagraph"/>
        <w:rPr>
          <w:lang w:val="en-GB"/>
        </w:rPr>
      </w:pPr>
    </w:p>
    <w:p w14:paraId="635FFED4" w14:textId="77777777" w:rsidR="003A212C" w:rsidRDefault="003A212C" w:rsidP="003A212C">
      <w:pPr>
        <w:pStyle w:val="ListParagraph"/>
        <w:numPr>
          <w:ilvl w:val="0"/>
          <w:numId w:val="14"/>
        </w:numPr>
        <w:rPr>
          <w:lang w:val="en-GB"/>
        </w:rPr>
      </w:pPr>
      <w:r w:rsidRPr="00D30A12">
        <w:rPr>
          <w:lang w:val="en-GB"/>
        </w:rPr>
        <w:t xml:space="preserve">Zhang, X., Zhao, Y., </w:t>
      </w:r>
      <w:proofErr w:type="spellStart"/>
      <w:r w:rsidRPr="00D30A12">
        <w:rPr>
          <w:lang w:val="en-GB"/>
        </w:rPr>
        <w:t>Niu</w:t>
      </w:r>
      <w:proofErr w:type="spellEnd"/>
      <w:r w:rsidRPr="00D30A12">
        <w:rPr>
          <w:lang w:val="en-GB"/>
        </w:rPr>
        <w:t xml:space="preserve">, Y., Wang, Z. &amp; Zeng, W. Two probable cases of mastoiditis in a cemetery from the Warring States to Han Dynasty (475 BCE–220 CE) in </w:t>
      </w:r>
      <w:proofErr w:type="spellStart"/>
      <w:r w:rsidRPr="00D30A12">
        <w:rPr>
          <w:lang w:val="en-GB"/>
        </w:rPr>
        <w:t>Qufu</w:t>
      </w:r>
      <w:proofErr w:type="spellEnd"/>
      <w:r w:rsidRPr="00D30A12">
        <w:rPr>
          <w:lang w:val="en-GB"/>
        </w:rPr>
        <w:t xml:space="preserve">, Shandong Province, China. </w:t>
      </w:r>
      <w:r w:rsidRPr="00D30A12">
        <w:rPr>
          <w:i/>
          <w:iCs/>
          <w:lang w:val="en-GB"/>
        </w:rPr>
        <w:t>International Journal of Paleopathology</w:t>
      </w:r>
      <w:r w:rsidRPr="00D30A12">
        <w:rPr>
          <w:lang w:val="en-GB"/>
        </w:rPr>
        <w:t xml:space="preserve"> </w:t>
      </w:r>
      <w:r w:rsidRPr="00D30A12">
        <w:rPr>
          <w:b/>
          <w:bCs/>
          <w:lang w:val="en-GB"/>
        </w:rPr>
        <w:t>30</w:t>
      </w:r>
      <w:r w:rsidRPr="00D30A12">
        <w:rPr>
          <w:lang w:val="en-GB"/>
        </w:rPr>
        <w:t>, 77-84 (2020).</w:t>
      </w:r>
    </w:p>
    <w:p w14:paraId="74BFF69C" w14:textId="77777777" w:rsidR="003A212C" w:rsidRPr="00D30A12" w:rsidRDefault="003A212C" w:rsidP="003A212C">
      <w:pPr>
        <w:pStyle w:val="ListParagraph"/>
        <w:rPr>
          <w:lang w:val="en-GB"/>
        </w:rPr>
      </w:pPr>
    </w:p>
    <w:p w14:paraId="0364B896" w14:textId="77777777" w:rsidR="003A212C" w:rsidRDefault="003A212C" w:rsidP="003A212C">
      <w:pPr>
        <w:pStyle w:val="ListParagraph"/>
        <w:numPr>
          <w:ilvl w:val="0"/>
          <w:numId w:val="14"/>
        </w:numPr>
        <w:rPr>
          <w:lang w:val="en-GB"/>
        </w:rPr>
      </w:pPr>
      <w:proofErr w:type="spellStart"/>
      <w:r w:rsidRPr="00D30A12">
        <w:rPr>
          <w:lang w:val="en-GB"/>
        </w:rPr>
        <w:t>Göhring</w:t>
      </w:r>
      <w:proofErr w:type="spellEnd"/>
      <w:r w:rsidRPr="00D30A12">
        <w:rPr>
          <w:lang w:val="en-GB"/>
        </w:rPr>
        <w:t xml:space="preserve">, A. Allen’s fossa—An attempt to dissolve the confusion of different nonmetric variants on the anterior femoral neck. </w:t>
      </w:r>
      <w:r w:rsidRPr="00D30A12">
        <w:rPr>
          <w:i/>
          <w:iCs/>
          <w:lang w:val="en-GB"/>
        </w:rPr>
        <w:t>International Journal of Osteoarchaeology</w:t>
      </w:r>
      <w:r w:rsidRPr="00D30A12">
        <w:rPr>
          <w:lang w:val="en-GB"/>
        </w:rPr>
        <w:t xml:space="preserve">, </w:t>
      </w:r>
      <w:r w:rsidRPr="00D30A12">
        <w:rPr>
          <w:b/>
          <w:bCs/>
          <w:lang w:val="en-GB"/>
        </w:rPr>
        <w:t>31</w:t>
      </w:r>
      <w:r w:rsidRPr="00D30A12">
        <w:rPr>
          <w:lang w:val="en-GB"/>
        </w:rPr>
        <w:t>(4), 513-522 (2021).</w:t>
      </w:r>
    </w:p>
    <w:p w14:paraId="4A09F3FC" w14:textId="77777777" w:rsidR="003A212C" w:rsidRDefault="003A212C" w:rsidP="003A212C">
      <w:pPr>
        <w:pStyle w:val="ListParagraph"/>
        <w:rPr>
          <w:lang w:val="en-GB"/>
        </w:rPr>
      </w:pPr>
    </w:p>
    <w:p w14:paraId="7AE1EBCD" w14:textId="77777777" w:rsidR="003A212C" w:rsidRPr="00ED4560" w:rsidRDefault="003A212C" w:rsidP="003A212C">
      <w:pPr>
        <w:pStyle w:val="ListParagraph"/>
        <w:numPr>
          <w:ilvl w:val="0"/>
          <w:numId w:val="14"/>
        </w:numPr>
        <w:rPr>
          <w:lang w:val="en-GB"/>
        </w:rPr>
      </w:pPr>
      <w:r w:rsidRPr="00D30A12">
        <w:rPr>
          <w:lang w:val="en-GB"/>
        </w:rPr>
        <w:t xml:space="preserve">Edmonds, E.W. &amp; </w:t>
      </w:r>
      <w:proofErr w:type="spellStart"/>
      <w:r w:rsidRPr="00D30A12">
        <w:rPr>
          <w:lang w:val="en-GB"/>
        </w:rPr>
        <w:t>Polousky</w:t>
      </w:r>
      <w:proofErr w:type="spellEnd"/>
      <w:r w:rsidRPr="00D30A12">
        <w:rPr>
          <w:lang w:val="en-GB"/>
        </w:rPr>
        <w:t xml:space="preserve">, J. A review of knowledge in osteochondritis dissecans: 123 years of minimal evolution from König to the ROCK study group. </w:t>
      </w:r>
      <w:r w:rsidRPr="00D30A12">
        <w:rPr>
          <w:i/>
          <w:iCs/>
          <w:lang w:val="en-GB"/>
        </w:rPr>
        <w:t>Clinical Orthopaedics and Related Research</w:t>
      </w:r>
      <w:r w:rsidRPr="00D30A12">
        <w:rPr>
          <w:lang w:val="en-GB"/>
        </w:rPr>
        <w:t xml:space="preserve"> </w:t>
      </w:r>
      <w:r w:rsidRPr="00D30A12">
        <w:rPr>
          <w:b/>
          <w:bCs/>
          <w:lang w:val="en-GB"/>
        </w:rPr>
        <w:t>471</w:t>
      </w:r>
      <w:r w:rsidRPr="00D30A12">
        <w:rPr>
          <w:lang w:val="en-GB"/>
        </w:rPr>
        <w:t>, 1118-1126 (2013).</w:t>
      </w:r>
    </w:p>
    <w:p w14:paraId="48200ED5" w14:textId="77777777" w:rsidR="003A212C" w:rsidRPr="00D30A12" w:rsidRDefault="003A212C" w:rsidP="003A212C">
      <w:pPr>
        <w:pStyle w:val="ListParagraph"/>
        <w:rPr>
          <w:lang w:val="en-GB"/>
        </w:rPr>
      </w:pPr>
    </w:p>
    <w:p w14:paraId="10E5E8DC" w14:textId="77777777" w:rsidR="003A212C" w:rsidRPr="00ED4560" w:rsidRDefault="003A212C" w:rsidP="003A212C">
      <w:pPr>
        <w:pStyle w:val="ListParagraph"/>
        <w:numPr>
          <w:ilvl w:val="0"/>
          <w:numId w:val="14"/>
        </w:numPr>
        <w:rPr>
          <w:lang w:val="en-GB"/>
        </w:rPr>
      </w:pPr>
      <w:r w:rsidRPr="005E03C4">
        <w:rPr>
          <w:rFonts w:ascii="Calibri" w:hAnsi="Calibri" w:cs="Calibri"/>
          <w:color w:val="000000"/>
        </w:rPr>
        <w:t xml:space="preserve">Ceja, M. </w:t>
      </w:r>
      <w:r w:rsidRPr="005E03C4">
        <w:rPr>
          <w:rFonts w:ascii="Calibri" w:hAnsi="Calibri" w:cs="Calibri"/>
          <w:i/>
          <w:iCs/>
          <w:color w:val="000000"/>
        </w:rPr>
        <w:t xml:space="preserve">Azcapotzalco una Población del </w:t>
      </w:r>
      <w:proofErr w:type="spellStart"/>
      <w:r w:rsidRPr="005E03C4">
        <w:rPr>
          <w:rFonts w:ascii="Calibri" w:hAnsi="Calibri" w:cs="Calibri"/>
          <w:i/>
          <w:iCs/>
          <w:color w:val="000000"/>
        </w:rPr>
        <w:t>Postclásico</w:t>
      </w:r>
      <w:proofErr w:type="spellEnd"/>
      <w:r w:rsidRPr="005E03C4">
        <w:rPr>
          <w:rFonts w:ascii="Calibri" w:hAnsi="Calibri" w:cs="Calibri"/>
          <w:color w:val="000000"/>
        </w:rPr>
        <w:t>. Bachelor thesis, ENAH. (1987).</w:t>
      </w:r>
    </w:p>
    <w:p w14:paraId="5F22ED7A" w14:textId="77777777" w:rsidR="003A212C" w:rsidRDefault="003A212C" w:rsidP="003A212C">
      <w:pPr>
        <w:pStyle w:val="ListParagraph"/>
        <w:rPr>
          <w:lang w:val="en-GB"/>
        </w:rPr>
      </w:pPr>
    </w:p>
    <w:p w14:paraId="59FD4BF1" w14:textId="72E516DD" w:rsidR="003A212C" w:rsidRPr="005E03C4" w:rsidRDefault="003A212C" w:rsidP="003A212C">
      <w:pPr>
        <w:pStyle w:val="ListParagraph"/>
        <w:widowControl w:val="0"/>
        <w:numPr>
          <w:ilvl w:val="0"/>
          <w:numId w:val="14"/>
        </w:numPr>
        <w:jc w:val="both"/>
      </w:pPr>
      <w:proofErr w:type="spellStart"/>
      <w:r w:rsidRPr="00ED4560">
        <w:rPr>
          <w:rFonts w:ascii="Calibri" w:hAnsi="Calibri" w:cs="Calibri"/>
          <w:color w:val="000000"/>
        </w:rPr>
        <w:t>Santamarina</w:t>
      </w:r>
      <w:proofErr w:type="spellEnd"/>
      <w:r w:rsidRPr="00ED4560">
        <w:rPr>
          <w:rFonts w:ascii="Calibri" w:hAnsi="Calibri" w:cs="Calibri"/>
          <w:color w:val="000000"/>
        </w:rPr>
        <w:t xml:space="preserve"> N., C. </w:t>
      </w:r>
      <w:r w:rsidRPr="00ED4560">
        <w:rPr>
          <w:rFonts w:ascii="Calibri" w:hAnsi="Calibri" w:cs="Calibri"/>
          <w:i/>
          <w:iCs/>
          <w:color w:val="000000"/>
        </w:rPr>
        <w:t xml:space="preserve">El Sistema de </w:t>
      </w:r>
      <w:proofErr w:type="spellStart"/>
      <w:r w:rsidRPr="00ED4560">
        <w:rPr>
          <w:rFonts w:ascii="Calibri" w:hAnsi="Calibri" w:cs="Calibri"/>
          <w:i/>
          <w:iCs/>
          <w:color w:val="000000"/>
        </w:rPr>
        <w:t>Dominación</w:t>
      </w:r>
      <w:proofErr w:type="spellEnd"/>
      <w:r w:rsidRPr="00ED4560">
        <w:rPr>
          <w:rFonts w:ascii="Calibri" w:hAnsi="Calibri" w:cs="Calibri"/>
          <w:i/>
          <w:iCs/>
          <w:color w:val="000000"/>
        </w:rPr>
        <w:t xml:space="preserve"> Azteca. El </w:t>
      </w:r>
      <w:proofErr w:type="spellStart"/>
      <w:r w:rsidRPr="00ED4560">
        <w:rPr>
          <w:rFonts w:ascii="Calibri" w:hAnsi="Calibri" w:cs="Calibri"/>
          <w:i/>
          <w:iCs/>
          <w:color w:val="000000"/>
        </w:rPr>
        <w:t>Imperio</w:t>
      </w:r>
      <w:proofErr w:type="spellEnd"/>
      <w:r w:rsidRPr="00ED4560">
        <w:rPr>
          <w:rFonts w:ascii="Calibri" w:hAnsi="Calibri" w:cs="Calibri"/>
          <w:i/>
          <w:iCs/>
          <w:color w:val="000000"/>
        </w:rPr>
        <w:t xml:space="preserve"> </w:t>
      </w:r>
      <w:proofErr w:type="spellStart"/>
      <w:r w:rsidRPr="00ED4560">
        <w:rPr>
          <w:rFonts w:ascii="Calibri" w:hAnsi="Calibri" w:cs="Calibri"/>
          <w:i/>
          <w:iCs/>
          <w:color w:val="000000"/>
        </w:rPr>
        <w:t>Tepaneca</w:t>
      </w:r>
      <w:proofErr w:type="spellEnd"/>
      <w:r w:rsidRPr="00ED4560">
        <w:rPr>
          <w:rFonts w:ascii="Calibri" w:hAnsi="Calibri" w:cs="Calibri"/>
          <w:i/>
          <w:iCs/>
          <w:color w:val="000000"/>
        </w:rPr>
        <w:t xml:space="preserve">. Una </w:t>
      </w:r>
      <w:proofErr w:type="spellStart"/>
      <w:r w:rsidRPr="00ED4560">
        <w:rPr>
          <w:rFonts w:ascii="Calibri" w:hAnsi="Calibri" w:cs="Calibri"/>
          <w:i/>
          <w:iCs/>
          <w:color w:val="000000"/>
        </w:rPr>
        <w:t>Aproximación</w:t>
      </w:r>
      <w:proofErr w:type="spellEnd"/>
      <w:r w:rsidRPr="00ED4560">
        <w:rPr>
          <w:rFonts w:ascii="Calibri" w:hAnsi="Calibri" w:cs="Calibri"/>
          <w:i/>
          <w:iCs/>
          <w:color w:val="000000"/>
        </w:rPr>
        <w:t xml:space="preserve"> </w:t>
      </w:r>
      <w:proofErr w:type="spellStart"/>
      <w:r w:rsidRPr="00ED4560">
        <w:rPr>
          <w:rFonts w:ascii="Calibri" w:hAnsi="Calibri" w:cs="Calibri"/>
          <w:i/>
          <w:iCs/>
          <w:color w:val="000000"/>
        </w:rPr>
        <w:t>desde</w:t>
      </w:r>
      <w:proofErr w:type="spellEnd"/>
      <w:r w:rsidRPr="00ED4560">
        <w:rPr>
          <w:rFonts w:ascii="Calibri" w:hAnsi="Calibri" w:cs="Calibri"/>
          <w:i/>
          <w:iCs/>
          <w:color w:val="000000"/>
        </w:rPr>
        <w:t xml:space="preserve"> la </w:t>
      </w:r>
      <w:proofErr w:type="spellStart"/>
      <w:r w:rsidRPr="00ED4560">
        <w:rPr>
          <w:rFonts w:ascii="Calibri" w:hAnsi="Calibri" w:cs="Calibri"/>
          <w:i/>
          <w:iCs/>
          <w:color w:val="000000"/>
        </w:rPr>
        <w:t>Antropología</w:t>
      </w:r>
      <w:proofErr w:type="spellEnd"/>
      <w:r w:rsidRPr="00ED4560">
        <w:rPr>
          <w:rFonts w:ascii="Calibri" w:hAnsi="Calibri" w:cs="Calibri"/>
          <w:i/>
          <w:iCs/>
          <w:color w:val="000000"/>
        </w:rPr>
        <w:t xml:space="preserve"> </w:t>
      </w:r>
      <w:proofErr w:type="spellStart"/>
      <w:r w:rsidRPr="00ED4560">
        <w:rPr>
          <w:rFonts w:ascii="Calibri" w:hAnsi="Calibri" w:cs="Calibri"/>
          <w:i/>
          <w:iCs/>
          <w:color w:val="000000"/>
        </w:rPr>
        <w:t>Política</w:t>
      </w:r>
      <w:proofErr w:type="spellEnd"/>
      <w:r w:rsidRPr="00ED4560">
        <w:rPr>
          <w:rFonts w:ascii="Calibri" w:hAnsi="Calibri" w:cs="Calibri"/>
          <w:i/>
          <w:iCs/>
          <w:color w:val="000000"/>
        </w:rPr>
        <w:t>.</w:t>
      </w:r>
      <w:r w:rsidRPr="00ED4560">
        <w:rPr>
          <w:rFonts w:ascii="Calibri" w:hAnsi="Calibri" w:cs="Calibri"/>
          <w:color w:val="000000"/>
        </w:rPr>
        <w:t> </w:t>
      </w:r>
      <w:proofErr w:type="spellStart"/>
      <w:r w:rsidRPr="00ED4560">
        <w:rPr>
          <w:rFonts w:ascii="Calibri" w:hAnsi="Calibri" w:cs="Calibri"/>
          <w:color w:val="000000"/>
        </w:rPr>
        <w:t>Académica</w:t>
      </w:r>
      <w:proofErr w:type="spellEnd"/>
      <w:r w:rsidRPr="00ED4560">
        <w:rPr>
          <w:rFonts w:ascii="Calibri" w:hAnsi="Calibri" w:cs="Calibri"/>
          <w:color w:val="000000"/>
        </w:rPr>
        <w:t xml:space="preserve"> Española </w:t>
      </w:r>
      <w:r w:rsidR="009E6063">
        <w:rPr>
          <w:rFonts w:ascii="Calibri" w:hAnsi="Calibri" w:cs="Calibri"/>
          <w:color w:val="000000"/>
        </w:rPr>
        <w:t>(</w:t>
      </w:r>
      <w:r w:rsidRPr="00ED4560">
        <w:rPr>
          <w:rFonts w:ascii="Calibri" w:hAnsi="Calibri" w:cs="Calibri"/>
          <w:color w:val="000000"/>
        </w:rPr>
        <w:t>2011).</w:t>
      </w:r>
    </w:p>
    <w:p w14:paraId="65574898" w14:textId="77777777" w:rsidR="003A212C" w:rsidRPr="005E03C4" w:rsidRDefault="003A212C" w:rsidP="003A212C">
      <w:pPr>
        <w:pStyle w:val="ListParagraph"/>
        <w:jc w:val="both"/>
      </w:pPr>
    </w:p>
    <w:p w14:paraId="6088EC92" w14:textId="77777777" w:rsidR="003A212C" w:rsidRPr="005E03C4" w:rsidRDefault="003A212C" w:rsidP="003A212C">
      <w:pPr>
        <w:pStyle w:val="ListParagraph"/>
        <w:widowControl w:val="0"/>
        <w:numPr>
          <w:ilvl w:val="0"/>
          <w:numId w:val="14"/>
        </w:numPr>
        <w:jc w:val="both"/>
      </w:pPr>
      <w:proofErr w:type="spellStart"/>
      <w:r w:rsidRPr="00ED4560">
        <w:rPr>
          <w:rFonts w:ascii="Calibri" w:hAnsi="Calibri" w:cs="Calibri"/>
          <w:color w:val="000000"/>
        </w:rPr>
        <w:t>Castañeda</w:t>
      </w:r>
      <w:proofErr w:type="spellEnd"/>
      <w:r w:rsidRPr="00ED4560">
        <w:rPr>
          <w:rFonts w:ascii="Calibri" w:hAnsi="Calibri" w:cs="Calibri"/>
          <w:color w:val="000000"/>
        </w:rPr>
        <w:t xml:space="preserve"> de la Paz, M. Dos </w:t>
      </w:r>
      <w:proofErr w:type="spellStart"/>
      <w:r w:rsidRPr="00ED4560">
        <w:rPr>
          <w:rFonts w:ascii="Calibri" w:hAnsi="Calibri" w:cs="Calibri"/>
          <w:color w:val="000000"/>
        </w:rPr>
        <w:t>parcialidades</w:t>
      </w:r>
      <w:proofErr w:type="spellEnd"/>
      <w:r w:rsidRPr="00ED4560">
        <w:rPr>
          <w:rFonts w:ascii="Calibri" w:hAnsi="Calibri" w:cs="Calibri"/>
          <w:color w:val="000000"/>
        </w:rPr>
        <w:t xml:space="preserve"> </w:t>
      </w:r>
      <w:proofErr w:type="spellStart"/>
      <w:r w:rsidRPr="00ED4560">
        <w:rPr>
          <w:rFonts w:ascii="Calibri" w:hAnsi="Calibri" w:cs="Calibri"/>
          <w:color w:val="000000"/>
        </w:rPr>
        <w:t>étnicas</w:t>
      </w:r>
      <w:proofErr w:type="spellEnd"/>
      <w:r w:rsidRPr="00ED4560">
        <w:rPr>
          <w:rFonts w:ascii="Calibri" w:hAnsi="Calibri" w:cs="Calibri"/>
          <w:color w:val="000000"/>
        </w:rPr>
        <w:t xml:space="preserve"> </w:t>
      </w:r>
      <w:proofErr w:type="spellStart"/>
      <w:r w:rsidRPr="00ED4560">
        <w:rPr>
          <w:rFonts w:ascii="Calibri" w:hAnsi="Calibri" w:cs="Calibri"/>
          <w:color w:val="000000"/>
        </w:rPr>
        <w:t>en</w:t>
      </w:r>
      <w:proofErr w:type="spellEnd"/>
      <w:r w:rsidRPr="00ED4560">
        <w:rPr>
          <w:rFonts w:ascii="Calibri" w:hAnsi="Calibri" w:cs="Calibri"/>
          <w:color w:val="000000"/>
        </w:rPr>
        <w:t xml:space="preserve"> Azcapotzalco: </w:t>
      </w:r>
      <w:proofErr w:type="spellStart"/>
      <w:r w:rsidRPr="00ED4560">
        <w:rPr>
          <w:rFonts w:ascii="Calibri" w:hAnsi="Calibri" w:cs="Calibri"/>
          <w:color w:val="000000"/>
        </w:rPr>
        <w:t>Mexicapan</w:t>
      </w:r>
      <w:proofErr w:type="spellEnd"/>
      <w:r w:rsidRPr="00ED4560">
        <w:rPr>
          <w:rFonts w:ascii="Calibri" w:hAnsi="Calibri" w:cs="Calibri"/>
          <w:color w:val="000000"/>
        </w:rPr>
        <w:t xml:space="preserve"> y </w:t>
      </w:r>
      <w:proofErr w:type="spellStart"/>
      <w:r w:rsidRPr="00ED4560">
        <w:rPr>
          <w:rFonts w:ascii="Calibri" w:hAnsi="Calibri" w:cs="Calibri"/>
          <w:color w:val="000000"/>
        </w:rPr>
        <w:t>Tepanecapan</w:t>
      </w:r>
      <w:proofErr w:type="spellEnd"/>
      <w:r w:rsidRPr="00ED4560">
        <w:rPr>
          <w:rFonts w:ascii="Calibri" w:hAnsi="Calibri" w:cs="Calibri"/>
          <w:color w:val="000000"/>
        </w:rPr>
        <w:t xml:space="preserve">. </w:t>
      </w:r>
      <w:proofErr w:type="spellStart"/>
      <w:r w:rsidRPr="00ED4560">
        <w:rPr>
          <w:rFonts w:ascii="Calibri" w:hAnsi="Calibri" w:cs="Calibri"/>
          <w:i/>
          <w:iCs/>
          <w:color w:val="000000"/>
        </w:rPr>
        <w:t>Estud</w:t>
      </w:r>
      <w:proofErr w:type="spellEnd"/>
      <w:r w:rsidRPr="00ED4560">
        <w:rPr>
          <w:rFonts w:ascii="Calibri" w:hAnsi="Calibri" w:cs="Calibri"/>
          <w:i/>
          <w:iCs/>
          <w:color w:val="000000"/>
        </w:rPr>
        <w:t xml:space="preserve">. Cult. </w:t>
      </w:r>
      <w:proofErr w:type="spellStart"/>
      <w:r w:rsidRPr="00ED4560">
        <w:rPr>
          <w:rFonts w:ascii="Calibri" w:hAnsi="Calibri" w:cs="Calibri"/>
          <w:i/>
          <w:iCs/>
          <w:color w:val="000000"/>
        </w:rPr>
        <w:t>Náhuatl</w:t>
      </w:r>
      <w:proofErr w:type="spellEnd"/>
      <w:r w:rsidRPr="00ED4560">
        <w:rPr>
          <w:rFonts w:ascii="Calibri" w:hAnsi="Calibri" w:cs="Calibri"/>
          <w:color w:val="000000"/>
        </w:rPr>
        <w:t> </w:t>
      </w:r>
      <w:r w:rsidRPr="00ED4560">
        <w:rPr>
          <w:rFonts w:ascii="Calibri" w:hAnsi="Calibri" w:cs="Calibri"/>
          <w:b/>
          <w:bCs/>
          <w:i/>
          <w:iCs/>
          <w:color w:val="000000"/>
        </w:rPr>
        <w:t>46</w:t>
      </w:r>
      <w:r w:rsidRPr="00ED4560">
        <w:rPr>
          <w:rFonts w:ascii="Calibri" w:hAnsi="Calibri" w:cs="Calibri"/>
          <w:color w:val="000000"/>
        </w:rPr>
        <w:t>, 223–248. (2013).</w:t>
      </w:r>
    </w:p>
    <w:p w14:paraId="1C966115" w14:textId="77777777" w:rsidR="003A212C" w:rsidRPr="005E03C4" w:rsidRDefault="003A212C" w:rsidP="003A212C">
      <w:pPr>
        <w:pStyle w:val="ListParagraph"/>
        <w:widowControl w:val="0"/>
      </w:pPr>
    </w:p>
    <w:p w14:paraId="501721B8" w14:textId="77777777" w:rsidR="003A212C" w:rsidRDefault="003A212C" w:rsidP="003A212C">
      <w:pPr>
        <w:pStyle w:val="ListParagraph"/>
        <w:numPr>
          <w:ilvl w:val="0"/>
          <w:numId w:val="14"/>
        </w:numPr>
      </w:pPr>
      <w:proofErr w:type="spellStart"/>
      <w:r w:rsidRPr="00ED4560">
        <w:rPr>
          <w:rFonts w:ascii="Calibri" w:hAnsi="Calibri" w:cs="Calibri"/>
          <w:color w:val="000000"/>
        </w:rPr>
        <w:t>Facchini</w:t>
      </w:r>
      <w:proofErr w:type="spellEnd"/>
      <w:r w:rsidRPr="00ED4560">
        <w:rPr>
          <w:rFonts w:ascii="Calibri" w:hAnsi="Calibri" w:cs="Calibri"/>
          <w:color w:val="000000"/>
        </w:rPr>
        <w:t xml:space="preserve">, F. &amp; </w:t>
      </w:r>
      <w:proofErr w:type="spellStart"/>
      <w:r w:rsidRPr="00ED4560">
        <w:rPr>
          <w:rFonts w:ascii="Calibri" w:hAnsi="Calibri" w:cs="Calibri"/>
          <w:color w:val="000000"/>
        </w:rPr>
        <w:t>Veschi</w:t>
      </w:r>
      <w:proofErr w:type="spellEnd"/>
      <w:r w:rsidRPr="00ED4560">
        <w:rPr>
          <w:rFonts w:ascii="Calibri" w:hAnsi="Calibri" w:cs="Calibri"/>
          <w:color w:val="000000"/>
        </w:rPr>
        <w:t xml:space="preserve">, S. Age determination on long bones in a skeletal subadults sample (b-12 years). </w:t>
      </w:r>
      <w:r w:rsidRPr="00ED4560">
        <w:rPr>
          <w:rFonts w:ascii="Calibri" w:hAnsi="Calibri" w:cs="Calibri"/>
          <w:i/>
          <w:iCs/>
          <w:color w:val="000000"/>
        </w:rPr>
        <w:t xml:space="preserve">Collegium </w:t>
      </w:r>
      <w:proofErr w:type="spellStart"/>
      <w:r w:rsidRPr="00ED4560">
        <w:rPr>
          <w:rFonts w:ascii="Calibri" w:hAnsi="Calibri" w:cs="Calibri"/>
          <w:i/>
          <w:iCs/>
          <w:color w:val="000000"/>
        </w:rPr>
        <w:t>antropologicum</w:t>
      </w:r>
      <w:proofErr w:type="spellEnd"/>
      <w:r w:rsidRPr="00ED4560">
        <w:rPr>
          <w:rFonts w:ascii="Calibri" w:hAnsi="Calibri" w:cs="Calibri"/>
          <w:color w:val="000000"/>
        </w:rPr>
        <w:t xml:space="preserve">, </w:t>
      </w:r>
      <w:r w:rsidRPr="00ED4560">
        <w:rPr>
          <w:rFonts w:ascii="Calibri" w:hAnsi="Calibri" w:cs="Calibri"/>
          <w:b/>
          <w:bCs/>
          <w:i/>
          <w:iCs/>
          <w:color w:val="000000"/>
        </w:rPr>
        <w:t>28</w:t>
      </w:r>
      <w:r w:rsidRPr="00ED4560">
        <w:rPr>
          <w:rFonts w:ascii="Calibri" w:hAnsi="Calibri" w:cs="Calibri"/>
          <w:b/>
          <w:bCs/>
          <w:color w:val="000000"/>
        </w:rPr>
        <w:t>,</w:t>
      </w:r>
      <w:r w:rsidRPr="00ED4560">
        <w:rPr>
          <w:rFonts w:ascii="Calibri" w:hAnsi="Calibri" w:cs="Calibri"/>
          <w:color w:val="000000"/>
        </w:rPr>
        <w:t> 89-98 (2004).</w:t>
      </w:r>
    </w:p>
    <w:p w14:paraId="22756770" w14:textId="77777777" w:rsidR="003A212C" w:rsidRPr="005E03C4" w:rsidRDefault="003A212C" w:rsidP="003A212C">
      <w:pPr>
        <w:pStyle w:val="ListParagraph"/>
      </w:pPr>
      <w:r w:rsidRPr="005E03C4">
        <w:t> </w:t>
      </w:r>
    </w:p>
    <w:p w14:paraId="6B5B518E" w14:textId="50A4E069" w:rsidR="003A212C" w:rsidRPr="00B1746E" w:rsidRDefault="003A212C" w:rsidP="003A212C">
      <w:pPr>
        <w:pStyle w:val="ListParagraph"/>
        <w:numPr>
          <w:ilvl w:val="0"/>
          <w:numId w:val="14"/>
        </w:numPr>
      </w:pPr>
      <w:r w:rsidRPr="00ED4560">
        <w:rPr>
          <w:rFonts w:ascii="Calibri" w:hAnsi="Calibri" w:cs="Calibri"/>
          <w:color w:val="000000"/>
        </w:rPr>
        <w:t xml:space="preserve">Stuart‐Macadam, P. Porotic hyperostosis: representative of a childhood condition. </w:t>
      </w:r>
      <w:r w:rsidRPr="00ED4560">
        <w:rPr>
          <w:rFonts w:ascii="Calibri" w:hAnsi="Calibri" w:cs="Calibri"/>
          <w:i/>
          <w:iCs/>
          <w:color w:val="000000"/>
        </w:rPr>
        <w:t>Am. J. Phys. </w:t>
      </w:r>
      <w:proofErr w:type="spellStart"/>
      <w:r w:rsidRPr="00ED4560">
        <w:rPr>
          <w:rFonts w:ascii="Calibri" w:hAnsi="Calibri" w:cs="Calibri"/>
          <w:i/>
          <w:iCs/>
          <w:color w:val="000000"/>
        </w:rPr>
        <w:t>Anthropol</w:t>
      </w:r>
      <w:proofErr w:type="spellEnd"/>
      <w:r w:rsidRPr="00ED4560">
        <w:rPr>
          <w:rFonts w:ascii="Calibri" w:hAnsi="Calibri" w:cs="Calibri"/>
          <w:i/>
          <w:iCs/>
          <w:color w:val="000000"/>
        </w:rPr>
        <w:t>.</w:t>
      </w:r>
      <w:r w:rsidRPr="00ED4560">
        <w:rPr>
          <w:rFonts w:ascii="Calibri" w:hAnsi="Calibri" w:cs="Calibri"/>
          <w:color w:val="000000"/>
        </w:rPr>
        <w:t> </w:t>
      </w:r>
      <w:r w:rsidRPr="00ED4560">
        <w:rPr>
          <w:rFonts w:ascii="Calibri" w:hAnsi="Calibri" w:cs="Calibri"/>
          <w:b/>
          <w:bCs/>
          <w:i/>
          <w:iCs/>
          <w:color w:val="000000"/>
        </w:rPr>
        <w:t>66</w:t>
      </w:r>
      <w:r w:rsidRPr="00ED4560">
        <w:rPr>
          <w:rFonts w:ascii="Calibri" w:hAnsi="Calibri" w:cs="Calibri"/>
          <w:color w:val="000000"/>
        </w:rPr>
        <w:t>, 391-398 (1985).</w:t>
      </w:r>
    </w:p>
    <w:p w14:paraId="60420B43" w14:textId="77777777" w:rsidR="00B1746E" w:rsidRPr="005E03C4" w:rsidRDefault="00B1746E" w:rsidP="00B1746E">
      <w:pPr>
        <w:pStyle w:val="ListParagraph"/>
      </w:pPr>
    </w:p>
    <w:p w14:paraId="626F6A2E" w14:textId="06F650DA" w:rsidR="009E6063" w:rsidRPr="009E6063" w:rsidRDefault="003A212C" w:rsidP="003A212C">
      <w:pPr>
        <w:pStyle w:val="ListParagraph"/>
        <w:numPr>
          <w:ilvl w:val="0"/>
          <w:numId w:val="14"/>
        </w:numPr>
      </w:pPr>
      <w:r w:rsidRPr="00ED4560">
        <w:rPr>
          <w:rFonts w:ascii="Calibri" w:hAnsi="Calibri" w:cs="Calibri"/>
          <w:color w:val="000000"/>
        </w:rPr>
        <w:t xml:space="preserve">Rinaldo, N., </w:t>
      </w:r>
      <w:proofErr w:type="spellStart"/>
      <w:r w:rsidRPr="00ED4560">
        <w:rPr>
          <w:rFonts w:ascii="Calibri" w:hAnsi="Calibri" w:cs="Calibri"/>
          <w:color w:val="000000"/>
        </w:rPr>
        <w:t>Zedda</w:t>
      </w:r>
      <w:proofErr w:type="spellEnd"/>
      <w:r w:rsidRPr="00ED4560">
        <w:rPr>
          <w:rFonts w:ascii="Calibri" w:hAnsi="Calibri" w:cs="Calibri"/>
          <w:color w:val="000000"/>
        </w:rPr>
        <w:t xml:space="preserve">, N., </w:t>
      </w:r>
      <w:proofErr w:type="spellStart"/>
      <w:r w:rsidRPr="00ED4560">
        <w:rPr>
          <w:rFonts w:ascii="Calibri" w:hAnsi="Calibri" w:cs="Calibri"/>
          <w:color w:val="000000"/>
        </w:rPr>
        <w:t>Bramanti</w:t>
      </w:r>
      <w:proofErr w:type="spellEnd"/>
      <w:r w:rsidRPr="00ED4560">
        <w:rPr>
          <w:rFonts w:ascii="Calibri" w:hAnsi="Calibri" w:cs="Calibri"/>
          <w:color w:val="000000"/>
        </w:rPr>
        <w:t>, B., Rosa, I. &amp; </w:t>
      </w:r>
      <w:proofErr w:type="spellStart"/>
      <w:r w:rsidRPr="00ED4560">
        <w:rPr>
          <w:rFonts w:ascii="Calibri" w:hAnsi="Calibri" w:cs="Calibri"/>
          <w:color w:val="000000"/>
        </w:rPr>
        <w:t>Gualdi</w:t>
      </w:r>
      <w:proofErr w:type="spellEnd"/>
      <w:r w:rsidRPr="00ED4560">
        <w:rPr>
          <w:rFonts w:ascii="Calibri" w:hAnsi="Calibri" w:cs="Calibri"/>
          <w:color w:val="000000"/>
        </w:rPr>
        <w:t xml:space="preserve">-Russo, E. How reliable is the assessment of porotic hyperostosis and </w:t>
      </w:r>
      <w:proofErr w:type="spellStart"/>
      <w:r w:rsidRPr="00ED4560">
        <w:rPr>
          <w:rFonts w:ascii="Calibri" w:hAnsi="Calibri" w:cs="Calibri"/>
          <w:color w:val="000000"/>
        </w:rPr>
        <w:t>cribra</w:t>
      </w:r>
      <w:proofErr w:type="spellEnd"/>
      <w:r w:rsidRPr="00ED4560">
        <w:rPr>
          <w:rFonts w:ascii="Calibri" w:hAnsi="Calibri" w:cs="Calibri"/>
          <w:color w:val="000000"/>
        </w:rPr>
        <w:t xml:space="preserve"> </w:t>
      </w:r>
      <w:proofErr w:type="spellStart"/>
      <w:r w:rsidRPr="00ED4560">
        <w:rPr>
          <w:rFonts w:ascii="Calibri" w:hAnsi="Calibri" w:cs="Calibri"/>
          <w:color w:val="000000"/>
        </w:rPr>
        <w:t>orbitalia</w:t>
      </w:r>
      <w:proofErr w:type="spellEnd"/>
      <w:r w:rsidRPr="00ED4560">
        <w:rPr>
          <w:rFonts w:ascii="Calibri" w:hAnsi="Calibri" w:cs="Calibri"/>
          <w:color w:val="000000"/>
        </w:rPr>
        <w:t xml:space="preserve"> in skeletal human remains? A </w:t>
      </w:r>
      <w:r w:rsidRPr="00ED4560">
        <w:rPr>
          <w:rFonts w:ascii="Calibri" w:hAnsi="Calibri" w:cs="Calibri"/>
          <w:color w:val="000000"/>
        </w:rPr>
        <w:lastRenderedPageBreak/>
        <w:t xml:space="preserve">methodological approach for quantitative verification by means of a new evaluation form. </w:t>
      </w:r>
      <w:proofErr w:type="spellStart"/>
      <w:r w:rsidRPr="00ED4560">
        <w:rPr>
          <w:rFonts w:ascii="Calibri" w:hAnsi="Calibri" w:cs="Calibri"/>
          <w:i/>
          <w:iCs/>
          <w:color w:val="000000"/>
        </w:rPr>
        <w:t>Archaeol</w:t>
      </w:r>
      <w:proofErr w:type="spellEnd"/>
      <w:r w:rsidRPr="00ED4560">
        <w:rPr>
          <w:rFonts w:ascii="Calibri" w:hAnsi="Calibri" w:cs="Calibri"/>
          <w:i/>
          <w:iCs/>
          <w:color w:val="000000"/>
        </w:rPr>
        <w:t xml:space="preserve">. </w:t>
      </w:r>
      <w:proofErr w:type="spellStart"/>
      <w:r w:rsidRPr="00ED4560">
        <w:rPr>
          <w:rFonts w:ascii="Calibri" w:hAnsi="Calibri" w:cs="Calibri"/>
          <w:i/>
          <w:iCs/>
          <w:color w:val="000000"/>
        </w:rPr>
        <w:t>Anthropol</w:t>
      </w:r>
      <w:proofErr w:type="spellEnd"/>
      <w:r w:rsidRPr="00ED4560">
        <w:rPr>
          <w:rFonts w:ascii="Calibri" w:hAnsi="Calibri" w:cs="Calibri"/>
          <w:i/>
          <w:iCs/>
          <w:color w:val="000000"/>
        </w:rPr>
        <w:t>. Sci.</w:t>
      </w:r>
      <w:r w:rsidRPr="00ED4560">
        <w:rPr>
          <w:rFonts w:ascii="Calibri" w:hAnsi="Calibri" w:cs="Calibri"/>
          <w:color w:val="000000"/>
        </w:rPr>
        <w:t> </w:t>
      </w:r>
      <w:r w:rsidRPr="00ED4560">
        <w:rPr>
          <w:rFonts w:ascii="Calibri" w:hAnsi="Calibri" w:cs="Calibri"/>
          <w:b/>
          <w:bCs/>
          <w:color w:val="000000"/>
        </w:rPr>
        <w:t>11</w:t>
      </w:r>
      <w:r w:rsidRPr="00ED4560">
        <w:rPr>
          <w:rFonts w:ascii="Calibri" w:hAnsi="Calibri" w:cs="Calibri"/>
          <w:color w:val="000000"/>
        </w:rPr>
        <w:t>, 3549–3559 </w:t>
      </w:r>
      <w:r w:rsidR="009E6063" w:rsidRPr="00ED4560">
        <w:rPr>
          <w:rFonts w:ascii="Calibri" w:hAnsi="Calibri" w:cs="Calibri"/>
          <w:color w:val="000000"/>
        </w:rPr>
        <w:t>(2019).</w:t>
      </w:r>
      <w:r w:rsidR="009E6063">
        <w:rPr>
          <w:rFonts w:ascii="Calibri" w:hAnsi="Calibri" w:cs="Calibri"/>
          <w:color w:val="000000"/>
        </w:rPr>
        <w:t xml:space="preserve"> </w:t>
      </w:r>
    </w:p>
    <w:p w14:paraId="29549DF0" w14:textId="17C457F7" w:rsidR="003A212C" w:rsidRPr="005E03C4" w:rsidRDefault="003A212C" w:rsidP="009E6063">
      <w:pPr>
        <w:pStyle w:val="ListParagraph"/>
      </w:pPr>
      <w:r w:rsidRPr="009E6063">
        <w:rPr>
          <w:rFonts w:ascii="Calibri" w:hAnsi="Calibri" w:cs="Calibri"/>
        </w:rPr>
        <w:t>doi.org/10.1007/s12520-019-00780-0</w:t>
      </w:r>
      <w:r w:rsidR="009E6063">
        <w:rPr>
          <w:rFonts w:ascii="Calibri" w:hAnsi="Calibri" w:cs="Calibri"/>
        </w:rPr>
        <w:t>.</w:t>
      </w:r>
      <w:r w:rsidRPr="009E6063">
        <w:rPr>
          <w:rFonts w:ascii="Calibri" w:hAnsi="Calibri" w:cs="Calibri"/>
        </w:rPr>
        <w:t> </w:t>
      </w:r>
    </w:p>
    <w:p w14:paraId="2E3BC2A6" w14:textId="77777777" w:rsidR="003A212C" w:rsidRPr="005E03C4" w:rsidRDefault="003A212C" w:rsidP="003A212C">
      <w:pPr>
        <w:pStyle w:val="ListParagraph"/>
      </w:pPr>
      <w:r w:rsidRPr="005E03C4">
        <w:t> </w:t>
      </w:r>
    </w:p>
    <w:p w14:paraId="45A73891" w14:textId="77777777" w:rsidR="003A212C" w:rsidRPr="005E03C4" w:rsidRDefault="003A212C" w:rsidP="003A212C">
      <w:pPr>
        <w:pStyle w:val="ListParagraph"/>
        <w:numPr>
          <w:ilvl w:val="0"/>
          <w:numId w:val="14"/>
        </w:numPr>
      </w:pPr>
      <w:r w:rsidRPr="00ED4560">
        <w:rPr>
          <w:rFonts w:ascii="Calibri" w:hAnsi="Calibri" w:cs="Calibri"/>
          <w:color w:val="000000"/>
        </w:rPr>
        <w:t>Hershkovitz, I., Greenwald, C. M., Latimer, B., Jellema, L. M., Wish‐</w:t>
      </w:r>
      <w:proofErr w:type="spellStart"/>
      <w:r w:rsidRPr="00ED4560">
        <w:rPr>
          <w:rFonts w:ascii="Calibri" w:hAnsi="Calibri" w:cs="Calibri"/>
          <w:color w:val="000000"/>
        </w:rPr>
        <w:t>Baratz</w:t>
      </w:r>
      <w:proofErr w:type="spellEnd"/>
      <w:r w:rsidRPr="00ED4560">
        <w:rPr>
          <w:rFonts w:ascii="Calibri" w:hAnsi="Calibri" w:cs="Calibri"/>
          <w:color w:val="000000"/>
        </w:rPr>
        <w:t xml:space="preserve">, S., </w:t>
      </w:r>
      <w:proofErr w:type="spellStart"/>
      <w:r w:rsidRPr="00ED4560">
        <w:rPr>
          <w:rFonts w:ascii="Calibri" w:hAnsi="Calibri" w:cs="Calibri"/>
          <w:color w:val="000000"/>
        </w:rPr>
        <w:t>Eshed</w:t>
      </w:r>
      <w:proofErr w:type="spellEnd"/>
      <w:r w:rsidRPr="00ED4560">
        <w:rPr>
          <w:rFonts w:ascii="Calibri" w:hAnsi="Calibri" w:cs="Calibri"/>
          <w:color w:val="000000"/>
        </w:rPr>
        <w:t xml:space="preserve">, V., </w:t>
      </w:r>
      <w:proofErr w:type="spellStart"/>
      <w:r w:rsidRPr="00ED4560">
        <w:rPr>
          <w:rFonts w:ascii="Calibri" w:hAnsi="Calibri" w:cs="Calibri"/>
          <w:color w:val="000000"/>
        </w:rPr>
        <w:t>Dutour</w:t>
      </w:r>
      <w:proofErr w:type="spellEnd"/>
      <w:r w:rsidRPr="00ED4560">
        <w:rPr>
          <w:rFonts w:ascii="Calibri" w:hAnsi="Calibri" w:cs="Calibri"/>
          <w:color w:val="000000"/>
        </w:rPr>
        <w:t xml:space="preserve">, O. &amp; Rothschild, B. M. Serpens endocrania </w:t>
      </w:r>
      <w:proofErr w:type="spellStart"/>
      <w:r w:rsidRPr="00ED4560">
        <w:rPr>
          <w:rFonts w:ascii="Calibri" w:hAnsi="Calibri" w:cs="Calibri"/>
          <w:color w:val="000000"/>
        </w:rPr>
        <w:t>symmetrica</w:t>
      </w:r>
      <w:proofErr w:type="spellEnd"/>
      <w:r w:rsidRPr="00ED4560">
        <w:rPr>
          <w:rFonts w:ascii="Calibri" w:hAnsi="Calibri" w:cs="Calibri"/>
          <w:color w:val="000000"/>
        </w:rPr>
        <w:t xml:space="preserve"> (SES): a new term and a possible clue for identifying intrathoracic disease in skeletal populations. </w:t>
      </w:r>
      <w:r w:rsidRPr="00ED4560">
        <w:rPr>
          <w:rFonts w:ascii="Calibri" w:hAnsi="Calibri" w:cs="Calibri"/>
          <w:i/>
          <w:iCs/>
          <w:color w:val="000000"/>
        </w:rPr>
        <w:t xml:space="preserve">Am. J. Phys. </w:t>
      </w:r>
      <w:proofErr w:type="spellStart"/>
      <w:r w:rsidRPr="00ED4560">
        <w:rPr>
          <w:rFonts w:ascii="Calibri" w:hAnsi="Calibri" w:cs="Calibri"/>
          <w:i/>
          <w:iCs/>
          <w:color w:val="000000"/>
        </w:rPr>
        <w:t>Anthropol</w:t>
      </w:r>
      <w:proofErr w:type="spellEnd"/>
      <w:r w:rsidRPr="00ED4560">
        <w:rPr>
          <w:rFonts w:ascii="Calibri" w:hAnsi="Calibri" w:cs="Calibri"/>
          <w:i/>
          <w:iCs/>
          <w:color w:val="000000"/>
        </w:rPr>
        <w:t>.</w:t>
      </w:r>
      <w:r w:rsidRPr="00ED4560">
        <w:rPr>
          <w:rFonts w:ascii="Calibri" w:hAnsi="Calibri" w:cs="Calibri"/>
          <w:color w:val="000000"/>
        </w:rPr>
        <w:t> </w:t>
      </w:r>
      <w:r w:rsidRPr="009E6063">
        <w:rPr>
          <w:rFonts w:ascii="Calibri" w:hAnsi="Calibri" w:cs="Calibri"/>
          <w:b/>
          <w:bCs/>
          <w:color w:val="000000"/>
        </w:rPr>
        <w:t>118</w:t>
      </w:r>
      <w:r w:rsidRPr="009E6063">
        <w:rPr>
          <w:rFonts w:ascii="Calibri" w:hAnsi="Calibri" w:cs="Calibri"/>
          <w:color w:val="000000"/>
        </w:rPr>
        <w:t>,</w:t>
      </w:r>
      <w:r w:rsidRPr="00ED4560">
        <w:rPr>
          <w:rFonts w:ascii="Calibri" w:hAnsi="Calibri" w:cs="Calibri"/>
          <w:color w:val="000000"/>
        </w:rPr>
        <w:t xml:space="preserve"> 201-216 (2002).</w:t>
      </w:r>
    </w:p>
    <w:p w14:paraId="3B31D97C" w14:textId="77777777" w:rsidR="003A212C" w:rsidRPr="00D30A12" w:rsidRDefault="003A212C" w:rsidP="003A212C">
      <w:pPr>
        <w:rPr>
          <w:lang w:val="en-GB"/>
        </w:rPr>
      </w:pPr>
    </w:p>
    <w:p w14:paraId="0271367A" w14:textId="0CDB7A63" w:rsidR="003A212C" w:rsidRPr="008B4184" w:rsidRDefault="003A212C" w:rsidP="003A212C">
      <w:pPr>
        <w:pStyle w:val="ListParagraph"/>
        <w:widowControl w:val="0"/>
        <w:numPr>
          <w:ilvl w:val="0"/>
          <w:numId w:val="14"/>
        </w:numPr>
        <w:rPr>
          <w:rFonts w:cstheme="minorHAnsi"/>
          <w:lang w:val="de-DE"/>
        </w:rPr>
      </w:pPr>
      <w:r>
        <w:rPr>
          <w:rFonts w:eastAsia="Times New Roman" w:cstheme="minorHAnsi"/>
        </w:rPr>
        <w:t xml:space="preserve">Renaud, G., </w:t>
      </w:r>
      <w:proofErr w:type="spellStart"/>
      <w:r>
        <w:rPr>
          <w:rFonts w:eastAsia="Times New Roman" w:cstheme="minorHAnsi"/>
        </w:rPr>
        <w:t>Stenzel</w:t>
      </w:r>
      <w:proofErr w:type="spellEnd"/>
      <w:r>
        <w:rPr>
          <w:rFonts w:eastAsia="Times New Roman" w:cstheme="minorHAnsi"/>
        </w:rPr>
        <w:t xml:space="preserve">, U., &amp; Kelso, J. </w:t>
      </w:r>
      <w:proofErr w:type="spellStart"/>
      <w:r>
        <w:rPr>
          <w:rFonts w:eastAsia="Times New Roman" w:cstheme="minorHAnsi"/>
        </w:rPr>
        <w:t>leeHom</w:t>
      </w:r>
      <w:proofErr w:type="spellEnd"/>
      <w:r>
        <w:rPr>
          <w:rFonts w:eastAsia="Times New Roman" w:cstheme="minorHAnsi"/>
        </w:rPr>
        <w:t xml:space="preserve">: adaptor trimming and merging for Illumina sequencing reads. </w:t>
      </w:r>
      <w:proofErr w:type="spellStart"/>
      <w:r w:rsidRPr="008B4184">
        <w:rPr>
          <w:rFonts w:eastAsia="Times New Roman" w:cstheme="minorHAnsi"/>
          <w:i/>
          <w:iCs/>
          <w:lang w:val="de-DE"/>
        </w:rPr>
        <w:t>Nucleic</w:t>
      </w:r>
      <w:proofErr w:type="spellEnd"/>
      <w:r w:rsidRPr="008B4184">
        <w:rPr>
          <w:rFonts w:eastAsia="Times New Roman" w:cstheme="minorHAnsi"/>
          <w:i/>
          <w:iCs/>
          <w:lang w:val="de-DE"/>
        </w:rPr>
        <w:t xml:space="preserve"> </w:t>
      </w:r>
      <w:proofErr w:type="spellStart"/>
      <w:r w:rsidRPr="008B4184">
        <w:rPr>
          <w:rFonts w:eastAsia="Times New Roman" w:cstheme="minorHAnsi"/>
          <w:i/>
          <w:iCs/>
          <w:lang w:val="de-DE"/>
        </w:rPr>
        <w:t>Acids</w:t>
      </w:r>
      <w:proofErr w:type="spellEnd"/>
      <w:r w:rsidRPr="008B4184">
        <w:rPr>
          <w:rFonts w:eastAsia="Times New Roman" w:cstheme="minorHAnsi"/>
          <w:i/>
          <w:iCs/>
          <w:lang w:val="de-DE"/>
        </w:rPr>
        <w:t xml:space="preserve"> Res</w:t>
      </w:r>
      <w:r w:rsidRPr="008B4184">
        <w:rPr>
          <w:rFonts w:eastAsia="Times New Roman" w:cstheme="minorHAnsi"/>
          <w:lang w:val="de-DE"/>
        </w:rPr>
        <w:t xml:space="preserve">, </w:t>
      </w:r>
      <w:r w:rsidRPr="008B4184">
        <w:rPr>
          <w:rFonts w:eastAsia="Times New Roman" w:cstheme="minorHAnsi"/>
          <w:b/>
          <w:bCs/>
          <w:lang w:val="de-DE"/>
        </w:rPr>
        <w:t>42</w:t>
      </w:r>
      <w:r w:rsidRPr="008B4184">
        <w:rPr>
          <w:rFonts w:eastAsia="Times New Roman" w:cstheme="minorHAnsi"/>
          <w:lang w:val="de-DE"/>
        </w:rPr>
        <w:t>(18), e141–e141</w:t>
      </w:r>
      <w:r w:rsidR="009E6063">
        <w:rPr>
          <w:rFonts w:eastAsia="Times New Roman" w:cstheme="minorHAnsi"/>
          <w:lang w:val="de-DE"/>
        </w:rPr>
        <w:t xml:space="preserve"> </w:t>
      </w:r>
      <w:r w:rsidR="009E6063" w:rsidRPr="008B4184">
        <w:rPr>
          <w:rFonts w:eastAsia="Times New Roman" w:cstheme="minorHAnsi"/>
          <w:lang w:val="de-DE"/>
        </w:rPr>
        <w:t>(2014)</w:t>
      </w:r>
      <w:r w:rsidRPr="008B4184">
        <w:rPr>
          <w:rFonts w:eastAsia="Times New Roman" w:cstheme="minorHAnsi"/>
          <w:lang w:val="de-DE"/>
        </w:rPr>
        <w:t>. doi.org/10.1093/</w:t>
      </w:r>
      <w:proofErr w:type="spellStart"/>
      <w:r w:rsidRPr="008B4184">
        <w:rPr>
          <w:rFonts w:eastAsia="Times New Roman" w:cstheme="minorHAnsi"/>
          <w:lang w:val="de-DE"/>
        </w:rPr>
        <w:t>nar</w:t>
      </w:r>
      <w:proofErr w:type="spellEnd"/>
      <w:r w:rsidRPr="008B4184">
        <w:rPr>
          <w:rFonts w:eastAsia="Times New Roman" w:cstheme="minorHAnsi"/>
          <w:lang w:val="de-DE"/>
        </w:rPr>
        <w:t>/gku699</w:t>
      </w:r>
      <w:r w:rsidR="009E6063">
        <w:rPr>
          <w:rFonts w:eastAsia="Times New Roman" w:cstheme="minorHAnsi"/>
          <w:lang w:val="de-DE"/>
        </w:rPr>
        <w:t>.</w:t>
      </w:r>
    </w:p>
    <w:p w14:paraId="4C43A449" w14:textId="77777777" w:rsidR="003A212C" w:rsidRPr="008B4184" w:rsidRDefault="003A212C" w:rsidP="003A212C">
      <w:pPr>
        <w:pStyle w:val="ListParagraph"/>
        <w:widowControl w:val="0"/>
        <w:rPr>
          <w:rFonts w:cstheme="minorHAnsi"/>
          <w:lang w:val="de-DE"/>
        </w:rPr>
      </w:pPr>
    </w:p>
    <w:p w14:paraId="5A0266AD" w14:textId="5AF2ED0C" w:rsidR="003A212C" w:rsidRDefault="003A212C" w:rsidP="003A212C">
      <w:pPr>
        <w:pStyle w:val="ListParagraph"/>
        <w:widowControl w:val="0"/>
        <w:numPr>
          <w:ilvl w:val="0"/>
          <w:numId w:val="14"/>
        </w:numPr>
        <w:rPr>
          <w:rFonts w:cstheme="minorHAnsi"/>
          <w:lang w:val="en-GB"/>
        </w:rPr>
      </w:pPr>
      <w:r>
        <w:rPr>
          <w:rFonts w:eastAsia="Times New Roman" w:cstheme="minorHAnsi"/>
        </w:rPr>
        <w:t xml:space="preserve">Li, H., &amp; Durbin, R. Fast and accurate short read alignment with Burrows-Wheeler transform. </w:t>
      </w:r>
      <w:r>
        <w:rPr>
          <w:rFonts w:eastAsia="Times New Roman" w:cstheme="minorHAnsi"/>
          <w:i/>
          <w:iCs/>
        </w:rPr>
        <w:t>Bioinformatics (Oxford, England)</w:t>
      </w:r>
      <w:r>
        <w:rPr>
          <w:rFonts w:eastAsia="Times New Roman" w:cstheme="minorHAnsi"/>
        </w:rPr>
        <w:t xml:space="preserve">, </w:t>
      </w:r>
      <w:r>
        <w:rPr>
          <w:rFonts w:eastAsia="Times New Roman" w:cstheme="minorHAnsi"/>
          <w:i/>
          <w:iCs/>
        </w:rPr>
        <w:t>25</w:t>
      </w:r>
      <w:r>
        <w:rPr>
          <w:rFonts w:eastAsia="Times New Roman" w:cstheme="minorHAnsi"/>
        </w:rPr>
        <w:t>(14), 1754–1760. (2009)</w:t>
      </w:r>
      <w:r w:rsidR="009E6063">
        <w:rPr>
          <w:rFonts w:eastAsia="Times New Roman" w:cstheme="minorHAnsi"/>
        </w:rPr>
        <w:t>.</w:t>
      </w:r>
      <w:r>
        <w:rPr>
          <w:rFonts w:eastAsia="Times New Roman" w:cstheme="minorHAnsi"/>
        </w:rPr>
        <w:t xml:space="preserve"> doi.org/10.1093/bioinformatics/btp324</w:t>
      </w:r>
      <w:r w:rsidR="009E6063">
        <w:rPr>
          <w:rFonts w:eastAsia="Times New Roman" w:cstheme="minorHAnsi"/>
        </w:rPr>
        <w:t>.</w:t>
      </w:r>
    </w:p>
    <w:p w14:paraId="2929E9BE" w14:textId="77777777" w:rsidR="003A212C" w:rsidRDefault="003A212C" w:rsidP="003A212C">
      <w:pPr>
        <w:pStyle w:val="ListParagraph"/>
        <w:widowControl w:val="0"/>
        <w:rPr>
          <w:rFonts w:cstheme="minorHAnsi"/>
          <w:lang w:val="en-GB"/>
        </w:rPr>
      </w:pPr>
    </w:p>
    <w:p w14:paraId="47F8F145" w14:textId="347CD155" w:rsidR="003A212C" w:rsidRDefault="003A212C" w:rsidP="003A212C">
      <w:pPr>
        <w:pStyle w:val="ListParagraph"/>
        <w:widowControl w:val="0"/>
        <w:numPr>
          <w:ilvl w:val="0"/>
          <w:numId w:val="14"/>
        </w:numPr>
        <w:rPr>
          <w:rFonts w:cstheme="minorHAnsi"/>
          <w:lang w:val="en-GB"/>
        </w:rPr>
      </w:pPr>
      <w:r>
        <w:rPr>
          <w:rFonts w:eastAsia="Times New Roman" w:cstheme="minorHAnsi"/>
        </w:rPr>
        <w:t xml:space="preserve">Mathieson, I., Lazaridis, I., </w:t>
      </w:r>
      <w:proofErr w:type="spellStart"/>
      <w:r>
        <w:rPr>
          <w:rFonts w:eastAsia="Times New Roman" w:cstheme="minorHAnsi"/>
        </w:rPr>
        <w:t>Rohland</w:t>
      </w:r>
      <w:proofErr w:type="spellEnd"/>
      <w:r>
        <w:rPr>
          <w:rFonts w:eastAsia="Times New Roman" w:cstheme="minorHAnsi"/>
        </w:rPr>
        <w:t xml:space="preserve">, N., Mallick, S., Patterson, N., </w:t>
      </w:r>
      <w:proofErr w:type="spellStart"/>
      <w:r>
        <w:rPr>
          <w:rFonts w:eastAsia="Times New Roman" w:cstheme="minorHAnsi"/>
        </w:rPr>
        <w:t>Roodenberg</w:t>
      </w:r>
      <w:proofErr w:type="spellEnd"/>
      <w:r>
        <w:rPr>
          <w:rFonts w:eastAsia="Times New Roman" w:cstheme="minorHAnsi"/>
        </w:rPr>
        <w:t xml:space="preserve">, S. A., Harney, E., Stewardson, K., Fernandes, D., Novak, M., </w:t>
      </w:r>
      <w:proofErr w:type="spellStart"/>
      <w:r>
        <w:rPr>
          <w:rFonts w:eastAsia="Times New Roman" w:cstheme="minorHAnsi"/>
        </w:rPr>
        <w:t>Sirak</w:t>
      </w:r>
      <w:proofErr w:type="spellEnd"/>
      <w:r>
        <w:rPr>
          <w:rFonts w:eastAsia="Times New Roman" w:cstheme="minorHAnsi"/>
        </w:rPr>
        <w:t xml:space="preserve">, K., </w:t>
      </w:r>
      <w:proofErr w:type="spellStart"/>
      <w:r>
        <w:rPr>
          <w:rFonts w:eastAsia="Times New Roman" w:cstheme="minorHAnsi"/>
        </w:rPr>
        <w:t>Gamba</w:t>
      </w:r>
      <w:proofErr w:type="spellEnd"/>
      <w:r>
        <w:rPr>
          <w:rFonts w:eastAsia="Times New Roman" w:cstheme="minorHAnsi"/>
        </w:rPr>
        <w:t xml:space="preserve">, C., Jones, E. R., Llamas, B., </w:t>
      </w:r>
      <w:proofErr w:type="spellStart"/>
      <w:r>
        <w:rPr>
          <w:rFonts w:eastAsia="Times New Roman" w:cstheme="minorHAnsi"/>
        </w:rPr>
        <w:t>Dryomov</w:t>
      </w:r>
      <w:proofErr w:type="spellEnd"/>
      <w:r>
        <w:rPr>
          <w:rFonts w:eastAsia="Times New Roman" w:cstheme="minorHAnsi"/>
        </w:rPr>
        <w:t xml:space="preserve">, S., </w:t>
      </w:r>
      <w:proofErr w:type="spellStart"/>
      <w:r>
        <w:rPr>
          <w:rFonts w:eastAsia="Times New Roman" w:cstheme="minorHAnsi"/>
        </w:rPr>
        <w:t>Pickrell</w:t>
      </w:r>
      <w:proofErr w:type="spellEnd"/>
      <w:r>
        <w:rPr>
          <w:rFonts w:eastAsia="Times New Roman" w:cstheme="minorHAnsi"/>
        </w:rPr>
        <w:t xml:space="preserve">, J., </w:t>
      </w:r>
      <w:proofErr w:type="spellStart"/>
      <w:r>
        <w:rPr>
          <w:rFonts w:eastAsia="Times New Roman" w:cstheme="minorHAnsi"/>
        </w:rPr>
        <w:t>Arsuaga</w:t>
      </w:r>
      <w:proofErr w:type="spellEnd"/>
      <w:r>
        <w:rPr>
          <w:rFonts w:eastAsia="Times New Roman" w:cstheme="minorHAnsi"/>
        </w:rPr>
        <w:t xml:space="preserve">, J. L., de Castro, J. M. B., </w:t>
      </w:r>
      <w:proofErr w:type="spellStart"/>
      <w:r>
        <w:rPr>
          <w:rFonts w:eastAsia="Times New Roman" w:cstheme="minorHAnsi"/>
        </w:rPr>
        <w:t>Carbonell</w:t>
      </w:r>
      <w:proofErr w:type="spellEnd"/>
      <w:r>
        <w:rPr>
          <w:rFonts w:eastAsia="Times New Roman" w:cstheme="minorHAnsi"/>
        </w:rPr>
        <w:t xml:space="preserve">, E., … Reich, D. Genome-wide patterns of selection in 230 ancient Eurasians. </w:t>
      </w:r>
      <w:r>
        <w:rPr>
          <w:rFonts w:eastAsia="Times New Roman" w:cstheme="minorHAnsi"/>
          <w:i/>
          <w:iCs/>
        </w:rPr>
        <w:t>Nature</w:t>
      </w:r>
      <w:r>
        <w:rPr>
          <w:rFonts w:eastAsia="Times New Roman" w:cstheme="minorHAnsi"/>
        </w:rPr>
        <w:t xml:space="preserve">, </w:t>
      </w:r>
      <w:r>
        <w:rPr>
          <w:rFonts w:eastAsia="Times New Roman" w:cstheme="minorHAnsi"/>
          <w:b/>
          <w:bCs/>
        </w:rPr>
        <w:t>528</w:t>
      </w:r>
      <w:r w:rsidRPr="009E6063">
        <w:rPr>
          <w:rFonts w:eastAsia="Times New Roman" w:cstheme="minorHAnsi"/>
        </w:rPr>
        <w:t>(</w:t>
      </w:r>
      <w:r>
        <w:rPr>
          <w:rFonts w:eastAsia="Times New Roman" w:cstheme="minorHAnsi"/>
        </w:rPr>
        <w:t>7583), 499–503. (2015)</w:t>
      </w:r>
      <w:r w:rsidR="009E6063">
        <w:rPr>
          <w:rFonts w:eastAsia="Times New Roman" w:cstheme="minorHAnsi"/>
        </w:rPr>
        <w:t>.</w:t>
      </w:r>
      <w:r>
        <w:rPr>
          <w:rFonts w:eastAsia="Times New Roman" w:cstheme="minorHAnsi"/>
        </w:rPr>
        <w:t xml:space="preserve"> doi.org/10.1038/nature16152</w:t>
      </w:r>
      <w:r w:rsidR="009E6063">
        <w:rPr>
          <w:rFonts w:eastAsia="Times New Roman" w:cstheme="minorHAnsi"/>
        </w:rPr>
        <w:t>.</w:t>
      </w:r>
    </w:p>
    <w:p w14:paraId="344CB657" w14:textId="77777777" w:rsidR="003A212C" w:rsidRDefault="003A212C" w:rsidP="003A212C">
      <w:pPr>
        <w:pStyle w:val="ListParagraph"/>
        <w:widowControl w:val="0"/>
        <w:rPr>
          <w:rFonts w:cstheme="minorHAnsi"/>
          <w:lang w:val="en-GB"/>
        </w:rPr>
      </w:pPr>
    </w:p>
    <w:p w14:paraId="7DFBEC03" w14:textId="3E43B4E1" w:rsidR="003A212C" w:rsidRDefault="003A212C" w:rsidP="003A212C">
      <w:pPr>
        <w:pStyle w:val="ListParagraph"/>
        <w:widowControl w:val="0"/>
        <w:numPr>
          <w:ilvl w:val="0"/>
          <w:numId w:val="14"/>
        </w:numPr>
        <w:rPr>
          <w:rFonts w:cstheme="minorHAnsi"/>
          <w:lang w:val="en-GB"/>
        </w:rPr>
      </w:pPr>
      <w:r w:rsidRPr="008B4184">
        <w:rPr>
          <w:rFonts w:eastAsia="Times New Roman" w:cstheme="minorHAnsi"/>
          <w:lang w:val="de-DE"/>
        </w:rPr>
        <w:t xml:space="preserve">Krueger, F. </w:t>
      </w:r>
      <w:proofErr w:type="spellStart"/>
      <w:r w:rsidRPr="008B4184">
        <w:rPr>
          <w:rFonts w:eastAsia="Times New Roman" w:cstheme="minorHAnsi"/>
          <w:i/>
          <w:iCs/>
          <w:lang w:val="de-DE"/>
        </w:rPr>
        <w:t>Trim</w:t>
      </w:r>
      <w:proofErr w:type="spellEnd"/>
      <w:r w:rsidRPr="008B4184">
        <w:rPr>
          <w:rFonts w:eastAsia="Times New Roman" w:cstheme="minorHAnsi"/>
          <w:i/>
          <w:iCs/>
          <w:lang w:val="de-DE"/>
        </w:rPr>
        <w:t xml:space="preserve"> </w:t>
      </w:r>
      <w:proofErr w:type="spellStart"/>
      <w:r w:rsidRPr="008B4184">
        <w:rPr>
          <w:rFonts w:eastAsia="Times New Roman" w:cstheme="minorHAnsi"/>
          <w:i/>
          <w:iCs/>
          <w:lang w:val="de-DE"/>
        </w:rPr>
        <w:t>Galore</w:t>
      </w:r>
      <w:proofErr w:type="spellEnd"/>
      <w:r w:rsidRPr="008B4184">
        <w:rPr>
          <w:rFonts w:eastAsia="Times New Roman" w:cstheme="minorHAnsi"/>
          <w:lang w:val="de-DE"/>
        </w:rPr>
        <w:t xml:space="preserve"> (v0.6.2). </w:t>
      </w:r>
      <w:proofErr w:type="spellStart"/>
      <w:r>
        <w:rPr>
          <w:rFonts w:eastAsia="Times New Roman" w:cstheme="minorHAnsi"/>
        </w:rPr>
        <w:t>Babraham</w:t>
      </w:r>
      <w:proofErr w:type="spellEnd"/>
      <w:r>
        <w:rPr>
          <w:rFonts w:eastAsia="Times New Roman" w:cstheme="minorHAnsi"/>
        </w:rPr>
        <w:t xml:space="preserve"> Bioinformatics (2019)</w:t>
      </w:r>
      <w:r w:rsidR="009E6063">
        <w:rPr>
          <w:rFonts w:eastAsia="Times New Roman" w:cstheme="minorHAnsi"/>
        </w:rPr>
        <w:t>.</w:t>
      </w:r>
    </w:p>
    <w:p w14:paraId="449A2913" w14:textId="77777777" w:rsidR="003A212C" w:rsidRDefault="003A212C" w:rsidP="003A212C">
      <w:pPr>
        <w:pStyle w:val="ListParagraph"/>
        <w:widowControl w:val="0"/>
        <w:rPr>
          <w:rFonts w:cstheme="minorHAnsi"/>
          <w:lang w:val="en-GB"/>
        </w:rPr>
      </w:pPr>
    </w:p>
    <w:p w14:paraId="69268CA6" w14:textId="7A051BB3" w:rsidR="003A212C" w:rsidRDefault="003A212C" w:rsidP="003A212C">
      <w:pPr>
        <w:pStyle w:val="ListParagraph"/>
        <w:widowControl w:val="0"/>
        <w:numPr>
          <w:ilvl w:val="0"/>
          <w:numId w:val="14"/>
        </w:numPr>
        <w:rPr>
          <w:rFonts w:cstheme="minorHAnsi"/>
          <w:lang w:val="en-GB"/>
        </w:rPr>
      </w:pPr>
      <w:r>
        <w:rPr>
          <w:rFonts w:eastAsia="Times New Roman" w:cstheme="minorHAnsi"/>
        </w:rPr>
        <w:t xml:space="preserve">Krueger, F. </w:t>
      </w:r>
      <w:proofErr w:type="spellStart"/>
      <w:r>
        <w:rPr>
          <w:rFonts w:eastAsia="Times New Roman" w:cstheme="minorHAnsi"/>
          <w:i/>
          <w:iCs/>
        </w:rPr>
        <w:t>FastQC</w:t>
      </w:r>
      <w:proofErr w:type="spellEnd"/>
      <w:r>
        <w:rPr>
          <w:rFonts w:eastAsia="Times New Roman" w:cstheme="minorHAnsi"/>
        </w:rPr>
        <w:t xml:space="preserve"> (v0.11.8). </w:t>
      </w:r>
      <w:proofErr w:type="spellStart"/>
      <w:r>
        <w:rPr>
          <w:rFonts w:eastAsia="Times New Roman" w:cstheme="minorHAnsi"/>
        </w:rPr>
        <w:t>Babraham</w:t>
      </w:r>
      <w:proofErr w:type="spellEnd"/>
      <w:r>
        <w:rPr>
          <w:rFonts w:eastAsia="Times New Roman" w:cstheme="minorHAnsi"/>
        </w:rPr>
        <w:t xml:space="preserve"> Bioinformatic</w:t>
      </w:r>
      <w:r w:rsidR="009E6063">
        <w:rPr>
          <w:rFonts w:eastAsia="Times New Roman" w:cstheme="minorHAnsi"/>
        </w:rPr>
        <w:t xml:space="preserve">s </w:t>
      </w:r>
      <w:r>
        <w:rPr>
          <w:rFonts w:eastAsia="Times New Roman" w:cstheme="minorHAnsi"/>
        </w:rPr>
        <w:t>(2018)</w:t>
      </w:r>
      <w:r w:rsidR="009E6063">
        <w:rPr>
          <w:rFonts w:eastAsia="Times New Roman" w:cstheme="minorHAnsi"/>
        </w:rPr>
        <w:t>.</w:t>
      </w:r>
    </w:p>
    <w:p w14:paraId="06EEB8D7" w14:textId="77777777" w:rsidR="003A212C" w:rsidRDefault="003A212C" w:rsidP="003A212C">
      <w:pPr>
        <w:pStyle w:val="ListParagraph"/>
        <w:widowControl w:val="0"/>
        <w:rPr>
          <w:rFonts w:cstheme="minorHAnsi"/>
          <w:lang w:val="en-GB"/>
        </w:rPr>
      </w:pPr>
    </w:p>
    <w:p w14:paraId="0F35BF3D" w14:textId="77777777" w:rsidR="003A212C" w:rsidRDefault="003A212C" w:rsidP="003A212C">
      <w:pPr>
        <w:pStyle w:val="ListParagraph"/>
        <w:widowControl w:val="0"/>
        <w:numPr>
          <w:ilvl w:val="0"/>
          <w:numId w:val="14"/>
        </w:numPr>
        <w:rPr>
          <w:rFonts w:cstheme="minorHAnsi"/>
          <w:lang w:val="en-GB"/>
        </w:rPr>
      </w:pPr>
      <w:r>
        <w:rPr>
          <w:rFonts w:eastAsia="Times New Roman" w:cstheme="minorHAnsi"/>
        </w:rPr>
        <w:t xml:space="preserve">Martin, M. </w:t>
      </w:r>
      <w:proofErr w:type="spellStart"/>
      <w:r>
        <w:rPr>
          <w:rFonts w:eastAsia="Times New Roman" w:cstheme="minorHAnsi"/>
        </w:rPr>
        <w:t>Cutadapt</w:t>
      </w:r>
      <w:proofErr w:type="spellEnd"/>
      <w:r>
        <w:rPr>
          <w:rFonts w:eastAsia="Times New Roman" w:cstheme="minorHAnsi"/>
        </w:rPr>
        <w:t xml:space="preserve"> removes adapter sequences from high-throughput sequencing reads. </w:t>
      </w:r>
      <w:proofErr w:type="spellStart"/>
      <w:r>
        <w:rPr>
          <w:rFonts w:eastAsia="Times New Roman" w:cstheme="minorHAnsi"/>
          <w:i/>
          <w:iCs/>
        </w:rPr>
        <w:t>EMBnetjournal</w:t>
      </w:r>
      <w:proofErr w:type="spellEnd"/>
      <w:r>
        <w:rPr>
          <w:rFonts w:eastAsia="Times New Roman" w:cstheme="minorHAnsi"/>
        </w:rPr>
        <w:t xml:space="preserve">, </w:t>
      </w:r>
      <w:r>
        <w:rPr>
          <w:rFonts w:eastAsia="Times New Roman" w:cstheme="minorHAnsi"/>
          <w:b/>
          <w:bCs/>
        </w:rPr>
        <w:t xml:space="preserve">17 </w:t>
      </w:r>
      <w:r>
        <w:rPr>
          <w:rFonts w:eastAsia="Times New Roman" w:cstheme="minorHAnsi"/>
        </w:rPr>
        <w:t>(2011).</w:t>
      </w:r>
    </w:p>
    <w:p w14:paraId="1BF6444E" w14:textId="77777777" w:rsidR="003A212C" w:rsidRDefault="003A212C" w:rsidP="003A212C">
      <w:pPr>
        <w:pStyle w:val="ListParagraph"/>
        <w:widowControl w:val="0"/>
        <w:rPr>
          <w:rFonts w:cstheme="minorHAnsi"/>
          <w:lang w:val="en-GB"/>
        </w:rPr>
      </w:pPr>
    </w:p>
    <w:p w14:paraId="51A72034" w14:textId="4AC00150" w:rsidR="003A212C" w:rsidRDefault="003A212C" w:rsidP="003A212C">
      <w:pPr>
        <w:pStyle w:val="ListParagraph"/>
        <w:widowControl w:val="0"/>
        <w:numPr>
          <w:ilvl w:val="0"/>
          <w:numId w:val="14"/>
        </w:numPr>
        <w:rPr>
          <w:rFonts w:cstheme="minorHAnsi"/>
          <w:lang w:val="en-GB"/>
        </w:rPr>
      </w:pPr>
      <w:proofErr w:type="spellStart"/>
      <w:r>
        <w:rPr>
          <w:rFonts w:eastAsia="Times New Roman" w:cstheme="minorHAnsi"/>
        </w:rPr>
        <w:t>Herbig</w:t>
      </w:r>
      <w:proofErr w:type="spellEnd"/>
      <w:r>
        <w:rPr>
          <w:rFonts w:eastAsia="Times New Roman" w:cstheme="minorHAnsi"/>
        </w:rPr>
        <w:t xml:space="preserve">, A., </w:t>
      </w:r>
      <w:proofErr w:type="spellStart"/>
      <w:r>
        <w:rPr>
          <w:rFonts w:eastAsia="Times New Roman" w:cstheme="minorHAnsi"/>
        </w:rPr>
        <w:t>Maixner</w:t>
      </w:r>
      <w:proofErr w:type="spellEnd"/>
      <w:r>
        <w:rPr>
          <w:rFonts w:eastAsia="Times New Roman" w:cstheme="minorHAnsi"/>
        </w:rPr>
        <w:t xml:space="preserve">, F., Bos, K. I., Zink, A., Krause, J., &amp; </w:t>
      </w:r>
      <w:proofErr w:type="spellStart"/>
      <w:r>
        <w:rPr>
          <w:rFonts w:eastAsia="Times New Roman" w:cstheme="minorHAnsi"/>
        </w:rPr>
        <w:t>Huson</w:t>
      </w:r>
      <w:proofErr w:type="spellEnd"/>
      <w:r>
        <w:rPr>
          <w:rFonts w:eastAsia="Times New Roman" w:cstheme="minorHAnsi"/>
        </w:rPr>
        <w:t xml:space="preserve">, D. H. MALT: Fast alignment and analysis of metagenomic DNA sequence data applied to the Tyrolean Iceman. </w:t>
      </w:r>
      <w:proofErr w:type="spellStart"/>
      <w:r>
        <w:rPr>
          <w:rFonts w:eastAsia="Times New Roman" w:cstheme="minorHAnsi"/>
          <w:i/>
          <w:iCs/>
        </w:rPr>
        <w:t>BioRxiv</w:t>
      </w:r>
      <w:proofErr w:type="spellEnd"/>
      <w:r>
        <w:rPr>
          <w:rFonts w:eastAsia="Times New Roman" w:cstheme="minorHAnsi"/>
        </w:rPr>
        <w:t>, 50559. (2016)</w:t>
      </w:r>
      <w:r w:rsidR="009E6063">
        <w:rPr>
          <w:rFonts w:eastAsia="Times New Roman" w:cstheme="minorHAnsi"/>
        </w:rPr>
        <w:t>.</w:t>
      </w:r>
      <w:r>
        <w:rPr>
          <w:rFonts w:eastAsia="Times New Roman" w:cstheme="minorHAnsi"/>
        </w:rPr>
        <w:t xml:space="preserve"> doi.org/10.1101/050559</w:t>
      </w:r>
      <w:r w:rsidR="009E6063">
        <w:rPr>
          <w:rFonts w:eastAsia="Times New Roman" w:cstheme="minorHAnsi"/>
        </w:rPr>
        <w:t>.</w:t>
      </w:r>
    </w:p>
    <w:p w14:paraId="138B49C1" w14:textId="77777777" w:rsidR="003A212C" w:rsidRDefault="003A212C" w:rsidP="003A212C">
      <w:pPr>
        <w:pStyle w:val="ListParagraph"/>
        <w:widowControl w:val="0"/>
        <w:rPr>
          <w:rFonts w:cstheme="minorHAnsi"/>
          <w:lang w:val="en-GB"/>
        </w:rPr>
      </w:pPr>
    </w:p>
    <w:p w14:paraId="4C8690A0" w14:textId="42FF2657" w:rsidR="009E6063" w:rsidRPr="009E6063" w:rsidRDefault="003A212C" w:rsidP="003A212C">
      <w:pPr>
        <w:pStyle w:val="ListParagraph"/>
        <w:widowControl w:val="0"/>
        <w:numPr>
          <w:ilvl w:val="0"/>
          <w:numId w:val="14"/>
        </w:numPr>
        <w:rPr>
          <w:rFonts w:cstheme="minorHAnsi"/>
          <w:lang w:val="en-GB"/>
        </w:rPr>
      </w:pPr>
      <w:proofErr w:type="spellStart"/>
      <w:r>
        <w:rPr>
          <w:rFonts w:eastAsia="Times New Roman" w:cstheme="minorHAnsi"/>
        </w:rPr>
        <w:t>Hübler</w:t>
      </w:r>
      <w:proofErr w:type="spellEnd"/>
      <w:r>
        <w:rPr>
          <w:rFonts w:eastAsia="Times New Roman" w:cstheme="minorHAnsi"/>
        </w:rPr>
        <w:t xml:space="preserve">, R., Key, F. M., </w:t>
      </w:r>
      <w:proofErr w:type="spellStart"/>
      <w:r>
        <w:rPr>
          <w:rFonts w:eastAsia="Times New Roman" w:cstheme="minorHAnsi"/>
        </w:rPr>
        <w:t>Warinner</w:t>
      </w:r>
      <w:proofErr w:type="spellEnd"/>
      <w:r>
        <w:rPr>
          <w:rFonts w:eastAsia="Times New Roman" w:cstheme="minorHAnsi"/>
        </w:rPr>
        <w:t xml:space="preserve">, C., Bos, K. I., Krause, J., &amp; </w:t>
      </w:r>
      <w:proofErr w:type="spellStart"/>
      <w:r>
        <w:rPr>
          <w:rFonts w:eastAsia="Times New Roman" w:cstheme="minorHAnsi"/>
        </w:rPr>
        <w:t>Herbig</w:t>
      </w:r>
      <w:proofErr w:type="spellEnd"/>
      <w:r>
        <w:rPr>
          <w:rFonts w:eastAsia="Times New Roman" w:cstheme="minorHAnsi"/>
        </w:rPr>
        <w:t xml:space="preserve">, A. HOPS: automated detection and authentication of pathogen DNA in archaeological remains. </w:t>
      </w:r>
      <w:r>
        <w:rPr>
          <w:rFonts w:eastAsia="Times New Roman" w:cstheme="minorHAnsi"/>
          <w:i/>
          <w:iCs/>
        </w:rPr>
        <w:t>Genome Biol</w:t>
      </w:r>
      <w:r>
        <w:rPr>
          <w:rFonts w:eastAsia="Times New Roman" w:cstheme="minorHAnsi"/>
        </w:rPr>
        <w:t xml:space="preserve">, </w:t>
      </w:r>
      <w:r w:rsidRPr="009E6063">
        <w:rPr>
          <w:rFonts w:eastAsia="Times New Roman" w:cstheme="minorHAnsi"/>
          <w:b/>
          <w:bCs/>
        </w:rPr>
        <w:t>20</w:t>
      </w:r>
      <w:r>
        <w:rPr>
          <w:rFonts w:eastAsia="Times New Roman" w:cstheme="minorHAnsi"/>
        </w:rPr>
        <w:t>(1), 280. (2019)</w:t>
      </w:r>
      <w:r w:rsidR="009E6063">
        <w:rPr>
          <w:rFonts w:eastAsia="Times New Roman" w:cstheme="minorHAnsi"/>
        </w:rPr>
        <w:t xml:space="preserve">. </w:t>
      </w:r>
    </w:p>
    <w:p w14:paraId="619922F0" w14:textId="007C1E19" w:rsidR="003A212C" w:rsidRDefault="009E6063" w:rsidP="009E6063">
      <w:pPr>
        <w:pStyle w:val="ListParagraph"/>
        <w:widowControl w:val="0"/>
        <w:rPr>
          <w:rFonts w:cstheme="minorHAnsi"/>
          <w:lang w:val="en-GB"/>
        </w:rPr>
      </w:pPr>
      <w:r w:rsidRPr="009E6063">
        <w:rPr>
          <w:rFonts w:eastAsia="Times New Roman" w:cstheme="minorHAnsi"/>
        </w:rPr>
        <w:t>doi.org/10.1186/s13059-019-1903-0</w:t>
      </w:r>
      <w:r>
        <w:rPr>
          <w:rFonts w:eastAsia="Times New Roman" w:cstheme="minorHAnsi"/>
        </w:rPr>
        <w:t>.</w:t>
      </w:r>
    </w:p>
    <w:p w14:paraId="4ADE495F" w14:textId="77777777" w:rsidR="003A212C" w:rsidRDefault="003A212C" w:rsidP="003A212C">
      <w:pPr>
        <w:pStyle w:val="ListParagraph"/>
        <w:widowControl w:val="0"/>
        <w:rPr>
          <w:rFonts w:cstheme="minorHAnsi"/>
          <w:lang w:val="en-GB"/>
        </w:rPr>
      </w:pPr>
    </w:p>
    <w:p w14:paraId="4CB1A8D6" w14:textId="1E7A3090" w:rsidR="003A212C" w:rsidRDefault="003A212C" w:rsidP="003A212C">
      <w:pPr>
        <w:pStyle w:val="ListParagraph"/>
        <w:widowControl w:val="0"/>
        <w:numPr>
          <w:ilvl w:val="0"/>
          <w:numId w:val="14"/>
        </w:numPr>
        <w:rPr>
          <w:rFonts w:cstheme="minorHAnsi"/>
          <w:lang w:val="en-GB"/>
        </w:rPr>
      </w:pPr>
      <w:r>
        <w:rPr>
          <w:rFonts w:eastAsia="Times New Roman" w:cstheme="minorHAnsi"/>
        </w:rPr>
        <w:t xml:space="preserve">Dabney, J., Meyer, M., &amp; </w:t>
      </w:r>
      <w:proofErr w:type="spellStart"/>
      <w:r>
        <w:rPr>
          <w:rFonts w:eastAsia="Times New Roman" w:cstheme="minorHAnsi"/>
        </w:rPr>
        <w:t>Pääbo</w:t>
      </w:r>
      <w:proofErr w:type="spellEnd"/>
      <w:r>
        <w:rPr>
          <w:rFonts w:eastAsia="Times New Roman" w:cstheme="minorHAnsi"/>
        </w:rPr>
        <w:t xml:space="preserve">, S. Ancient DNA damage. </w:t>
      </w:r>
      <w:r>
        <w:rPr>
          <w:rFonts w:eastAsia="Times New Roman" w:cstheme="minorHAnsi"/>
          <w:i/>
          <w:iCs/>
        </w:rPr>
        <w:t>Cold Spring Harbor Perspectives in Biology</w:t>
      </w:r>
      <w:r>
        <w:rPr>
          <w:rFonts w:eastAsia="Times New Roman" w:cstheme="minorHAnsi"/>
        </w:rPr>
        <w:t xml:space="preserve">, </w:t>
      </w:r>
      <w:r>
        <w:rPr>
          <w:rFonts w:eastAsia="Times New Roman" w:cstheme="minorHAnsi"/>
          <w:b/>
          <w:bCs/>
        </w:rPr>
        <w:t>5</w:t>
      </w:r>
      <w:r>
        <w:rPr>
          <w:rFonts w:eastAsia="Times New Roman" w:cstheme="minorHAnsi"/>
        </w:rPr>
        <w:t>(7). (2013)</w:t>
      </w:r>
      <w:r w:rsidR="009E6063">
        <w:rPr>
          <w:rFonts w:eastAsia="Times New Roman" w:cstheme="minorHAnsi"/>
        </w:rPr>
        <w:t>.</w:t>
      </w:r>
      <w:r>
        <w:rPr>
          <w:rFonts w:eastAsia="Times New Roman" w:cstheme="minorHAnsi"/>
        </w:rPr>
        <w:t xml:space="preserve"> doi.org/10.1101/CSHPERSPECT.A012567</w:t>
      </w:r>
      <w:r w:rsidR="009E6063">
        <w:rPr>
          <w:rFonts w:eastAsia="Times New Roman" w:cstheme="minorHAnsi"/>
        </w:rPr>
        <w:t>.</w:t>
      </w:r>
    </w:p>
    <w:p w14:paraId="56A70616" w14:textId="77777777" w:rsidR="003A212C" w:rsidRDefault="003A212C" w:rsidP="003A212C">
      <w:pPr>
        <w:pStyle w:val="ListParagraph"/>
        <w:widowControl w:val="0"/>
        <w:rPr>
          <w:rFonts w:cstheme="minorHAnsi"/>
          <w:lang w:val="en-GB"/>
        </w:rPr>
      </w:pPr>
    </w:p>
    <w:p w14:paraId="60A16CDB" w14:textId="77777777" w:rsidR="003A212C" w:rsidRDefault="003A212C" w:rsidP="003A212C">
      <w:pPr>
        <w:pStyle w:val="ListParagraph"/>
        <w:numPr>
          <w:ilvl w:val="0"/>
          <w:numId w:val="14"/>
        </w:numPr>
        <w:rPr>
          <w:rFonts w:cstheme="minorHAnsi"/>
        </w:rPr>
      </w:pPr>
      <w:proofErr w:type="spellStart"/>
      <w:r>
        <w:rPr>
          <w:rFonts w:cstheme="minorHAnsi"/>
        </w:rPr>
        <w:t>Longin</w:t>
      </w:r>
      <w:proofErr w:type="spellEnd"/>
      <w:r>
        <w:rPr>
          <w:rFonts w:cstheme="minorHAnsi"/>
        </w:rPr>
        <w:t xml:space="preserve">, R. New method of collagen extraction for radiocarbon dating, Nature </w:t>
      </w:r>
      <w:r w:rsidRPr="00F4046C">
        <w:rPr>
          <w:rFonts w:cstheme="minorHAnsi"/>
          <w:b/>
          <w:bCs/>
        </w:rPr>
        <w:t>230</w:t>
      </w:r>
      <w:r>
        <w:rPr>
          <w:rFonts w:cstheme="minorHAnsi"/>
        </w:rPr>
        <w:t>, 241–242 (1971).</w:t>
      </w:r>
      <w:r>
        <w:rPr>
          <w:rFonts w:cstheme="minorHAnsi"/>
        </w:rPr>
        <w:br/>
      </w:r>
    </w:p>
    <w:p w14:paraId="21EF71D9" w14:textId="79EF6659" w:rsidR="00FC2F3B" w:rsidRDefault="003A212C" w:rsidP="00FC2F3B">
      <w:pPr>
        <w:pStyle w:val="ListParagraph"/>
        <w:numPr>
          <w:ilvl w:val="0"/>
          <w:numId w:val="14"/>
        </w:numPr>
        <w:rPr>
          <w:rFonts w:eastAsia="Times New Roman" w:cstheme="minorHAnsi"/>
          <w:lang w:eastAsia="en-GB"/>
        </w:rPr>
      </w:pPr>
      <w:r w:rsidRPr="00F4046C">
        <w:rPr>
          <w:rFonts w:eastAsia="Times New Roman" w:cstheme="minorHAnsi"/>
          <w:lang w:eastAsia="en-GB"/>
        </w:rPr>
        <w:lastRenderedPageBreak/>
        <w:t xml:space="preserve">Brock, F., </w:t>
      </w:r>
      <w:proofErr w:type="spellStart"/>
      <w:r w:rsidRPr="00F4046C">
        <w:rPr>
          <w:rFonts w:eastAsia="Times New Roman" w:cstheme="minorHAnsi"/>
          <w:lang w:eastAsia="en-GB"/>
        </w:rPr>
        <w:t>Higham</w:t>
      </w:r>
      <w:proofErr w:type="spellEnd"/>
      <w:r w:rsidRPr="00F4046C">
        <w:rPr>
          <w:rFonts w:eastAsia="Times New Roman" w:cstheme="minorHAnsi"/>
          <w:lang w:eastAsia="en-GB"/>
        </w:rPr>
        <w:t xml:space="preserve">, T., </w:t>
      </w:r>
      <w:proofErr w:type="spellStart"/>
      <w:r w:rsidRPr="00F4046C">
        <w:rPr>
          <w:rFonts w:eastAsia="Times New Roman" w:cstheme="minorHAnsi"/>
          <w:lang w:eastAsia="en-GB"/>
        </w:rPr>
        <w:t>Ditchfield</w:t>
      </w:r>
      <w:proofErr w:type="spellEnd"/>
      <w:r w:rsidRPr="00F4046C">
        <w:rPr>
          <w:rFonts w:eastAsia="Times New Roman" w:cstheme="minorHAnsi"/>
          <w:lang w:eastAsia="en-GB"/>
        </w:rPr>
        <w:t xml:space="preserve">, P., </w:t>
      </w:r>
      <w:proofErr w:type="spellStart"/>
      <w:r w:rsidRPr="00F4046C">
        <w:rPr>
          <w:rFonts w:eastAsia="Times New Roman" w:cstheme="minorHAnsi"/>
          <w:lang w:eastAsia="en-GB"/>
        </w:rPr>
        <w:t>Bronk</w:t>
      </w:r>
      <w:proofErr w:type="spellEnd"/>
      <w:r w:rsidRPr="00F4046C">
        <w:rPr>
          <w:rFonts w:eastAsia="Times New Roman" w:cstheme="minorHAnsi"/>
          <w:lang w:eastAsia="en-GB"/>
        </w:rPr>
        <w:t xml:space="preserve"> Ramsey, C. Current pretreatment methods for AMS radiocarbon dating at the Oxford Radiocarbon Accelerator Unit (ORAU), </w:t>
      </w:r>
      <w:r w:rsidRPr="00F4046C">
        <w:rPr>
          <w:rFonts w:eastAsia="Times New Roman" w:cstheme="minorHAnsi"/>
          <w:i/>
          <w:iCs/>
          <w:lang w:eastAsia="en-GB"/>
        </w:rPr>
        <w:t>Radiocarbon</w:t>
      </w:r>
      <w:r w:rsidRPr="00F4046C">
        <w:rPr>
          <w:rFonts w:eastAsia="Times New Roman" w:cstheme="minorHAnsi"/>
          <w:lang w:eastAsia="en-GB"/>
        </w:rPr>
        <w:t xml:space="preserve"> </w:t>
      </w:r>
      <w:r w:rsidRPr="00F4046C">
        <w:rPr>
          <w:rFonts w:eastAsia="Times New Roman" w:cstheme="minorHAnsi"/>
          <w:b/>
          <w:bCs/>
          <w:lang w:eastAsia="en-GB"/>
        </w:rPr>
        <w:t>52</w:t>
      </w:r>
      <w:r w:rsidRPr="00F4046C">
        <w:rPr>
          <w:rFonts w:eastAsia="Times New Roman" w:cstheme="minorHAnsi"/>
          <w:lang w:eastAsia="en-GB"/>
        </w:rPr>
        <w:t>, 103–112</w:t>
      </w:r>
      <w:r>
        <w:rPr>
          <w:rFonts w:eastAsia="Times New Roman" w:cstheme="minorHAnsi"/>
          <w:lang w:eastAsia="en-GB"/>
        </w:rPr>
        <w:t xml:space="preserve"> (2010)</w:t>
      </w:r>
      <w:r w:rsidRPr="00F4046C">
        <w:rPr>
          <w:rFonts w:eastAsia="Times New Roman" w:cstheme="minorHAnsi"/>
          <w:lang w:eastAsia="en-GB"/>
        </w:rPr>
        <w:t>.</w:t>
      </w:r>
    </w:p>
    <w:p w14:paraId="70366056" w14:textId="77777777" w:rsidR="00FC2F3B" w:rsidRDefault="00FC2F3B" w:rsidP="00FC2F3B">
      <w:pPr>
        <w:pStyle w:val="ListParagraph"/>
        <w:rPr>
          <w:rFonts w:eastAsia="Times New Roman" w:cstheme="minorHAnsi"/>
          <w:lang w:eastAsia="en-GB"/>
        </w:rPr>
      </w:pPr>
    </w:p>
    <w:p w14:paraId="6E841ABF" w14:textId="2C10F764" w:rsidR="003A212C" w:rsidRPr="00FC2F3B" w:rsidRDefault="003A212C" w:rsidP="00FC2F3B">
      <w:pPr>
        <w:pStyle w:val="ListParagraph"/>
        <w:numPr>
          <w:ilvl w:val="0"/>
          <w:numId w:val="14"/>
        </w:numPr>
        <w:rPr>
          <w:rFonts w:eastAsia="Times New Roman" w:cstheme="minorHAnsi"/>
          <w:lang w:eastAsia="en-GB"/>
        </w:rPr>
      </w:pPr>
      <w:r w:rsidRPr="00FC2F3B">
        <w:rPr>
          <w:rFonts w:cstheme="minorHAnsi"/>
        </w:rPr>
        <w:t xml:space="preserve">Reimer, P.J., Austin, W.E.N., Bard, E., Bayliss, A., Blackwell, P.G., Ramsey, C.B., </w:t>
      </w:r>
      <w:proofErr w:type="spellStart"/>
      <w:r w:rsidRPr="00FC2F3B">
        <w:rPr>
          <w:rFonts w:cstheme="minorHAnsi"/>
        </w:rPr>
        <w:t>Butzin</w:t>
      </w:r>
      <w:proofErr w:type="spellEnd"/>
      <w:r w:rsidRPr="00FC2F3B">
        <w:rPr>
          <w:rFonts w:cstheme="minorHAnsi"/>
        </w:rPr>
        <w:t xml:space="preserve">, M., Cheng, H., Edwards, R.L., Friedrich, M., </w:t>
      </w:r>
      <w:proofErr w:type="spellStart"/>
      <w:r w:rsidRPr="00FC2F3B">
        <w:rPr>
          <w:rFonts w:cstheme="minorHAnsi"/>
        </w:rPr>
        <w:t>Grootes</w:t>
      </w:r>
      <w:proofErr w:type="spellEnd"/>
      <w:r w:rsidRPr="00FC2F3B">
        <w:rPr>
          <w:rFonts w:cstheme="minorHAnsi"/>
        </w:rPr>
        <w:t xml:space="preserve">, P.M., </w:t>
      </w:r>
      <w:proofErr w:type="spellStart"/>
      <w:r w:rsidRPr="00FC2F3B">
        <w:rPr>
          <w:rFonts w:cstheme="minorHAnsi"/>
        </w:rPr>
        <w:t>Guilderson</w:t>
      </w:r>
      <w:proofErr w:type="spellEnd"/>
      <w:r w:rsidRPr="00FC2F3B">
        <w:rPr>
          <w:rFonts w:cstheme="minorHAnsi"/>
        </w:rPr>
        <w:t xml:space="preserve">, T.P., </w:t>
      </w:r>
      <w:proofErr w:type="spellStart"/>
      <w:r w:rsidRPr="00FC2F3B">
        <w:rPr>
          <w:rFonts w:cstheme="minorHAnsi"/>
        </w:rPr>
        <w:t>Hajdas</w:t>
      </w:r>
      <w:proofErr w:type="spellEnd"/>
      <w:r w:rsidRPr="00FC2F3B">
        <w:rPr>
          <w:rFonts w:cstheme="minorHAnsi"/>
        </w:rPr>
        <w:t xml:space="preserve">, I., Heaton, T.J., Hogg, A.G., </w:t>
      </w:r>
      <w:proofErr w:type="spellStart"/>
      <w:r w:rsidRPr="00FC2F3B">
        <w:rPr>
          <w:rFonts w:cstheme="minorHAnsi"/>
        </w:rPr>
        <w:t>Hughen</w:t>
      </w:r>
      <w:proofErr w:type="spellEnd"/>
      <w:r w:rsidRPr="00FC2F3B">
        <w:rPr>
          <w:rFonts w:cstheme="minorHAnsi"/>
        </w:rPr>
        <w:t xml:space="preserve">, K.A., Kromer, B., Manning, S.W., </w:t>
      </w:r>
      <w:proofErr w:type="spellStart"/>
      <w:r w:rsidRPr="00FC2F3B">
        <w:rPr>
          <w:rFonts w:cstheme="minorHAnsi"/>
        </w:rPr>
        <w:t>Muscheler</w:t>
      </w:r>
      <w:proofErr w:type="spellEnd"/>
      <w:r w:rsidRPr="00FC2F3B">
        <w:rPr>
          <w:rFonts w:cstheme="minorHAnsi"/>
        </w:rPr>
        <w:t xml:space="preserve">, R., Palmer, J.G., Pearson, C., </w:t>
      </w:r>
      <w:proofErr w:type="spellStart"/>
      <w:r w:rsidRPr="00FC2F3B">
        <w:rPr>
          <w:rFonts w:cstheme="minorHAnsi"/>
        </w:rPr>
        <w:t>Plicht</w:t>
      </w:r>
      <w:proofErr w:type="spellEnd"/>
      <w:r w:rsidRPr="00FC2F3B">
        <w:rPr>
          <w:rFonts w:cstheme="minorHAnsi"/>
        </w:rPr>
        <w:t xml:space="preserve">, </w:t>
      </w:r>
      <w:proofErr w:type="spellStart"/>
      <w:r w:rsidRPr="00FC2F3B">
        <w:rPr>
          <w:rFonts w:cstheme="minorHAnsi"/>
        </w:rPr>
        <w:t>J.v.d</w:t>
      </w:r>
      <w:proofErr w:type="spellEnd"/>
      <w:r w:rsidRPr="00FC2F3B">
        <w:rPr>
          <w:rFonts w:cstheme="minorHAnsi"/>
        </w:rPr>
        <w:t xml:space="preserve">., Reimer, R.W., Richards, D.A., Scott, E.M., </w:t>
      </w:r>
      <w:proofErr w:type="spellStart"/>
      <w:r w:rsidRPr="00FC2F3B">
        <w:rPr>
          <w:rFonts w:cstheme="minorHAnsi"/>
        </w:rPr>
        <w:t>Southon</w:t>
      </w:r>
      <w:proofErr w:type="spellEnd"/>
      <w:r w:rsidRPr="00FC2F3B">
        <w:rPr>
          <w:rFonts w:cstheme="minorHAnsi"/>
        </w:rPr>
        <w:t xml:space="preserve">, J.R., Turney, C.S.M., Wacker, L., </w:t>
      </w:r>
      <w:proofErr w:type="spellStart"/>
      <w:r w:rsidRPr="00FC2F3B">
        <w:rPr>
          <w:rFonts w:cstheme="minorHAnsi"/>
        </w:rPr>
        <w:t>Adolphi</w:t>
      </w:r>
      <w:proofErr w:type="spellEnd"/>
      <w:r w:rsidRPr="00FC2F3B">
        <w:rPr>
          <w:rFonts w:cstheme="minorHAnsi"/>
        </w:rPr>
        <w:t xml:space="preserve">, F., </w:t>
      </w:r>
      <w:proofErr w:type="spellStart"/>
      <w:r w:rsidRPr="00FC2F3B">
        <w:rPr>
          <w:rFonts w:cstheme="minorHAnsi"/>
        </w:rPr>
        <w:t>Büntgen</w:t>
      </w:r>
      <w:proofErr w:type="spellEnd"/>
      <w:r w:rsidRPr="00FC2F3B">
        <w:rPr>
          <w:rFonts w:cstheme="minorHAnsi"/>
        </w:rPr>
        <w:t xml:space="preserve">, U., </w:t>
      </w:r>
      <w:proofErr w:type="spellStart"/>
      <w:r w:rsidRPr="00FC2F3B">
        <w:rPr>
          <w:rFonts w:cstheme="minorHAnsi"/>
        </w:rPr>
        <w:t>Capano</w:t>
      </w:r>
      <w:proofErr w:type="spellEnd"/>
      <w:r w:rsidRPr="00FC2F3B">
        <w:rPr>
          <w:rFonts w:cstheme="minorHAnsi"/>
        </w:rPr>
        <w:t xml:space="preserve">, M., </w:t>
      </w:r>
      <w:proofErr w:type="spellStart"/>
      <w:r w:rsidRPr="00FC2F3B">
        <w:rPr>
          <w:rFonts w:cstheme="minorHAnsi"/>
        </w:rPr>
        <w:t>Fahrni</w:t>
      </w:r>
      <w:proofErr w:type="spellEnd"/>
      <w:r w:rsidRPr="00FC2F3B">
        <w:rPr>
          <w:rFonts w:cstheme="minorHAnsi"/>
        </w:rPr>
        <w:t xml:space="preserve">, S.M., </w:t>
      </w:r>
      <w:proofErr w:type="spellStart"/>
      <w:r w:rsidRPr="00FC2F3B">
        <w:rPr>
          <w:rFonts w:cstheme="minorHAnsi"/>
        </w:rPr>
        <w:t>Fogtmann</w:t>
      </w:r>
      <w:proofErr w:type="spellEnd"/>
      <w:r w:rsidRPr="00FC2F3B">
        <w:rPr>
          <w:rFonts w:cstheme="minorHAnsi"/>
        </w:rPr>
        <w:t xml:space="preserve">-Schulz, A., Friedrich, R., Köhler, P., </w:t>
      </w:r>
      <w:proofErr w:type="spellStart"/>
      <w:r w:rsidRPr="00FC2F3B">
        <w:rPr>
          <w:rFonts w:cstheme="minorHAnsi"/>
        </w:rPr>
        <w:t>Kudsk</w:t>
      </w:r>
      <w:proofErr w:type="spellEnd"/>
      <w:r w:rsidRPr="00FC2F3B">
        <w:rPr>
          <w:rFonts w:cstheme="minorHAnsi"/>
        </w:rPr>
        <w:t xml:space="preserve">, S., Miyake, F., Olsen, J., </w:t>
      </w:r>
      <w:proofErr w:type="spellStart"/>
      <w:r w:rsidRPr="00FC2F3B">
        <w:rPr>
          <w:rFonts w:cstheme="minorHAnsi"/>
        </w:rPr>
        <w:t>Reinig</w:t>
      </w:r>
      <w:proofErr w:type="spellEnd"/>
      <w:r w:rsidRPr="00FC2F3B">
        <w:rPr>
          <w:rFonts w:cstheme="minorHAnsi"/>
        </w:rPr>
        <w:t xml:space="preserve">, F., Sakamoto, M., </w:t>
      </w:r>
      <w:proofErr w:type="spellStart"/>
      <w:r w:rsidRPr="00FC2F3B">
        <w:rPr>
          <w:rFonts w:cstheme="minorHAnsi"/>
        </w:rPr>
        <w:t>Sookdeo</w:t>
      </w:r>
      <w:proofErr w:type="spellEnd"/>
      <w:r w:rsidRPr="00FC2F3B">
        <w:rPr>
          <w:rFonts w:cstheme="minorHAnsi"/>
        </w:rPr>
        <w:t xml:space="preserve">, A., </w:t>
      </w:r>
      <w:proofErr w:type="spellStart"/>
      <w:r w:rsidRPr="00FC2F3B">
        <w:rPr>
          <w:rFonts w:cstheme="minorHAnsi"/>
        </w:rPr>
        <w:t>Talamo</w:t>
      </w:r>
      <w:proofErr w:type="spellEnd"/>
      <w:r w:rsidRPr="00FC2F3B">
        <w:rPr>
          <w:rFonts w:cstheme="minorHAnsi"/>
        </w:rPr>
        <w:t xml:space="preserve">, S. The IntCal20 Northern Hemisphere Radiocarbon Age Calibration Curve (0–55 </w:t>
      </w:r>
      <w:proofErr w:type="spellStart"/>
      <w:r w:rsidRPr="00FC2F3B">
        <w:rPr>
          <w:rFonts w:cstheme="minorHAnsi"/>
        </w:rPr>
        <w:t>cal</w:t>
      </w:r>
      <w:proofErr w:type="spellEnd"/>
      <w:r w:rsidRPr="00FC2F3B">
        <w:rPr>
          <w:rFonts w:cstheme="minorHAnsi"/>
        </w:rPr>
        <w:t xml:space="preserve"> </w:t>
      </w:r>
      <w:proofErr w:type="spellStart"/>
      <w:r w:rsidRPr="00FC2F3B">
        <w:rPr>
          <w:rFonts w:cstheme="minorHAnsi"/>
        </w:rPr>
        <w:t>kBP</w:t>
      </w:r>
      <w:proofErr w:type="spellEnd"/>
      <w:r w:rsidRPr="00FC2F3B">
        <w:rPr>
          <w:rFonts w:cstheme="minorHAnsi"/>
        </w:rPr>
        <w:t xml:space="preserve">), </w:t>
      </w:r>
      <w:r w:rsidRPr="00FC2F3B">
        <w:rPr>
          <w:rFonts w:cstheme="minorHAnsi"/>
          <w:i/>
          <w:iCs/>
        </w:rPr>
        <w:t>Radiocarbon</w:t>
      </w:r>
      <w:r w:rsidRPr="00FC2F3B">
        <w:rPr>
          <w:rFonts w:cstheme="minorHAnsi"/>
        </w:rPr>
        <w:t xml:space="preserve"> </w:t>
      </w:r>
      <w:r w:rsidRPr="00FC2F3B">
        <w:rPr>
          <w:rFonts w:cstheme="minorHAnsi"/>
          <w:b/>
          <w:bCs/>
        </w:rPr>
        <w:t>62</w:t>
      </w:r>
      <w:r w:rsidRPr="00FC2F3B">
        <w:rPr>
          <w:rFonts w:cstheme="minorHAnsi"/>
        </w:rPr>
        <w:t>, 725–757 (2020).</w:t>
      </w:r>
    </w:p>
    <w:p w14:paraId="7400C3CB" w14:textId="77777777" w:rsidR="00FC2F3B" w:rsidRDefault="00FC2F3B" w:rsidP="00FC2F3B">
      <w:pPr>
        <w:pStyle w:val="ListParagraph"/>
        <w:rPr>
          <w:rFonts w:cstheme="minorHAnsi"/>
        </w:rPr>
      </w:pPr>
    </w:p>
    <w:p w14:paraId="2662E31B" w14:textId="77777777" w:rsidR="00FC2F3B" w:rsidRDefault="00FC2F3B" w:rsidP="00FC2F3B">
      <w:pPr>
        <w:pStyle w:val="ListParagraph"/>
        <w:numPr>
          <w:ilvl w:val="0"/>
          <w:numId w:val="14"/>
        </w:numPr>
        <w:rPr>
          <w:rFonts w:cstheme="minorHAnsi"/>
        </w:rPr>
      </w:pPr>
      <w:proofErr w:type="spellStart"/>
      <w:r>
        <w:rPr>
          <w:rFonts w:cstheme="minorHAnsi"/>
        </w:rPr>
        <w:t>Bronk</w:t>
      </w:r>
      <w:proofErr w:type="spellEnd"/>
      <w:r>
        <w:rPr>
          <w:rFonts w:cstheme="minorHAnsi"/>
        </w:rPr>
        <w:t xml:space="preserve"> Ramsey, C. Bayesian analysis of radiocarbon dates, </w:t>
      </w:r>
      <w:r w:rsidRPr="00F4046C">
        <w:rPr>
          <w:rFonts w:cstheme="minorHAnsi"/>
          <w:i/>
          <w:iCs/>
        </w:rPr>
        <w:t>Radiocarbon</w:t>
      </w:r>
      <w:r>
        <w:rPr>
          <w:rFonts w:cstheme="minorHAnsi"/>
        </w:rPr>
        <w:t xml:space="preserve"> </w:t>
      </w:r>
      <w:r w:rsidRPr="00F4046C">
        <w:rPr>
          <w:rFonts w:cstheme="minorHAnsi"/>
          <w:b/>
          <w:bCs/>
        </w:rPr>
        <w:t>51</w:t>
      </w:r>
      <w:r>
        <w:rPr>
          <w:rFonts w:cstheme="minorHAnsi"/>
        </w:rPr>
        <w:t>, 337–360 (2009).</w:t>
      </w:r>
    </w:p>
    <w:p w14:paraId="05B99605" w14:textId="77777777" w:rsidR="003A212C" w:rsidRDefault="003A212C" w:rsidP="003A212C">
      <w:pPr>
        <w:pStyle w:val="ListParagraph"/>
        <w:widowControl w:val="0"/>
        <w:rPr>
          <w:rFonts w:cstheme="minorHAnsi"/>
          <w:lang w:val="en-GB"/>
        </w:rPr>
      </w:pPr>
    </w:p>
    <w:p w14:paraId="3BBCF3B1" w14:textId="0E809D8C" w:rsidR="003A212C" w:rsidRDefault="003A212C" w:rsidP="003A212C">
      <w:pPr>
        <w:pStyle w:val="ListParagraph"/>
        <w:widowControl w:val="0"/>
        <w:numPr>
          <w:ilvl w:val="0"/>
          <w:numId w:val="14"/>
        </w:numPr>
        <w:rPr>
          <w:rFonts w:cstheme="minorHAnsi"/>
          <w:lang w:val="en-GB"/>
        </w:rPr>
      </w:pPr>
      <w:proofErr w:type="spellStart"/>
      <w:r>
        <w:rPr>
          <w:rFonts w:cstheme="minorHAnsi"/>
        </w:rPr>
        <w:t>Pětrošo</w:t>
      </w:r>
      <w:r>
        <w:rPr>
          <w:rFonts w:cstheme="minorHAnsi"/>
          <w:color w:val="000000" w:themeColor="text1"/>
        </w:rPr>
        <w:t>vá</w:t>
      </w:r>
      <w:proofErr w:type="spellEnd"/>
      <w:r>
        <w:rPr>
          <w:rFonts w:cstheme="minorHAnsi"/>
          <w:color w:val="000000" w:themeColor="text1"/>
        </w:rPr>
        <w:t xml:space="preserve">, H., </w:t>
      </w:r>
      <w:proofErr w:type="spellStart"/>
      <w:r>
        <w:rPr>
          <w:rFonts w:cstheme="minorHAnsi"/>
          <w:color w:val="000000" w:themeColor="text1"/>
        </w:rPr>
        <w:t>Pospíšilová</w:t>
      </w:r>
      <w:proofErr w:type="spellEnd"/>
      <w:r>
        <w:rPr>
          <w:rFonts w:cstheme="minorHAnsi"/>
          <w:color w:val="000000" w:themeColor="text1"/>
        </w:rPr>
        <w:t xml:space="preserve">, P. Strouhal, M., </w:t>
      </w:r>
      <w:proofErr w:type="spellStart"/>
      <w:r>
        <w:rPr>
          <w:rFonts w:cstheme="minorHAnsi"/>
          <w:color w:val="000000" w:themeColor="text1"/>
        </w:rPr>
        <w:t>Čejková</w:t>
      </w:r>
      <w:proofErr w:type="spellEnd"/>
      <w:r>
        <w:rPr>
          <w:rFonts w:cstheme="minorHAnsi"/>
          <w:color w:val="000000" w:themeColor="text1"/>
        </w:rPr>
        <w:t xml:space="preserve"> D, </w:t>
      </w:r>
      <w:proofErr w:type="spellStart"/>
      <w:r>
        <w:rPr>
          <w:rFonts w:cstheme="minorHAnsi"/>
          <w:color w:val="000000" w:themeColor="text1"/>
        </w:rPr>
        <w:t>Zobaníková</w:t>
      </w:r>
      <w:proofErr w:type="spellEnd"/>
      <w:r>
        <w:rPr>
          <w:rFonts w:cstheme="minorHAnsi"/>
          <w:color w:val="000000" w:themeColor="text1"/>
        </w:rPr>
        <w:t xml:space="preserve">, M. et al. Resequencing of. Treponema pallidum ssp. Pallidum strains Nichols and SS14: correction of sequencing errors resulted in increased separation of syphilis treponeme clusters. PLOS ONE 8, e74319 </w:t>
      </w:r>
      <w:r w:rsidR="009E6063">
        <w:rPr>
          <w:rFonts w:cstheme="minorHAnsi"/>
          <w:color w:val="000000" w:themeColor="text1"/>
        </w:rPr>
        <w:t xml:space="preserve">(2013) </w:t>
      </w:r>
      <w:proofErr w:type="spellStart"/>
      <w:r>
        <w:rPr>
          <w:rFonts w:eastAsia="Times New Roman" w:cstheme="minorHAnsi"/>
          <w:color w:val="000000" w:themeColor="text1"/>
          <w:shd w:val="clear" w:color="auto" w:fill="FFFFFF"/>
          <w:lang w:eastAsia="en-GB"/>
        </w:rPr>
        <w:t>doi</w:t>
      </w:r>
      <w:proofErr w:type="spellEnd"/>
      <w:r>
        <w:rPr>
          <w:rFonts w:eastAsia="Times New Roman" w:cstheme="minorHAnsi"/>
          <w:color w:val="000000" w:themeColor="text1"/>
          <w:shd w:val="clear" w:color="auto" w:fill="FFFFFF"/>
          <w:lang w:eastAsia="en-GB"/>
        </w:rPr>
        <w:t>: 10.1371/journal.pone.0074319.</w:t>
      </w:r>
    </w:p>
    <w:p w14:paraId="5ADD97C7" w14:textId="77777777" w:rsidR="003A212C" w:rsidRDefault="003A212C" w:rsidP="003A212C">
      <w:pPr>
        <w:pStyle w:val="ListParagraph"/>
        <w:widowControl w:val="0"/>
        <w:rPr>
          <w:rFonts w:cstheme="minorHAnsi"/>
          <w:lang w:val="en-GB"/>
        </w:rPr>
      </w:pPr>
    </w:p>
    <w:p w14:paraId="02149C44" w14:textId="2039F7C4" w:rsidR="003A212C" w:rsidRDefault="003A212C" w:rsidP="003A212C">
      <w:pPr>
        <w:pStyle w:val="ListParagraph"/>
        <w:widowControl w:val="0"/>
        <w:numPr>
          <w:ilvl w:val="0"/>
          <w:numId w:val="14"/>
        </w:numPr>
        <w:rPr>
          <w:rFonts w:cstheme="minorHAnsi"/>
          <w:lang w:val="en-GB"/>
        </w:rPr>
      </w:pPr>
      <w:r w:rsidRPr="008B4184">
        <w:rPr>
          <w:rFonts w:eastAsia="Times New Roman" w:cstheme="minorHAnsi"/>
          <w:lang w:val="de-DE"/>
        </w:rPr>
        <w:t xml:space="preserve">Keller, M. </w:t>
      </w:r>
      <w:proofErr w:type="spellStart"/>
      <w:r w:rsidRPr="008B4184">
        <w:rPr>
          <w:rFonts w:eastAsia="Times New Roman" w:cstheme="minorHAnsi"/>
          <w:lang w:val="de-DE"/>
        </w:rPr>
        <w:t>Spyrou</w:t>
      </w:r>
      <w:proofErr w:type="spellEnd"/>
      <w:r w:rsidRPr="008B4184">
        <w:rPr>
          <w:rFonts w:eastAsia="Times New Roman" w:cstheme="minorHAnsi"/>
          <w:lang w:val="de-DE"/>
        </w:rPr>
        <w:t xml:space="preserve">, M.A., Scheib, C.L., Neumann, G.U., </w:t>
      </w:r>
      <w:proofErr w:type="spellStart"/>
      <w:r w:rsidRPr="008B4184">
        <w:rPr>
          <w:rFonts w:eastAsia="Times New Roman" w:cstheme="minorHAnsi"/>
          <w:lang w:val="de-DE"/>
        </w:rPr>
        <w:t>Kröpelin</w:t>
      </w:r>
      <w:proofErr w:type="spellEnd"/>
      <w:r w:rsidRPr="008B4184">
        <w:rPr>
          <w:rFonts w:eastAsia="Times New Roman" w:cstheme="minorHAnsi"/>
          <w:lang w:val="de-DE"/>
        </w:rPr>
        <w:t xml:space="preserve">, A. et al. </w:t>
      </w:r>
      <w:r>
        <w:rPr>
          <w:rFonts w:eastAsia="Times New Roman" w:cstheme="minorHAnsi"/>
        </w:rPr>
        <w:t xml:space="preserve">Ancient </w:t>
      </w:r>
      <w:r>
        <w:rPr>
          <w:rFonts w:eastAsia="Times New Roman" w:cstheme="minorHAnsi"/>
          <w:i/>
          <w:iCs/>
        </w:rPr>
        <w:t>Yersinia pestis</w:t>
      </w:r>
      <w:r>
        <w:rPr>
          <w:rFonts w:eastAsia="Times New Roman" w:cstheme="minorHAnsi"/>
        </w:rPr>
        <w:t xml:space="preserve"> genomes from across Western Europe reveal early diversification during the First Pandemic (541-750). </w:t>
      </w:r>
      <w:r>
        <w:rPr>
          <w:rFonts w:eastAsia="Times New Roman" w:cstheme="minorHAnsi"/>
          <w:i/>
          <w:iCs/>
        </w:rPr>
        <w:t>Proc</w:t>
      </w:r>
      <w:r w:rsidR="009E6063">
        <w:rPr>
          <w:rFonts w:eastAsia="Times New Roman" w:cstheme="minorHAnsi"/>
          <w:i/>
          <w:iCs/>
        </w:rPr>
        <w:t>.</w:t>
      </w:r>
      <w:r>
        <w:rPr>
          <w:rFonts w:eastAsia="Times New Roman" w:cstheme="minorHAnsi"/>
          <w:i/>
          <w:iCs/>
        </w:rPr>
        <w:t xml:space="preserve"> </w:t>
      </w:r>
      <w:proofErr w:type="spellStart"/>
      <w:r>
        <w:rPr>
          <w:rFonts w:eastAsia="Times New Roman" w:cstheme="minorHAnsi"/>
          <w:i/>
          <w:iCs/>
        </w:rPr>
        <w:t>Nat</w:t>
      </w:r>
      <w:r w:rsidR="009E6063">
        <w:rPr>
          <w:rFonts w:eastAsia="Times New Roman" w:cstheme="minorHAnsi"/>
          <w:i/>
          <w:iCs/>
        </w:rPr>
        <w:t>.</w:t>
      </w:r>
      <w:r>
        <w:rPr>
          <w:rFonts w:eastAsia="Times New Roman" w:cstheme="minorHAnsi"/>
          <w:i/>
          <w:iCs/>
        </w:rPr>
        <w:t>l</w:t>
      </w:r>
      <w:proofErr w:type="spellEnd"/>
      <w:r>
        <w:rPr>
          <w:rFonts w:eastAsia="Times New Roman" w:cstheme="minorHAnsi"/>
          <w:i/>
          <w:iCs/>
        </w:rPr>
        <w:t xml:space="preserve"> Acad</w:t>
      </w:r>
      <w:r w:rsidR="009E6063">
        <w:rPr>
          <w:rFonts w:eastAsia="Times New Roman" w:cstheme="minorHAnsi"/>
          <w:i/>
          <w:iCs/>
        </w:rPr>
        <w:t>.</w:t>
      </w:r>
      <w:r>
        <w:rPr>
          <w:rFonts w:eastAsia="Times New Roman" w:cstheme="minorHAnsi"/>
          <w:i/>
          <w:iCs/>
        </w:rPr>
        <w:t xml:space="preserve"> Sci</w:t>
      </w:r>
      <w:r w:rsidR="009E6063">
        <w:rPr>
          <w:rFonts w:eastAsia="Times New Roman" w:cstheme="minorHAnsi"/>
          <w:i/>
          <w:iCs/>
        </w:rPr>
        <w:t>.</w:t>
      </w:r>
      <w:r>
        <w:rPr>
          <w:rFonts w:eastAsia="Times New Roman" w:cstheme="minorHAnsi"/>
          <w:i/>
          <w:iCs/>
        </w:rPr>
        <w:t xml:space="preserve"> USA</w:t>
      </w:r>
      <w:r>
        <w:rPr>
          <w:rFonts w:eastAsia="Times New Roman" w:cstheme="minorHAnsi"/>
        </w:rPr>
        <w:t xml:space="preserve"> </w:t>
      </w:r>
      <w:r>
        <w:rPr>
          <w:rFonts w:eastAsia="Times New Roman" w:cstheme="minorHAnsi"/>
          <w:b/>
          <w:bCs/>
        </w:rPr>
        <w:t>116</w:t>
      </w:r>
      <w:r>
        <w:rPr>
          <w:rFonts w:eastAsia="Times New Roman" w:cstheme="minorHAnsi"/>
        </w:rPr>
        <w:t>, 12363-12372 (2019).</w:t>
      </w:r>
    </w:p>
    <w:p w14:paraId="6BBB908D" w14:textId="77777777" w:rsidR="003A212C" w:rsidRDefault="003A212C" w:rsidP="003A212C">
      <w:pPr>
        <w:pStyle w:val="ListParagraph"/>
        <w:widowControl w:val="0"/>
        <w:rPr>
          <w:rFonts w:cstheme="minorHAnsi"/>
          <w:lang w:val="en-GB"/>
        </w:rPr>
      </w:pPr>
    </w:p>
    <w:p w14:paraId="15A565BE" w14:textId="0BE5700E" w:rsidR="003A212C" w:rsidRPr="00BA4FA5" w:rsidRDefault="003A212C" w:rsidP="003A212C">
      <w:pPr>
        <w:pStyle w:val="ListParagraph"/>
        <w:widowControl w:val="0"/>
        <w:numPr>
          <w:ilvl w:val="0"/>
          <w:numId w:val="14"/>
        </w:numPr>
        <w:rPr>
          <w:rFonts w:cstheme="minorHAnsi"/>
          <w:lang w:val="en-GB"/>
        </w:rPr>
      </w:pPr>
      <w:r>
        <w:rPr>
          <w:rFonts w:eastAsia="Times New Roman" w:cstheme="minorHAnsi"/>
        </w:rPr>
        <w:t xml:space="preserve">van der </w:t>
      </w:r>
      <w:proofErr w:type="spellStart"/>
      <w:r>
        <w:rPr>
          <w:rFonts w:eastAsia="Times New Roman" w:cstheme="minorHAnsi"/>
        </w:rPr>
        <w:t>Auwera</w:t>
      </w:r>
      <w:proofErr w:type="spellEnd"/>
      <w:r>
        <w:rPr>
          <w:rFonts w:eastAsia="Times New Roman" w:cstheme="minorHAnsi"/>
        </w:rPr>
        <w:t xml:space="preserve">, G. A., Carneiro, M. O., </w:t>
      </w:r>
      <w:proofErr w:type="spellStart"/>
      <w:r>
        <w:rPr>
          <w:rFonts w:eastAsia="Times New Roman" w:cstheme="minorHAnsi"/>
        </w:rPr>
        <w:t>Hartl</w:t>
      </w:r>
      <w:proofErr w:type="spellEnd"/>
      <w:r>
        <w:rPr>
          <w:rFonts w:eastAsia="Times New Roman" w:cstheme="minorHAnsi"/>
        </w:rPr>
        <w:t xml:space="preserve">, C., Poplin, R., del Angel, G., Levy-Moonshine, A., Jordan, T., Shakir, K., </w:t>
      </w:r>
      <w:proofErr w:type="spellStart"/>
      <w:r>
        <w:rPr>
          <w:rFonts w:eastAsia="Times New Roman" w:cstheme="minorHAnsi"/>
        </w:rPr>
        <w:t>Roazen</w:t>
      </w:r>
      <w:proofErr w:type="spellEnd"/>
      <w:r>
        <w:rPr>
          <w:rFonts w:eastAsia="Times New Roman" w:cstheme="minorHAnsi"/>
        </w:rPr>
        <w:t xml:space="preserve">, D., Thibault, J., Banks, E., </w:t>
      </w:r>
      <w:proofErr w:type="spellStart"/>
      <w:r>
        <w:rPr>
          <w:rFonts w:eastAsia="Times New Roman" w:cstheme="minorHAnsi"/>
        </w:rPr>
        <w:t>Garimella</w:t>
      </w:r>
      <w:proofErr w:type="spellEnd"/>
      <w:r>
        <w:rPr>
          <w:rFonts w:eastAsia="Times New Roman" w:cstheme="minorHAnsi"/>
        </w:rPr>
        <w:t xml:space="preserve">, K. v, </w:t>
      </w:r>
      <w:proofErr w:type="spellStart"/>
      <w:r>
        <w:rPr>
          <w:rFonts w:eastAsia="Times New Roman" w:cstheme="minorHAnsi"/>
        </w:rPr>
        <w:t>Altshuler</w:t>
      </w:r>
      <w:proofErr w:type="spellEnd"/>
      <w:r>
        <w:rPr>
          <w:rFonts w:eastAsia="Times New Roman" w:cstheme="minorHAnsi"/>
        </w:rPr>
        <w:t xml:space="preserve">, D., Gabriel, S., &amp; </w:t>
      </w:r>
      <w:proofErr w:type="spellStart"/>
      <w:r>
        <w:rPr>
          <w:rFonts w:eastAsia="Times New Roman" w:cstheme="minorHAnsi"/>
        </w:rPr>
        <w:t>DePristo</w:t>
      </w:r>
      <w:proofErr w:type="spellEnd"/>
      <w:r>
        <w:rPr>
          <w:rFonts w:eastAsia="Times New Roman" w:cstheme="minorHAnsi"/>
        </w:rPr>
        <w:t xml:space="preserve">, M. A. From </w:t>
      </w:r>
      <w:proofErr w:type="spellStart"/>
      <w:r>
        <w:rPr>
          <w:rFonts w:eastAsia="Times New Roman" w:cstheme="minorHAnsi"/>
        </w:rPr>
        <w:t>FastQ</w:t>
      </w:r>
      <w:proofErr w:type="spellEnd"/>
      <w:r>
        <w:rPr>
          <w:rFonts w:eastAsia="Times New Roman" w:cstheme="minorHAnsi"/>
        </w:rPr>
        <w:t xml:space="preserve"> Data to High-Confidence Variant Calls: The Genome Analysis Toolkit Best Practices Pipeline. </w:t>
      </w:r>
      <w:r>
        <w:rPr>
          <w:rFonts w:eastAsia="Times New Roman" w:cstheme="minorHAnsi"/>
          <w:i/>
          <w:iCs/>
        </w:rPr>
        <w:t>Current Protocols in Bioinformatics</w:t>
      </w:r>
      <w:r>
        <w:rPr>
          <w:rFonts w:eastAsia="Times New Roman" w:cstheme="minorHAnsi"/>
        </w:rPr>
        <w:t xml:space="preserve">, </w:t>
      </w:r>
      <w:r>
        <w:rPr>
          <w:rFonts w:eastAsia="Times New Roman" w:cstheme="minorHAnsi"/>
          <w:b/>
          <w:bCs/>
        </w:rPr>
        <w:t>43</w:t>
      </w:r>
      <w:r>
        <w:rPr>
          <w:rFonts w:eastAsia="Times New Roman" w:cstheme="minorHAnsi"/>
        </w:rPr>
        <w:t>, 11.10.1-11.10.33. (2013)</w:t>
      </w:r>
      <w:r w:rsidR="009E6063">
        <w:rPr>
          <w:rFonts w:eastAsia="Times New Roman" w:cstheme="minorHAnsi"/>
        </w:rPr>
        <w:t>.</w:t>
      </w:r>
      <w:r>
        <w:rPr>
          <w:rFonts w:eastAsia="Times New Roman" w:cstheme="minorHAnsi"/>
        </w:rPr>
        <w:t xml:space="preserve"> </w:t>
      </w:r>
      <w:r w:rsidR="00BA4FA5" w:rsidRPr="009E6063">
        <w:rPr>
          <w:rFonts w:eastAsia="Times New Roman" w:cstheme="minorHAnsi"/>
        </w:rPr>
        <w:t>doi.org/https://doi.org/10.1002/0471250953.bi1110s43</w:t>
      </w:r>
      <w:r w:rsidR="009E6063">
        <w:rPr>
          <w:rFonts w:eastAsia="Times New Roman" w:cstheme="minorHAnsi"/>
        </w:rPr>
        <w:t>.</w:t>
      </w:r>
    </w:p>
    <w:p w14:paraId="5D2DCC91" w14:textId="77777777" w:rsidR="00BA4FA5" w:rsidRPr="00F06DFC" w:rsidRDefault="00BA4FA5" w:rsidP="00BA4FA5">
      <w:pPr>
        <w:pStyle w:val="ListParagraph"/>
        <w:widowControl w:val="0"/>
        <w:rPr>
          <w:rFonts w:cstheme="minorHAnsi"/>
          <w:lang w:val="en-GB"/>
        </w:rPr>
      </w:pPr>
    </w:p>
    <w:p w14:paraId="053CDF74" w14:textId="1DB91E95" w:rsidR="003A212C" w:rsidRPr="00ED4560" w:rsidRDefault="003A212C" w:rsidP="003A212C">
      <w:pPr>
        <w:pStyle w:val="ListParagraph"/>
        <w:widowControl w:val="0"/>
        <w:numPr>
          <w:ilvl w:val="0"/>
          <w:numId w:val="14"/>
        </w:numPr>
        <w:rPr>
          <w:rFonts w:cstheme="minorHAnsi"/>
          <w:lang w:val="en-GB"/>
        </w:rPr>
      </w:pPr>
      <w:r>
        <w:rPr>
          <w:rFonts w:eastAsia="Times New Roman" w:cstheme="minorHAnsi"/>
        </w:rPr>
        <w:t xml:space="preserve">Bos, K. I., Harkins, K. M., </w:t>
      </w:r>
      <w:proofErr w:type="spellStart"/>
      <w:r>
        <w:rPr>
          <w:rFonts w:eastAsia="Times New Roman" w:cstheme="minorHAnsi"/>
        </w:rPr>
        <w:t>Herbig</w:t>
      </w:r>
      <w:proofErr w:type="spellEnd"/>
      <w:r>
        <w:rPr>
          <w:rFonts w:eastAsia="Times New Roman" w:cstheme="minorHAnsi"/>
        </w:rPr>
        <w:t xml:space="preserve">, A., </w:t>
      </w:r>
      <w:proofErr w:type="spellStart"/>
      <w:r>
        <w:rPr>
          <w:rFonts w:eastAsia="Times New Roman" w:cstheme="minorHAnsi"/>
        </w:rPr>
        <w:t>Coscolla</w:t>
      </w:r>
      <w:proofErr w:type="spellEnd"/>
      <w:r>
        <w:rPr>
          <w:rFonts w:eastAsia="Times New Roman" w:cstheme="minorHAnsi"/>
        </w:rPr>
        <w:t xml:space="preserve">, M., Weber, N., Comas, I., Forrest, S. A., Bryant, J. M., Harris, S. R., </w:t>
      </w:r>
      <w:proofErr w:type="spellStart"/>
      <w:r>
        <w:rPr>
          <w:rFonts w:eastAsia="Times New Roman" w:cstheme="minorHAnsi"/>
        </w:rPr>
        <w:t>Schuenemann</w:t>
      </w:r>
      <w:proofErr w:type="spellEnd"/>
      <w:r>
        <w:rPr>
          <w:rFonts w:eastAsia="Times New Roman" w:cstheme="minorHAnsi"/>
        </w:rPr>
        <w:t xml:space="preserve">, V. J., Campbell, T. J., </w:t>
      </w:r>
      <w:proofErr w:type="spellStart"/>
      <w:r>
        <w:rPr>
          <w:rFonts w:eastAsia="Times New Roman" w:cstheme="minorHAnsi"/>
        </w:rPr>
        <w:t>Majander</w:t>
      </w:r>
      <w:proofErr w:type="spellEnd"/>
      <w:r>
        <w:rPr>
          <w:rFonts w:eastAsia="Times New Roman" w:cstheme="minorHAnsi"/>
        </w:rPr>
        <w:t xml:space="preserve">, K., Wilbur, A. K., Guichon, R. A., Wolfe Steadman, D. L., Cook, D. C., Niemann, S., Behr, M. A., </w:t>
      </w:r>
      <w:proofErr w:type="spellStart"/>
      <w:r>
        <w:rPr>
          <w:rFonts w:eastAsia="Times New Roman" w:cstheme="minorHAnsi"/>
        </w:rPr>
        <w:t>Zumarraga</w:t>
      </w:r>
      <w:proofErr w:type="spellEnd"/>
      <w:r>
        <w:rPr>
          <w:rFonts w:eastAsia="Times New Roman" w:cstheme="minorHAnsi"/>
        </w:rPr>
        <w:t xml:space="preserve">, M., … Krause, J. Pre-Columbian mycobacterial genomes reveal seals as a source of New World human tuberculosis. </w:t>
      </w:r>
      <w:r>
        <w:rPr>
          <w:rFonts w:eastAsia="Times New Roman" w:cstheme="minorHAnsi"/>
          <w:i/>
          <w:iCs/>
        </w:rPr>
        <w:t>Nature</w:t>
      </w:r>
      <w:r>
        <w:rPr>
          <w:rFonts w:eastAsia="Times New Roman" w:cstheme="minorHAnsi"/>
        </w:rPr>
        <w:t xml:space="preserve">, </w:t>
      </w:r>
      <w:r>
        <w:rPr>
          <w:rFonts w:eastAsia="Times New Roman" w:cstheme="minorHAnsi"/>
          <w:b/>
          <w:bCs/>
        </w:rPr>
        <w:t>514</w:t>
      </w:r>
      <w:r>
        <w:rPr>
          <w:rFonts w:eastAsia="Times New Roman" w:cstheme="minorHAnsi"/>
        </w:rPr>
        <w:t>(7523), 494–497 (2014)</w:t>
      </w:r>
      <w:r w:rsidR="009E6063">
        <w:rPr>
          <w:rFonts w:eastAsia="Times New Roman" w:cstheme="minorHAnsi"/>
        </w:rPr>
        <w:t>.</w:t>
      </w:r>
      <w:r>
        <w:rPr>
          <w:rFonts w:eastAsia="Times New Roman" w:cstheme="minorHAnsi"/>
        </w:rPr>
        <w:t xml:space="preserve"> </w:t>
      </w:r>
      <w:r w:rsidRPr="009E6063">
        <w:rPr>
          <w:rFonts w:eastAsia="Times New Roman" w:cstheme="minorHAnsi"/>
        </w:rPr>
        <w:t>doi.org/10.1038/nature13591</w:t>
      </w:r>
      <w:r w:rsidR="009E6063">
        <w:rPr>
          <w:rFonts w:eastAsia="Times New Roman" w:cstheme="minorHAnsi"/>
        </w:rPr>
        <w:t>.</w:t>
      </w:r>
    </w:p>
    <w:p w14:paraId="0B5505D0" w14:textId="77777777" w:rsidR="003A212C" w:rsidRPr="00ED4560" w:rsidRDefault="003A212C" w:rsidP="003A212C">
      <w:pPr>
        <w:pStyle w:val="ListParagraph"/>
        <w:widowControl w:val="0"/>
        <w:rPr>
          <w:rFonts w:cstheme="minorHAnsi"/>
          <w:lang w:val="en-GB"/>
        </w:rPr>
      </w:pPr>
    </w:p>
    <w:p w14:paraId="3D123247" w14:textId="0E6C712C" w:rsidR="00BA4FA5" w:rsidRPr="00BA4FA5" w:rsidRDefault="003A212C" w:rsidP="00BA4FA5">
      <w:pPr>
        <w:pStyle w:val="ListParagraph"/>
        <w:widowControl w:val="0"/>
        <w:numPr>
          <w:ilvl w:val="0"/>
          <w:numId w:val="14"/>
        </w:numPr>
        <w:rPr>
          <w:rFonts w:cstheme="minorHAnsi"/>
          <w:lang w:val="en-GB"/>
        </w:rPr>
      </w:pPr>
      <w:proofErr w:type="spellStart"/>
      <w:r>
        <w:rPr>
          <w:rFonts w:eastAsia="Times New Roman" w:cstheme="minorHAnsi"/>
        </w:rPr>
        <w:t>Majander</w:t>
      </w:r>
      <w:proofErr w:type="spellEnd"/>
      <w:r>
        <w:rPr>
          <w:rFonts w:eastAsia="Times New Roman" w:cstheme="minorHAnsi"/>
        </w:rPr>
        <w:t xml:space="preserve">, K., </w:t>
      </w:r>
      <w:proofErr w:type="spellStart"/>
      <w:r>
        <w:rPr>
          <w:rFonts w:eastAsia="Times New Roman" w:cstheme="minorHAnsi"/>
        </w:rPr>
        <w:t>Pfrengle</w:t>
      </w:r>
      <w:proofErr w:type="spellEnd"/>
      <w:r>
        <w:rPr>
          <w:rFonts w:eastAsia="Times New Roman" w:cstheme="minorHAnsi"/>
        </w:rPr>
        <w:t xml:space="preserve">, S., Kocher, A., </w:t>
      </w:r>
      <w:proofErr w:type="spellStart"/>
      <w:r>
        <w:rPr>
          <w:rFonts w:eastAsia="Times New Roman" w:cstheme="minorHAnsi"/>
        </w:rPr>
        <w:t>Neukamm</w:t>
      </w:r>
      <w:proofErr w:type="spellEnd"/>
      <w:r>
        <w:rPr>
          <w:rFonts w:eastAsia="Times New Roman" w:cstheme="minorHAnsi"/>
        </w:rPr>
        <w:t xml:space="preserve">, J., du Plessis, L., </w:t>
      </w:r>
      <w:proofErr w:type="spellStart"/>
      <w:r>
        <w:rPr>
          <w:rFonts w:eastAsia="Times New Roman" w:cstheme="minorHAnsi"/>
        </w:rPr>
        <w:t>Pla</w:t>
      </w:r>
      <w:proofErr w:type="spellEnd"/>
      <w:r>
        <w:rPr>
          <w:rFonts w:eastAsia="Times New Roman" w:cstheme="minorHAnsi"/>
        </w:rPr>
        <w:t xml:space="preserve">-Díaz, M., Arora, N., </w:t>
      </w:r>
      <w:proofErr w:type="spellStart"/>
      <w:r>
        <w:rPr>
          <w:rFonts w:eastAsia="Times New Roman" w:cstheme="minorHAnsi"/>
        </w:rPr>
        <w:t>Akgül</w:t>
      </w:r>
      <w:proofErr w:type="spellEnd"/>
      <w:r>
        <w:rPr>
          <w:rFonts w:eastAsia="Times New Roman" w:cstheme="minorHAnsi"/>
        </w:rPr>
        <w:t xml:space="preserve">, G., </w:t>
      </w:r>
      <w:proofErr w:type="spellStart"/>
      <w:r>
        <w:rPr>
          <w:rFonts w:eastAsia="Times New Roman" w:cstheme="minorHAnsi"/>
        </w:rPr>
        <w:t>Salo</w:t>
      </w:r>
      <w:proofErr w:type="spellEnd"/>
      <w:r>
        <w:rPr>
          <w:rFonts w:eastAsia="Times New Roman" w:cstheme="minorHAnsi"/>
        </w:rPr>
        <w:t xml:space="preserve">, K., </w:t>
      </w:r>
      <w:proofErr w:type="spellStart"/>
      <w:r>
        <w:rPr>
          <w:rFonts w:eastAsia="Times New Roman" w:cstheme="minorHAnsi"/>
        </w:rPr>
        <w:t>Schats</w:t>
      </w:r>
      <w:proofErr w:type="spellEnd"/>
      <w:r>
        <w:rPr>
          <w:rFonts w:eastAsia="Times New Roman" w:cstheme="minorHAnsi"/>
        </w:rPr>
        <w:t xml:space="preserve">, R., </w:t>
      </w:r>
      <w:proofErr w:type="spellStart"/>
      <w:r>
        <w:rPr>
          <w:rFonts w:eastAsia="Times New Roman" w:cstheme="minorHAnsi"/>
        </w:rPr>
        <w:t>Inskip</w:t>
      </w:r>
      <w:proofErr w:type="spellEnd"/>
      <w:r>
        <w:rPr>
          <w:rFonts w:eastAsia="Times New Roman" w:cstheme="minorHAnsi"/>
        </w:rPr>
        <w:t xml:space="preserve">, S., </w:t>
      </w:r>
      <w:proofErr w:type="spellStart"/>
      <w:r>
        <w:rPr>
          <w:rFonts w:eastAsia="Times New Roman" w:cstheme="minorHAnsi"/>
        </w:rPr>
        <w:t>Oinonen</w:t>
      </w:r>
      <w:proofErr w:type="spellEnd"/>
      <w:r>
        <w:rPr>
          <w:rFonts w:eastAsia="Times New Roman" w:cstheme="minorHAnsi"/>
        </w:rPr>
        <w:t xml:space="preserve">, M., </w:t>
      </w:r>
      <w:proofErr w:type="spellStart"/>
      <w:r>
        <w:rPr>
          <w:rFonts w:eastAsia="Times New Roman" w:cstheme="minorHAnsi"/>
        </w:rPr>
        <w:t>Valk</w:t>
      </w:r>
      <w:proofErr w:type="spellEnd"/>
      <w:r>
        <w:rPr>
          <w:rFonts w:eastAsia="Times New Roman" w:cstheme="minorHAnsi"/>
        </w:rPr>
        <w:t xml:space="preserve">, H., </w:t>
      </w:r>
      <w:proofErr w:type="spellStart"/>
      <w:r>
        <w:rPr>
          <w:rFonts w:eastAsia="Times New Roman" w:cstheme="minorHAnsi"/>
        </w:rPr>
        <w:t>Malve</w:t>
      </w:r>
      <w:proofErr w:type="spellEnd"/>
      <w:r>
        <w:rPr>
          <w:rFonts w:eastAsia="Times New Roman" w:cstheme="minorHAnsi"/>
        </w:rPr>
        <w:t xml:space="preserve">, M., </w:t>
      </w:r>
      <w:proofErr w:type="spellStart"/>
      <w:r>
        <w:rPr>
          <w:rFonts w:eastAsia="Times New Roman" w:cstheme="minorHAnsi"/>
        </w:rPr>
        <w:t>Kriiska</w:t>
      </w:r>
      <w:proofErr w:type="spellEnd"/>
      <w:r>
        <w:rPr>
          <w:rFonts w:eastAsia="Times New Roman" w:cstheme="minorHAnsi"/>
        </w:rPr>
        <w:t xml:space="preserve">, A., </w:t>
      </w:r>
      <w:proofErr w:type="spellStart"/>
      <w:r>
        <w:rPr>
          <w:rFonts w:eastAsia="Times New Roman" w:cstheme="minorHAnsi"/>
        </w:rPr>
        <w:t>Onkamo</w:t>
      </w:r>
      <w:proofErr w:type="spellEnd"/>
      <w:r>
        <w:rPr>
          <w:rFonts w:eastAsia="Times New Roman" w:cstheme="minorHAnsi"/>
        </w:rPr>
        <w:t xml:space="preserve">, P., González-Candelas, F., </w:t>
      </w:r>
      <w:proofErr w:type="spellStart"/>
      <w:r>
        <w:rPr>
          <w:rFonts w:eastAsia="Times New Roman" w:cstheme="minorHAnsi"/>
        </w:rPr>
        <w:t>Kühnert</w:t>
      </w:r>
      <w:proofErr w:type="spellEnd"/>
      <w:r>
        <w:rPr>
          <w:rFonts w:eastAsia="Times New Roman" w:cstheme="minorHAnsi"/>
        </w:rPr>
        <w:t xml:space="preserve">, D., Krause, J., &amp; </w:t>
      </w:r>
      <w:proofErr w:type="spellStart"/>
      <w:r>
        <w:rPr>
          <w:rFonts w:eastAsia="Times New Roman" w:cstheme="minorHAnsi"/>
        </w:rPr>
        <w:t>Schuenemann</w:t>
      </w:r>
      <w:proofErr w:type="spellEnd"/>
      <w:r>
        <w:rPr>
          <w:rFonts w:eastAsia="Times New Roman" w:cstheme="minorHAnsi"/>
        </w:rPr>
        <w:t xml:space="preserve">, V. J. Ancient Bacterial Genomes Reveal a High Diversity of Treponema pallidum Strains in Early Modern Europe. </w:t>
      </w:r>
      <w:r>
        <w:rPr>
          <w:rFonts w:eastAsia="Times New Roman" w:cstheme="minorHAnsi"/>
          <w:i/>
          <w:iCs/>
        </w:rPr>
        <w:t>Current Biology</w:t>
      </w:r>
      <w:r>
        <w:rPr>
          <w:rFonts w:eastAsia="Times New Roman" w:cstheme="minorHAnsi"/>
        </w:rPr>
        <w:t xml:space="preserve">, </w:t>
      </w:r>
      <w:r>
        <w:rPr>
          <w:rFonts w:eastAsia="Times New Roman" w:cstheme="minorHAnsi"/>
          <w:b/>
          <w:bCs/>
        </w:rPr>
        <w:t>30</w:t>
      </w:r>
      <w:r>
        <w:rPr>
          <w:rFonts w:eastAsia="Times New Roman" w:cstheme="minorHAnsi"/>
        </w:rPr>
        <w:t xml:space="preserve">, 3788-3803.e10 (2020). </w:t>
      </w:r>
      <w:r w:rsidRPr="009E6063">
        <w:rPr>
          <w:rFonts w:eastAsia="Times New Roman" w:cstheme="minorHAnsi"/>
        </w:rPr>
        <w:t>doi.org/https://doi.org/10.1016/j.cub.2020.07.058</w:t>
      </w:r>
      <w:r w:rsidR="009E6063">
        <w:rPr>
          <w:rFonts w:eastAsia="Times New Roman" w:cstheme="minorHAnsi"/>
        </w:rPr>
        <w:t>.</w:t>
      </w:r>
    </w:p>
    <w:p w14:paraId="1D9478DD" w14:textId="77777777" w:rsidR="00BA4FA5" w:rsidRPr="00BA4FA5" w:rsidRDefault="00BA4FA5" w:rsidP="00BA4FA5">
      <w:pPr>
        <w:pStyle w:val="ListParagraph"/>
        <w:widowControl w:val="0"/>
        <w:rPr>
          <w:rFonts w:cstheme="minorHAnsi"/>
          <w:lang w:val="en-GB"/>
        </w:rPr>
      </w:pPr>
    </w:p>
    <w:p w14:paraId="302D34C8" w14:textId="77777777" w:rsidR="009E6063" w:rsidRPr="009E6063" w:rsidRDefault="00BA4FA5" w:rsidP="00BA4FA5">
      <w:pPr>
        <w:pStyle w:val="ListParagraph"/>
        <w:widowControl w:val="0"/>
        <w:numPr>
          <w:ilvl w:val="0"/>
          <w:numId w:val="14"/>
        </w:numPr>
        <w:rPr>
          <w:rFonts w:cstheme="minorHAnsi"/>
          <w:lang w:val="en-GB"/>
        </w:rPr>
      </w:pPr>
      <w:r w:rsidRPr="00BA4FA5">
        <w:rPr>
          <w:rFonts w:cstheme="minorHAnsi"/>
        </w:rPr>
        <w:t xml:space="preserve">Wright, E.S., and </w:t>
      </w:r>
      <w:proofErr w:type="spellStart"/>
      <w:r w:rsidRPr="00BA4FA5">
        <w:rPr>
          <w:rFonts w:cstheme="minorHAnsi"/>
        </w:rPr>
        <w:t>Vetsigian</w:t>
      </w:r>
      <w:proofErr w:type="spellEnd"/>
      <w:r w:rsidRPr="00BA4FA5">
        <w:rPr>
          <w:rFonts w:cstheme="minorHAnsi"/>
        </w:rPr>
        <w:t xml:space="preserve">, K.H. Quality filtering of Illumina index reads mitigates sample cross-talk. BMC Genomics 17, 876, </w:t>
      </w:r>
      <w:r w:rsidR="009E6063">
        <w:rPr>
          <w:rFonts w:cstheme="minorHAnsi"/>
        </w:rPr>
        <w:t xml:space="preserve">(2016). </w:t>
      </w:r>
    </w:p>
    <w:p w14:paraId="63A9B45F" w14:textId="751E8DA7" w:rsidR="003A212C" w:rsidRPr="00BA4FA5" w:rsidRDefault="00BA4FA5" w:rsidP="009E6063">
      <w:pPr>
        <w:pStyle w:val="ListParagraph"/>
        <w:widowControl w:val="0"/>
        <w:rPr>
          <w:rFonts w:cstheme="minorHAnsi"/>
          <w:lang w:val="en-GB"/>
        </w:rPr>
      </w:pPr>
      <w:r w:rsidRPr="00BA4FA5">
        <w:rPr>
          <w:rFonts w:cstheme="minorHAnsi"/>
          <w:color w:val="333333"/>
          <w:shd w:val="clear" w:color="auto" w:fill="FFFFFF"/>
        </w:rPr>
        <w:t>doi.org/10.1186/s12864-016-3217-x</w:t>
      </w:r>
    </w:p>
    <w:p w14:paraId="007983CC" w14:textId="77777777" w:rsidR="003A212C" w:rsidRPr="00ED4560" w:rsidRDefault="003A212C" w:rsidP="003A212C">
      <w:pPr>
        <w:pStyle w:val="ListParagraph"/>
        <w:widowControl w:val="0"/>
        <w:rPr>
          <w:rFonts w:cstheme="minorHAnsi"/>
          <w:lang w:val="en-GB"/>
        </w:rPr>
      </w:pPr>
    </w:p>
    <w:p w14:paraId="50C1D012" w14:textId="77777777" w:rsidR="003A212C" w:rsidRDefault="003A212C" w:rsidP="003A212C">
      <w:pPr>
        <w:pStyle w:val="ListParagraph"/>
        <w:numPr>
          <w:ilvl w:val="0"/>
          <w:numId w:val="14"/>
        </w:numPr>
        <w:rPr>
          <w:rFonts w:cstheme="minorHAnsi"/>
          <w:color w:val="222222"/>
          <w:shd w:val="clear" w:color="auto" w:fill="FFFFFF"/>
        </w:rPr>
      </w:pPr>
      <w:proofErr w:type="spellStart"/>
      <w:r w:rsidRPr="008B4184">
        <w:rPr>
          <w:rFonts w:cstheme="minorHAnsi"/>
          <w:color w:val="222222"/>
          <w:shd w:val="clear" w:color="auto" w:fill="FFFFFF"/>
          <w:lang w:val="de-DE"/>
        </w:rPr>
        <w:t>Schuenemann</w:t>
      </w:r>
      <w:proofErr w:type="spellEnd"/>
      <w:r w:rsidRPr="008B4184">
        <w:rPr>
          <w:rFonts w:cstheme="minorHAnsi"/>
          <w:color w:val="222222"/>
          <w:shd w:val="clear" w:color="auto" w:fill="FFFFFF"/>
          <w:lang w:val="de-DE"/>
        </w:rPr>
        <w:t xml:space="preserve">, Verena J., et al. </w:t>
      </w:r>
      <w:r>
        <w:rPr>
          <w:rFonts w:cstheme="minorHAnsi"/>
          <w:color w:val="222222"/>
          <w:shd w:val="clear" w:color="auto" w:fill="FFFFFF"/>
        </w:rPr>
        <w:t>"Historic Treponema pallidum genomes from Colonial Mexico retrieved from archaeological remains." </w:t>
      </w:r>
      <w:proofErr w:type="spellStart"/>
      <w:r>
        <w:rPr>
          <w:rFonts w:cstheme="minorHAnsi"/>
          <w:i/>
          <w:iCs/>
          <w:color w:val="222222"/>
          <w:shd w:val="clear" w:color="auto" w:fill="FFFFFF"/>
        </w:rPr>
        <w:t>PLoS</w:t>
      </w:r>
      <w:proofErr w:type="spellEnd"/>
      <w:r>
        <w:rPr>
          <w:rFonts w:cstheme="minorHAnsi"/>
          <w:i/>
          <w:iCs/>
          <w:color w:val="222222"/>
          <w:shd w:val="clear" w:color="auto" w:fill="FFFFFF"/>
        </w:rPr>
        <w:t xml:space="preserve"> neglected tropical diseases</w:t>
      </w:r>
      <w:r>
        <w:rPr>
          <w:rFonts w:cstheme="minorHAnsi"/>
          <w:color w:val="222222"/>
          <w:shd w:val="clear" w:color="auto" w:fill="FFFFFF"/>
        </w:rPr>
        <w:t> </w:t>
      </w:r>
      <w:r>
        <w:rPr>
          <w:rFonts w:cstheme="minorHAnsi"/>
          <w:b/>
          <w:bCs/>
          <w:color w:val="222222"/>
          <w:shd w:val="clear" w:color="auto" w:fill="FFFFFF"/>
        </w:rPr>
        <w:t>12</w:t>
      </w:r>
      <w:r>
        <w:rPr>
          <w:rFonts w:cstheme="minorHAnsi"/>
          <w:color w:val="222222"/>
          <w:shd w:val="clear" w:color="auto" w:fill="FFFFFF"/>
        </w:rPr>
        <w:t>: e0006447 (2018).</w:t>
      </w:r>
    </w:p>
    <w:p w14:paraId="06CCA035" w14:textId="77777777" w:rsidR="00732AA7" w:rsidRPr="00732AA7" w:rsidRDefault="00732AA7" w:rsidP="00732AA7">
      <w:pPr>
        <w:pStyle w:val="ListParagraph"/>
        <w:jc w:val="both"/>
        <w:rPr>
          <w:rFonts w:cstheme="minorHAnsi"/>
        </w:rPr>
      </w:pPr>
    </w:p>
    <w:p w14:paraId="6AA23A18" w14:textId="2D081E7A" w:rsidR="003A212C" w:rsidRPr="003A212C" w:rsidRDefault="003A212C" w:rsidP="003A212C">
      <w:pPr>
        <w:pStyle w:val="ListParagraph"/>
        <w:numPr>
          <w:ilvl w:val="0"/>
          <w:numId w:val="14"/>
        </w:numPr>
        <w:jc w:val="both"/>
      </w:pPr>
      <w:proofErr w:type="spellStart"/>
      <w:r w:rsidRPr="003A212C">
        <w:rPr>
          <w:rFonts w:eastAsia="Times New Roman" w:cstheme="minorHAnsi"/>
        </w:rPr>
        <w:t>Morgulis</w:t>
      </w:r>
      <w:proofErr w:type="spellEnd"/>
      <w:r w:rsidRPr="003A212C">
        <w:rPr>
          <w:rFonts w:eastAsia="Times New Roman" w:cstheme="minorHAnsi"/>
        </w:rPr>
        <w:t xml:space="preserve">, A., Gertz, E. M., </w:t>
      </w:r>
      <w:proofErr w:type="spellStart"/>
      <w:r w:rsidRPr="003A212C">
        <w:rPr>
          <w:rFonts w:eastAsia="Times New Roman" w:cstheme="minorHAnsi"/>
        </w:rPr>
        <w:t>Schäffer</w:t>
      </w:r>
      <w:proofErr w:type="spellEnd"/>
      <w:r w:rsidRPr="003A212C">
        <w:rPr>
          <w:rFonts w:eastAsia="Times New Roman" w:cstheme="minorHAnsi"/>
        </w:rPr>
        <w:t xml:space="preserve">, A. A., &amp; </w:t>
      </w:r>
      <w:proofErr w:type="spellStart"/>
      <w:r w:rsidRPr="003A212C">
        <w:rPr>
          <w:rFonts w:eastAsia="Times New Roman" w:cstheme="minorHAnsi"/>
        </w:rPr>
        <w:t>Agarwala</w:t>
      </w:r>
      <w:proofErr w:type="spellEnd"/>
      <w:r w:rsidRPr="003A212C">
        <w:rPr>
          <w:rFonts w:eastAsia="Times New Roman" w:cstheme="minorHAnsi"/>
        </w:rPr>
        <w:t xml:space="preserve">, R. A Fast and Symmetric DUST Implementation to Mask Low-Complexity DNA Sequences. </w:t>
      </w:r>
      <w:r w:rsidRPr="003A212C">
        <w:rPr>
          <w:rFonts w:eastAsia="Times New Roman" w:cstheme="minorHAnsi"/>
          <w:i/>
          <w:iCs/>
        </w:rPr>
        <w:t>Journal of Computational Biology</w:t>
      </w:r>
      <w:r w:rsidRPr="003A212C">
        <w:rPr>
          <w:rFonts w:eastAsia="Times New Roman" w:cstheme="minorHAnsi"/>
        </w:rPr>
        <w:t xml:space="preserve">, </w:t>
      </w:r>
      <w:r w:rsidRPr="003A212C">
        <w:rPr>
          <w:rFonts w:eastAsia="Times New Roman" w:cstheme="minorHAnsi"/>
          <w:b/>
          <w:bCs/>
        </w:rPr>
        <w:t>13</w:t>
      </w:r>
      <w:r w:rsidRPr="003A212C">
        <w:rPr>
          <w:rFonts w:eastAsia="Times New Roman" w:cstheme="minorHAnsi"/>
        </w:rPr>
        <w:t xml:space="preserve">, 1028–1040. (2006) </w:t>
      </w:r>
      <w:r w:rsidRPr="009E6063">
        <w:rPr>
          <w:rFonts w:eastAsia="Times New Roman" w:cstheme="minorHAnsi"/>
        </w:rPr>
        <w:t>doi.org/10.1089/cmb.2006.13.1028</w:t>
      </w:r>
      <w:r w:rsidR="009E6063">
        <w:rPr>
          <w:rFonts w:eastAsia="Times New Roman" w:cstheme="minorHAnsi"/>
        </w:rPr>
        <w:t>.</w:t>
      </w:r>
    </w:p>
    <w:p w14:paraId="4780F7ED" w14:textId="4D419FF4" w:rsidR="003A212C" w:rsidRDefault="003A212C" w:rsidP="003A212C">
      <w:pPr>
        <w:pStyle w:val="ListParagraph"/>
        <w:jc w:val="both"/>
      </w:pPr>
    </w:p>
    <w:p w14:paraId="72B59BAF" w14:textId="24B1C1B4" w:rsidR="003A212C" w:rsidRDefault="003A212C" w:rsidP="003A212C">
      <w:pPr>
        <w:pStyle w:val="ListParagraph"/>
        <w:numPr>
          <w:ilvl w:val="0"/>
          <w:numId w:val="14"/>
        </w:numPr>
        <w:jc w:val="both"/>
      </w:pPr>
      <w:r w:rsidRPr="003A212C">
        <w:rPr>
          <w:rFonts w:eastAsia="Times New Roman" w:cstheme="minorHAnsi"/>
        </w:rPr>
        <w:t xml:space="preserve">Croucher, N. J., Page, A. J., Connor, T. R., Delaney, A. J., Keane, J. A., Bentley, S. D., Parkhill, J., &amp; Harris, S. R. Rapid phylogenetic analysis of large samples of recombinant bacterial whole genome sequences using </w:t>
      </w:r>
      <w:proofErr w:type="spellStart"/>
      <w:r w:rsidRPr="003A212C">
        <w:rPr>
          <w:rFonts w:eastAsia="Times New Roman" w:cstheme="minorHAnsi"/>
        </w:rPr>
        <w:t>Gubbins</w:t>
      </w:r>
      <w:proofErr w:type="spellEnd"/>
      <w:r w:rsidRPr="003A212C">
        <w:rPr>
          <w:rFonts w:eastAsia="Times New Roman" w:cstheme="minorHAnsi"/>
        </w:rPr>
        <w:t xml:space="preserve">. </w:t>
      </w:r>
      <w:r w:rsidRPr="003A212C">
        <w:rPr>
          <w:rFonts w:eastAsia="Times New Roman" w:cstheme="minorHAnsi"/>
          <w:i/>
          <w:iCs/>
        </w:rPr>
        <w:t>Nucleic Acids Research</w:t>
      </w:r>
      <w:r w:rsidRPr="003A212C">
        <w:rPr>
          <w:rFonts w:eastAsia="Times New Roman" w:cstheme="minorHAnsi"/>
        </w:rPr>
        <w:t xml:space="preserve">, </w:t>
      </w:r>
      <w:r w:rsidRPr="003A212C">
        <w:rPr>
          <w:rFonts w:eastAsia="Times New Roman" w:cstheme="minorHAnsi"/>
          <w:b/>
          <w:bCs/>
        </w:rPr>
        <w:t>43</w:t>
      </w:r>
      <w:r w:rsidRPr="003A212C">
        <w:rPr>
          <w:rFonts w:eastAsia="Times New Roman" w:cstheme="minorHAnsi"/>
        </w:rPr>
        <w:t>, e15–e15. (2015)</w:t>
      </w:r>
      <w:r w:rsidR="009E6063">
        <w:rPr>
          <w:rFonts w:eastAsia="Times New Roman" w:cstheme="minorHAnsi"/>
        </w:rPr>
        <w:t xml:space="preserve">. </w:t>
      </w:r>
      <w:r w:rsidRPr="009E6063">
        <w:rPr>
          <w:rFonts w:eastAsia="Times New Roman" w:cstheme="minorHAnsi"/>
        </w:rPr>
        <w:t>doi.org/10.1093/</w:t>
      </w:r>
      <w:proofErr w:type="spellStart"/>
      <w:r w:rsidRPr="009E6063">
        <w:rPr>
          <w:rFonts w:eastAsia="Times New Roman" w:cstheme="minorHAnsi"/>
        </w:rPr>
        <w:t>nar</w:t>
      </w:r>
      <w:proofErr w:type="spellEnd"/>
      <w:r w:rsidRPr="009E6063">
        <w:rPr>
          <w:rFonts w:eastAsia="Times New Roman" w:cstheme="minorHAnsi"/>
        </w:rPr>
        <w:t>/gku1196</w:t>
      </w:r>
    </w:p>
    <w:p w14:paraId="05174418" w14:textId="77777777" w:rsidR="003A212C" w:rsidRDefault="003A212C" w:rsidP="003A212C">
      <w:pPr>
        <w:pStyle w:val="ListParagraph"/>
        <w:jc w:val="both"/>
      </w:pPr>
    </w:p>
    <w:p w14:paraId="15128328" w14:textId="27EAF385" w:rsidR="003A212C" w:rsidRDefault="003A212C" w:rsidP="003A212C">
      <w:pPr>
        <w:pStyle w:val="ListParagraph"/>
        <w:numPr>
          <w:ilvl w:val="0"/>
          <w:numId w:val="14"/>
        </w:numPr>
        <w:jc w:val="both"/>
      </w:pPr>
      <w:proofErr w:type="spellStart"/>
      <w:r w:rsidRPr="003A212C">
        <w:rPr>
          <w:rFonts w:eastAsia="Times New Roman" w:cstheme="minorHAnsi"/>
        </w:rPr>
        <w:t>Didelot</w:t>
      </w:r>
      <w:proofErr w:type="spellEnd"/>
      <w:r w:rsidRPr="003A212C">
        <w:rPr>
          <w:rFonts w:eastAsia="Times New Roman" w:cstheme="minorHAnsi"/>
        </w:rPr>
        <w:t xml:space="preserve">, X., &amp; Wilson, D. J. </w:t>
      </w:r>
      <w:proofErr w:type="spellStart"/>
      <w:r w:rsidRPr="003A212C">
        <w:rPr>
          <w:rFonts w:eastAsia="Times New Roman" w:cstheme="minorHAnsi"/>
        </w:rPr>
        <w:t>ClonalFrameML</w:t>
      </w:r>
      <w:proofErr w:type="spellEnd"/>
      <w:r w:rsidRPr="003A212C">
        <w:rPr>
          <w:rFonts w:eastAsia="Times New Roman" w:cstheme="minorHAnsi"/>
        </w:rPr>
        <w:t xml:space="preserve">: Efficient Inference of Recombination in Whole Bacterial Genomes. </w:t>
      </w:r>
      <w:r w:rsidRPr="003A212C">
        <w:rPr>
          <w:rFonts w:eastAsia="Times New Roman" w:cstheme="minorHAnsi"/>
          <w:i/>
          <w:iCs/>
        </w:rPr>
        <w:t>PLOS Computational Biology</w:t>
      </w:r>
      <w:r w:rsidRPr="003A212C">
        <w:rPr>
          <w:rFonts w:eastAsia="Times New Roman" w:cstheme="minorHAnsi"/>
        </w:rPr>
        <w:t xml:space="preserve">, </w:t>
      </w:r>
      <w:r w:rsidRPr="003A212C">
        <w:rPr>
          <w:rFonts w:eastAsia="Times New Roman" w:cstheme="minorHAnsi"/>
          <w:b/>
          <w:bCs/>
        </w:rPr>
        <w:t>11</w:t>
      </w:r>
      <w:r w:rsidRPr="003A212C">
        <w:rPr>
          <w:rFonts w:eastAsia="Times New Roman" w:cstheme="minorHAnsi"/>
        </w:rPr>
        <w:t>, e1004041-. (2015)</w:t>
      </w:r>
      <w:r w:rsidR="009E6063">
        <w:rPr>
          <w:rFonts w:eastAsia="Times New Roman" w:cstheme="minorHAnsi"/>
        </w:rPr>
        <w:t>.</w:t>
      </w:r>
      <w:r w:rsidRPr="003A212C">
        <w:rPr>
          <w:rFonts w:eastAsia="Times New Roman" w:cstheme="minorHAnsi"/>
        </w:rPr>
        <w:t xml:space="preserve"> </w:t>
      </w:r>
      <w:r w:rsidRPr="009E6063">
        <w:rPr>
          <w:rFonts w:eastAsia="Times New Roman" w:cstheme="minorHAnsi"/>
        </w:rPr>
        <w:t>doi.org/10.1371/journal.pcbi.1004041</w:t>
      </w:r>
    </w:p>
    <w:p w14:paraId="294491C1" w14:textId="77777777" w:rsidR="003A212C" w:rsidRPr="003A212C" w:rsidRDefault="003A212C" w:rsidP="003A212C">
      <w:pPr>
        <w:pStyle w:val="ListParagraph"/>
        <w:jc w:val="both"/>
      </w:pPr>
    </w:p>
    <w:p w14:paraId="2CA491C8" w14:textId="30BD3E82" w:rsidR="003A212C" w:rsidRDefault="003A212C" w:rsidP="003A212C">
      <w:pPr>
        <w:pStyle w:val="ListParagraph"/>
        <w:numPr>
          <w:ilvl w:val="0"/>
          <w:numId w:val="14"/>
        </w:numPr>
        <w:jc w:val="both"/>
      </w:pPr>
      <w:r w:rsidRPr="003A212C">
        <w:rPr>
          <w:rFonts w:eastAsia="Times New Roman" w:cstheme="minorHAnsi"/>
        </w:rPr>
        <w:t xml:space="preserve">Price, M. N., Dehal, P. S., &amp; Arkin, A. P. </w:t>
      </w:r>
      <w:proofErr w:type="spellStart"/>
      <w:r w:rsidRPr="003A212C">
        <w:rPr>
          <w:rFonts w:eastAsia="Times New Roman" w:cstheme="minorHAnsi"/>
        </w:rPr>
        <w:t>FastTree</w:t>
      </w:r>
      <w:proofErr w:type="spellEnd"/>
      <w:r w:rsidRPr="003A212C">
        <w:rPr>
          <w:rFonts w:eastAsia="Times New Roman" w:cstheme="minorHAnsi"/>
        </w:rPr>
        <w:t xml:space="preserve">: Computing Large Minimum Evolution Trees with Profiles instead of a Distance Matrix. </w:t>
      </w:r>
      <w:r w:rsidRPr="003A212C">
        <w:rPr>
          <w:rFonts w:eastAsia="Times New Roman" w:cstheme="minorHAnsi"/>
          <w:i/>
          <w:iCs/>
        </w:rPr>
        <w:t>Molecular Biology and Evolution</w:t>
      </w:r>
      <w:r w:rsidRPr="003A212C">
        <w:rPr>
          <w:rFonts w:eastAsia="Times New Roman" w:cstheme="minorHAnsi"/>
        </w:rPr>
        <w:t xml:space="preserve">, </w:t>
      </w:r>
      <w:r w:rsidRPr="003A212C">
        <w:rPr>
          <w:rFonts w:eastAsia="Times New Roman" w:cstheme="minorHAnsi"/>
          <w:b/>
          <w:bCs/>
        </w:rPr>
        <w:t>26</w:t>
      </w:r>
      <w:r w:rsidRPr="003A212C">
        <w:rPr>
          <w:rFonts w:eastAsia="Times New Roman" w:cstheme="minorHAnsi"/>
        </w:rPr>
        <w:t xml:space="preserve">, 1641–1650 (2009). </w:t>
      </w:r>
      <w:r w:rsidRPr="009E6063">
        <w:rPr>
          <w:rFonts w:eastAsia="Times New Roman" w:cstheme="minorHAnsi"/>
        </w:rPr>
        <w:t>doi.org/10.1093/</w:t>
      </w:r>
      <w:proofErr w:type="spellStart"/>
      <w:r w:rsidRPr="009E6063">
        <w:rPr>
          <w:rFonts w:eastAsia="Times New Roman" w:cstheme="minorHAnsi"/>
        </w:rPr>
        <w:t>molbev</w:t>
      </w:r>
      <w:proofErr w:type="spellEnd"/>
      <w:r w:rsidRPr="009E6063">
        <w:rPr>
          <w:rFonts w:eastAsia="Times New Roman" w:cstheme="minorHAnsi"/>
        </w:rPr>
        <w:t>/msp077</w:t>
      </w:r>
      <w:r w:rsidR="009E6063">
        <w:rPr>
          <w:rFonts w:eastAsia="Times New Roman" w:cstheme="minorHAnsi"/>
        </w:rPr>
        <w:t>.</w:t>
      </w:r>
    </w:p>
    <w:p w14:paraId="11694B70" w14:textId="77777777" w:rsidR="003A212C" w:rsidRDefault="003A212C" w:rsidP="003A212C">
      <w:pPr>
        <w:pStyle w:val="ListParagraph"/>
        <w:jc w:val="both"/>
      </w:pPr>
    </w:p>
    <w:p w14:paraId="53AFEAE0" w14:textId="43931EA4" w:rsidR="003A212C" w:rsidRDefault="003A212C" w:rsidP="003A212C">
      <w:pPr>
        <w:pStyle w:val="ListParagraph"/>
        <w:numPr>
          <w:ilvl w:val="0"/>
          <w:numId w:val="14"/>
        </w:numPr>
      </w:pPr>
      <w:proofErr w:type="spellStart"/>
      <w:r w:rsidRPr="003A212C">
        <w:rPr>
          <w:rFonts w:eastAsia="Times New Roman" w:cstheme="minorHAnsi"/>
          <w:lang w:val="de-DE"/>
        </w:rPr>
        <w:t>Kröpelin</w:t>
      </w:r>
      <w:proofErr w:type="spellEnd"/>
      <w:r w:rsidRPr="003A212C">
        <w:rPr>
          <w:rFonts w:eastAsia="Times New Roman" w:cstheme="minorHAnsi"/>
          <w:lang w:val="de-DE"/>
        </w:rPr>
        <w:t xml:space="preserve"> A. </w:t>
      </w:r>
      <w:proofErr w:type="spellStart"/>
      <w:r w:rsidRPr="003A212C">
        <w:rPr>
          <w:rFonts w:eastAsia="Times New Roman" w:cstheme="minorHAnsi"/>
          <w:i/>
          <w:iCs/>
          <w:lang w:val="de-DE"/>
        </w:rPr>
        <w:t>SNP_Evaluation</w:t>
      </w:r>
      <w:proofErr w:type="spellEnd"/>
      <w:r w:rsidRPr="003A212C">
        <w:rPr>
          <w:rFonts w:eastAsia="Times New Roman" w:cstheme="minorHAnsi"/>
          <w:lang w:val="de-DE"/>
        </w:rPr>
        <w:t>.</w:t>
      </w:r>
      <w:r w:rsidR="009E6063">
        <w:rPr>
          <w:rFonts w:eastAsia="Times New Roman" w:cstheme="minorHAnsi"/>
          <w:lang w:val="de-DE"/>
        </w:rPr>
        <w:t xml:space="preserve"> </w:t>
      </w:r>
      <w:r w:rsidR="009E6063" w:rsidRPr="003A212C">
        <w:rPr>
          <w:rFonts w:eastAsia="Times New Roman" w:cstheme="minorHAnsi"/>
          <w:lang w:val="de-DE"/>
        </w:rPr>
        <w:t xml:space="preserve">(2018). </w:t>
      </w:r>
      <w:r w:rsidRPr="003A212C">
        <w:rPr>
          <w:rFonts w:eastAsia="Times New Roman" w:cstheme="minorHAnsi"/>
          <w:lang w:val="de-DE"/>
        </w:rPr>
        <w:t>github.com/</w:t>
      </w:r>
      <w:proofErr w:type="spellStart"/>
      <w:r w:rsidRPr="003A212C">
        <w:rPr>
          <w:rFonts w:eastAsia="Times New Roman" w:cstheme="minorHAnsi"/>
          <w:lang w:val="de-DE"/>
        </w:rPr>
        <w:t>andreasKroepelin</w:t>
      </w:r>
      <w:proofErr w:type="spellEnd"/>
      <w:r w:rsidRPr="003A212C">
        <w:rPr>
          <w:rFonts w:eastAsia="Times New Roman" w:cstheme="minorHAnsi"/>
          <w:lang w:val="de-DE"/>
        </w:rPr>
        <w:t>/</w:t>
      </w:r>
      <w:proofErr w:type="spellStart"/>
      <w:r w:rsidRPr="003A212C">
        <w:rPr>
          <w:rFonts w:eastAsia="Times New Roman" w:cstheme="minorHAnsi"/>
          <w:lang w:val="de-DE"/>
        </w:rPr>
        <w:t>SNP_Evaluation</w:t>
      </w:r>
      <w:proofErr w:type="spellEnd"/>
      <w:r w:rsidRPr="003A212C">
        <w:rPr>
          <w:rFonts w:eastAsia="Times New Roman" w:cstheme="minorHAnsi"/>
          <w:lang w:val="de-DE"/>
        </w:rPr>
        <w:t>.</w:t>
      </w:r>
    </w:p>
    <w:p w14:paraId="0D04A281" w14:textId="77777777" w:rsidR="003A212C" w:rsidRDefault="003A212C" w:rsidP="003A212C">
      <w:pPr>
        <w:pStyle w:val="ListParagraph"/>
      </w:pPr>
    </w:p>
    <w:p w14:paraId="160CED37" w14:textId="7E0B4208" w:rsidR="003A212C" w:rsidRDefault="003A212C" w:rsidP="003A212C">
      <w:pPr>
        <w:pStyle w:val="ListParagraph"/>
        <w:numPr>
          <w:ilvl w:val="0"/>
          <w:numId w:val="14"/>
        </w:numPr>
      </w:pPr>
      <w:r w:rsidRPr="003A212C">
        <w:rPr>
          <w:rFonts w:eastAsia="Times New Roman" w:cstheme="minorHAnsi"/>
        </w:rPr>
        <w:t xml:space="preserve">Kozlov, A. M., </w:t>
      </w:r>
      <w:proofErr w:type="spellStart"/>
      <w:r w:rsidRPr="003A212C">
        <w:rPr>
          <w:rFonts w:eastAsia="Times New Roman" w:cstheme="minorHAnsi"/>
        </w:rPr>
        <w:t>Darriba</w:t>
      </w:r>
      <w:proofErr w:type="spellEnd"/>
      <w:r w:rsidRPr="003A212C">
        <w:rPr>
          <w:rFonts w:eastAsia="Times New Roman" w:cstheme="minorHAnsi"/>
        </w:rPr>
        <w:t xml:space="preserve">, D., </w:t>
      </w:r>
      <w:proofErr w:type="spellStart"/>
      <w:r w:rsidRPr="003A212C">
        <w:rPr>
          <w:rFonts w:eastAsia="Times New Roman" w:cstheme="minorHAnsi"/>
        </w:rPr>
        <w:t>Flouri</w:t>
      </w:r>
      <w:proofErr w:type="spellEnd"/>
      <w:r w:rsidRPr="003A212C">
        <w:rPr>
          <w:rFonts w:eastAsia="Times New Roman" w:cstheme="minorHAnsi"/>
        </w:rPr>
        <w:t xml:space="preserve">, T., Morel, B., &amp; Stamatakis, A. </w:t>
      </w:r>
      <w:proofErr w:type="spellStart"/>
      <w:r w:rsidRPr="003A212C">
        <w:rPr>
          <w:rFonts w:eastAsia="Times New Roman" w:cstheme="minorHAnsi"/>
        </w:rPr>
        <w:t>RAxML</w:t>
      </w:r>
      <w:proofErr w:type="spellEnd"/>
      <w:r w:rsidRPr="003A212C">
        <w:rPr>
          <w:rFonts w:eastAsia="Times New Roman" w:cstheme="minorHAnsi"/>
        </w:rPr>
        <w:t xml:space="preserve">-NG: a fast, scalable and user-friendly tool for maximum likelihood phylogenetic inference. </w:t>
      </w:r>
      <w:r w:rsidRPr="003A212C">
        <w:rPr>
          <w:rFonts w:eastAsia="Times New Roman" w:cstheme="minorHAnsi"/>
          <w:i/>
          <w:iCs/>
        </w:rPr>
        <w:t>Bioinformatics</w:t>
      </w:r>
      <w:r w:rsidRPr="003A212C">
        <w:rPr>
          <w:rFonts w:eastAsia="Times New Roman" w:cstheme="minorHAnsi"/>
        </w:rPr>
        <w:t xml:space="preserve">, </w:t>
      </w:r>
      <w:r w:rsidRPr="003A212C">
        <w:rPr>
          <w:rFonts w:eastAsia="Times New Roman" w:cstheme="minorHAnsi"/>
          <w:b/>
          <w:bCs/>
        </w:rPr>
        <w:t>35</w:t>
      </w:r>
      <w:r w:rsidRPr="003A212C">
        <w:rPr>
          <w:rFonts w:eastAsia="Times New Roman" w:cstheme="minorHAnsi"/>
        </w:rPr>
        <w:t>, 4453–4455, doi.org/10.1093/bioinformatics/btz305 (2019)</w:t>
      </w:r>
      <w:r w:rsidR="009E6063">
        <w:rPr>
          <w:rFonts w:eastAsia="Times New Roman" w:cstheme="minorHAnsi"/>
        </w:rPr>
        <w:t>.</w:t>
      </w:r>
    </w:p>
    <w:p w14:paraId="3B9EFC2D" w14:textId="77777777" w:rsidR="003A212C" w:rsidRDefault="003A212C" w:rsidP="003A212C">
      <w:pPr>
        <w:pStyle w:val="ListParagraph"/>
      </w:pPr>
    </w:p>
    <w:p w14:paraId="13FF8CA2" w14:textId="0B3153C0" w:rsidR="003A212C" w:rsidRPr="003A212C" w:rsidRDefault="003A212C" w:rsidP="003A212C">
      <w:pPr>
        <w:pStyle w:val="ListParagraph"/>
        <w:numPr>
          <w:ilvl w:val="0"/>
          <w:numId w:val="14"/>
        </w:numPr>
      </w:pPr>
      <w:proofErr w:type="spellStart"/>
      <w:r w:rsidRPr="003A212C">
        <w:rPr>
          <w:rFonts w:eastAsia="Times New Roman" w:cstheme="minorHAnsi"/>
        </w:rPr>
        <w:t>Giffin</w:t>
      </w:r>
      <w:proofErr w:type="spellEnd"/>
      <w:r w:rsidRPr="003A212C">
        <w:rPr>
          <w:rFonts w:eastAsia="Times New Roman" w:cstheme="minorHAnsi"/>
        </w:rPr>
        <w:t xml:space="preserve">, K., </w:t>
      </w:r>
      <w:proofErr w:type="spellStart"/>
      <w:r w:rsidRPr="003A212C">
        <w:rPr>
          <w:rFonts w:eastAsia="Times New Roman" w:cstheme="minorHAnsi"/>
        </w:rPr>
        <w:t>Lankapalli</w:t>
      </w:r>
      <w:proofErr w:type="spellEnd"/>
      <w:r w:rsidRPr="003A212C">
        <w:rPr>
          <w:rFonts w:eastAsia="Times New Roman" w:cstheme="minorHAnsi"/>
        </w:rPr>
        <w:t xml:space="preserve">, A. K., Sabin, S., </w:t>
      </w:r>
      <w:proofErr w:type="spellStart"/>
      <w:r w:rsidRPr="003A212C">
        <w:rPr>
          <w:rFonts w:eastAsia="Times New Roman" w:cstheme="minorHAnsi"/>
        </w:rPr>
        <w:t>Spyrou</w:t>
      </w:r>
      <w:proofErr w:type="spellEnd"/>
      <w:r w:rsidRPr="003A212C">
        <w:rPr>
          <w:rFonts w:eastAsia="Times New Roman" w:cstheme="minorHAnsi"/>
        </w:rPr>
        <w:t xml:space="preserve">, M. A., </w:t>
      </w:r>
      <w:proofErr w:type="spellStart"/>
      <w:r w:rsidRPr="003A212C">
        <w:rPr>
          <w:rFonts w:eastAsia="Times New Roman" w:cstheme="minorHAnsi"/>
        </w:rPr>
        <w:t>Posth</w:t>
      </w:r>
      <w:proofErr w:type="spellEnd"/>
      <w:r w:rsidRPr="003A212C">
        <w:rPr>
          <w:rFonts w:eastAsia="Times New Roman" w:cstheme="minorHAnsi"/>
        </w:rPr>
        <w:t xml:space="preserve">, C., </w:t>
      </w:r>
      <w:proofErr w:type="spellStart"/>
      <w:r w:rsidRPr="003A212C">
        <w:rPr>
          <w:rFonts w:eastAsia="Times New Roman" w:cstheme="minorHAnsi"/>
        </w:rPr>
        <w:t>Kozakaitė</w:t>
      </w:r>
      <w:proofErr w:type="spellEnd"/>
      <w:r w:rsidRPr="003A212C">
        <w:rPr>
          <w:rFonts w:eastAsia="Times New Roman" w:cstheme="minorHAnsi"/>
        </w:rPr>
        <w:t xml:space="preserve">, J., Friedrich, R., </w:t>
      </w:r>
      <w:proofErr w:type="spellStart"/>
      <w:r w:rsidRPr="003A212C">
        <w:rPr>
          <w:rFonts w:eastAsia="Times New Roman" w:cstheme="minorHAnsi"/>
        </w:rPr>
        <w:t>Miliauskienė</w:t>
      </w:r>
      <w:proofErr w:type="spellEnd"/>
      <w:r w:rsidRPr="003A212C">
        <w:rPr>
          <w:rFonts w:eastAsia="Times New Roman" w:cstheme="minorHAnsi"/>
        </w:rPr>
        <w:t xml:space="preserve">, Ž., </w:t>
      </w:r>
      <w:proofErr w:type="spellStart"/>
      <w:r w:rsidRPr="003A212C">
        <w:rPr>
          <w:rFonts w:eastAsia="Times New Roman" w:cstheme="minorHAnsi"/>
        </w:rPr>
        <w:t>Jankauskas</w:t>
      </w:r>
      <w:proofErr w:type="spellEnd"/>
      <w:r w:rsidRPr="003A212C">
        <w:rPr>
          <w:rFonts w:eastAsia="Times New Roman" w:cstheme="minorHAnsi"/>
        </w:rPr>
        <w:t xml:space="preserve">, R., </w:t>
      </w:r>
      <w:proofErr w:type="spellStart"/>
      <w:r w:rsidRPr="003A212C">
        <w:rPr>
          <w:rFonts w:eastAsia="Times New Roman" w:cstheme="minorHAnsi"/>
        </w:rPr>
        <w:t>Herbig</w:t>
      </w:r>
      <w:proofErr w:type="spellEnd"/>
      <w:r w:rsidRPr="003A212C">
        <w:rPr>
          <w:rFonts w:eastAsia="Times New Roman" w:cstheme="minorHAnsi"/>
        </w:rPr>
        <w:t xml:space="preserve">, A., &amp; Bos, K. I. A treponemal genome from an historic plague victim supports a recent emergence of yaws and its presence in 15th century Europe. </w:t>
      </w:r>
      <w:r w:rsidRPr="003A212C">
        <w:rPr>
          <w:rFonts w:eastAsia="Times New Roman" w:cstheme="minorHAnsi"/>
          <w:i/>
          <w:iCs/>
        </w:rPr>
        <w:t>Sci</w:t>
      </w:r>
      <w:r w:rsidR="009E6063">
        <w:rPr>
          <w:rFonts w:eastAsia="Times New Roman" w:cstheme="minorHAnsi"/>
          <w:i/>
          <w:iCs/>
        </w:rPr>
        <w:t>.</w:t>
      </w:r>
      <w:r w:rsidRPr="003A212C">
        <w:rPr>
          <w:rFonts w:eastAsia="Times New Roman" w:cstheme="minorHAnsi"/>
          <w:i/>
          <w:iCs/>
        </w:rPr>
        <w:t xml:space="preserve"> Rep</w:t>
      </w:r>
      <w:r w:rsidR="009E6063">
        <w:rPr>
          <w:rFonts w:eastAsia="Times New Roman" w:cstheme="minorHAnsi"/>
        </w:rPr>
        <w:t>.</w:t>
      </w:r>
      <w:r w:rsidRPr="003A212C">
        <w:rPr>
          <w:rFonts w:eastAsia="Times New Roman" w:cstheme="minorHAnsi"/>
        </w:rPr>
        <w:t xml:space="preserve"> </w:t>
      </w:r>
      <w:r w:rsidRPr="009E6063">
        <w:rPr>
          <w:rFonts w:eastAsia="Times New Roman" w:cstheme="minorHAnsi"/>
          <w:b/>
          <w:bCs/>
        </w:rPr>
        <w:t>10</w:t>
      </w:r>
      <w:r w:rsidRPr="003A212C">
        <w:rPr>
          <w:rFonts w:eastAsia="Times New Roman" w:cstheme="minorHAnsi"/>
        </w:rPr>
        <w:t>(1), 9499</w:t>
      </w:r>
      <w:r w:rsidR="009E6063">
        <w:rPr>
          <w:rFonts w:eastAsia="Times New Roman" w:cstheme="minorHAnsi"/>
        </w:rPr>
        <w:t xml:space="preserve"> </w:t>
      </w:r>
      <w:r w:rsidR="009E6063" w:rsidRPr="003A212C">
        <w:rPr>
          <w:rFonts w:eastAsia="Times New Roman" w:cstheme="minorHAnsi"/>
        </w:rPr>
        <w:t>(2020)</w:t>
      </w:r>
      <w:r w:rsidRPr="003A212C">
        <w:rPr>
          <w:rFonts w:eastAsia="Times New Roman" w:cstheme="minorHAnsi"/>
        </w:rPr>
        <w:t xml:space="preserve">. </w:t>
      </w:r>
      <w:r w:rsidRPr="009E6063">
        <w:rPr>
          <w:rFonts w:eastAsia="Times New Roman" w:cstheme="minorHAnsi"/>
        </w:rPr>
        <w:t>doi.org/10.1038/s41598-020-66012-x</w:t>
      </w:r>
    </w:p>
    <w:p w14:paraId="4F4D1430" w14:textId="77777777" w:rsidR="003A212C" w:rsidRPr="003A212C" w:rsidRDefault="003A212C" w:rsidP="003A212C">
      <w:pPr>
        <w:pStyle w:val="ListParagraph"/>
      </w:pPr>
    </w:p>
    <w:p w14:paraId="2D9C4113" w14:textId="20381CAC" w:rsidR="003A212C" w:rsidRPr="001210D8" w:rsidRDefault="003A212C" w:rsidP="003A212C">
      <w:pPr>
        <w:pStyle w:val="ListParagraph"/>
        <w:numPr>
          <w:ilvl w:val="0"/>
          <w:numId w:val="14"/>
        </w:numPr>
      </w:pPr>
      <w:proofErr w:type="spellStart"/>
      <w:r w:rsidRPr="003A212C">
        <w:rPr>
          <w:rFonts w:cstheme="minorHAnsi"/>
        </w:rPr>
        <w:t>Čejková</w:t>
      </w:r>
      <w:proofErr w:type="spellEnd"/>
      <w:r w:rsidRPr="003A212C">
        <w:rPr>
          <w:rFonts w:cstheme="minorHAnsi"/>
        </w:rPr>
        <w:t xml:space="preserve">, D., Zoaníková, M., Chen, L., Pospíšilová, P., Strouhal, M., et al. Whole genome sequences of three Treponema pallidum ssp. Pertenue strains: yaws and syphilis treponemes differ in less than 0.2% of the genome sequence. </w:t>
      </w:r>
      <w:proofErr w:type="spellStart"/>
      <w:r w:rsidRPr="003A212C">
        <w:rPr>
          <w:rFonts w:cstheme="minorHAnsi"/>
          <w:i/>
          <w:iCs/>
        </w:rPr>
        <w:t>PLoS</w:t>
      </w:r>
      <w:proofErr w:type="spellEnd"/>
      <w:r w:rsidR="009E6063">
        <w:rPr>
          <w:rFonts w:cstheme="minorHAnsi"/>
          <w:i/>
          <w:iCs/>
        </w:rPr>
        <w:t>.</w:t>
      </w:r>
      <w:r w:rsidRPr="003A212C">
        <w:rPr>
          <w:rFonts w:cstheme="minorHAnsi"/>
          <w:i/>
          <w:iCs/>
        </w:rPr>
        <w:t xml:space="preserve"> </w:t>
      </w:r>
      <w:proofErr w:type="spellStart"/>
      <w:r w:rsidRPr="003A212C">
        <w:rPr>
          <w:rFonts w:cstheme="minorHAnsi"/>
          <w:i/>
          <w:iCs/>
        </w:rPr>
        <w:t>Negl</w:t>
      </w:r>
      <w:proofErr w:type="spellEnd"/>
      <w:r w:rsidR="009E6063">
        <w:rPr>
          <w:rFonts w:cstheme="minorHAnsi"/>
          <w:i/>
          <w:iCs/>
        </w:rPr>
        <w:t>.</w:t>
      </w:r>
      <w:r w:rsidRPr="003A212C">
        <w:rPr>
          <w:rFonts w:cstheme="minorHAnsi"/>
          <w:i/>
          <w:iCs/>
        </w:rPr>
        <w:t xml:space="preserve"> Trop</w:t>
      </w:r>
      <w:r w:rsidR="009E6063">
        <w:rPr>
          <w:rFonts w:cstheme="minorHAnsi"/>
          <w:i/>
          <w:iCs/>
        </w:rPr>
        <w:t>.</w:t>
      </w:r>
      <w:r w:rsidRPr="003A212C">
        <w:rPr>
          <w:rFonts w:cstheme="minorHAnsi"/>
          <w:i/>
          <w:iCs/>
        </w:rPr>
        <w:t xml:space="preserve"> Dis</w:t>
      </w:r>
      <w:r w:rsidR="009E6063">
        <w:rPr>
          <w:rFonts w:cstheme="minorHAnsi"/>
          <w:i/>
          <w:iCs/>
        </w:rPr>
        <w:t>.</w:t>
      </w:r>
      <w:r w:rsidRPr="003A212C">
        <w:rPr>
          <w:rFonts w:cstheme="minorHAnsi"/>
        </w:rPr>
        <w:t xml:space="preserve"> </w:t>
      </w:r>
      <w:r w:rsidRPr="003A212C">
        <w:rPr>
          <w:rFonts w:cstheme="minorHAnsi"/>
          <w:b/>
          <w:bCs/>
        </w:rPr>
        <w:t>6</w:t>
      </w:r>
      <w:r w:rsidRPr="003A212C">
        <w:rPr>
          <w:rFonts w:cstheme="minorHAnsi"/>
        </w:rPr>
        <w:t xml:space="preserve">, e1471 </w:t>
      </w:r>
      <w:proofErr w:type="spellStart"/>
      <w:r w:rsidRPr="003A212C">
        <w:rPr>
          <w:rFonts w:eastAsia="Times New Roman" w:cstheme="minorHAnsi"/>
          <w:color w:val="000000" w:themeColor="text1"/>
          <w:shd w:val="clear" w:color="auto" w:fill="FFFFFF"/>
          <w:lang w:eastAsia="en-GB"/>
        </w:rPr>
        <w:t>doi</w:t>
      </w:r>
      <w:proofErr w:type="spellEnd"/>
      <w:r w:rsidRPr="003A212C">
        <w:rPr>
          <w:rFonts w:eastAsia="Times New Roman" w:cstheme="minorHAnsi"/>
          <w:color w:val="000000" w:themeColor="text1"/>
          <w:shd w:val="clear" w:color="auto" w:fill="FFFFFF"/>
          <w:lang w:eastAsia="en-GB"/>
        </w:rPr>
        <w:t>: 10.1371/journal.pntd.0001471 (2012).</w:t>
      </w:r>
    </w:p>
    <w:p w14:paraId="23B0C129" w14:textId="77777777" w:rsidR="001210D8" w:rsidRDefault="001210D8" w:rsidP="001210D8">
      <w:pPr>
        <w:pStyle w:val="ListParagraph"/>
      </w:pPr>
    </w:p>
    <w:p w14:paraId="17FBFB09" w14:textId="77777777" w:rsidR="001210D8" w:rsidRDefault="001210D8" w:rsidP="001210D8">
      <w:pPr>
        <w:pStyle w:val="ListParagraph"/>
        <w:numPr>
          <w:ilvl w:val="0"/>
          <w:numId w:val="14"/>
        </w:numPr>
      </w:pPr>
      <w:r w:rsidRPr="003A212C">
        <w:rPr>
          <w:rFonts w:eastAsia="Times New Roman" w:cstheme="minorHAnsi"/>
        </w:rPr>
        <w:t xml:space="preserve">Featherstone, L.A., </w:t>
      </w:r>
      <w:proofErr w:type="spellStart"/>
      <w:r w:rsidRPr="003A212C">
        <w:rPr>
          <w:rFonts w:eastAsia="Times New Roman" w:cstheme="minorHAnsi"/>
        </w:rPr>
        <w:t>Rambaut</w:t>
      </w:r>
      <w:proofErr w:type="spellEnd"/>
      <w:r w:rsidRPr="003A212C">
        <w:rPr>
          <w:rFonts w:eastAsia="Times New Roman" w:cstheme="minorHAnsi"/>
        </w:rPr>
        <w:t xml:space="preserve">, A., Duchene, S. and Wirth, W. Clocktor2: Inferring global and local strict molecular clocks using root-to-tip regression. </w:t>
      </w:r>
      <w:proofErr w:type="spellStart"/>
      <w:r w:rsidRPr="009E6063">
        <w:rPr>
          <w:rFonts w:eastAsia="Times New Roman" w:cstheme="minorHAnsi"/>
          <w:b/>
          <w:bCs/>
        </w:rPr>
        <w:t>bioRxiv</w:t>
      </w:r>
      <w:proofErr w:type="spellEnd"/>
      <w:r w:rsidRPr="003A212C">
        <w:rPr>
          <w:rFonts w:eastAsia="Times New Roman" w:cstheme="minorHAnsi"/>
        </w:rPr>
        <w:t xml:space="preserve"> 2023.07.13.548947 (2023).</w:t>
      </w:r>
    </w:p>
    <w:p w14:paraId="2160C1EA" w14:textId="77777777" w:rsidR="001210D8" w:rsidRDefault="001210D8" w:rsidP="001210D8">
      <w:pPr>
        <w:pStyle w:val="ListParagraph"/>
      </w:pPr>
    </w:p>
    <w:p w14:paraId="17FABF22" w14:textId="3D2FE0DA" w:rsidR="00286A30" w:rsidRPr="003A212C" w:rsidRDefault="00286A30" w:rsidP="003A212C">
      <w:pPr>
        <w:rPr>
          <w:rFonts w:ascii="Calibri" w:hAnsi="Calibri" w:cs="Calibri"/>
          <w:color w:val="000000"/>
        </w:rPr>
      </w:pPr>
    </w:p>
    <w:sectPr w:rsidR="00286A30" w:rsidRPr="003A212C" w:rsidSect="00F06DFC">
      <w:footerReference w:type="even" r:id="rId61"/>
      <w:footerReference w:type="default" r:id="rId62"/>
      <w:pgSz w:w="11906" w:h="16838"/>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2C75E" w14:textId="77777777" w:rsidR="00D032F9" w:rsidRDefault="00D032F9">
      <w:r>
        <w:separator/>
      </w:r>
    </w:p>
  </w:endnote>
  <w:endnote w:type="continuationSeparator" w:id="0">
    <w:p w14:paraId="419AB8E4" w14:textId="77777777" w:rsidR="00D032F9" w:rsidRDefault="00D03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325265"/>
      <w:docPartObj>
        <w:docPartGallery w:val="Page Numbers (Bottom of Page)"/>
        <w:docPartUnique/>
      </w:docPartObj>
    </w:sdtPr>
    <w:sdtEndPr/>
    <w:sdtContent>
      <w:p w14:paraId="21907C7F" w14:textId="77777777" w:rsidR="00E56175" w:rsidRDefault="00E561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04D89F" w14:textId="77777777" w:rsidR="00E56175" w:rsidRDefault="00E561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9405652"/>
      <w:docPartObj>
        <w:docPartGallery w:val="Page Numbers (Bottom of Page)"/>
        <w:docPartUnique/>
      </w:docPartObj>
    </w:sdtPr>
    <w:sdtEndPr/>
    <w:sdtContent>
      <w:p w14:paraId="52B14822" w14:textId="77777777" w:rsidR="00E56175" w:rsidRDefault="00E561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76290F2C" w14:textId="77777777" w:rsidR="00E56175" w:rsidRDefault="00E561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2EFF0" w14:textId="77777777" w:rsidR="00D032F9" w:rsidRDefault="00D032F9">
      <w:r>
        <w:separator/>
      </w:r>
    </w:p>
  </w:footnote>
  <w:footnote w:type="continuationSeparator" w:id="0">
    <w:p w14:paraId="4350DE0A" w14:textId="77777777" w:rsidR="00D032F9" w:rsidRDefault="00D03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B4E77"/>
    <w:multiLevelType w:val="multilevel"/>
    <w:tmpl w:val="F70050C6"/>
    <w:styleLink w:val="CurrentList1"/>
    <w:lvl w:ilvl="0">
      <w:start w:val="1"/>
      <w:numFmt w:val="decimal"/>
      <w:pStyle w:val="CurrentList1"/>
      <w:suff w:val="space"/>
      <w:lvlText w:val="%1."/>
      <w:lvlJc w:val="left"/>
      <w:pPr>
        <w:ind w:left="720" w:hanging="360"/>
      </w:pPr>
      <w:rPr>
        <w:rFonts w:hint="default"/>
      </w:rPr>
    </w:lvl>
    <w:lvl w:ilvl="1">
      <w:start w:val="1"/>
      <w:numFmt w:val="decimal"/>
      <w:isLgl/>
      <w:suff w:val="space"/>
      <w:lvlText w:val="%1.%2"/>
      <w:lvlJc w:val="left"/>
      <w:pPr>
        <w:ind w:left="900" w:hanging="54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1" w15:restartNumberingAfterBreak="0">
    <w:nsid w:val="15854EBB"/>
    <w:multiLevelType w:val="hybridMultilevel"/>
    <w:tmpl w:val="E872139C"/>
    <w:lvl w:ilvl="0" w:tplc="9A6231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651C3E"/>
    <w:multiLevelType w:val="multilevel"/>
    <w:tmpl w:val="5E8C8868"/>
    <w:lvl w:ilvl="0">
      <w:start w:val="2"/>
      <w:numFmt w:val="decimal"/>
      <w:suff w:val="space"/>
      <w:lvlText w:val="%1"/>
      <w:lvlJc w:val="left"/>
      <w:pPr>
        <w:ind w:left="360" w:hanging="360"/>
      </w:pPr>
      <w:rPr>
        <w:rFonts w:hint="default"/>
      </w:rPr>
    </w:lvl>
    <w:lvl w:ilvl="1">
      <w:start w:val="1"/>
      <w:numFmt w:val="decimal"/>
      <w:suff w:val="space"/>
      <w:lvlText w:val="%1.%2"/>
      <w:lvlJc w:val="left"/>
      <w:pPr>
        <w:ind w:left="1440" w:hanging="360"/>
      </w:pPr>
      <w:rPr>
        <w:rFonts w:hint="default"/>
      </w:rPr>
    </w:lvl>
    <w:lvl w:ilvl="2">
      <w:start w:val="1"/>
      <w:numFmt w:val="decimal"/>
      <w:suff w:val="space"/>
      <w:lvlText w:val="%1.%2.%3"/>
      <w:lvlJc w:val="left"/>
      <w:pPr>
        <w:ind w:left="2880" w:hanging="720"/>
      </w:pPr>
      <w:rPr>
        <w:rFonts w:hint="default"/>
      </w:rPr>
    </w:lvl>
    <w:lvl w:ilvl="3">
      <w:start w:val="1"/>
      <w:numFmt w:val="decimal"/>
      <w:suff w:val="space"/>
      <w:lvlText w:val="%1.%2.%3.%4"/>
      <w:lvlJc w:val="left"/>
      <w:pPr>
        <w:ind w:left="3960" w:hanging="720"/>
      </w:pPr>
      <w:rPr>
        <w:rFonts w:hint="default"/>
      </w:rPr>
    </w:lvl>
    <w:lvl w:ilvl="4">
      <w:start w:val="1"/>
      <w:numFmt w:val="decimal"/>
      <w:suff w:val="space"/>
      <w:lvlText w:val="%1.%2.%3.%4.%5"/>
      <w:lvlJc w:val="left"/>
      <w:pPr>
        <w:ind w:left="5400" w:hanging="1080"/>
      </w:pPr>
      <w:rPr>
        <w:rFonts w:hint="default"/>
      </w:rPr>
    </w:lvl>
    <w:lvl w:ilvl="5">
      <w:start w:val="1"/>
      <w:numFmt w:val="decimal"/>
      <w:suff w:val="space"/>
      <w:lvlText w:val="%1.%2.%3.%4.%5.%6"/>
      <w:lvlJc w:val="left"/>
      <w:pPr>
        <w:ind w:left="6480" w:hanging="1080"/>
      </w:pPr>
      <w:rPr>
        <w:rFonts w:hint="default"/>
      </w:rPr>
    </w:lvl>
    <w:lvl w:ilvl="6">
      <w:start w:val="1"/>
      <w:numFmt w:val="decimal"/>
      <w:suff w:val="space"/>
      <w:lvlText w:val="%1.%2.%3.%4.%5.%6.%7"/>
      <w:lvlJc w:val="left"/>
      <w:pPr>
        <w:ind w:left="7920" w:hanging="1440"/>
      </w:pPr>
      <w:rPr>
        <w:rFonts w:hint="default"/>
      </w:rPr>
    </w:lvl>
    <w:lvl w:ilvl="7">
      <w:start w:val="1"/>
      <w:numFmt w:val="decimal"/>
      <w:suff w:val="space"/>
      <w:lvlText w:val="%1.%2.%3.%4.%5.%6.%7.%8"/>
      <w:lvlJc w:val="left"/>
      <w:pPr>
        <w:ind w:left="9000" w:hanging="1440"/>
      </w:pPr>
      <w:rPr>
        <w:rFonts w:hint="default"/>
      </w:rPr>
    </w:lvl>
    <w:lvl w:ilvl="8">
      <w:start w:val="1"/>
      <w:numFmt w:val="decimal"/>
      <w:suff w:val="space"/>
      <w:lvlText w:val="%1.%2.%3.%4.%5.%6.%7.%8.%9"/>
      <w:lvlJc w:val="left"/>
      <w:pPr>
        <w:ind w:left="10440" w:hanging="1800"/>
      </w:pPr>
      <w:rPr>
        <w:rFonts w:hint="default"/>
      </w:rPr>
    </w:lvl>
  </w:abstractNum>
  <w:abstractNum w:abstractNumId="3" w15:restartNumberingAfterBreak="0">
    <w:nsid w:val="1F9B4402"/>
    <w:multiLevelType w:val="multilevel"/>
    <w:tmpl w:val="AC163EE6"/>
    <w:lvl w:ilvl="0">
      <w:start w:val="1"/>
      <w:numFmt w:val="decimal"/>
      <w:pStyle w:val="Heading1"/>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 w15:restartNumberingAfterBreak="0">
    <w:nsid w:val="29886F34"/>
    <w:multiLevelType w:val="multilevel"/>
    <w:tmpl w:val="E73C7A9A"/>
    <w:lvl w:ilvl="0">
      <w:start w:val="2"/>
      <w:numFmt w:val="decimal"/>
      <w:suff w:val="space"/>
      <w:lvlText w:val="%1"/>
      <w:lvlJc w:val="left"/>
      <w:pPr>
        <w:ind w:left="360" w:hanging="360"/>
      </w:pPr>
      <w:rPr>
        <w:rFonts w:hint="default"/>
        <w:b/>
        <w:bCs w:val="0"/>
      </w:rPr>
    </w:lvl>
    <w:lvl w:ilvl="1">
      <w:start w:val="1"/>
      <w:numFmt w:val="decimal"/>
      <w:suff w:val="space"/>
      <w:lvlText w:val="%1.%2"/>
      <w:lvlJc w:val="left"/>
      <w:pPr>
        <w:ind w:left="927" w:hanging="360"/>
      </w:pPr>
      <w:rPr>
        <w:rFonts w:hint="default"/>
        <w:b w:val="0"/>
        <w:bCs w:val="0"/>
      </w:rPr>
    </w:lvl>
    <w:lvl w:ilvl="2">
      <w:start w:val="1"/>
      <w:numFmt w:val="decimal"/>
      <w:suff w:val="space"/>
      <w:lvlText w:val="%1.%2.%3"/>
      <w:lvlJc w:val="left"/>
      <w:pPr>
        <w:ind w:left="2880" w:hanging="720"/>
      </w:pPr>
      <w:rPr>
        <w:rFonts w:hint="default"/>
        <w:b w:val="0"/>
      </w:rPr>
    </w:lvl>
    <w:lvl w:ilvl="3">
      <w:start w:val="1"/>
      <w:numFmt w:val="decimal"/>
      <w:suff w:val="space"/>
      <w:lvlText w:val="%1.%2.%3.%4"/>
      <w:lvlJc w:val="left"/>
      <w:pPr>
        <w:ind w:left="3960" w:hanging="720"/>
      </w:pPr>
      <w:rPr>
        <w:rFonts w:hint="default"/>
        <w:b w:val="0"/>
      </w:rPr>
    </w:lvl>
    <w:lvl w:ilvl="4">
      <w:start w:val="1"/>
      <w:numFmt w:val="decimal"/>
      <w:suff w:val="space"/>
      <w:lvlText w:val="%1.%2.%3.%4.%5"/>
      <w:lvlJc w:val="left"/>
      <w:pPr>
        <w:ind w:left="5400" w:hanging="1080"/>
      </w:pPr>
      <w:rPr>
        <w:rFonts w:hint="default"/>
        <w:b w:val="0"/>
      </w:rPr>
    </w:lvl>
    <w:lvl w:ilvl="5">
      <w:start w:val="1"/>
      <w:numFmt w:val="decimal"/>
      <w:suff w:val="space"/>
      <w:lvlText w:val="%1.%2.%3.%4.%5.%6"/>
      <w:lvlJc w:val="left"/>
      <w:pPr>
        <w:ind w:left="6480" w:hanging="1080"/>
      </w:pPr>
      <w:rPr>
        <w:rFonts w:hint="default"/>
        <w:b w:val="0"/>
      </w:rPr>
    </w:lvl>
    <w:lvl w:ilvl="6">
      <w:start w:val="1"/>
      <w:numFmt w:val="decimal"/>
      <w:suff w:val="space"/>
      <w:lvlText w:val="%1.%2.%3.%4.%5.%6.%7"/>
      <w:lvlJc w:val="left"/>
      <w:pPr>
        <w:ind w:left="7920" w:hanging="1440"/>
      </w:pPr>
      <w:rPr>
        <w:rFonts w:hint="default"/>
        <w:b w:val="0"/>
      </w:rPr>
    </w:lvl>
    <w:lvl w:ilvl="7">
      <w:start w:val="1"/>
      <w:numFmt w:val="decimal"/>
      <w:suff w:val="space"/>
      <w:lvlText w:val="%1.%2.%3.%4.%5.%6.%7.%8"/>
      <w:lvlJc w:val="left"/>
      <w:pPr>
        <w:ind w:left="9000" w:hanging="1440"/>
      </w:pPr>
      <w:rPr>
        <w:rFonts w:hint="default"/>
        <w:b w:val="0"/>
      </w:rPr>
    </w:lvl>
    <w:lvl w:ilvl="8">
      <w:start w:val="1"/>
      <w:numFmt w:val="decimal"/>
      <w:suff w:val="space"/>
      <w:lvlText w:val="%1.%2.%3.%4.%5.%6.%7.%8.%9"/>
      <w:lvlJc w:val="left"/>
      <w:pPr>
        <w:ind w:left="10440" w:hanging="1800"/>
      </w:pPr>
      <w:rPr>
        <w:rFonts w:hint="default"/>
        <w:b w:val="0"/>
      </w:rPr>
    </w:lvl>
  </w:abstractNum>
  <w:abstractNum w:abstractNumId="5" w15:restartNumberingAfterBreak="0">
    <w:nsid w:val="2A234567"/>
    <w:multiLevelType w:val="multilevel"/>
    <w:tmpl w:val="8BACCDDE"/>
    <w:lvl w:ilvl="0">
      <w:start w:val="4"/>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6" w15:restartNumberingAfterBreak="0">
    <w:nsid w:val="2C282D04"/>
    <w:multiLevelType w:val="multilevel"/>
    <w:tmpl w:val="5FBABAE4"/>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900" w:hanging="54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7" w15:restartNumberingAfterBreak="0">
    <w:nsid w:val="2D1D5C48"/>
    <w:multiLevelType w:val="multilevel"/>
    <w:tmpl w:val="18BEB5E4"/>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900" w:hanging="54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15:restartNumberingAfterBreak="0">
    <w:nsid w:val="400D7C01"/>
    <w:multiLevelType w:val="multilevel"/>
    <w:tmpl w:val="2594E520"/>
    <w:lvl w:ilvl="0">
      <w:start w:val="1"/>
      <w:numFmt w:val="decimal"/>
      <w:suff w:val="space"/>
      <w:lvlText w:val="%1."/>
      <w:lvlJc w:val="left"/>
      <w:pPr>
        <w:ind w:left="720" w:hanging="360"/>
      </w:pPr>
      <w:rPr>
        <w:rFonts w:asciiTheme="minorHAnsi" w:hAnsiTheme="minorHAnsi" w:cstheme="minorHAnsi" w:hint="default"/>
      </w:rPr>
    </w:lvl>
    <w:lvl w:ilvl="1">
      <w:start w:val="3"/>
      <w:numFmt w:val="decimal"/>
      <w:isLgl/>
      <w:suff w:val="space"/>
      <w:lvlText w:val="%1.%2."/>
      <w:lvlJc w:val="left"/>
      <w:pPr>
        <w:ind w:left="1287" w:hanging="720"/>
      </w:pPr>
      <w:rPr>
        <w:rFonts w:hint="default"/>
      </w:rPr>
    </w:lvl>
    <w:lvl w:ilvl="2">
      <w:start w:val="1"/>
      <w:numFmt w:val="decimal"/>
      <w:isLgl/>
      <w:suff w:val="space"/>
      <w:lvlText w:val="%1.%2.%3."/>
      <w:lvlJc w:val="left"/>
      <w:pPr>
        <w:ind w:left="1494" w:hanging="720"/>
      </w:pPr>
      <w:rPr>
        <w:rFonts w:hint="default"/>
      </w:rPr>
    </w:lvl>
    <w:lvl w:ilvl="3">
      <w:start w:val="1"/>
      <w:numFmt w:val="decimal"/>
      <w:isLgl/>
      <w:suff w:val="space"/>
      <w:lvlText w:val="%1.%2.%3.%4."/>
      <w:lvlJc w:val="left"/>
      <w:pPr>
        <w:ind w:left="2061" w:hanging="1080"/>
      </w:pPr>
      <w:rPr>
        <w:rFonts w:hint="default"/>
      </w:rPr>
    </w:lvl>
    <w:lvl w:ilvl="4">
      <w:start w:val="1"/>
      <w:numFmt w:val="decimal"/>
      <w:isLgl/>
      <w:suff w:val="space"/>
      <w:lvlText w:val="%1.%2.%3.%4.%5."/>
      <w:lvlJc w:val="left"/>
      <w:pPr>
        <w:ind w:left="2268" w:hanging="1080"/>
      </w:pPr>
      <w:rPr>
        <w:rFonts w:hint="default"/>
      </w:rPr>
    </w:lvl>
    <w:lvl w:ilvl="5">
      <w:start w:val="1"/>
      <w:numFmt w:val="decimal"/>
      <w:isLgl/>
      <w:suff w:val="space"/>
      <w:lvlText w:val="%1.%2.%3.%4.%5.%6."/>
      <w:lvlJc w:val="left"/>
      <w:pPr>
        <w:ind w:left="2835" w:hanging="1440"/>
      </w:pPr>
      <w:rPr>
        <w:rFonts w:hint="default"/>
      </w:rPr>
    </w:lvl>
    <w:lvl w:ilvl="6">
      <w:start w:val="1"/>
      <w:numFmt w:val="decimal"/>
      <w:isLgl/>
      <w:suff w:val="space"/>
      <w:lvlText w:val="%1.%2.%3.%4.%5.%6.%7."/>
      <w:lvlJc w:val="left"/>
      <w:pPr>
        <w:ind w:left="3042" w:hanging="1440"/>
      </w:pPr>
      <w:rPr>
        <w:rFonts w:hint="default"/>
      </w:rPr>
    </w:lvl>
    <w:lvl w:ilvl="7">
      <w:start w:val="1"/>
      <w:numFmt w:val="decimal"/>
      <w:isLgl/>
      <w:suff w:val="space"/>
      <w:lvlText w:val="%1.%2.%3.%4.%5.%6.%7.%8."/>
      <w:lvlJc w:val="left"/>
      <w:pPr>
        <w:ind w:left="3609" w:hanging="1800"/>
      </w:pPr>
      <w:rPr>
        <w:rFonts w:hint="default"/>
      </w:rPr>
    </w:lvl>
    <w:lvl w:ilvl="8">
      <w:start w:val="1"/>
      <w:numFmt w:val="decimal"/>
      <w:isLgl/>
      <w:suff w:val="space"/>
      <w:lvlText w:val="%1.%2.%3.%4.%5.%6.%7.%8.%9."/>
      <w:lvlJc w:val="left"/>
      <w:pPr>
        <w:ind w:left="3816" w:hanging="1800"/>
      </w:pPr>
      <w:rPr>
        <w:rFonts w:hint="default"/>
      </w:rPr>
    </w:lvl>
  </w:abstractNum>
  <w:abstractNum w:abstractNumId="9" w15:restartNumberingAfterBreak="0">
    <w:nsid w:val="477B0362"/>
    <w:multiLevelType w:val="multilevel"/>
    <w:tmpl w:val="E4F292AC"/>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0" w15:restartNumberingAfterBreak="0">
    <w:nsid w:val="51F01CB8"/>
    <w:multiLevelType w:val="multilevel"/>
    <w:tmpl w:val="F3661406"/>
    <w:lvl w:ilvl="0">
      <w:start w:val="1"/>
      <w:numFmt w:val="decimal"/>
      <w:suff w:val="space"/>
      <w:lvlText w:val="%1."/>
      <w:lvlJc w:val="left"/>
      <w:pPr>
        <w:ind w:left="720" w:hanging="360"/>
      </w:pPr>
      <w:rPr>
        <w:color w:val="000000" w:themeColor="text1"/>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528753AB"/>
    <w:multiLevelType w:val="multilevel"/>
    <w:tmpl w:val="FE36FCCE"/>
    <w:lvl w:ilvl="0">
      <w:start w:val="1"/>
      <w:numFmt w:val="decimal"/>
      <w:suff w:val="space"/>
      <w:lvlText w:val="%1."/>
      <w:lvlJc w:val="left"/>
      <w:pPr>
        <w:ind w:left="720" w:hanging="36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 w15:restartNumberingAfterBreak="0">
    <w:nsid w:val="5EBC2812"/>
    <w:multiLevelType w:val="multilevel"/>
    <w:tmpl w:val="F3661406"/>
    <w:lvl w:ilvl="0">
      <w:start w:val="1"/>
      <w:numFmt w:val="decimal"/>
      <w:suff w:val="space"/>
      <w:lvlText w:val="%1."/>
      <w:lvlJc w:val="left"/>
      <w:pPr>
        <w:ind w:left="720" w:hanging="360"/>
      </w:pPr>
      <w:rPr>
        <w:color w:val="000000" w:themeColor="text1"/>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3" w15:restartNumberingAfterBreak="0">
    <w:nsid w:val="619A1D27"/>
    <w:multiLevelType w:val="multilevel"/>
    <w:tmpl w:val="55CE362E"/>
    <w:styleLink w:val="CurrentList2"/>
    <w:lvl w:ilvl="0">
      <w:start w:val="2"/>
      <w:numFmt w:val="decimal"/>
      <w:pStyle w:val="CurrentList2"/>
      <w:suff w:val="space"/>
      <w:lvlText w:val="%1"/>
      <w:lvlJc w:val="left"/>
      <w:pPr>
        <w:ind w:left="360" w:hanging="360"/>
      </w:pPr>
      <w:rPr>
        <w:rFonts w:hint="default"/>
        <w:b/>
        <w:bCs w:val="0"/>
      </w:rPr>
    </w:lvl>
    <w:lvl w:ilvl="1">
      <w:start w:val="1"/>
      <w:numFmt w:val="decimal"/>
      <w:suff w:val="space"/>
      <w:lvlText w:val="%1.%2"/>
      <w:lvlJc w:val="left"/>
      <w:pPr>
        <w:ind w:left="927" w:hanging="360"/>
      </w:pPr>
      <w:rPr>
        <w:rFonts w:hint="default"/>
        <w:b/>
        <w:bCs/>
      </w:rPr>
    </w:lvl>
    <w:lvl w:ilvl="2">
      <w:start w:val="1"/>
      <w:numFmt w:val="decimal"/>
      <w:suff w:val="space"/>
      <w:lvlText w:val="%1.%2.%3"/>
      <w:lvlJc w:val="left"/>
      <w:pPr>
        <w:ind w:left="2880" w:hanging="720"/>
      </w:pPr>
      <w:rPr>
        <w:rFonts w:hint="default"/>
        <w:b w:val="0"/>
      </w:rPr>
    </w:lvl>
    <w:lvl w:ilvl="3">
      <w:start w:val="1"/>
      <w:numFmt w:val="decimal"/>
      <w:suff w:val="space"/>
      <w:lvlText w:val="%1.%2.%3.%4"/>
      <w:lvlJc w:val="left"/>
      <w:pPr>
        <w:ind w:left="3960" w:hanging="720"/>
      </w:pPr>
      <w:rPr>
        <w:rFonts w:hint="default"/>
        <w:b w:val="0"/>
      </w:rPr>
    </w:lvl>
    <w:lvl w:ilvl="4">
      <w:start w:val="1"/>
      <w:numFmt w:val="decimal"/>
      <w:suff w:val="space"/>
      <w:lvlText w:val="%1.%2.%3.%4.%5"/>
      <w:lvlJc w:val="left"/>
      <w:pPr>
        <w:ind w:left="5400" w:hanging="1080"/>
      </w:pPr>
      <w:rPr>
        <w:rFonts w:hint="default"/>
        <w:b w:val="0"/>
      </w:rPr>
    </w:lvl>
    <w:lvl w:ilvl="5">
      <w:start w:val="1"/>
      <w:numFmt w:val="decimal"/>
      <w:suff w:val="space"/>
      <w:lvlText w:val="%1.%2.%3.%4.%5.%6"/>
      <w:lvlJc w:val="left"/>
      <w:pPr>
        <w:ind w:left="6480" w:hanging="1080"/>
      </w:pPr>
      <w:rPr>
        <w:rFonts w:hint="default"/>
        <w:b w:val="0"/>
      </w:rPr>
    </w:lvl>
    <w:lvl w:ilvl="6">
      <w:start w:val="1"/>
      <w:numFmt w:val="decimal"/>
      <w:suff w:val="space"/>
      <w:lvlText w:val="%1.%2.%3.%4.%5.%6.%7"/>
      <w:lvlJc w:val="left"/>
      <w:pPr>
        <w:ind w:left="7920" w:hanging="1440"/>
      </w:pPr>
      <w:rPr>
        <w:rFonts w:hint="default"/>
        <w:b w:val="0"/>
      </w:rPr>
    </w:lvl>
    <w:lvl w:ilvl="7">
      <w:start w:val="1"/>
      <w:numFmt w:val="decimal"/>
      <w:suff w:val="space"/>
      <w:lvlText w:val="%1.%2.%3.%4.%5.%6.%7.%8"/>
      <w:lvlJc w:val="left"/>
      <w:pPr>
        <w:ind w:left="9000" w:hanging="1440"/>
      </w:pPr>
      <w:rPr>
        <w:rFonts w:hint="default"/>
        <w:b w:val="0"/>
      </w:rPr>
    </w:lvl>
    <w:lvl w:ilvl="8">
      <w:start w:val="1"/>
      <w:numFmt w:val="decimal"/>
      <w:suff w:val="space"/>
      <w:lvlText w:val="%1.%2.%3.%4.%5.%6.%7.%8.%9"/>
      <w:lvlJc w:val="left"/>
      <w:pPr>
        <w:ind w:left="10440" w:hanging="1800"/>
      </w:pPr>
      <w:rPr>
        <w:rFonts w:hint="default"/>
        <w:b w:val="0"/>
      </w:rPr>
    </w:lvl>
  </w:abstractNum>
  <w:abstractNum w:abstractNumId="14" w15:restartNumberingAfterBreak="0">
    <w:nsid w:val="66D5339A"/>
    <w:multiLevelType w:val="multilevel"/>
    <w:tmpl w:val="A3F8D37C"/>
    <w:styleLink w:val="CurrentList3"/>
    <w:lvl w:ilvl="0">
      <w:start w:val="1"/>
      <w:numFmt w:val="decimal"/>
      <w:pStyle w:val="CurrentList3"/>
      <w:suff w:val="space"/>
      <w:lvlText w:val="%1."/>
      <w:lvlJc w:val="left"/>
      <w:pPr>
        <w:ind w:left="720" w:hanging="360"/>
      </w:pPr>
      <w:rPr>
        <w:rFonts w:ascii="Times New Roman" w:hAnsi="Times New Roman" w:cs="Times New Roman" w:hint="default"/>
      </w:rPr>
    </w:lvl>
    <w:lvl w:ilvl="1">
      <w:start w:val="3"/>
      <w:numFmt w:val="decimal"/>
      <w:isLgl/>
      <w:suff w:val="space"/>
      <w:lvlText w:val="%1.%2."/>
      <w:lvlJc w:val="left"/>
      <w:pPr>
        <w:ind w:left="1287" w:hanging="720"/>
      </w:pPr>
      <w:rPr>
        <w:rFonts w:hint="default"/>
      </w:rPr>
    </w:lvl>
    <w:lvl w:ilvl="2">
      <w:start w:val="1"/>
      <w:numFmt w:val="decimal"/>
      <w:isLgl/>
      <w:suff w:val="space"/>
      <w:lvlText w:val="%1.%2.%3."/>
      <w:lvlJc w:val="left"/>
      <w:pPr>
        <w:ind w:left="1494" w:hanging="720"/>
      </w:pPr>
      <w:rPr>
        <w:rFonts w:hint="default"/>
      </w:rPr>
    </w:lvl>
    <w:lvl w:ilvl="3">
      <w:start w:val="1"/>
      <w:numFmt w:val="decimal"/>
      <w:isLgl/>
      <w:suff w:val="space"/>
      <w:lvlText w:val="%1.%2.%3.%4."/>
      <w:lvlJc w:val="left"/>
      <w:pPr>
        <w:ind w:left="2061" w:hanging="1080"/>
      </w:pPr>
      <w:rPr>
        <w:rFonts w:hint="default"/>
      </w:rPr>
    </w:lvl>
    <w:lvl w:ilvl="4">
      <w:start w:val="1"/>
      <w:numFmt w:val="decimal"/>
      <w:isLgl/>
      <w:suff w:val="space"/>
      <w:lvlText w:val="%1.%2.%3.%4.%5."/>
      <w:lvlJc w:val="left"/>
      <w:pPr>
        <w:ind w:left="2268" w:hanging="1080"/>
      </w:pPr>
      <w:rPr>
        <w:rFonts w:hint="default"/>
      </w:rPr>
    </w:lvl>
    <w:lvl w:ilvl="5">
      <w:start w:val="1"/>
      <w:numFmt w:val="decimal"/>
      <w:isLgl/>
      <w:suff w:val="space"/>
      <w:lvlText w:val="%1.%2.%3.%4.%5.%6."/>
      <w:lvlJc w:val="left"/>
      <w:pPr>
        <w:ind w:left="2835" w:hanging="1440"/>
      </w:pPr>
      <w:rPr>
        <w:rFonts w:hint="default"/>
      </w:rPr>
    </w:lvl>
    <w:lvl w:ilvl="6">
      <w:start w:val="1"/>
      <w:numFmt w:val="decimal"/>
      <w:isLgl/>
      <w:suff w:val="space"/>
      <w:lvlText w:val="%1.%2.%3.%4.%5.%6.%7."/>
      <w:lvlJc w:val="left"/>
      <w:pPr>
        <w:ind w:left="3042" w:hanging="1440"/>
      </w:pPr>
      <w:rPr>
        <w:rFonts w:hint="default"/>
      </w:rPr>
    </w:lvl>
    <w:lvl w:ilvl="7">
      <w:start w:val="1"/>
      <w:numFmt w:val="decimal"/>
      <w:isLgl/>
      <w:suff w:val="space"/>
      <w:lvlText w:val="%1.%2.%3.%4.%5.%6.%7.%8."/>
      <w:lvlJc w:val="left"/>
      <w:pPr>
        <w:ind w:left="3609" w:hanging="1800"/>
      </w:pPr>
      <w:rPr>
        <w:rFonts w:hint="default"/>
      </w:rPr>
    </w:lvl>
    <w:lvl w:ilvl="8">
      <w:start w:val="1"/>
      <w:numFmt w:val="decimal"/>
      <w:isLgl/>
      <w:suff w:val="space"/>
      <w:lvlText w:val="%1.%2.%3.%4.%5.%6.%7.%8.%9."/>
      <w:lvlJc w:val="left"/>
      <w:pPr>
        <w:ind w:left="3816" w:hanging="1800"/>
      </w:pPr>
      <w:rPr>
        <w:rFonts w:hint="default"/>
      </w:rPr>
    </w:lvl>
  </w:abstractNum>
  <w:abstractNum w:abstractNumId="15" w15:restartNumberingAfterBreak="0">
    <w:nsid w:val="7B960710"/>
    <w:multiLevelType w:val="multilevel"/>
    <w:tmpl w:val="F3661406"/>
    <w:lvl w:ilvl="0">
      <w:start w:val="1"/>
      <w:numFmt w:val="decimal"/>
      <w:suff w:val="space"/>
      <w:lvlText w:val="%1."/>
      <w:lvlJc w:val="left"/>
      <w:pPr>
        <w:ind w:left="720" w:hanging="360"/>
      </w:pPr>
      <w:rPr>
        <w:color w:val="000000" w:themeColor="text1"/>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6" w15:restartNumberingAfterBreak="0">
    <w:nsid w:val="7CAD4996"/>
    <w:multiLevelType w:val="multilevel"/>
    <w:tmpl w:val="95E05A20"/>
    <w:lvl w:ilvl="0">
      <w:start w:val="2"/>
      <w:numFmt w:val="decimal"/>
      <w:suff w:val="space"/>
      <w:lvlText w:val="%1"/>
      <w:lvlJc w:val="left"/>
      <w:pPr>
        <w:ind w:left="360" w:hanging="360"/>
      </w:pPr>
      <w:rPr>
        <w:rFonts w:hint="default"/>
        <w:b/>
        <w:bCs w:val="0"/>
      </w:rPr>
    </w:lvl>
    <w:lvl w:ilvl="1">
      <w:start w:val="1"/>
      <w:numFmt w:val="decimal"/>
      <w:suff w:val="space"/>
      <w:lvlText w:val="%1.%2"/>
      <w:lvlJc w:val="left"/>
      <w:pPr>
        <w:ind w:left="927" w:hanging="360"/>
      </w:pPr>
      <w:rPr>
        <w:rFonts w:hint="default"/>
        <w:b/>
        <w:bCs/>
      </w:rPr>
    </w:lvl>
    <w:lvl w:ilvl="2">
      <w:start w:val="1"/>
      <w:numFmt w:val="decimal"/>
      <w:suff w:val="space"/>
      <w:lvlText w:val="%1.%2.%3"/>
      <w:lvlJc w:val="left"/>
      <w:pPr>
        <w:ind w:left="2880" w:hanging="720"/>
      </w:pPr>
      <w:rPr>
        <w:rFonts w:hint="default"/>
        <w:b w:val="0"/>
      </w:rPr>
    </w:lvl>
    <w:lvl w:ilvl="3">
      <w:start w:val="1"/>
      <w:numFmt w:val="decimal"/>
      <w:suff w:val="space"/>
      <w:lvlText w:val="%1.%2.%3.%4"/>
      <w:lvlJc w:val="left"/>
      <w:pPr>
        <w:ind w:left="3960" w:hanging="720"/>
      </w:pPr>
      <w:rPr>
        <w:rFonts w:hint="default"/>
        <w:b w:val="0"/>
      </w:rPr>
    </w:lvl>
    <w:lvl w:ilvl="4">
      <w:start w:val="1"/>
      <w:numFmt w:val="decimal"/>
      <w:suff w:val="space"/>
      <w:lvlText w:val="%1.%2.%3.%4.%5"/>
      <w:lvlJc w:val="left"/>
      <w:pPr>
        <w:ind w:left="5400" w:hanging="1080"/>
      </w:pPr>
      <w:rPr>
        <w:rFonts w:hint="default"/>
        <w:b w:val="0"/>
      </w:rPr>
    </w:lvl>
    <w:lvl w:ilvl="5">
      <w:start w:val="1"/>
      <w:numFmt w:val="decimal"/>
      <w:suff w:val="space"/>
      <w:lvlText w:val="%1.%2.%3.%4.%5.%6"/>
      <w:lvlJc w:val="left"/>
      <w:pPr>
        <w:ind w:left="6480" w:hanging="1080"/>
      </w:pPr>
      <w:rPr>
        <w:rFonts w:hint="default"/>
        <w:b w:val="0"/>
      </w:rPr>
    </w:lvl>
    <w:lvl w:ilvl="6">
      <w:start w:val="1"/>
      <w:numFmt w:val="decimal"/>
      <w:suff w:val="space"/>
      <w:lvlText w:val="%1.%2.%3.%4.%5.%6.%7"/>
      <w:lvlJc w:val="left"/>
      <w:pPr>
        <w:ind w:left="7920" w:hanging="1440"/>
      </w:pPr>
      <w:rPr>
        <w:rFonts w:hint="default"/>
        <w:b w:val="0"/>
      </w:rPr>
    </w:lvl>
    <w:lvl w:ilvl="7">
      <w:start w:val="1"/>
      <w:numFmt w:val="decimal"/>
      <w:suff w:val="space"/>
      <w:lvlText w:val="%1.%2.%3.%4.%5.%6.%7.%8"/>
      <w:lvlJc w:val="left"/>
      <w:pPr>
        <w:ind w:left="9000" w:hanging="1440"/>
      </w:pPr>
      <w:rPr>
        <w:rFonts w:hint="default"/>
        <w:b w:val="0"/>
      </w:rPr>
    </w:lvl>
    <w:lvl w:ilvl="8">
      <w:start w:val="1"/>
      <w:numFmt w:val="decimal"/>
      <w:suff w:val="space"/>
      <w:lvlText w:val="%1.%2.%3.%4.%5.%6.%7.%8.%9"/>
      <w:lvlJc w:val="left"/>
      <w:pPr>
        <w:ind w:left="10440" w:hanging="1800"/>
      </w:pPr>
      <w:rPr>
        <w:rFonts w:hint="default"/>
        <w:b w:val="0"/>
      </w:rPr>
    </w:lvl>
  </w:abstractNum>
  <w:num w:numId="1" w16cid:durableId="799113145">
    <w:abstractNumId w:val="3"/>
  </w:num>
  <w:num w:numId="2" w16cid:durableId="1861889266">
    <w:abstractNumId w:val="7"/>
  </w:num>
  <w:num w:numId="3" w16cid:durableId="1680346695">
    <w:abstractNumId w:val="8"/>
  </w:num>
  <w:num w:numId="4" w16cid:durableId="1929264334">
    <w:abstractNumId w:val="6"/>
  </w:num>
  <w:num w:numId="5" w16cid:durableId="380324356">
    <w:abstractNumId w:val="0"/>
  </w:num>
  <w:num w:numId="6" w16cid:durableId="1327517483">
    <w:abstractNumId w:val="11"/>
  </w:num>
  <w:num w:numId="7" w16cid:durableId="10687664">
    <w:abstractNumId w:val="2"/>
  </w:num>
  <w:num w:numId="8" w16cid:durableId="1942058541">
    <w:abstractNumId w:val="5"/>
  </w:num>
  <w:num w:numId="9" w16cid:durableId="1589193119">
    <w:abstractNumId w:val="4"/>
  </w:num>
  <w:num w:numId="10" w16cid:durableId="825322506">
    <w:abstractNumId w:val="13"/>
  </w:num>
  <w:num w:numId="11" w16cid:durableId="1418748857">
    <w:abstractNumId w:val="9"/>
  </w:num>
  <w:num w:numId="12" w16cid:durableId="2044213474">
    <w:abstractNumId w:val="16"/>
  </w:num>
  <w:num w:numId="13" w16cid:durableId="1530412185">
    <w:abstractNumId w:val="14"/>
  </w:num>
  <w:num w:numId="14" w16cid:durableId="280309262">
    <w:abstractNumId w:val="10"/>
  </w:num>
  <w:num w:numId="15" w16cid:durableId="1816529646">
    <w:abstractNumId w:val="12"/>
  </w:num>
  <w:num w:numId="16" w16cid:durableId="567762816">
    <w:abstractNumId w:val="15"/>
  </w:num>
  <w:num w:numId="17" w16cid:durableId="1992168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484"/>
    <w:rsid w:val="000215E6"/>
    <w:rsid w:val="000233CD"/>
    <w:rsid w:val="000328AE"/>
    <w:rsid w:val="0006351C"/>
    <w:rsid w:val="00073703"/>
    <w:rsid w:val="000831CD"/>
    <w:rsid w:val="000B30EE"/>
    <w:rsid w:val="000F6D87"/>
    <w:rsid w:val="00104CED"/>
    <w:rsid w:val="00115E70"/>
    <w:rsid w:val="001210D8"/>
    <w:rsid w:val="0012182F"/>
    <w:rsid w:val="00127B1D"/>
    <w:rsid w:val="00127BB4"/>
    <w:rsid w:val="00152396"/>
    <w:rsid w:val="00156B6D"/>
    <w:rsid w:val="00160E22"/>
    <w:rsid w:val="00171495"/>
    <w:rsid w:val="0017677C"/>
    <w:rsid w:val="001C5B5E"/>
    <w:rsid w:val="001E03A2"/>
    <w:rsid w:val="002009F0"/>
    <w:rsid w:val="00221B06"/>
    <w:rsid w:val="002276FE"/>
    <w:rsid w:val="002812F7"/>
    <w:rsid w:val="00286A30"/>
    <w:rsid w:val="002C466B"/>
    <w:rsid w:val="00301D63"/>
    <w:rsid w:val="003022FA"/>
    <w:rsid w:val="0031341F"/>
    <w:rsid w:val="00317484"/>
    <w:rsid w:val="00321DA5"/>
    <w:rsid w:val="00324464"/>
    <w:rsid w:val="00347FC3"/>
    <w:rsid w:val="0035472D"/>
    <w:rsid w:val="00370806"/>
    <w:rsid w:val="003910E1"/>
    <w:rsid w:val="003A212C"/>
    <w:rsid w:val="003A26EE"/>
    <w:rsid w:val="003E3F48"/>
    <w:rsid w:val="003E52BA"/>
    <w:rsid w:val="0041552F"/>
    <w:rsid w:val="00423CCE"/>
    <w:rsid w:val="004269D0"/>
    <w:rsid w:val="00432DBC"/>
    <w:rsid w:val="00452C67"/>
    <w:rsid w:val="004C630F"/>
    <w:rsid w:val="004D4657"/>
    <w:rsid w:val="004E4674"/>
    <w:rsid w:val="00515A34"/>
    <w:rsid w:val="005300D6"/>
    <w:rsid w:val="00580960"/>
    <w:rsid w:val="00594290"/>
    <w:rsid w:val="005C6FE2"/>
    <w:rsid w:val="005E03C4"/>
    <w:rsid w:val="00623598"/>
    <w:rsid w:val="00641CA2"/>
    <w:rsid w:val="006976FD"/>
    <w:rsid w:val="006D5BEF"/>
    <w:rsid w:val="00732A4E"/>
    <w:rsid w:val="00732AA7"/>
    <w:rsid w:val="00761B0B"/>
    <w:rsid w:val="007B62FC"/>
    <w:rsid w:val="008119AF"/>
    <w:rsid w:val="00842ED8"/>
    <w:rsid w:val="00850081"/>
    <w:rsid w:val="008666F8"/>
    <w:rsid w:val="008677F7"/>
    <w:rsid w:val="00884BE3"/>
    <w:rsid w:val="008B4184"/>
    <w:rsid w:val="008C1E0F"/>
    <w:rsid w:val="008C714C"/>
    <w:rsid w:val="00935869"/>
    <w:rsid w:val="00935F6B"/>
    <w:rsid w:val="00942F0F"/>
    <w:rsid w:val="0096178E"/>
    <w:rsid w:val="00964181"/>
    <w:rsid w:val="00971D5B"/>
    <w:rsid w:val="009A429A"/>
    <w:rsid w:val="009E6063"/>
    <w:rsid w:val="009F2095"/>
    <w:rsid w:val="009F372F"/>
    <w:rsid w:val="00A0216F"/>
    <w:rsid w:val="00A24391"/>
    <w:rsid w:val="00A61D16"/>
    <w:rsid w:val="00A67526"/>
    <w:rsid w:val="00A73694"/>
    <w:rsid w:val="00A92B2E"/>
    <w:rsid w:val="00AA19A1"/>
    <w:rsid w:val="00AB378F"/>
    <w:rsid w:val="00AC1789"/>
    <w:rsid w:val="00AF0885"/>
    <w:rsid w:val="00B1746E"/>
    <w:rsid w:val="00B2240C"/>
    <w:rsid w:val="00B33F90"/>
    <w:rsid w:val="00B42971"/>
    <w:rsid w:val="00B63E3B"/>
    <w:rsid w:val="00B8357B"/>
    <w:rsid w:val="00B9782F"/>
    <w:rsid w:val="00B97894"/>
    <w:rsid w:val="00BA036C"/>
    <w:rsid w:val="00BA4FA5"/>
    <w:rsid w:val="00BC48D6"/>
    <w:rsid w:val="00BE0104"/>
    <w:rsid w:val="00C03796"/>
    <w:rsid w:val="00C0741B"/>
    <w:rsid w:val="00C3636D"/>
    <w:rsid w:val="00C47CB3"/>
    <w:rsid w:val="00C649EF"/>
    <w:rsid w:val="00C84C39"/>
    <w:rsid w:val="00C91538"/>
    <w:rsid w:val="00C9503B"/>
    <w:rsid w:val="00CA39CF"/>
    <w:rsid w:val="00CA4501"/>
    <w:rsid w:val="00CC5E78"/>
    <w:rsid w:val="00CE3F08"/>
    <w:rsid w:val="00CE4062"/>
    <w:rsid w:val="00D032F9"/>
    <w:rsid w:val="00D30A12"/>
    <w:rsid w:val="00D72B7B"/>
    <w:rsid w:val="00DB64E2"/>
    <w:rsid w:val="00DC728B"/>
    <w:rsid w:val="00E20AA1"/>
    <w:rsid w:val="00E212EC"/>
    <w:rsid w:val="00E43BF9"/>
    <w:rsid w:val="00E56175"/>
    <w:rsid w:val="00E93B6D"/>
    <w:rsid w:val="00EB43F1"/>
    <w:rsid w:val="00EB7507"/>
    <w:rsid w:val="00EC6685"/>
    <w:rsid w:val="00EE00CD"/>
    <w:rsid w:val="00F06DFC"/>
    <w:rsid w:val="00F111BB"/>
    <w:rsid w:val="00F20D9B"/>
    <w:rsid w:val="00F232BF"/>
    <w:rsid w:val="00F3084E"/>
    <w:rsid w:val="00F4046C"/>
    <w:rsid w:val="00F416C7"/>
    <w:rsid w:val="00FB0EA7"/>
    <w:rsid w:val="00FC18A4"/>
    <w:rsid w:val="00FC2F3B"/>
    <w:rsid w:val="00FE6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609E4A"/>
  <w15:docId w15:val="{2F1E0A63-7823-A048-9199-C5BE4DE3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82F"/>
    <w:rPr>
      <w:rFonts w:ascii="Times New Roman" w:eastAsia="Times New Roman" w:hAnsi="Times New Roman" w:cs="Times New Roman"/>
      <w:lang w:val="en-DE" w:eastAsia="en-GB"/>
    </w:rPr>
  </w:style>
  <w:style w:type="paragraph" w:styleId="Heading1">
    <w:name w:val="heading 1"/>
    <w:basedOn w:val="SMText"/>
    <w:next w:val="Normal"/>
    <w:link w:val="Heading1Char"/>
    <w:uiPriority w:val="9"/>
    <w:qFormat/>
    <w:pPr>
      <w:numPr>
        <w:numId w:val="1"/>
      </w:numPr>
      <w:spacing w:line="276" w:lineRule="auto"/>
      <w:jc w:val="both"/>
      <w:outlineLvl w:val="0"/>
    </w:pPr>
    <w:rPr>
      <w:rFonts w:ascii="Arial" w:hAnsi="Arial" w:cs="Arial"/>
      <w:b/>
      <w:bCs/>
      <w:lang w:val="en-GB"/>
    </w:rPr>
  </w:style>
  <w:style w:type="paragraph" w:styleId="Heading2">
    <w:name w:val="heading 2"/>
    <w:basedOn w:val="Normal"/>
    <w:next w:val="Normal"/>
    <w:link w:val="Heading2Char"/>
    <w:uiPriority w:val="9"/>
    <w:unhideWhenUsed/>
    <w:qFormat/>
    <w:pPr>
      <w:spacing w:line="276" w:lineRule="auto"/>
      <w:jc w:val="both"/>
      <w:outlineLvl w:val="1"/>
    </w:pPr>
    <w:rPr>
      <w:rFonts w:ascii="Arial" w:hAnsi="Arial" w:cs="Arial"/>
      <w:b/>
      <w:bCs/>
      <w:i/>
      <w:iCs/>
      <w:szCs w:val="20"/>
      <w:lang w:val="en-GB" w:eastAsia="en-US"/>
    </w:rPr>
  </w:style>
  <w:style w:type="paragraph" w:styleId="Heading3">
    <w:name w:val="heading 3"/>
    <w:basedOn w:val="Normal"/>
    <w:next w:val="Normal"/>
    <w:link w:val="Heading3Char"/>
    <w:uiPriority w:val="9"/>
    <w:unhideWhenUsed/>
    <w:qFormat/>
    <w:pPr>
      <w:keepNext/>
      <w:keepLines/>
      <w:spacing w:before="40" w:line="480" w:lineRule="auto"/>
      <w:outlineLvl w:val="2"/>
    </w:pPr>
    <w:rPr>
      <w:rFonts w:asciiTheme="majorHAnsi" w:eastAsiaTheme="majorEastAsia" w:hAnsiTheme="majorHAnsi" w:cstheme="majorBidi"/>
      <w:color w:val="1F3763" w:themeColor="accent1" w:themeShade="7F"/>
      <w:lang w:val="en-US" w:eastAsia="ja-JP"/>
    </w:rPr>
  </w:style>
  <w:style w:type="paragraph" w:styleId="Heading4">
    <w:name w:val="heading 4"/>
    <w:basedOn w:val="Normal"/>
    <w:next w:val="Normal"/>
    <w:link w:val="Heading4Char"/>
    <w:uiPriority w:val="9"/>
    <w:unhideWhenUsed/>
    <w:qFormat/>
    <w:pPr>
      <w:keepNext/>
      <w:keepLines/>
      <w:spacing w:before="40" w:line="480" w:lineRule="auto"/>
      <w:outlineLvl w:val="3"/>
    </w:pPr>
    <w:rPr>
      <w:rFonts w:asciiTheme="majorHAnsi" w:eastAsiaTheme="majorEastAsia" w:hAnsiTheme="majorHAnsi" w:cstheme="majorBidi"/>
      <w:i/>
      <w:iCs/>
      <w:color w:val="2F5496" w:themeColor="accent1" w:themeShade="BF"/>
      <w:sz w:val="22"/>
      <w:szCs w:val="22"/>
      <w:lang w:val="en-US" w:eastAsia="ja-JP"/>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lang w:val="en-US" w:eastAsia="en-U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lang w:val="en-US" w:eastAsia="en-US"/>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ajorHAnsi" w:eastAsiaTheme="majorEastAsia" w:hAnsiTheme="majorHAnsi" w:cstheme="majorBidi"/>
      <w:i/>
      <w:iCs/>
      <w:color w:val="1F3763" w:themeColor="accent1" w:themeShade="7F"/>
      <w:lang w:val="en-US" w:eastAsia="en-US"/>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lang w:val="en-US" w:eastAsia="en-US"/>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rFonts w:asciiTheme="minorHAnsi" w:eastAsiaTheme="minorHAnsi" w:hAnsiTheme="minorHAnsi" w:cstheme="minorBidi"/>
      <w:sz w:val="48"/>
      <w:szCs w:val="48"/>
      <w:lang w:val="en-US" w:eastAsia="en-US"/>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rFonts w:asciiTheme="minorHAnsi" w:eastAsiaTheme="minorHAnsi" w:hAnsiTheme="minorHAnsi" w:cstheme="minorBidi"/>
      <w:lang w:val="en-US" w:eastAsia="en-US"/>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rFonts w:asciiTheme="minorHAnsi" w:eastAsiaTheme="minorHAnsi" w:hAnsiTheme="minorHAnsi" w:cstheme="minorBidi"/>
      <w:i/>
      <w:lang w:val="en-US" w:eastAsia="en-US"/>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Theme="minorHAnsi" w:eastAsiaTheme="minorHAnsi" w:hAnsiTheme="minorHAnsi" w:cstheme="minorBidi"/>
      <w:i/>
      <w:lang w:val="en-US" w:eastAsia="en-US"/>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pPr>
      <w:spacing w:line="276" w:lineRule="auto"/>
    </w:pPr>
    <w:rPr>
      <w:rFonts w:asciiTheme="minorHAnsi" w:eastAsiaTheme="minorHAnsi" w:hAnsiTheme="minorHAnsi" w:cstheme="minorBidi"/>
      <w:b/>
      <w:bCs/>
      <w:color w:val="4472C4" w:themeColor="accent1"/>
      <w:sz w:val="18"/>
      <w:szCs w:val="18"/>
      <w:lang w:val="en-US" w:eastAsia="en-US"/>
    </w:rPr>
  </w:style>
  <w:style w:type="character" w:customStyle="1" w:styleId="CaptionChar">
    <w:name w:val="Caption Char"/>
    <w:uiPriority w:val="99"/>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41"/>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u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u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u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u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en-GB"/>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en-GB"/>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en-GB"/>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en-GB"/>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en-GB"/>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en-GB"/>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en-GB"/>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dnoteText">
    <w:name w:val="endnote text"/>
    <w:basedOn w:val="Normal"/>
    <w:link w:val="EndnoteTextChar"/>
    <w:uiPriority w:val="99"/>
    <w:semiHidden/>
    <w:unhideWhenUsed/>
    <w:rPr>
      <w:rFonts w:asciiTheme="minorHAnsi" w:eastAsiaTheme="minorHAnsi" w:hAnsiTheme="minorHAnsi" w:cstheme="minorBidi"/>
      <w:sz w:val="20"/>
      <w:lang w:val="en-US" w:eastAsia="en-US"/>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4">
    <w:name w:val="toc 4"/>
    <w:basedOn w:val="Normal"/>
    <w:next w:val="Normal"/>
    <w:uiPriority w:val="39"/>
    <w:unhideWhenUsed/>
    <w:pPr>
      <w:spacing w:after="57"/>
      <w:ind w:left="850"/>
    </w:pPr>
    <w:rPr>
      <w:rFonts w:asciiTheme="minorHAnsi" w:eastAsiaTheme="minorHAnsi" w:hAnsiTheme="minorHAnsi" w:cstheme="minorBidi"/>
      <w:lang w:val="en-US" w:eastAsia="en-US"/>
    </w:rPr>
  </w:style>
  <w:style w:type="paragraph" w:styleId="TOC5">
    <w:name w:val="toc 5"/>
    <w:basedOn w:val="Normal"/>
    <w:next w:val="Normal"/>
    <w:uiPriority w:val="39"/>
    <w:unhideWhenUsed/>
    <w:pPr>
      <w:spacing w:after="57"/>
      <w:ind w:left="1134"/>
    </w:pPr>
    <w:rPr>
      <w:rFonts w:asciiTheme="minorHAnsi" w:eastAsiaTheme="minorHAnsi" w:hAnsiTheme="minorHAnsi" w:cstheme="minorBidi"/>
      <w:lang w:val="en-US" w:eastAsia="en-US"/>
    </w:rPr>
  </w:style>
  <w:style w:type="paragraph" w:styleId="TOC6">
    <w:name w:val="toc 6"/>
    <w:basedOn w:val="Normal"/>
    <w:next w:val="Normal"/>
    <w:uiPriority w:val="39"/>
    <w:unhideWhenUsed/>
    <w:pPr>
      <w:spacing w:after="57"/>
      <w:ind w:left="1417"/>
    </w:pPr>
    <w:rPr>
      <w:rFonts w:asciiTheme="minorHAnsi" w:eastAsiaTheme="minorHAnsi" w:hAnsiTheme="minorHAnsi" w:cstheme="minorBidi"/>
      <w:lang w:val="en-US" w:eastAsia="en-US"/>
    </w:rPr>
  </w:style>
  <w:style w:type="paragraph" w:styleId="TOC7">
    <w:name w:val="toc 7"/>
    <w:basedOn w:val="Normal"/>
    <w:next w:val="Normal"/>
    <w:uiPriority w:val="39"/>
    <w:unhideWhenUsed/>
    <w:pPr>
      <w:spacing w:after="57"/>
      <w:ind w:left="1701"/>
    </w:pPr>
    <w:rPr>
      <w:rFonts w:asciiTheme="minorHAnsi" w:eastAsiaTheme="minorHAnsi" w:hAnsiTheme="minorHAnsi" w:cstheme="minorBidi"/>
      <w:lang w:val="en-US" w:eastAsia="en-US"/>
    </w:rPr>
  </w:style>
  <w:style w:type="paragraph" w:styleId="TOC8">
    <w:name w:val="toc 8"/>
    <w:basedOn w:val="Normal"/>
    <w:next w:val="Normal"/>
    <w:uiPriority w:val="39"/>
    <w:unhideWhenUsed/>
    <w:pPr>
      <w:spacing w:after="57"/>
      <w:ind w:left="1984"/>
    </w:pPr>
    <w:rPr>
      <w:rFonts w:asciiTheme="minorHAnsi" w:eastAsiaTheme="minorHAnsi" w:hAnsiTheme="minorHAnsi" w:cstheme="minorBidi"/>
      <w:lang w:val="en-US" w:eastAsia="en-US"/>
    </w:rPr>
  </w:style>
  <w:style w:type="paragraph" w:styleId="TOC9">
    <w:name w:val="toc 9"/>
    <w:basedOn w:val="Normal"/>
    <w:next w:val="Normal"/>
    <w:uiPriority w:val="39"/>
    <w:unhideWhenUsed/>
    <w:pPr>
      <w:spacing w:after="57"/>
      <w:ind w:left="2268"/>
    </w:pPr>
    <w:rPr>
      <w:rFonts w:asciiTheme="minorHAnsi" w:eastAsiaTheme="minorHAnsi" w:hAnsiTheme="minorHAnsi" w:cstheme="minorBidi"/>
      <w:lang w:val="en-US" w:eastAsia="en-US"/>
    </w:rPr>
  </w:style>
  <w:style w:type="paragraph" w:styleId="TableofFigures">
    <w:name w:val="table of figures"/>
    <w:basedOn w:val="Normal"/>
    <w:next w:val="Normal"/>
    <w:uiPriority w:val="99"/>
    <w:unhideWhenUsed/>
    <w:rPr>
      <w:rFonts w:asciiTheme="minorHAnsi" w:eastAsiaTheme="minorHAnsi" w:hAnsiTheme="minorHAnsi" w:cstheme="minorBidi"/>
      <w:lang w:val="en-US" w:eastAsia="en-US"/>
    </w:rPr>
  </w:style>
  <w:style w:type="character" w:customStyle="1" w:styleId="Heading1Char">
    <w:name w:val="Heading 1 Char"/>
    <w:basedOn w:val="DefaultParagraphFont"/>
    <w:link w:val="Heading1"/>
    <w:uiPriority w:val="9"/>
    <w:rPr>
      <w:rFonts w:ascii="Arial" w:eastAsia="Times New Roman" w:hAnsi="Arial" w:cs="Arial"/>
      <w:b/>
      <w:bCs/>
      <w:szCs w:val="20"/>
      <w:lang w:val="en-GB"/>
    </w:rPr>
  </w:style>
  <w:style w:type="character" w:customStyle="1" w:styleId="Heading2Char">
    <w:name w:val="Heading 2 Char"/>
    <w:basedOn w:val="DefaultParagraphFont"/>
    <w:link w:val="Heading2"/>
    <w:uiPriority w:val="9"/>
    <w:rPr>
      <w:rFonts w:ascii="Arial" w:eastAsia="Times New Roman" w:hAnsi="Arial" w:cs="Arial"/>
      <w:b/>
      <w:bCs/>
      <w:i/>
      <w:iCs/>
      <w:szCs w:val="20"/>
      <w:lang w:val="en-GB"/>
    </w:rPr>
  </w:style>
  <w:style w:type="paragraph" w:customStyle="1" w:styleId="SMText">
    <w:name w:val="SM Text"/>
    <w:basedOn w:val="Normal"/>
    <w:qFormat/>
    <w:pPr>
      <w:ind w:firstLine="480"/>
    </w:pPr>
    <w:rPr>
      <w:szCs w:val="20"/>
      <w:lang w:val="en-US" w:eastAsia="en-US"/>
    </w:rPr>
  </w:style>
  <w:style w:type="paragraph" w:customStyle="1" w:styleId="Authors">
    <w:name w:val="Authors"/>
    <w:basedOn w:val="Normal"/>
    <w:pPr>
      <w:spacing w:before="120" w:after="360"/>
      <w:jc w:val="center"/>
    </w:pPr>
    <w:rPr>
      <w:lang w:val="en-US" w:eastAsia="en-US"/>
    </w:rPr>
  </w:style>
  <w:style w:type="paragraph" w:styleId="TOCHeading">
    <w:name w:val="TOC Heading"/>
    <w:basedOn w:val="Heading1"/>
    <w:next w:val="Normal"/>
    <w:uiPriority w:val="39"/>
    <w:unhideWhenUsed/>
    <w:qFormat/>
    <w:pPr>
      <w:spacing w:before="480"/>
      <w:outlineLvl w:val="9"/>
    </w:pPr>
    <w:rPr>
      <w:b w:val="0"/>
      <w:bCs w:val="0"/>
      <w:sz w:val="28"/>
      <w:szCs w:val="28"/>
      <w:lang w:val="en-US"/>
    </w:rPr>
  </w:style>
  <w:style w:type="paragraph" w:styleId="TOC1">
    <w:name w:val="toc 1"/>
    <w:basedOn w:val="Normal"/>
    <w:next w:val="Normal"/>
    <w:uiPriority w:val="39"/>
    <w:unhideWhenUsed/>
    <w:pPr>
      <w:spacing w:before="120"/>
    </w:pPr>
    <w:rPr>
      <w:rFonts w:asciiTheme="minorHAnsi" w:eastAsiaTheme="minorHAnsi" w:hAnsiTheme="minorHAnsi" w:cstheme="minorHAnsi"/>
      <w:b/>
      <w:bCs/>
      <w:i/>
      <w:iCs/>
      <w:lang w:val="en-US" w:eastAsia="en-US"/>
    </w:rPr>
  </w:style>
  <w:style w:type="paragraph" w:styleId="TOC2">
    <w:name w:val="toc 2"/>
    <w:basedOn w:val="Normal"/>
    <w:next w:val="Normal"/>
    <w:uiPriority w:val="39"/>
    <w:unhideWhenUsed/>
    <w:pPr>
      <w:spacing w:before="120"/>
      <w:ind w:left="240"/>
    </w:pPr>
    <w:rPr>
      <w:rFonts w:asciiTheme="minorHAnsi" w:eastAsiaTheme="minorHAnsi" w:hAnsiTheme="minorHAnsi" w:cstheme="minorHAnsi"/>
      <w:b/>
      <w:bCs/>
      <w:sz w:val="22"/>
      <w:szCs w:val="22"/>
      <w:lang w:val="en-US" w:eastAsia="en-US"/>
    </w:rPr>
  </w:style>
  <w:style w:type="character" w:styleId="Hyperlink">
    <w:name w:val="Hyperlink"/>
    <w:basedOn w:val="DefaultParagraphFont"/>
    <w:uiPriority w:val="99"/>
    <w:unhideWhenUsed/>
    <w:rPr>
      <w:color w:val="0563C1" w:themeColor="hyperlink"/>
      <w:u w:val="single"/>
    </w:rPr>
  </w:style>
  <w:style w:type="paragraph" w:styleId="Bibliography">
    <w:name w:val="Bibliography"/>
    <w:basedOn w:val="Normal"/>
    <w:next w:val="Normal"/>
    <w:uiPriority w:val="37"/>
    <w:unhideWhenUsed/>
    <w:rPr>
      <w:rFonts w:asciiTheme="minorHAnsi" w:eastAsiaTheme="minorHAnsi" w:hAnsiTheme="minorHAnsi" w:cstheme="minorBidi"/>
      <w:lang w:val="en-US" w:eastAsia="en-US"/>
    </w:rPr>
  </w:style>
  <w:style w:type="paragraph" w:styleId="ListParagraph">
    <w:name w:val="List Paragraph"/>
    <w:basedOn w:val="Normal"/>
    <w:uiPriority w:val="34"/>
    <w:qFormat/>
    <w:pPr>
      <w:ind w:left="720"/>
      <w:contextualSpacing/>
    </w:pPr>
    <w:rPr>
      <w:rFonts w:asciiTheme="minorHAnsi" w:eastAsiaTheme="minorHAnsi" w:hAnsiTheme="minorHAnsi" w:cstheme="minorBidi"/>
      <w:lang w:val="en-US" w:eastAsia="en-US"/>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lang w:val="en-US" w:eastAsia="ja-JP"/>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sz w:val="22"/>
      <w:szCs w:val="22"/>
      <w:lang w:val="en-US" w:eastAsia="ja-JP"/>
    </w:rPr>
  </w:style>
  <w:style w:type="paragraph" w:styleId="BodyText">
    <w:name w:val="Body Text"/>
    <w:basedOn w:val="Normal"/>
    <w:link w:val="BodyTextChar"/>
    <w:uiPriority w:val="1"/>
    <w:qFormat/>
    <w:pPr>
      <w:spacing w:after="240" w:line="480" w:lineRule="auto"/>
    </w:pPr>
    <w:rPr>
      <w:rFonts w:ascii="Calibri" w:hAnsi="Calibri"/>
      <w:sz w:val="22"/>
      <w:lang w:val="en-US" w:eastAsia="en-AU"/>
    </w:rPr>
  </w:style>
  <w:style w:type="character" w:customStyle="1" w:styleId="BodyTextChar">
    <w:name w:val="Body Text Char"/>
    <w:basedOn w:val="DefaultParagraphFont"/>
    <w:link w:val="BodyText"/>
    <w:uiPriority w:val="1"/>
    <w:rPr>
      <w:rFonts w:ascii="Calibri" w:eastAsia="Times New Roman" w:hAnsi="Calibri" w:cs="Times New Roman"/>
      <w:sz w:val="22"/>
      <w:lang w:val="en-US" w:eastAsia="en-AU"/>
    </w:rPr>
  </w:style>
  <w:style w:type="character" w:styleId="FootnoteReference">
    <w:name w:val="footnote reference"/>
    <w:basedOn w:val="DefaultParagraphFont"/>
    <w:uiPriority w:val="99"/>
    <w:unhideWhenUsed/>
    <w:rPr>
      <w:vertAlign w:val="superscript"/>
    </w:rPr>
  </w:style>
  <w:style w:type="paragraph" w:styleId="FootnoteText">
    <w:name w:val="footnote text"/>
    <w:basedOn w:val="Normal"/>
    <w:link w:val="FootnoteTextChar"/>
    <w:uiPriority w:val="99"/>
    <w:semiHidden/>
    <w:unhideWhenUsed/>
    <w:rPr>
      <w:rFonts w:asciiTheme="minorHAnsi" w:eastAsiaTheme="minorEastAsia" w:hAnsiTheme="minorHAnsi" w:cstheme="minorBidi"/>
      <w:sz w:val="20"/>
      <w:szCs w:val="20"/>
      <w:lang w:val="en-US" w:eastAsia="ja-JP"/>
    </w:rPr>
  </w:style>
  <w:style w:type="character" w:customStyle="1" w:styleId="FootnoteTextChar">
    <w:name w:val="Footnote Text Char"/>
    <w:basedOn w:val="DefaultParagraphFont"/>
    <w:link w:val="FootnoteText"/>
    <w:uiPriority w:val="99"/>
    <w:semiHidden/>
    <w:rPr>
      <w:rFonts w:eastAsiaTheme="minorEastAsia"/>
      <w:sz w:val="20"/>
      <w:szCs w:val="20"/>
      <w:lang w:val="en-US"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pPr>
    <w:rPr>
      <w:rFonts w:asciiTheme="minorHAnsi" w:eastAsiaTheme="minorEastAsia" w:hAnsiTheme="minorHAnsi" w:cstheme="minorBidi"/>
      <w:sz w:val="20"/>
      <w:szCs w:val="20"/>
      <w:lang w:val="en-US" w:eastAsia="ja-JP"/>
    </w:rPr>
  </w:style>
  <w:style w:type="character" w:customStyle="1" w:styleId="CommentTextChar">
    <w:name w:val="Comment Text Char"/>
    <w:basedOn w:val="DefaultParagraphFont"/>
    <w:link w:val="CommentText"/>
    <w:uiPriority w:val="99"/>
    <w:rPr>
      <w:rFonts w:eastAsiaTheme="minorEastAsia"/>
      <w:sz w:val="20"/>
      <w:szCs w:val="20"/>
      <w:lang w:val="en-US" w:eastAsia="ja-JP"/>
    </w:rPr>
  </w:style>
  <w:style w:type="character" w:styleId="HTMLCode">
    <w:name w:val="HTML Code"/>
    <w:basedOn w:val="DefaultParagraphFont"/>
    <w:unhideWhenUsed/>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styleId="CommentSubject">
    <w:name w:val="annotation subject"/>
    <w:basedOn w:val="CommentText"/>
    <w:next w:val="CommentText"/>
    <w:link w:val="CommentSubjectChar"/>
    <w:uiPriority w:val="99"/>
    <w:semiHidden/>
    <w:unhideWhenUsed/>
    <w:pPr>
      <w:spacing w:after="0"/>
    </w:pPr>
    <w:rPr>
      <w:rFonts w:eastAsiaTheme="minorHAnsi"/>
      <w:b/>
      <w:bCs/>
      <w:lang w:eastAsia="en-US"/>
    </w:rPr>
  </w:style>
  <w:style w:type="character" w:customStyle="1" w:styleId="CommentSubjectChar">
    <w:name w:val="Comment Subject Char"/>
    <w:basedOn w:val="CommentTextChar"/>
    <w:link w:val="CommentSubject"/>
    <w:uiPriority w:val="99"/>
    <w:semiHidden/>
    <w:rPr>
      <w:rFonts w:eastAsiaTheme="minorEastAsia"/>
      <w:b/>
      <w:bCs/>
      <w:sz w:val="20"/>
      <w:szCs w:val="20"/>
      <w:lang w:val="en-US" w:eastAsia="ja-JP"/>
    </w:rPr>
  </w:style>
  <w:style w:type="character" w:styleId="UnresolvedMention">
    <w:name w:val="Unresolved Mention"/>
    <w:basedOn w:val="DefaultParagraphFont"/>
    <w:uiPriority w:val="99"/>
    <w:semiHidden/>
    <w:unhideWhenUsed/>
    <w:rPr>
      <w:color w:val="605E5C"/>
      <w:shd w:val="clear" w:color="auto" w:fill="E1DFDD"/>
    </w:rPr>
  </w:style>
  <w:style w:type="paragraph" w:styleId="Footer">
    <w:name w:val="footer"/>
    <w:basedOn w:val="Normal"/>
    <w:link w:val="FooterChar"/>
    <w:uiPriority w:val="99"/>
    <w:unhideWhenUsed/>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style>
  <w:style w:type="character" w:styleId="PageNumber">
    <w:name w:val="page number"/>
    <w:basedOn w:val="DefaultParagraphFont"/>
    <w:uiPriority w:val="99"/>
    <w:semiHidden/>
    <w:unhideWhenUsed/>
  </w:style>
  <w:style w:type="numbering" w:customStyle="1" w:styleId="CurrentList1">
    <w:name w:val="Current List1"/>
    <w:uiPriority w:val="99"/>
    <w:pPr>
      <w:numPr>
        <w:numId w:val="5"/>
      </w:numPr>
    </w:pPr>
  </w:style>
  <w:style w:type="paragraph" w:styleId="NormalWeb">
    <w:name w:val="Normal (Web)"/>
    <w:basedOn w:val="Normal"/>
    <w:uiPriority w:val="99"/>
    <w:unhideWhenUsed/>
    <w:pPr>
      <w:spacing w:before="100" w:beforeAutospacing="1" w:after="100" w:afterAutospacing="1"/>
    </w:pPr>
    <w:rPr>
      <w:lang w:val="en-US" w:eastAsia="en-US"/>
    </w:rPr>
  </w:style>
  <w:style w:type="character" w:styleId="Emphasis">
    <w:name w:val="Emphasis"/>
    <w:basedOn w:val="DefaultParagraphFont"/>
    <w:uiPriority w:val="20"/>
    <w:qFormat/>
    <w:rPr>
      <w:i/>
      <w:iCs/>
    </w:rPr>
  </w:style>
  <w:style w:type="character" w:customStyle="1" w:styleId="markedcontent">
    <w:name w:val="markedcontent"/>
    <w:basedOn w:val="DefaultParagraphFont"/>
  </w:style>
  <w:style w:type="paragraph" w:customStyle="1" w:styleId="SMSubheading">
    <w:name w:val="SM Subheading"/>
    <w:basedOn w:val="Normal"/>
    <w:qFormat/>
    <w:rPr>
      <w:szCs w:val="20"/>
      <w:u w:val="single"/>
      <w:lang w:val="en-US" w:eastAsia="en-US"/>
    </w:rPr>
  </w:style>
  <w:style w:type="character" w:styleId="FollowedHyperlink">
    <w:name w:val="FollowedHyperlink"/>
    <w:basedOn w:val="DefaultParagraphFont"/>
    <w:uiPriority w:val="99"/>
    <w:semiHidden/>
    <w:unhideWhenUsed/>
    <w:rPr>
      <w:color w:val="954F72" w:themeColor="followedHyperlink"/>
      <w:u w:val="single"/>
    </w:rPr>
  </w:style>
  <w:style w:type="numbering" w:customStyle="1" w:styleId="CurrentList2">
    <w:name w:val="Current List2"/>
    <w:uiPriority w:val="99"/>
    <w:pPr>
      <w:numPr>
        <w:numId w:val="10"/>
      </w:numPr>
    </w:pPr>
  </w:style>
  <w:style w:type="numbering" w:customStyle="1" w:styleId="CurrentList3">
    <w:name w:val="Current List3"/>
    <w:uiPriority w:val="99"/>
    <w:pPr>
      <w:numPr>
        <w:numId w:val="13"/>
      </w:numPr>
    </w:pPr>
  </w:style>
  <w:style w:type="paragraph" w:styleId="Header">
    <w:name w:val="header"/>
    <w:basedOn w:val="Normal"/>
    <w:link w:val="HeaderChar"/>
    <w:uiPriority w:val="99"/>
    <w:unhideWhenUsed/>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3763" w:themeColor="accent1" w:themeShade="7F"/>
    </w:rPr>
  </w:style>
  <w:style w:type="paragraph" w:styleId="TOC3">
    <w:name w:val="toc 3"/>
    <w:basedOn w:val="Normal"/>
    <w:next w:val="Normal"/>
    <w:uiPriority w:val="39"/>
    <w:semiHidden/>
    <w:unhideWhenUsed/>
    <w:pPr>
      <w:spacing w:after="100"/>
      <w:ind w:left="480"/>
    </w:pPr>
    <w:rPr>
      <w:rFonts w:asciiTheme="minorHAnsi" w:eastAsiaTheme="minorHAnsi" w:hAnsiTheme="minorHAnsi" w:cstheme="minorBidi"/>
      <w:lang w:val="en-US" w:eastAsia="en-US"/>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sid w:val="00E56175"/>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E56175"/>
    <w:rPr>
      <w:rFonts w:ascii="Segoe UI" w:hAnsi="Segoe UI" w:cs="Segoe UI"/>
      <w:sz w:val="18"/>
      <w:szCs w:val="18"/>
    </w:rPr>
  </w:style>
  <w:style w:type="character" w:customStyle="1" w:styleId="highwire-cite-metadata-journal">
    <w:name w:val="highwire-cite-metadata-journal"/>
    <w:basedOn w:val="DefaultParagraphFont"/>
    <w:rsid w:val="00F06DFC"/>
  </w:style>
  <w:style w:type="character" w:customStyle="1" w:styleId="highwire-cite-metadata-pages">
    <w:name w:val="highwire-cite-metadata-pages"/>
    <w:basedOn w:val="DefaultParagraphFont"/>
    <w:rsid w:val="00F06DFC"/>
  </w:style>
  <w:style w:type="character" w:customStyle="1" w:styleId="highwire-cite-metadata-doi">
    <w:name w:val="highwire-cite-metadata-doi"/>
    <w:basedOn w:val="DefaultParagraphFont"/>
    <w:rsid w:val="00F06DFC"/>
  </w:style>
  <w:style w:type="character" w:customStyle="1" w:styleId="doilabel">
    <w:name w:val="doi_label"/>
    <w:basedOn w:val="DefaultParagraphFont"/>
    <w:rsid w:val="00F06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969139">
      <w:bodyDiv w:val="1"/>
      <w:marLeft w:val="0"/>
      <w:marRight w:val="0"/>
      <w:marTop w:val="0"/>
      <w:marBottom w:val="0"/>
      <w:divBdr>
        <w:top w:val="none" w:sz="0" w:space="0" w:color="auto"/>
        <w:left w:val="none" w:sz="0" w:space="0" w:color="auto"/>
        <w:bottom w:val="none" w:sz="0" w:space="0" w:color="auto"/>
        <w:right w:val="none" w:sz="0" w:space="0" w:color="auto"/>
      </w:divBdr>
    </w:div>
    <w:div w:id="194275331">
      <w:bodyDiv w:val="1"/>
      <w:marLeft w:val="0"/>
      <w:marRight w:val="0"/>
      <w:marTop w:val="0"/>
      <w:marBottom w:val="0"/>
      <w:divBdr>
        <w:top w:val="none" w:sz="0" w:space="0" w:color="auto"/>
        <w:left w:val="none" w:sz="0" w:space="0" w:color="auto"/>
        <w:bottom w:val="none" w:sz="0" w:space="0" w:color="auto"/>
        <w:right w:val="none" w:sz="0" w:space="0" w:color="auto"/>
      </w:divBdr>
    </w:div>
    <w:div w:id="384791751">
      <w:bodyDiv w:val="1"/>
      <w:marLeft w:val="0"/>
      <w:marRight w:val="0"/>
      <w:marTop w:val="0"/>
      <w:marBottom w:val="0"/>
      <w:divBdr>
        <w:top w:val="none" w:sz="0" w:space="0" w:color="auto"/>
        <w:left w:val="none" w:sz="0" w:space="0" w:color="auto"/>
        <w:bottom w:val="none" w:sz="0" w:space="0" w:color="auto"/>
        <w:right w:val="none" w:sz="0" w:space="0" w:color="auto"/>
      </w:divBdr>
    </w:div>
    <w:div w:id="419912135">
      <w:bodyDiv w:val="1"/>
      <w:marLeft w:val="0"/>
      <w:marRight w:val="0"/>
      <w:marTop w:val="0"/>
      <w:marBottom w:val="0"/>
      <w:divBdr>
        <w:top w:val="none" w:sz="0" w:space="0" w:color="auto"/>
        <w:left w:val="none" w:sz="0" w:space="0" w:color="auto"/>
        <w:bottom w:val="none" w:sz="0" w:space="0" w:color="auto"/>
        <w:right w:val="none" w:sz="0" w:space="0" w:color="auto"/>
      </w:divBdr>
    </w:div>
    <w:div w:id="518083529">
      <w:bodyDiv w:val="1"/>
      <w:marLeft w:val="0"/>
      <w:marRight w:val="0"/>
      <w:marTop w:val="0"/>
      <w:marBottom w:val="0"/>
      <w:divBdr>
        <w:top w:val="none" w:sz="0" w:space="0" w:color="auto"/>
        <w:left w:val="none" w:sz="0" w:space="0" w:color="auto"/>
        <w:bottom w:val="none" w:sz="0" w:space="0" w:color="auto"/>
        <w:right w:val="none" w:sz="0" w:space="0" w:color="auto"/>
      </w:divBdr>
    </w:div>
    <w:div w:id="550649512">
      <w:bodyDiv w:val="1"/>
      <w:marLeft w:val="0"/>
      <w:marRight w:val="0"/>
      <w:marTop w:val="0"/>
      <w:marBottom w:val="0"/>
      <w:divBdr>
        <w:top w:val="none" w:sz="0" w:space="0" w:color="auto"/>
        <w:left w:val="none" w:sz="0" w:space="0" w:color="auto"/>
        <w:bottom w:val="none" w:sz="0" w:space="0" w:color="auto"/>
        <w:right w:val="none" w:sz="0" w:space="0" w:color="auto"/>
      </w:divBdr>
    </w:div>
    <w:div w:id="628123357">
      <w:bodyDiv w:val="1"/>
      <w:marLeft w:val="0"/>
      <w:marRight w:val="0"/>
      <w:marTop w:val="0"/>
      <w:marBottom w:val="0"/>
      <w:divBdr>
        <w:top w:val="none" w:sz="0" w:space="0" w:color="auto"/>
        <w:left w:val="none" w:sz="0" w:space="0" w:color="auto"/>
        <w:bottom w:val="none" w:sz="0" w:space="0" w:color="auto"/>
        <w:right w:val="none" w:sz="0" w:space="0" w:color="auto"/>
      </w:divBdr>
    </w:div>
    <w:div w:id="820583428">
      <w:bodyDiv w:val="1"/>
      <w:marLeft w:val="0"/>
      <w:marRight w:val="0"/>
      <w:marTop w:val="0"/>
      <w:marBottom w:val="0"/>
      <w:divBdr>
        <w:top w:val="none" w:sz="0" w:space="0" w:color="auto"/>
        <w:left w:val="none" w:sz="0" w:space="0" w:color="auto"/>
        <w:bottom w:val="none" w:sz="0" w:space="0" w:color="auto"/>
        <w:right w:val="none" w:sz="0" w:space="0" w:color="auto"/>
      </w:divBdr>
    </w:div>
    <w:div w:id="843982808">
      <w:bodyDiv w:val="1"/>
      <w:marLeft w:val="0"/>
      <w:marRight w:val="0"/>
      <w:marTop w:val="0"/>
      <w:marBottom w:val="0"/>
      <w:divBdr>
        <w:top w:val="none" w:sz="0" w:space="0" w:color="auto"/>
        <w:left w:val="none" w:sz="0" w:space="0" w:color="auto"/>
        <w:bottom w:val="none" w:sz="0" w:space="0" w:color="auto"/>
        <w:right w:val="none" w:sz="0" w:space="0" w:color="auto"/>
      </w:divBdr>
    </w:div>
    <w:div w:id="890186857">
      <w:bodyDiv w:val="1"/>
      <w:marLeft w:val="0"/>
      <w:marRight w:val="0"/>
      <w:marTop w:val="0"/>
      <w:marBottom w:val="0"/>
      <w:divBdr>
        <w:top w:val="none" w:sz="0" w:space="0" w:color="auto"/>
        <w:left w:val="none" w:sz="0" w:space="0" w:color="auto"/>
        <w:bottom w:val="none" w:sz="0" w:space="0" w:color="auto"/>
        <w:right w:val="none" w:sz="0" w:space="0" w:color="auto"/>
      </w:divBdr>
    </w:div>
    <w:div w:id="929509681">
      <w:bodyDiv w:val="1"/>
      <w:marLeft w:val="0"/>
      <w:marRight w:val="0"/>
      <w:marTop w:val="0"/>
      <w:marBottom w:val="0"/>
      <w:divBdr>
        <w:top w:val="none" w:sz="0" w:space="0" w:color="auto"/>
        <w:left w:val="none" w:sz="0" w:space="0" w:color="auto"/>
        <w:bottom w:val="none" w:sz="0" w:space="0" w:color="auto"/>
        <w:right w:val="none" w:sz="0" w:space="0" w:color="auto"/>
      </w:divBdr>
    </w:div>
    <w:div w:id="961690529">
      <w:bodyDiv w:val="1"/>
      <w:marLeft w:val="0"/>
      <w:marRight w:val="0"/>
      <w:marTop w:val="0"/>
      <w:marBottom w:val="0"/>
      <w:divBdr>
        <w:top w:val="none" w:sz="0" w:space="0" w:color="auto"/>
        <w:left w:val="none" w:sz="0" w:space="0" w:color="auto"/>
        <w:bottom w:val="none" w:sz="0" w:space="0" w:color="auto"/>
        <w:right w:val="none" w:sz="0" w:space="0" w:color="auto"/>
      </w:divBdr>
    </w:div>
    <w:div w:id="1053389936">
      <w:bodyDiv w:val="1"/>
      <w:marLeft w:val="0"/>
      <w:marRight w:val="0"/>
      <w:marTop w:val="0"/>
      <w:marBottom w:val="0"/>
      <w:divBdr>
        <w:top w:val="none" w:sz="0" w:space="0" w:color="auto"/>
        <w:left w:val="none" w:sz="0" w:space="0" w:color="auto"/>
        <w:bottom w:val="none" w:sz="0" w:space="0" w:color="auto"/>
        <w:right w:val="none" w:sz="0" w:space="0" w:color="auto"/>
      </w:divBdr>
    </w:div>
    <w:div w:id="1074007443">
      <w:bodyDiv w:val="1"/>
      <w:marLeft w:val="0"/>
      <w:marRight w:val="0"/>
      <w:marTop w:val="0"/>
      <w:marBottom w:val="0"/>
      <w:divBdr>
        <w:top w:val="none" w:sz="0" w:space="0" w:color="auto"/>
        <w:left w:val="none" w:sz="0" w:space="0" w:color="auto"/>
        <w:bottom w:val="none" w:sz="0" w:space="0" w:color="auto"/>
        <w:right w:val="none" w:sz="0" w:space="0" w:color="auto"/>
      </w:divBdr>
    </w:div>
    <w:div w:id="1129590950">
      <w:bodyDiv w:val="1"/>
      <w:marLeft w:val="0"/>
      <w:marRight w:val="0"/>
      <w:marTop w:val="0"/>
      <w:marBottom w:val="0"/>
      <w:divBdr>
        <w:top w:val="none" w:sz="0" w:space="0" w:color="auto"/>
        <w:left w:val="none" w:sz="0" w:space="0" w:color="auto"/>
        <w:bottom w:val="none" w:sz="0" w:space="0" w:color="auto"/>
        <w:right w:val="none" w:sz="0" w:space="0" w:color="auto"/>
      </w:divBdr>
    </w:div>
    <w:div w:id="1328627823">
      <w:bodyDiv w:val="1"/>
      <w:marLeft w:val="0"/>
      <w:marRight w:val="0"/>
      <w:marTop w:val="0"/>
      <w:marBottom w:val="0"/>
      <w:divBdr>
        <w:top w:val="none" w:sz="0" w:space="0" w:color="auto"/>
        <w:left w:val="none" w:sz="0" w:space="0" w:color="auto"/>
        <w:bottom w:val="none" w:sz="0" w:space="0" w:color="auto"/>
        <w:right w:val="none" w:sz="0" w:space="0" w:color="auto"/>
      </w:divBdr>
    </w:div>
    <w:div w:id="1418210823">
      <w:bodyDiv w:val="1"/>
      <w:marLeft w:val="0"/>
      <w:marRight w:val="0"/>
      <w:marTop w:val="0"/>
      <w:marBottom w:val="0"/>
      <w:divBdr>
        <w:top w:val="none" w:sz="0" w:space="0" w:color="auto"/>
        <w:left w:val="none" w:sz="0" w:space="0" w:color="auto"/>
        <w:bottom w:val="none" w:sz="0" w:space="0" w:color="auto"/>
        <w:right w:val="none" w:sz="0" w:space="0" w:color="auto"/>
      </w:divBdr>
    </w:div>
    <w:div w:id="1487865817">
      <w:bodyDiv w:val="1"/>
      <w:marLeft w:val="0"/>
      <w:marRight w:val="0"/>
      <w:marTop w:val="0"/>
      <w:marBottom w:val="0"/>
      <w:divBdr>
        <w:top w:val="none" w:sz="0" w:space="0" w:color="auto"/>
        <w:left w:val="none" w:sz="0" w:space="0" w:color="auto"/>
        <w:bottom w:val="none" w:sz="0" w:space="0" w:color="auto"/>
        <w:right w:val="none" w:sz="0" w:space="0" w:color="auto"/>
      </w:divBdr>
    </w:div>
    <w:div w:id="1799301077">
      <w:bodyDiv w:val="1"/>
      <w:marLeft w:val="0"/>
      <w:marRight w:val="0"/>
      <w:marTop w:val="0"/>
      <w:marBottom w:val="0"/>
      <w:divBdr>
        <w:top w:val="none" w:sz="0" w:space="0" w:color="auto"/>
        <w:left w:val="none" w:sz="0" w:space="0" w:color="auto"/>
        <w:bottom w:val="none" w:sz="0" w:space="0" w:color="auto"/>
        <w:right w:val="none" w:sz="0" w:space="0" w:color="auto"/>
      </w:divBdr>
    </w:div>
    <w:div w:id="1815949075">
      <w:bodyDiv w:val="1"/>
      <w:marLeft w:val="0"/>
      <w:marRight w:val="0"/>
      <w:marTop w:val="0"/>
      <w:marBottom w:val="0"/>
      <w:divBdr>
        <w:top w:val="none" w:sz="0" w:space="0" w:color="auto"/>
        <w:left w:val="none" w:sz="0" w:space="0" w:color="auto"/>
        <w:bottom w:val="none" w:sz="0" w:space="0" w:color="auto"/>
        <w:right w:val="none" w:sz="0" w:space="0" w:color="auto"/>
      </w:divBdr>
    </w:div>
    <w:div w:id="1866168520">
      <w:bodyDiv w:val="1"/>
      <w:marLeft w:val="0"/>
      <w:marRight w:val="0"/>
      <w:marTop w:val="0"/>
      <w:marBottom w:val="0"/>
      <w:divBdr>
        <w:top w:val="none" w:sz="0" w:space="0" w:color="auto"/>
        <w:left w:val="none" w:sz="0" w:space="0" w:color="auto"/>
        <w:bottom w:val="none" w:sz="0" w:space="0" w:color="auto"/>
        <w:right w:val="none" w:sz="0" w:space="0" w:color="auto"/>
      </w:divBdr>
    </w:div>
    <w:div w:id="187776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40.png"/><Relationship Id="rId26" Type="http://schemas.openxmlformats.org/officeDocument/2006/relationships/image" Target="media/image10.jpg"/><Relationship Id="rId39" Type="http://schemas.openxmlformats.org/officeDocument/2006/relationships/hyperlink" Target="mailto:derek.hamilton.2@glasgow.ac.uk" TargetMode="External"/><Relationship Id="rId21" Type="http://schemas.openxmlformats.org/officeDocument/2006/relationships/image" Target="media/image6.jpg"/><Relationship Id="rId47" Type="http://schemas.openxmlformats.org/officeDocument/2006/relationships/image" Target="media/image14.jpeg"/><Relationship Id="rId50" Type="http://schemas.openxmlformats.org/officeDocument/2006/relationships/image" Target="media/image16.png"/><Relationship Id="rId55" Type="http://schemas.openxmlformats.org/officeDocument/2006/relationships/image" Target="media/image21.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8.tiff"/><Relationship Id="rId40" Type="http://schemas.openxmlformats.org/officeDocument/2006/relationships/image" Target="media/image12.png"/><Relationship Id="rId45" Type="http://schemas.openxmlformats.org/officeDocument/2006/relationships/image" Target="media/image170.png"/><Relationship Id="rId53" Type="http://schemas.openxmlformats.org/officeDocument/2006/relationships/image" Target="media/image19.jpeg"/><Relationship Id="rId58" Type="http://schemas.openxmlformats.org/officeDocument/2006/relationships/image" Target="media/image24.emf"/><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7.jpeg"/><Relationship Id="rId49" Type="http://schemas.openxmlformats.org/officeDocument/2006/relationships/image" Target="media/image15.jpg"/><Relationship Id="rId57" Type="http://schemas.openxmlformats.org/officeDocument/2006/relationships/image" Target="media/image23.jpeg"/><Relationship Id="rId61" Type="http://schemas.openxmlformats.org/officeDocument/2006/relationships/footer" Target="footer1.xml"/><Relationship Id="rId19" Type="http://schemas.openxmlformats.org/officeDocument/2006/relationships/image" Target="media/image5.jpg"/><Relationship Id="rId31" Type="http://schemas.openxmlformats.org/officeDocument/2006/relationships/image" Target="media/image11.png"/><Relationship Id="rId52" Type="http://schemas.openxmlformats.org/officeDocument/2006/relationships/image" Target="media/image18.jpeg"/><Relationship Id="rId60" Type="http://schemas.openxmlformats.org/officeDocument/2006/relationships/image" Target="media/image26.emf"/><Relationship Id="rId4" Type="http://schemas.openxmlformats.org/officeDocument/2006/relationships/settings" Target="settings.xml"/><Relationship Id="rId14" Type="http://schemas.openxmlformats.org/officeDocument/2006/relationships/image" Target="media/image20.jpg"/><Relationship Id="rId22" Type="http://schemas.openxmlformats.org/officeDocument/2006/relationships/image" Target="media/image60.jpg"/><Relationship Id="rId30" Type="http://schemas.openxmlformats.org/officeDocument/2006/relationships/image" Target="media/image100.jpg"/><Relationship Id="rId48" Type="http://schemas.openxmlformats.org/officeDocument/2006/relationships/hyperlink" Target="mailto:lesley_sitter@eva.mpg.de" TargetMode="External"/><Relationship Id="rId56" Type="http://schemas.openxmlformats.org/officeDocument/2006/relationships/image" Target="media/image22.jpeg"/><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17.jpeg"/><Relationship Id="rId3" Type="http://schemas.openxmlformats.org/officeDocument/2006/relationships/styles" Target="styles.xml"/><Relationship Id="rId12" Type="http://schemas.openxmlformats.org/officeDocument/2006/relationships/image" Target="media/image11.jpg"/><Relationship Id="rId17" Type="http://schemas.openxmlformats.org/officeDocument/2006/relationships/image" Target="media/image4.png"/><Relationship Id="rId25" Type="http://schemas.openxmlformats.org/officeDocument/2006/relationships/image" Target="media/image9.png"/><Relationship Id="rId38" Type="http://schemas.openxmlformats.org/officeDocument/2006/relationships/image" Target="media/image140.png"/><Relationship Id="rId46" Type="http://schemas.openxmlformats.org/officeDocument/2006/relationships/image" Target="media/image13.png"/><Relationship Id="rId59" Type="http://schemas.openxmlformats.org/officeDocument/2006/relationships/image" Target="media/image25.jpeg"/><Relationship Id="rId20" Type="http://schemas.openxmlformats.org/officeDocument/2006/relationships/image" Target="media/image50.jpg"/><Relationship Id="rId54" Type="http://schemas.openxmlformats.org/officeDocument/2006/relationships/image" Target="media/image20.jpeg"/><Relationship Id="rId6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26401-A757-4082-BFB2-B521E0427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51</Pages>
  <Words>12142</Words>
  <Characters>69213</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Kirsten Bos</cp:lastModifiedBy>
  <cp:revision>4</cp:revision>
  <cp:lastPrinted>2024-12-10T07:12:00Z</cp:lastPrinted>
  <dcterms:created xsi:type="dcterms:W3CDTF">2025-02-05T12:20:00Z</dcterms:created>
  <dcterms:modified xsi:type="dcterms:W3CDTF">2025-02-08T07:26:00Z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df3f4699c5cb9ab6255db7846ef9b2cf75c985782bcd6db9fdff347b68fe9f9f</vt:lpwstr>
  </property>
</Properties>
</file>