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B4596" w14:textId="77777777" w:rsidR="008E3B5B" w:rsidRDefault="00000000">
      <w:pPr>
        <w:pStyle w:val="Title"/>
        <w:jc w:val="center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sz w:val="48"/>
          <w:szCs w:val="48"/>
        </w:rPr>
        <w:t>Supplementary File 1</w:t>
      </w:r>
    </w:p>
    <w:p w14:paraId="2BC9658F" w14:textId="77777777" w:rsidR="008E3B5B" w:rsidRDefault="008E3B5B">
      <w:pPr>
        <w:rPr>
          <w:rFonts w:ascii="Arial" w:eastAsia="Arial" w:hAnsi="Arial" w:cs="Arial"/>
        </w:rPr>
      </w:pPr>
    </w:p>
    <w:p w14:paraId="6849DF29" w14:textId="77777777" w:rsidR="008E3B5B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Contents</w:t>
      </w:r>
    </w:p>
    <w:sdt>
      <w:sdtPr>
        <w:id w:val="-1649512025"/>
        <w:docPartObj>
          <w:docPartGallery w:val="Table of Contents"/>
          <w:docPartUnique/>
        </w:docPartObj>
      </w:sdtPr>
      <w:sdtContent>
        <w:p w14:paraId="75031B48" w14:textId="77777777" w:rsidR="008E3B5B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016"/>
            </w:tabs>
            <w:spacing w:after="100"/>
            <w:rPr>
              <w:color w:val="000000"/>
              <w:sz w:val="24"/>
              <w:szCs w:val="24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gjdgxs">
            <w:r w:rsidR="008E3B5B">
              <w:rPr>
                <w:rFonts w:ascii="Arial" w:eastAsia="Arial" w:hAnsi="Arial" w:cs="Arial"/>
                <w:color w:val="000000"/>
              </w:rPr>
              <w:t>Supplementary Figures</w:t>
            </w:r>
          </w:hyperlink>
          <w:hyperlink w:anchor="_heading=h.gjdgxs">
            <w:r w:rsidR="008E3B5B">
              <w:rPr>
                <w:color w:val="000000"/>
              </w:rPr>
              <w:tab/>
              <w:t>2</w:t>
            </w:r>
          </w:hyperlink>
        </w:p>
        <w:p w14:paraId="133A8EDF" w14:textId="77777777" w:rsidR="008E3B5B" w:rsidRDefault="008E3B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016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30j0zll">
            <w:r>
              <w:rPr>
                <w:rFonts w:ascii="Arial" w:eastAsia="Arial" w:hAnsi="Arial" w:cs="Arial"/>
                <w:color w:val="000000"/>
              </w:rPr>
              <w:t>Supplementary Figure 1: Gating strategies for flow cytometry</w:t>
            </w:r>
          </w:hyperlink>
          <w:hyperlink w:anchor="_heading=h.30j0zll">
            <w:r>
              <w:rPr>
                <w:color w:val="000000"/>
              </w:rPr>
              <w:tab/>
              <w:t>2</w:t>
            </w:r>
          </w:hyperlink>
        </w:p>
        <w:p w14:paraId="4887C246" w14:textId="77777777" w:rsidR="008E3B5B" w:rsidRDefault="008E3B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016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1fob9te">
            <w:r>
              <w:rPr>
                <w:rFonts w:ascii="Arial" w:eastAsia="Arial" w:hAnsi="Arial" w:cs="Arial"/>
                <w:color w:val="000000"/>
              </w:rPr>
              <w:t>Supplementary Figure 2 – Uncropped blots and gel scans</w:t>
            </w:r>
          </w:hyperlink>
          <w:hyperlink w:anchor="_heading=h.1fob9te">
            <w:r>
              <w:rPr>
                <w:color w:val="000000"/>
              </w:rPr>
              <w:tab/>
              <w:t>3</w:t>
            </w:r>
          </w:hyperlink>
        </w:p>
        <w:p w14:paraId="1B34D94A" w14:textId="77777777" w:rsidR="008E3B5B" w:rsidRDefault="008E3B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016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3znysh7">
            <w:r>
              <w:rPr>
                <w:rFonts w:ascii="Arial" w:eastAsia="Arial" w:hAnsi="Arial" w:cs="Arial"/>
                <w:color w:val="000000"/>
              </w:rPr>
              <w:t>Supplementary Figure 2 (continued) – Uncropped blots and gel scans</w:t>
            </w:r>
          </w:hyperlink>
          <w:hyperlink w:anchor="_heading=h.3znysh7">
            <w:r>
              <w:rPr>
                <w:color w:val="000000"/>
              </w:rPr>
              <w:tab/>
              <w:t>4</w:t>
            </w:r>
          </w:hyperlink>
        </w:p>
        <w:p w14:paraId="5580A7E6" w14:textId="77777777" w:rsidR="008E3B5B" w:rsidRDefault="008E3B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016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2et92p0">
            <w:r>
              <w:rPr>
                <w:rFonts w:ascii="Arial" w:eastAsia="Arial" w:hAnsi="Arial" w:cs="Arial"/>
                <w:color w:val="000000"/>
              </w:rPr>
              <w:t>Supplementary Figure 2 (continued) – Uncropped blots and gel scans</w:t>
            </w:r>
          </w:hyperlink>
          <w:hyperlink w:anchor="_heading=h.2et92p0">
            <w:r>
              <w:rPr>
                <w:color w:val="000000"/>
              </w:rPr>
              <w:tab/>
              <w:t>5</w:t>
            </w:r>
          </w:hyperlink>
        </w:p>
        <w:p w14:paraId="43B60F5A" w14:textId="77777777" w:rsidR="008E3B5B" w:rsidRDefault="008E3B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016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tyjcwt">
            <w:r>
              <w:rPr>
                <w:rFonts w:ascii="Arial" w:eastAsia="Arial" w:hAnsi="Arial" w:cs="Arial"/>
                <w:color w:val="000000"/>
              </w:rPr>
              <w:t>Supplementary Figure 2 (continued) – Uncropped blots and gel scans</w:t>
            </w:r>
          </w:hyperlink>
          <w:hyperlink w:anchor="_heading=h.tyjcwt">
            <w:r>
              <w:rPr>
                <w:color w:val="000000"/>
              </w:rPr>
              <w:tab/>
              <w:t>6</w:t>
            </w:r>
          </w:hyperlink>
        </w:p>
        <w:p w14:paraId="3A77BFA5" w14:textId="77777777" w:rsidR="008E3B5B" w:rsidRDefault="008E3B5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leader="dot" w:pos="9016"/>
            </w:tabs>
            <w:spacing w:after="100"/>
            <w:ind w:left="220"/>
            <w:rPr>
              <w:color w:val="000000"/>
              <w:sz w:val="24"/>
              <w:szCs w:val="24"/>
            </w:rPr>
          </w:pPr>
          <w:hyperlink w:anchor="_heading=h.1t3h5sf">
            <w:r>
              <w:rPr>
                <w:rFonts w:ascii="Arial" w:eastAsia="Arial" w:hAnsi="Arial" w:cs="Arial"/>
                <w:color w:val="000000"/>
              </w:rPr>
              <w:t>Supplementary Methods – modified GEMINI calculate LFC function</w:t>
            </w:r>
          </w:hyperlink>
          <w:hyperlink w:anchor="_heading=h.1t3h5sf">
            <w:r>
              <w:rPr>
                <w:color w:val="000000"/>
              </w:rPr>
              <w:tab/>
              <w:t>10</w:t>
            </w:r>
          </w:hyperlink>
        </w:p>
        <w:p w14:paraId="1EFFEF84" w14:textId="77777777" w:rsidR="008E3B5B" w:rsidRDefault="00000000">
          <w:pPr>
            <w:rPr>
              <w:rFonts w:ascii="Arial" w:eastAsia="Arial" w:hAnsi="Arial" w:cs="Arial"/>
            </w:rPr>
          </w:pPr>
          <w:r>
            <w:fldChar w:fldCharType="end"/>
          </w:r>
        </w:p>
      </w:sdtContent>
    </w:sdt>
    <w:p w14:paraId="5B9454DF" w14:textId="77777777" w:rsidR="008E3B5B" w:rsidRDefault="008E3B5B">
      <w:pPr>
        <w:rPr>
          <w:rFonts w:ascii="Arial" w:eastAsia="Arial" w:hAnsi="Arial" w:cs="Arial"/>
        </w:rPr>
      </w:pPr>
    </w:p>
    <w:p w14:paraId="6488D882" w14:textId="77777777" w:rsidR="008E3B5B" w:rsidRDefault="00000000">
      <w:pPr>
        <w:rPr>
          <w:rFonts w:ascii="Arial" w:eastAsia="Arial" w:hAnsi="Arial" w:cs="Arial"/>
        </w:rPr>
      </w:pPr>
      <w:r>
        <w:br w:type="page"/>
      </w:r>
    </w:p>
    <w:p w14:paraId="70E6E9D6" w14:textId="77777777" w:rsidR="008E3B5B" w:rsidRDefault="00000000">
      <w:pPr>
        <w:pStyle w:val="Heading1"/>
        <w:rPr>
          <w:rFonts w:ascii="Arial" w:eastAsia="Arial" w:hAnsi="Arial" w:cs="Arial"/>
          <w:color w:val="00000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</w:rPr>
        <w:lastRenderedPageBreak/>
        <w:t>Supplementary Figures</w:t>
      </w:r>
    </w:p>
    <w:p w14:paraId="65A5A52F" w14:textId="77777777" w:rsidR="008E3B5B" w:rsidRDefault="008E3B5B">
      <w:pPr>
        <w:rPr>
          <w:rFonts w:ascii="Arial" w:eastAsia="Arial" w:hAnsi="Arial" w:cs="Arial"/>
          <w:b/>
        </w:rPr>
      </w:pPr>
    </w:p>
    <w:p w14:paraId="1EBEF23D" w14:textId="77777777" w:rsidR="008E3B5B" w:rsidRDefault="00000000">
      <w:pPr>
        <w:pStyle w:val="Heading2"/>
        <w:rPr>
          <w:rFonts w:ascii="Arial" w:eastAsia="Arial" w:hAnsi="Arial" w:cs="Arial"/>
          <w:color w:val="000000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color w:val="000000"/>
        </w:rPr>
        <w:t>Supplementary Figure 1: Gating strategies for flow cytometry</w:t>
      </w:r>
    </w:p>
    <w:p w14:paraId="1E5FD2CC" w14:textId="77777777" w:rsidR="008E3B5B" w:rsidRDefault="00000000">
      <w:pPr>
        <w:rPr>
          <w:rFonts w:ascii="Arial" w:eastAsia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B3CEA46" wp14:editId="2AF44557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5731510" cy="7617460"/>
            <wp:effectExtent l="0" t="0" r="0" b="0"/>
            <wp:wrapSquare wrapText="bothSides" distT="0" distB="0" distL="114300" distR="114300"/>
            <wp:docPr id="1506530658" name="image4.png" descr="A screenshot of a paper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A screenshot of a paper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17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269E45" w14:textId="77777777" w:rsidR="008E3B5B" w:rsidRDefault="00000000">
      <w:pPr>
        <w:rPr>
          <w:rFonts w:ascii="Arial" w:eastAsia="Arial" w:hAnsi="Arial" w:cs="Arial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hidden="0" allowOverlap="1" wp14:anchorId="7814E023" wp14:editId="53E78E22">
            <wp:simplePos x="0" y="0"/>
            <wp:positionH relativeFrom="column">
              <wp:posOffset>1</wp:posOffset>
            </wp:positionH>
            <wp:positionV relativeFrom="paragraph">
              <wp:posOffset>5747</wp:posOffset>
            </wp:positionV>
            <wp:extent cx="4087495" cy="7057390"/>
            <wp:effectExtent l="0" t="0" r="0" b="0"/>
            <wp:wrapSquare wrapText="bothSides" distT="0" distB="0" distL="114300" distR="114300"/>
            <wp:docPr id="1506530659" name="image1.png" descr="A close-up of a tes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close-up of a test&#10;&#10;AI-generated content may be incorrect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7495" cy="70573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92A5D1" w14:textId="77777777" w:rsidR="008E3B5B" w:rsidRDefault="008E3B5B">
      <w:pPr>
        <w:rPr>
          <w:rFonts w:ascii="Arial" w:eastAsia="Arial" w:hAnsi="Arial" w:cs="Arial"/>
          <w:b/>
        </w:rPr>
      </w:pPr>
    </w:p>
    <w:p w14:paraId="6DF01A37" w14:textId="77777777" w:rsidR="008E3B5B" w:rsidRDefault="008E3B5B">
      <w:pPr>
        <w:rPr>
          <w:rFonts w:ascii="Arial" w:eastAsia="Arial" w:hAnsi="Arial" w:cs="Arial"/>
          <w:b/>
        </w:rPr>
      </w:pPr>
    </w:p>
    <w:p w14:paraId="2F2AA146" w14:textId="77777777" w:rsidR="008E3B5B" w:rsidRDefault="008E3B5B">
      <w:pPr>
        <w:rPr>
          <w:rFonts w:ascii="Arial" w:eastAsia="Arial" w:hAnsi="Arial" w:cs="Arial"/>
          <w:b/>
        </w:rPr>
      </w:pPr>
    </w:p>
    <w:p w14:paraId="1179C67C" w14:textId="77777777" w:rsidR="008E3B5B" w:rsidRDefault="008E3B5B">
      <w:pPr>
        <w:rPr>
          <w:rFonts w:ascii="Arial" w:eastAsia="Arial" w:hAnsi="Arial" w:cs="Arial"/>
          <w:b/>
        </w:rPr>
      </w:pPr>
    </w:p>
    <w:p w14:paraId="07C0448A" w14:textId="77777777" w:rsidR="008E3B5B" w:rsidRDefault="008E3B5B">
      <w:pPr>
        <w:rPr>
          <w:rFonts w:ascii="Arial" w:eastAsia="Arial" w:hAnsi="Arial" w:cs="Arial"/>
          <w:b/>
        </w:rPr>
      </w:pPr>
    </w:p>
    <w:p w14:paraId="76120C2A" w14:textId="77777777" w:rsidR="008E3B5B" w:rsidRDefault="008E3B5B">
      <w:pPr>
        <w:rPr>
          <w:rFonts w:ascii="Arial" w:eastAsia="Arial" w:hAnsi="Arial" w:cs="Arial"/>
          <w:b/>
        </w:rPr>
      </w:pPr>
    </w:p>
    <w:p w14:paraId="2D69A3A4" w14:textId="77777777" w:rsidR="008E3B5B" w:rsidRDefault="008E3B5B">
      <w:pPr>
        <w:rPr>
          <w:rFonts w:ascii="Arial" w:eastAsia="Arial" w:hAnsi="Arial" w:cs="Arial"/>
          <w:b/>
        </w:rPr>
      </w:pPr>
    </w:p>
    <w:p w14:paraId="48B79222" w14:textId="77777777" w:rsidR="008E3B5B" w:rsidRDefault="008E3B5B">
      <w:pPr>
        <w:rPr>
          <w:rFonts w:ascii="Arial" w:eastAsia="Arial" w:hAnsi="Arial" w:cs="Arial"/>
          <w:b/>
        </w:rPr>
      </w:pPr>
    </w:p>
    <w:p w14:paraId="456E0E19" w14:textId="77777777" w:rsidR="008E3B5B" w:rsidRDefault="008E3B5B">
      <w:pPr>
        <w:rPr>
          <w:rFonts w:ascii="Arial" w:eastAsia="Arial" w:hAnsi="Arial" w:cs="Arial"/>
          <w:b/>
        </w:rPr>
      </w:pPr>
    </w:p>
    <w:p w14:paraId="2A1FB691" w14:textId="77777777" w:rsidR="008E3B5B" w:rsidRDefault="008E3B5B">
      <w:pPr>
        <w:rPr>
          <w:rFonts w:ascii="Arial" w:eastAsia="Arial" w:hAnsi="Arial" w:cs="Arial"/>
          <w:b/>
        </w:rPr>
      </w:pPr>
    </w:p>
    <w:p w14:paraId="1DAB9838" w14:textId="77777777" w:rsidR="008E3B5B" w:rsidRDefault="008E3B5B">
      <w:pPr>
        <w:rPr>
          <w:rFonts w:ascii="Arial" w:eastAsia="Arial" w:hAnsi="Arial" w:cs="Arial"/>
          <w:b/>
        </w:rPr>
      </w:pPr>
    </w:p>
    <w:p w14:paraId="5AFB5104" w14:textId="77777777" w:rsidR="008E3B5B" w:rsidRDefault="008E3B5B">
      <w:pPr>
        <w:rPr>
          <w:rFonts w:ascii="Arial" w:eastAsia="Arial" w:hAnsi="Arial" w:cs="Arial"/>
          <w:b/>
        </w:rPr>
      </w:pPr>
    </w:p>
    <w:p w14:paraId="765FFAE4" w14:textId="77777777" w:rsidR="008E3B5B" w:rsidRDefault="008E3B5B">
      <w:pPr>
        <w:rPr>
          <w:rFonts w:ascii="Arial" w:eastAsia="Arial" w:hAnsi="Arial" w:cs="Arial"/>
          <w:b/>
        </w:rPr>
      </w:pPr>
    </w:p>
    <w:p w14:paraId="5B28E102" w14:textId="77777777" w:rsidR="008E3B5B" w:rsidRDefault="008E3B5B">
      <w:pPr>
        <w:rPr>
          <w:rFonts w:ascii="Arial" w:eastAsia="Arial" w:hAnsi="Arial" w:cs="Arial"/>
          <w:b/>
        </w:rPr>
      </w:pPr>
    </w:p>
    <w:p w14:paraId="4A4CDE05" w14:textId="77777777" w:rsidR="008E3B5B" w:rsidRDefault="008E3B5B">
      <w:pPr>
        <w:rPr>
          <w:rFonts w:ascii="Arial" w:eastAsia="Arial" w:hAnsi="Arial" w:cs="Arial"/>
          <w:b/>
        </w:rPr>
      </w:pPr>
    </w:p>
    <w:p w14:paraId="01EE4CEC" w14:textId="77777777" w:rsidR="008E3B5B" w:rsidRDefault="008E3B5B">
      <w:pPr>
        <w:rPr>
          <w:rFonts w:ascii="Arial" w:eastAsia="Arial" w:hAnsi="Arial" w:cs="Arial"/>
          <w:b/>
        </w:rPr>
      </w:pPr>
    </w:p>
    <w:p w14:paraId="2E09AAD0" w14:textId="77777777" w:rsidR="008E3B5B" w:rsidRDefault="008E3B5B">
      <w:pPr>
        <w:rPr>
          <w:rFonts w:ascii="Arial" w:eastAsia="Arial" w:hAnsi="Arial" w:cs="Arial"/>
          <w:b/>
        </w:rPr>
      </w:pPr>
    </w:p>
    <w:p w14:paraId="43EAC66E" w14:textId="77777777" w:rsidR="008E3B5B" w:rsidRDefault="008E3B5B">
      <w:pPr>
        <w:rPr>
          <w:rFonts w:ascii="Arial" w:eastAsia="Arial" w:hAnsi="Arial" w:cs="Arial"/>
          <w:b/>
        </w:rPr>
      </w:pPr>
    </w:p>
    <w:p w14:paraId="20CB44C7" w14:textId="77777777" w:rsidR="008E3B5B" w:rsidRDefault="008E3B5B">
      <w:pPr>
        <w:rPr>
          <w:rFonts w:ascii="Arial" w:eastAsia="Arial" w:hAnsi="Arial" w:cs="Arial"/>
          <w:b/>
        </w:rPr>
      </w:pPr>
    </w:p>
    <w:p w14:paraId="311A3F77" w14:textId="77777777" w:rsidR="008E3B5B" w:rsidRDefault="008E3B5B">
      <w:pPr>
        <w:rPr>
          <w:rFonts w:ascii="Arial" w:eastAsia="Arial" w:hAnsi="Arial" w:cs="Arial"/>
          <w:b/>
        </w:rPr>
      </w:pPr>
    </w:p>
    <w:p w14:paraId="57018269" w14:textId="77777777" w:rsidR="008E3B5B" w:rsidRDefault="008E3B5B">
      <w:pPr>
        <w:rPr>
          <w:rFonts w:ascii="Arial" w:eastAsia="Arial" w:hAnsi="Arial" w:cs="Arial"/>
          <w:b/>
        </w:rPr>
      </w:pPr>
    </w:p>
    <w:p w14:paraId="6FF4C93D" w14:textId="77777777" w:rsidR="008E3B5B" w:rsidRDefault="008E3B5B">
      <w:pPr>
        <w:rPr>
          <w:rFonts w:ascii="Arial" w:eastAsia="Arial" w:hAnsi="Arial" w:cs="Arial"/>
          <w:b/>
        </w:rPr>
      </w:pPr>
    </w:p>
    <w:p w14:paraId="1CD913DC" w14:textId="77777777" w:rsidR="008E3B5B" w:rsidRDefault="008E3B5B">
      <w:pPr>
        <w:rPr>
          <w:rFonts w:ascii="Arial" w:eastAsia="Arial" w:hAnsi="Arial" w:cs="Arial"/>
          <w:b/>
        </w:rPr>
      </w:pPr>
    </w:p>
    <w:p w14:paraId="4EDBAB93" w14:textId="77777777" w:rsidR="008E3B5B" w:rsidRDefault="008E3B5B">
      <w:pPr>
        <w:rPr>
          <w:rFonts w:ascii="Arial" w:eastAsia="Arial" w:hAnsi="Arial" w:cs="Arial"/>
          <w:b/>
        </w:rPr>
      </w:pPr>
    </w:p>
    <w:p w14:paraId="5C51F946" w14:textId="77777777" w:rsidR="008E3B5B" w:rsidRDefault="008E3B5B">
      <w:pPr>
        <w:rPr>
          <w:rFonts w:ascii="Arial" w:eastAsia="Arial" w:hAnsi="Arial" w:cs="Arial"/>
          <w:b/>
        </w:rPr>
      </w:pPr>
    </w:p>
    <w:p w14:paraId="4FD4C839" w14:textId="77777777" w:rsidR="008E3B5B" w:rsidRDefault="008E3B5B">
      <w:pPr>
        <w:rPr>
          <w:rFonts w:ascii="Arial" w:eastAsia="Arial" w:hAnsi="Arial" w:cs="Arial"/>
          <w:b/>
        </w:rPr>
      </w:pPr>
    </w:p>
    <w:p w14:paraId="31120BB9" w14:textId="77777777" w:rsidR="008E3B5B" w:rsidRDefault="00000000">
      <w:pPr>
        <w:pStyle w:val="Heading2"/>
        <w:rPr>
          <w:rFonts w:ascii="Arial" w:eastAsia="Arial" w:hAnsi="Arial" w:cs="Arial"/>
          <w:color w:val="000000"/>
        </w:rPr>
      </w:pPr>
      <w:bookmarkStart w:id="2" w:name="_heading=h.1fob9te" w:colFirst="0" w:colLast="0"/>
      <w:bookmarkEnd w:id="2"/>
      <w:r>
        <w:rPr>
          <w:rFonts w:ascii="Arial" w:eastAsia="Arial" w:hAnsi="Arial" w:cs="Arial"/>
          <w:color w:val="000000"/>
        </w:rPr>
        <w:t>Supplementary Figure 2 – Uncropped blots and gel scans</w:t>
      </w:r>
    </w:p>
    <w:p w14:paraId="1C5889F5" w14:textId="77777777" w:rsidR="008E3B5B" w:rsidRDefault="00000000">
      <w:pPr>
        <w:rPr>
          <w:rFonts w:ascii="Arial" w:eastAsia="Arial" w:hAnsi="Arial" w:cs="Arial"/>
        </w:rPr>
      </w:pPr>
      <w:r>
        <w:br w:type="page"/>
      </w:r>
    </w:p>
    <w:p w14:paraId="0BB13600" w14:textId="77777777" w:rsidR="008E3B5B" w:rsidRDefault="00000000">
      <w:pPr>
        <w:rPr>
          <w:rFonts w:ascii="Arial" w:eastAsia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hidden="0" allowOverlap="1" wp14:anchorId="75448C15" wp14:editId="61BF0ABF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5731510" cy="7489190"/>
            <wp:effectExtent l="0" t="0" r="0" b="0"/>
            <wp:wrapSquare wrapText="bothSides" distT="0" distB="0" distL="114300" distR="114300"/>
            <wp:docPr id="1506530657" name="image5.png" descr="A screenshot of a computer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A screenshot of a computer&#10;&#10;AI-generated content may be incorrect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89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71681B" w14:textId="77777777" w:rsidR="008E3B5B" w:rsidRDefault="00000000">
      <w:pPr>
        <w:pStyle w:val="Heading2"/>
        <w:rPr>
          <w:rFonts w:ascii="Arial" w:eastAsia="Arial" w:hAnsi="Arial" w:cs="Arial"/>
          <w:color w:val="000000"/>
        </w:rPr>
      </w:pPr>
      <w:bookmarkStart w:id="3" w:name="_heading=h.3znysh7" w:colFirst="0" w:colLast="0"/>
      <w:bookmarkEnd w:id="3"/>
      <w:r>
        <w:rPr>
          <w:rFonts w:ascii="Arial" w:eastAsia="Arial" w:hAnsi="Arial" w:cs="Arial"/>
          <w:color w:val="000000"/>
        </w:rPr>
        <w:t>Supplementary Figure 2 (continued) – Uncropped blots and gel scans</w:t>
      </w:r>
    </w:p>
    <w:p w14:paraId="21B39FF0" w14:textId="77777777" w:rsidR="008E3B5B" w:rsidRDefault="008E3B5B">
      <w:pPr>
        <w:rPr>
          <w:rFonts w:ascii="Arial" w:eastAsia="Arial" w:hAnsi="Arial" w:cs="Arial"/>
        </w:rPr>
      </w:pPr>
    </w:p>
    <w:p w14:paraId="030B82A6" w14:textId="77777777" w:rsidR="008E3B5B" w:rsidRDefault="008E3B5B">
      <w:pPr>
        <w:rPr>
          <w:rFonts w:ascii="Arial" w:eastAsia="Arial" w:hAnsi="Arial" w:cs="Arial"/>
        </w:rPr>
      </w:pPr>
    </w:p>
    <w:p w14:paraId="6B9FC037" w14:textId="77777777" w:rsidR="008E3B5B" w:rsidRDefault="008E3B5B">
      <w:pPr>
        <w:rPr>
          <w:rFonts w:ascii="Arial" w:eastAsia="Arial" w:hAnsi="Arial" w:cs="Arial"/>
        </w:rPr>
      </w:pPr>
    </w:p>
    <w:p w14:paraId="6A9DFABC" w14:textId="77777777" w:rsidR="008E3B5B" w:rsidRDefault="00000000">
      <w:pPr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790C2AA8" wp14:editId="62CD7719">
            <wp:simplePos x="0" y="0"/>
            <wp:positionH relativeFrom="column">
              <wp:posOffset>1</wp:posOffset>
            </wp:positionH>
            <wp:positionV relativeFrom="paragraph">
              <wp:posOffset>-341</wp:posOffset>
            </wp:positionV>
            <wp:extent cx="5731510" cy="5675630"/>
            <wp:effectExtent l="0" t="0" r="0" b="0"/>
            <wp:wrapSquare wrapText="bothSides" distT="0" distB="0" distL="114300" distR="114300"/>
            <wp:docPr id="1506530661" name="image2.png" descr="A screenshot of a tes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screenshot of a test&#10;&#10;AI-generated content may be incorrect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75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A8FFB3" w14:textId="77777777" w:rsidR="008E3B5B" w:rsidRDefault="008E3B5B">
      <w:pPr>
        <w:rPr>
          <w:rFonts w:ascii="Arial" w:eastAsia="Arial" w:hAnsi="Arial" w:cs="Arial"/>
        </w:rPr>
      </w:pPr>
    </w:p>
    <w:p w14:paraId="7366441A" w14:textId="77777777" w:rsidR="008E3B5B" w:rsidRDefault="00000000">
      <w:pPr>
        <w:pStyle w:val="Heading2"/>
        <w:rPr>
          <w:rFonts w:ascii="Arial" w:eastAsia="Arial" w:hAnsi="Arial" w:cs="Arial"/>
          <w:color w:val="000000"/>
        </w:rPr>
      </w:pPr>
      <w:bookmarkStart w:id="4" w:name="_heading=h.2et92p0" w:colFirst="0" w:colLast="0"/>
      <w:bookmarkEnd w:id="4"/>
      <w:r>
        <w:rPr>
          <w:rFonts w:ascii="Arial" w:eastAsia="Arial" w:hAnsi="Arial" w:cs="Arial"/>
          <w:color w:val="000000"/>
        </w:rPr>
        <w:t>Supplementary Figure 2 (continued) – Uncropped blots and gel scans</w:t>
      </w:r>
    </w:p>
    <w:p w14:paraId="354F7DA0" w14:textId="77777777" w:rsidR="008E3B5B" w:rsidRDefault="00000000">
      <w:pPr>
        <w:rPr>
          <w:rFonts w:ascii="Arial" w:eastAsia="Arial" w:hAnsi="Arial" w:cs="Arial"/>
        </w:rPr>
      </w:pPr>
      <w:r>
        <w:br w:type="page"/>
      </w:r>
    </w:p>
    <w:p w14:paraId="4593376B" w14:textId="77777777" w:rsidR="008E3B5B" w:rsidRDefault="00000000">
      <w:pPr>
        <w:rPr>
          <w:rFonts w:ascii="Arial" w:eastAsia="Arial" w:hAnsi="Arial" w:cs="Arial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hidden="0" allowOverlap="1" wp14:anchorId="7F5EF4E3" wp14:editId="78E59D80">
            <wp:simplePos x="0" y="0"/>
            <wp:positionH relativeFrom="column">
              <wp:posOffset>-117474</wp:posOffset>
            </wp:positionH>
            <wp:positionV relativeFrom="paragraph">
              <wp:posOffset>99841</wp:posOffset>
            </wp:positionV>
            <wp:extent cx="5731510" cy="7559040"/>
            <wp:effectExtent l="0" t="0" r="0" b="0"/>
            <wp:wrapSquare wrapText="bothSides" distT="0" distB="0" distL="114300" distR="114300"/>
            <wp:docPr id="1506530660" name="image3.png" descr="A close-up of a tes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close-up of a test&#10;&#10;AI-generated content may be incorrect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59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C1EAF9" w14:textId="77777777" w:rsidR="008E3B5B" w:rsidRDefault="00000000">
      <w:pPr>
        <w:pStyle w:val="Heading2"/>
        <w:rPr>
          <w:rFonts w:ascii="Arial" w:eastAsia="Arial" w:hAnsi="Arial" w:cs="Arial"/>
          <w:color w:val="000000"/>
        </w:rPr>
      </w:pPr>
      <w:bookmarkStart w:id="5" w:name="_heading=h.tyjcwt" w:colFirst="0" w:colLast="0"/>
      <w:bookmarkEnd w:id="5"/>
      <w:r>
        <w:rPr>
          <w:rFonts w:ascii="Arial" w:eastAsia="Arial" w:hAnsi="Arial" w:cs="Arial"/>
          <w:color w:val="000000"/>
        </w:rPr>
        <w:t>Supplementary Figure 2 (continued) – Uncropped blots and gel scans</w:t>
      </w:r>
    </w:p>
    <w:p w14:paraId="196029E7" w14:textId="77777777" w:rsidR="008E3B5B" w:rsidRDefault="00000000">
      <w:pPr>
        <w:rPr>
          <w:rFonts w:ascii="Arial" w:eastAsia="Arial" w:hAnsi="Arial" w:cs="Arial"/>
        </w:rPr>
      </w:pPr>
      <w:r>
        <w:br w:type="page"/>
      </w:r>
    </w:p>
    <w:p w14:paraId="01EB995E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bookmarkStart w:id="6" w:name="_heading=h.3dy6vkm" w:colFirst="0" w:colLast="0"/>
      <w:bookmarkEnd w:id="6"/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lastRenderedPageBreak/>
        <w:t xml:space="preserve">gemini_calculate_lfc_mod &lt;-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function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(Input,</w:t>
      </w:r>
    </w:p>
    <w:p w14:paraId="46675A0E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                         counts =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"counts"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,</w:t>
      </w:r>
    </w:p>
    <w:p w14:paraId="05F699B1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                         sample.column.name =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"samplename"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,</w:t>
      </w:r>
    </w:p>
    <w:p w14:paraId="6072D42B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                         normalize = </w:t>
      </w:r>
      <w:r w:rsidRPr="00950436">
        <w:rPr>
          <w:rFonts w:ascii="Courier New" w:eastAsia="Times New Roman" w:hAnsi="Courier New" w:cs="Courier New"/>
          <w:color w:val="990073"/>
          <w:sz w:val="20"/>
          <w:szCs w:val="20"/>
          <w:lang w:val="en-CH"/>
        </w:rPr>
        <w:t>TRUE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,</w:t>
      </w:r>
    </w:p>
    <w:p w14:paraId="304270A8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                         CONSTANT = </w:t>
      </w:r>
      <w:r w:rsidRPr="00950436">
        <w:rPr>
          <w:rFonts w:ascii="Courier New" w:eastAsia="Times New Roman" w:hAnsi="Courier New" w:cs="Courier New"/>
          <w:color w:val="009999"/>
          <w:sz w:val="20"/>
          <w:szCs w:val="20"/>
          <w:lang w:val="en-CH"/>
        </w:rPr>
        <w:t>10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 {</w:t>
      </w:r>
    </w:p>
    <w:p w14:paraId="7FE89A3E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stopifnot(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"gemini.input"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%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in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% class(Input))</w:t>
      </w:r>
    </w:p>
    <w:p w14:paraId="19724C17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stopifnot(counts %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in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% names(Input))</w:t>
      </w:r>
    </w:p>
    <w:p w14:paraId="50DDC2BB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</w:p>
    <w:p w14:paraId="6684587F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  <w:r w:rsidRPr="00950436">
        <w:rPr>
          <w:rFonts w:ascii="Courier New" w:eastAsia="Times New Roman" w:hAnsi="Courier New" w:cs="Courier New"/>
          <w:i/>
          <w:iCs/>
          <w:color w:val="999988"/>
          <w:sz w:val="20"/>
          <w:szCs w:val="20"/>
          <w:lang w:val="en-CH"/>
        </w:rPr>
        <w:t># normalize and scale counts</w:t>
      </w:r>
    </w:p>
    <w:p w14:paraId="7E43F4CC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mat &lt;- Input[[counts]]</w:t>
      </w:r>
    </w:p>
    <w:p w14:paraId="10132F32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total.counts = sum(mat, na.rm = </w:t>
      </w:r>
      <w:r w:rsidRPr="00950436">
        <w:rPr>
          <w:rFonts w:ascii="Courier New" w:eastAsia="Times New Roman" w:hAnsi="Courier New" w:cs="Courier New"/>
          <w:color w:val="990073"/>
          <w:sz w:val="20"/>
          <w:szCs w:val="20"/>
          <w:lang w:val="en-CH"/>
        </w:rPr>
        <w:t>TRUE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</w:t>
      </w:r>
    </w:p>
    <w:p w14:paraId="4B065905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SCALE = (total.counts / ncol(mat))</w:t>
      </w:r>
    </w:p>
    <w:p w14:paraId="4D91F613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if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(normalize) {</w:t>
      </w:r>
    </w:p>
    <w:p w14:paraId="739A07E6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norm.mat = apply(mat, </w:t>
      </w:r>
      <w:r w:rsidRPr="00950436">
        <w:rPr>
          <w:rFonts w:ascii="Courier New" w:eastAsia="Times New Roman" w:hAnsi="Courier New" w:cs="Courier New"/>
          <w:color w:val="009999"/>
          <w:sz w:val="20"/>
          <w:szCs w:val="20"/>
          <w:lang w:val="en-CH"/>
        </w:rPr>
        <w:t>2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,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function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(x) {</w:t>
      </w:r>
    </w:p>
    <w:p w14:paraId="772DE9F4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x = ((x / sum(x, na.rm = </w:t>
      </w:r>
      <w:r w:rsidRPr="00950436">
        <w:rPr>
          <w:rFonts w:ascii="Courier New" w:eastAsia="Times New Roman" w:hAnsi="Courier New" w:cs="Courier New"/>
          <w:color w:val="990073"/>
          <w:sz w:val="20"/>
          <w:szCs w:val="20"/>
          <w:lang w:val="en-CH"/>
        </w:rPr>
        <w:t>TRUE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)) * SCALE) + CONSTANT</w:t>
      </w:r>
    </w:p>
    <w:p w14:paraId="377528F5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})</w:t>
      </w:r>
    </w:p>
    <w:p w14:paraId="24B10776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Input[[paste0(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"normalized_"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, counts)]] &lt;- norm.mat</w:t>
      </w:r>
    </w:p>
    <w:p w14:paraId="36780625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</w:t>
      </w:r>
    </w:p>
    <w:p w14:paraId="35908FD6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</w:t>
      </w:r>
      <w:r w:rsidRPr="00950436">
        <w:rPr>
          <w:rFonts w:ascii="Courier New" w:eastAsia="Times New Roman" w:hAnsi="Courier New" w:cs="Courier New"/>
          <w:i/>
          <w:iCs/>
          <w:color w:val="999988"/>
          <w:sz w:val="20"/>
          <w:szCs w:val="20"/>
          <w:lang w:val="en-CH"/>
        </w:rPr>
        <w:t># compute median-normalized log counts</w:t>
      </w:r>
    </w:p>
    <w:p w14:paraId="05EAC8C8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data &lt;- norm.mat</w:t>
      </w:r>
    </w:p>
    <w:p w14:paraId="1B255170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}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else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{</w:t>
      </w:r>
    </w:p>
    <w:p w14:paraId="01B1F2AF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data &lt;- mat</w:t>
      </w:r>
    </w:p>
    <w:p w14:paraId="22B7D182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}</w:t>
      </w:r>
    </w:p>
    <w:p w14:paraId="00ED28F9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</w:p>
    <w:p w14:paraId="25497A2D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data = apply(data, </w:t>
      </w:r>
      <w:r w:rsidRPr="00950436">
        <w:rPr>
          <w:rFonts w:ascii="Courier New" w:eastAsia="Times New Roman" w:hAnsi="Courier New" w:cs="Courier New"/>
          <w:color w:val="009999"/>
          <w:sz w:val="20"/>
          <w:szCs w:val="20"/>
          <w:lang w:val="en-CH"/>
        </w:rPr>
        <w:t>2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,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function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(x) {</w:t>
      </w:r>
    </w:p>
    <w:p w14:paraId="0EE0E027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</w:t>
      </w:r>
    </w:p>
    <w:p w14:paraId="6403E1F0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</w:t>
      </w:r>
      <w:r w:rsidRPr="00950436">
        <w:rPr>
          <w:rFonts w:ascii="Courier New" w:eastAsia="Times New Roman" w:hAnsi="Courier New" w:cs="Courier New"/>
          <w:i/>
          <w:iCs/>
          <w:color w:val="999988"/>
          <w:sz w:val="20"/>
          <w:szCs w:val="20"/>
          <w:lang w:val="en-CH"/>
        </w:rPr>
        <w:t>## Removed - stats::median(log2(x), na.rm = TRUE) from the original function and added + CONSTANT to include the pseudocount of 10 to all counts</w:t>
      </w:r>
    </w:p>
    <w:p w14:paraId="03FFAB5D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</w:t>
      </w:r>
    </w:p>
    <w:p w14:paraId="025DD1A0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log2(x + CONSTANT)</w:t>
      </w:r>
    </w:p>
    <w:p w14:paraId="643F9B7F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})</w:t>
      </w:r>
    </w:p>
    <w:p w14:paraId="773D5611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</w:p>
    <w:p w14:paraId="071BAF7C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  <w:r w:rsidRPr="00950436">
        <w:rPr>
          <w:rFonts w:ascii="Courier New" w:eastAsia="Times New Roman" w:hAnsi="Courier New" w:cs="Courier New"/>
          <w:i/>
          <w:iCs/>
          <w:color w:val="999988"/>
          <w:sz w:val="20"/>
          <w:szCs w:val="20"/>
          <w:lang w:val="en-CH"/>
        </w:rPr>
        <w:t># compute log-fold changes</w:t>
      </w:r>
    </w:p>
    <w:p w14:paraId="4C27CB56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ETP.cols &lt;- which(Input$replicate.map$TP ==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"ETP"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</w:t>
      </w:r>
    </w:p>
    <w:p w14:paraId="2DB0914A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ETP.samples &lt;-</w:t>
      </w:r>
    </w:p>
    <w:p w14:paraId="69C27EB3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unique(Input$replicate.map[ETP.cols, ][[sample.column.name]])</w:t>
      </w:r>
    </w:p>
    <w:p w14:paraId="6583896B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if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(length(ETP.cols) == </w:t>
      </w:r>
      <w:r w:rsidRPr="00950436">
        <w:rPr>
          <w:rFonts w:ascii="Courier New" w:eastAsia="Times New Roman" w:hAnsi="Courier New" w:cs="Courier New"/>
          <w:color w:val="009999"/>
          <w:sz w:val="20"/>
          <w:szCs w:val="20"/>
          <w:lang w:val="en-CH"/>
        </w:rPr>
        <w:t>0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 {</w:t>
      </w:r>
    </w:p>
    <w:p w14:paraId="023BB966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lastRenderedPageBreak/>
        <w:t xml:space="preserve">   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stop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(</w:t>
      </w:r>
    </w:p>
    <w:p w14:paraId="48442445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"No ETP samples identified.  Make sure at least one ETP column is specified in Input$replicate.map$TP"</w:t>
      </w:r>
    </w:p>
    <w:p w14:paraId="793036F8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)</w:t>
      </w:r>
    </w:p>
    <w:p w14:paraId="49B9B903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}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else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if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(length(ETP.cols) == </w:t>
      </w:r>
      <w:r w:rsidRPr="00950436">
        <w:rPr>
          <w:rFonts w:ascii="Courier New" w:eastAsia="Times New Roman" w:hAnsi="Courier New" w:cs="Courier New"/>
          <w:color w:val="009999"/>
          <w:sz w:val="20"/>
          <w:szCs w:val="20"/>
          <w:lang w:val="en-CH"/>
        </w:rPr>
        <w:t>1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 {</w:t>
      </w:r>
    </w:p>
    <w:p w14:paraId="74FB77BC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</w:t>
      </w:r>
      <w:r w:rsidRPr="00950436">
        <w:rPr>
          <w:rFonts w:ascii="Courier New" w:eastAsia="Times New Roman" w:hAnsi="Courier New" w:cs="Courier New"/>
          <w:i/>
          <w:iCs/>
          <w:color w:val="999988"/>
          <w:sz w:val="20"/>
          <w:szCs w:val="20"/>
          <w:lang w:val="en-CH"/>
        </w:rPr>
        <w:t># If only 1 ETP column specified</w:t>
      </w:r>
    </w:p>
    <w:p w14:paraId="6E2D6AB8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ETP = data[, ETP.cols]</w:t>
      </w:r>
    </w:p>
    <w:p w14:paraId="5F64059C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}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else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if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(length(ETP.cols) &gt; </w:t>
      </w:r>
      <w:r w:rsidRPr="00950436">
        <w:rPr>
          <w:rFonts w:ascii="Courier New" w:eastAsia="Times New Roman" w:hAnsi="Courier New" w:cs="Courier New"/>
          <w:color w:val="009999"/>
          <w:sz w:val="20"/>
          <w:szCs w:val="20"/>
          <w:lang w:val="en-CH"/>
        </w:rPr>
        <w:t>1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&amp;</w:t>
      </w:r>
    </w:p>
    <w:p w14:paraId="1B3819C0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     !any(ETP.samples %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in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% Input$replicate.map[-ETP.cols, ][[sample.column.name]])) {</w:t>
      </w:r>
    </w:p>
    <w:p w14:paraId="524099B0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</w:t>
      </w:r>
      <w:r w:rsidRPr="00950436">
        <w:rPr>
          <w:rFonts w:ascii="Courier New" w:eastAsia="Times New Roman" w:hAnsi="Courier New" w:cs="Courier New"/>
          <w:i/>
          <w:iCs/>
          <w:color w:val="999988"/>
          <w:sz w:val="20"/>
          <w:szCs w:val="20"/>
          <w:lang w:val="en-CH"/>
        </w:rPr>
        <w:t># If multiple ETP replicates belonging to only 1 sample (which is not found in LTP samples, i.e. pDNA)</w:t>
      </w:r>
    </w:p>
    <w:p w14:paraId="1354E4F5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ETP = data[, ETP.cols] %&gt;%</w:t>
      </w:r>
    </w:p>
    <w:p w14:paraId="3AE053AF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as.data.frame() %&gt;%</w:t>
      </w:r>
    </w:p>
    <w:p w14:paraId="4AF741C2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rowMeans(na.rm = </w:t>
      </w:r>
      <w:r w:rsidRPr="00950436">
        <w:rPr>
          <w:rFonts w:ascii="Courier New" w:eastAsia="Times New Roman" w:hAnsi="Courier New" w:cs="Courier New"/>
          <w:color w:val="990073"/>
          <w:sz w:val="20"/>
          <w:szCs w:val="20"/>
          <w:lang w:val="en-CH"/>
        </w:rPr>
        <w:t>TRUE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</w:t>
      </w:r>
    </w:p>
    <w:p w14:paraId="0AA27982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}</w:t>
      </w:r>
    </w:p>
    <w:p w14:paraId="161C3563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</w:p>
    <w:p w14:paraId="5338E38A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  <w:r w:rsidRPr="00950436">
        <w:rPr>
          <w:rFonts w:ascii="Courier New" w:eastAsia="Times New Roman" w:hAnsi="Courier New" w:cs="Courier New"/>
          <w:i/>
          <w:iCs/>
          <w:color w:val="999988"/>
          <w:sz w:val="20"/>
          <w:szCs w:val="20"/>
          <w:lang w:val="en-CH"/>
        </w:rPr>
        <w:t># If ETPs match LTPs by sample, that is handled here:</w:t>
      </w:r>
    </w:p>
    <w:p w14:paraId="487E1766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LTP.cols &lt;- which(Input$replicate.map$TP ==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"LTP"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</w:t>
      </w:r>
    </w:p>
    <w:p w14:paraId="28547DF8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LTP &lt;- as.matrix(data[, LTP.cols])</w:t>
      </w:r>
    </w:p>
    <w:p w14:paraId="4C716BBC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colnames(LTP) &lt;- Input$replicate.map$colname[LTP.cols]</w:t>
      </w:r>
    </w:p>
    <w:p w14:paraId="363EE091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LTP_df &lt;-</w:t>
      </w:r>
    </w:p>
    <w:p w14:paraId="2539E947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lapply(unique(Input$replicate.map[[sample.column.name]][Input$replicate.map$TP ==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"LTP"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]),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function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(x) {</w:t>
      </w:r>
    </w:p>
    <w:p w14:paraId="39B71106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if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(!exists(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'ETP'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)) {</w:t>
      </w:r>
    </w:p>
    <w:p w14:paraId="3F14F0EA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</w:t>
      </w:r>
      <w:r w:rsidRPr="00950436">
        <w:rPr>
          <w:rFonts w:ascii="Courier New" w:eastAsia="Times New Roman" w:hAnsi="Courier New" w:cs="Courier New"/>
          <w:i/>
          <w:iCs/>
          <w:color w:val="999988"/>
          <w:sz w:val="20"/>
          <w:szCs w:val="20"/>
          <w:lang w:val="en-CH"/>
        </w:rPr>
        <w:t># Check if an ETP dataframe has been established</w:t>
      </w:r>
    </w:p>
    <w:p w14:paraId="216B23C4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ETP.cols = which(Input$replicate.map$TP ==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"ETP"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&amp;</w:t>
      </w:r>
    </w:p>
    <w:p w14:paraId="2647D91E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                   Input$replicate.map[[sample.column.name]] == x)</w:t>
      </w:r>
    </w:p>
    <w:p w14:paraId="2D610F3E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if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(!length(ETP.cols) &gt; </w:t>
      </w:r>
      <w:r w:rsidRPr="00950436">
        <w:rPr>
          <w:rFonts w:ascii="Courier New" w:eastAsia="Times New Roman" w:hAnsi="Courier New" w:cs="Courier New"/>
          <w:color w:val="009999"/>
          <w:sz w:val="20"/>
          <w:szCs w:val="20"/>
          <w:lang w:val="en-CH"/>
        </w:rPr>
        <w:t>0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</w:t>
      </w:r>
    </w:p>
    <w:p w14:paraId="7F9291F7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 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stop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(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"No ETP specified for 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, x)</w:t>
      </w:r>
    </w:p>
    <w:p w14:paraId="34F6A5C5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ETP = data[, ETP.cols] %&gt;%</w:t>
      </w:r>
    </w:p>
    <w:p w14:paraId="754245C3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  as.data.frame() %&gt;%</w:t>
      </w:r>
    </w:p>
    <w:p w14:paraId="0A7B49D2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  rowMeans(na.rm = </w:t>
      </w:r>
      <w:r w:rsidRPr="00950436">
        <w:rPr>
          <w:rFonts w:ascii="Courier New" w:eastAsia="Times New Roman" w:hAnsi="Courier New" w:cs="Courier New"/>
          <w:color w:val="990073"/>
          <w:sz w:val="20"/>
          <w:szCs w:val="20"/>
          <w:lang w:val="en-CH"/>
        </w:rPr>
        <w:t>TRUE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) </w:t>
      </w:r>
      <w:r w:rsidRPr="00950436">
        <w:rPr>
          <w:rFonts w:ascii="Courier New" w:eastAsia="Times New Roman" w:hAnsi="Courier New" w:cs="Courier New"/>
          <w:i/>
          <w:iCs/>
          <w:color w:val="999988"/>
          <w:sz w:val="20"/>
          <w:szCs w:val="20"/>
          <w:lang w:val="en-CH"/>
        </w:rPr>
        <w:t># Create ETP df for this sample</w:t>
      </w:r>
    </w:p>
    <w:p w14:paraId="36CBBA0F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}</w:t>
      </w:r>
    </w:p>
    <w:p w14:paraId="40AD90D7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cols &lt;-</w:t>
      </w:r>
    </w:p>
    <w:p w14:paraId="5D9A5535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Input$replicate.map$colname[Input$replicate.map[[sample.column.name]] ==</w:t>
      </w:r>
    </w:p>
    <w:p w14:paraId="04C3A893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                              x &amp; Input$replicate.map$TP ==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"LTP"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]</w:t>
      </w:r>
    </w:p>
    <w:p w14:paraId="6126CC78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LFC &lt;- LTP[, match(cols, colnames(LTP), nomatch = </w:t>
      </w:r>
      <w:r w:rsidRPr="00950436">
        <w:rPr>
          <w:rFonts w:ascii="Courier New" w:eastAsia="Times New Roman" w:hAnsi="Courier New" w:cs="Courier New"/>
          <w:color w:val="009999"/>
          <w:sz w:val="20"/>
          <w:szCs w:val="20"/>
          <w:lang w:val="en-CH"/>
        </w:rPr>
        <w:t>0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)] %&gt;%</w:t>
      </w:r>
    </w:p>
    <w:p w14:paraId="287EF2DC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lastRenderedPageBreak/>
        <w:t xml:space="preserve">        as.data.frame(optional = </w:t>
      </w:r>
      <w:r w:rsidRPr="00950436">
        <w:rPr>
          <w:rFonts w:ascii="Courier New" w:eastAsia="Times New Roman" w:hAnsi="Courier New" w:cs="Courier New"/>
          <w:color w:val="990073"/>
          <w:sz w:val="20"/>
          <w:szCs w:val="20"/>
          <w:lang w:val="en-CH"/>
        </w:rPr>
        <w:t>TRUE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 %&gt;%</w:t>
      </w:r>
    </w:p>
    <w:p w14:paraId="29379E8A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rowMeans(na.rm = </w:t>
      </w:r>
      <w:r w:rsidRPr="00950436">
        <w:rPr>
          <w:rFonts w:ascii="Courier New" w:eastAsia="Times New Roman" w:hAnsi="Courier New" w:cs="Courier New"/>
          <w:color w:val="990073"/>
          <w:sz w:val="20"/>
          <w:szCs w:val="20"/>
          <w:lang w:val="en-CH"/>
        </w:rPr>
        <w:t>TRUE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 %&gt;%</w:t>
      </w:r>
    </w:p>
    <w:p w14:paraId="55C9EBF3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magrittr::subtract(ETP)</w:t>
      </w:r>
    </w:p>
    <w:p w14:paraId="3E6D9E9F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return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(LFC)</w:t>
      </w:r>
    </w:p>
    <w:p w14:paraId="0E6B0F55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}) %&gt;%</w:t>
      </w:r>
    </w:p>
    <w:p w14:paraId="3C37F3FD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magrittr::set_names(unique(Input$replicate.map[[sample.column.name]][Input$replicate.map$TP ==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"LTP"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])) %&gt;%</w:t>
      </w:r>
    </w:p>
    <w:p w14:paraId="49980F05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dplyr::bind_cols() %&gt;%</w:t>
      </w:r>
    </w:p>
    <w:p w14:paraId="6985120C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as.data.frame(optional = </w:t>
      </w:r>
      <w:r w:rsidRPr="00950436">
        <w:rPr>
          <w:rFonts w:ascii="Courier New" w:eastAsia="Times New Roman" w:hAnsi="Courier New" w:cs="Courier New"/>
          <w:color w:val="990073"/>
          <w:sz w:val="20"/>
          <w:szCs w:val="20"/>
          <w:lang w:val="en-CH"/>
        </w:rPr>
        <w:t>TRUE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, stringsAsFactors = </w:t>
      </w:r>
      <w:r w:rsidRPr="00950436">
        <w:rPr>
          <w:rFonts w:ascii="Courier New" w:eastAsia="Times New Roman" w:hAnsi="Courier New" w:cs="Courier New"/>
          <w:color w:val="990073"/>
          <w:sz w:val="20"/>
          <w:szCs w:val="20"/>
          <w:lang w:val="en-CH"/>
        </w:rPr>
        <w:t>FALSE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 %&gt;%</w:t>
      </w:r>
    </w:p>
    <w:p w14:paraId="31125165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magrittr::set_rownames(Input$guide.pair.annot[, </w:t>
      </w:r>
      <w:r w:rsidRPr="00950436">
        <w:rPr>
          <w:rFonts w:ascii="Courier New" w:eastAsia="Times New Roman" w:hAnsi="Courier New" w:cs="Courier New"/>
          <w:color w:val="009999"/>
          <w:sz w:val="20"/>
          <w:szCs w:val="20"/>
          <w:lang w:val="en-CH"/>
        </w:rPr>
        <w:t>1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])</w:t>
      </w:r>
    </w:p>
    <w:p w14:paraId="26C94CE9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</w:p>
    <w:p w14:paraId="1398497C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  <w:r w:rsidRPr="00950436">
        <w:rPr>
          <w:rFonts w:ascii="Courier New" w:eastAsia="Times New Roman" w:hAnsi="Courier New" w:cs="Courier New"/>
          <w:i/>
          <w:iCs/>
          <w:color w:val="999988"/>
          <w:sz w:val="20"/>
          <w:szCs w:val="20"/>
          <w:lang w:val="en-CH"/>
        </w:rPr>
        <w:t># Consolidate LFC to sample level</w:t>
      </w:r>
    </w:p>
    <w:p w14:paraId="5447CE6C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unique.to.sample &lt;-</w:t>
      </w:r>
    </w:p>
    <w:p w14:paraId="61C6DDCC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names(which(</w:t>
      </w:r>
    </w:p>
    <w:p w14:paraId="2537CFC6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apply(Input$replicate.map, </w:t>
      </w:r>
      <w:r w:rsidRPr="00950436">
        <w:rPr>
          <w:rFonts w:ascii="Courier New" w:eastAsia="Times New Roman" w:hAnsi="Courier New" w:cs="Courier New"/>
          <w:color w:val="009999"/>
          <w:sz w:val="20"/>
          <w:szCs w:val="20"/>
          <w:lang w:val="en-CH"/>
        </w:rPr>
        <w:t>2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,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function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(x)</w:t>
      </w:r>
    </w:p>
    <w:p w14:paraId="692AB1A6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    length(unique(x))) == length(unique(Input$replicate.map[[sample.column.name]]))</w:t>
      </w:r>
    </w:p>
    <w:p w14:paraId="25EE1B87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))</w:t>
      </w:r>
    </w:p>
    <w:p w14:paraId="3AA2C4F0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Input$sample.annot &lt;- Input$replicate.map %&gt;%</w:t>
      </w:r>
    </w:p>
    <w:p w14:paraId="1169FC30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dplyr::filter(.$`TP` ==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"LTP"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 %&gt;%</w:t>
      </w:r>
    </w:p>
    <w:p w14:paraId="29FC7E7A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dplyr::select(dplyr::all_of(c(sample.column.name,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'TP'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, unique.to.sample))) %&gt;%</w:t>
      </w:r>
    </w:p>
    <w:p w14:paraId="568CDB45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unique() %&gt;%</w:t>
      </w:r>
    </w:p>
    <w:p w14:paraId="74C4D4CF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magrittr::set_rownames(seq(from = </w:t>
      </w:r>
      <w:r w:rsidRPr="00950436">
        <w:rPr>
          <w:rFonts w:ascii="Courier New" w:eastAsia="Times New Roman" w:hAnsi="Courier New" w:cs="Courier New"/>
          <w:color w:val="009999"/>
          <w:sz w:val="20"/>
          <w:szCs w:val="20"/>
          <w:lang w:val="en-CH"/>
        </w:rPr>
        <w:t>1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, to = nrow(.))) %&gt;%</w:t>
      </w:r>
    </w:p>
    <w:p w14:paraId="3E24F4DF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dplyr::mutate(rowname = colnames(LTP_df))</w:t>
      </w:r>
    </w:p>
    <w:p w14:paraId="2AD2E99A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</w:p>
    <w:p w14:paraId="78588392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Input[[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"LFC"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]] &lt;- LTP_df %&gt;%</w:t>
      </w:r>
    </w:p>
    <w:p w14:paraId="76BC74F1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dplyr::select(unique(Input$replicate.map[[sample.column.name]][Input$replicate.map$TP !=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"ETP"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])) %&gt;%</w:t>
      </w:r>
    </w:p>
    <w:p w14:paraId="36DF39F6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  as.matrix()</w:t>
      </w:r>
    </w:p>
    <w:p w14:paraId="2CBF6850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</w:p>
    <w:p w14:paraId="461185A7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  <w:r w:rsidRPr="00950436">
        <w:rPr>
          <w:rFonts w:ascii="Courier New" w:eastAsia="Times New Roman" w:hAnsi="Courier New" w:cs="Courier New"/>
          <w:i/>
          <w:iCs/>
          <w:color w:val="999988"/>
          <w:sz w:val="20"/>
          <w:szCs w:val="20"/>
          <w:lang w:val="en-CH"/>
        </w:rPr>
        <w:t># Return object</w:t>
      </w:r>
    </w:p>
    <w:p w14:paraId="2941212D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Output &lt;- Input</w:t>
      </w:r>
    </w:p>
    <w:p w14:paraId="42A27617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class(Output) &lt;- c(class(Output), </w:t>
      </w:r>
      <w:r w:rsidRPr="00950436">
        <w:rPr>
          <w:rFonts w:ascii="Courier New" w:eastAsia="Times New Roman" w:hAnsi="Courier New" w:cs="Courier New"/>
          <w:color w:val="DD1144"/>
          <w:sz w:val="20"/>
          <w:szCs w:val="20"/>
          <w:lang w:val="en-CH"/>
        </w:rPr>
        <w:t>"gemini.input"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)</w:t>
      </w:r>
    </w:p>
    <w:p w14:paraId="6D9939C7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 xml:space="preserve">  </w:t>
      </w:r>
      <w:r w:rsidRPr="00950436">
        <w:rPr>
          <w:rFonts w:ascii="Courier New" w:eastAsia="Times New Roman" w:hAnsi="Courier New" w:cs="Courier New"/>
          <w:b/>
          <w:bCs/>
          <w:color w:val="990000"/>
          <w:sz w:val="20"/>
          <w:szCs w:val="20"/>
          <w:lang w:val="en-CH"/>
        </w:rPr>
        <w:t>return</w:t>
      </w: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(Output)</w:t>
      </w:r>
    </w:p>
    <w:p w14:paraId="2A4A76F0" w14:textId="77777777" w:rsidR="00950436" w:rsidRPr="00950436" w:rsidRDefault="00950436" w:rsidP="0095043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</w:pPr>
      <w:r w:rsidRPr="00950436">
        <w:rPr>
          <w:rFonts w:ascii="Courier New" w:eastAsia="Times New Roman" w:hAnsi="Courier New" w:cs="Courier New"/>
          <w:color w:val="333333"/>
          <w:sz w:val="20"/>
          <w:szCs w:val="20"/>
          <w:lang w:val="en-CH"/>
        </w:rPr>
        <w:t>}</w:t>
      </w:r>
    </w:p>
    <w:p w14:paraId="3A688AC1" w14:textId="77777777" w:rsidR="008E3B5B" w:rsidRDefault="00000000">
      <w:pPr>
        <w:pStyle w:val="Heading2"/>
        <w:rPr>
          <w:rFonts w:ascii="Arial" w:eastAsia="Arial" w:hAnsi="Arial" w:cs="Arial"/>
          <w:color w:val="000000"/>
        </w:rPr>
      </w:pPr>
      <w:bookmarkStart w:id="7" w:name="_heading=h.1t3h5sf" w:colFirst="0" w:colLast="0"/>
      <w:bookmarkEnd w:id="7"/>
      <w:r>
        <w:rPr>
          <w:rFonts w:ascii="Arial" w:eastAsia="Arial" w:hAnsi="Arial" w:cs="Arial"/>
          <w:color w:val="000000"/>
        </w:rPr>
        <w:lastRenderedPageBreak/>
        <w:t>Supplementary Methods – modified GEMINI calculate LFC function</w:t>
      </w:r>
    </w:p>
    <w:p w14:paraId="579FD6F1" w14:textId="77777777" w:rsidR="008E3B5B" w:rsidRDefault="008E3B5B"/>
    <w:p w14:paraId="2A05CAAC" w14:textId="77777777" w:rsidR="008E3B5B" w:rsidRDefault="008E3B5B">
      <w:pPr>
        <w:rPr>
          <w:rFonts w:ascii="Arial" w:eastAsia="Arial" w:hAnsi="Arial" w:cs="Arial"/>
        </w:rPr>
      </w:pPr>
    </w:p>
    <w:sectPr w:rsidR="008E3B5B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CD370" w14:textId="77777777" w:rsidR="00491FC5" w:rsidRDefault="00491FC5">
      <w:pPr>
        <w:spacing w:after="0" w:line="240" w:lineRule="auto"/>
      </w:pPr>
      <w:r>
        <w:separator/>
      </w:r>
    </w:p>
  </w:endnote>
  <w:endnote w:type="continuationSeparator" w:id="0">
    <w:p w14:paraId="4E6D23E0" w14:textId="77777777" w:rsidR="00491FC5" w:rsidRDefault="00491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D38FF92-D9F6-40F6-8D8B-86FD99A02EF7}"/>
    <w:embedBold r:id="rId2" w:fontKey="{A81643E6-A9C6-4DC0-8B1B-754DDF94E81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B86C5186-2C44-41CF-A1BC-38257A7179E2}"/>
    <w:embedBold r:id="rId4" w:fontKey="{C73ED5DD-A846-4910-AA00-F6CF5B76B2A1}"/>
    <w:embedItalic r:id="rId5" w:fontKey="{777B1049-7FEE-487E-A104-723A97288217}"/>
    <w:embedBoldItalic r:id="rId6" w:fontKey="{3A79F7E0-21E6-4DA1-8E45-7D6D6473A8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7" w:fontKey="{4C3EFCAD-E1C8-4ED4-AF6D-377422D480B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8245" w14:textId="77777777" w:rsidR="008E3B5B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Courier New" w:eastAsia="Courier New" w:hAnsi="Courier New" w:cs="Courier New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A04F132" wp14:editId="3AA5DE56">
              <wp:simplePos x="0" y="0"/>
              <wp:positionH relativeFrom="column">
                <wp:posOffset>-863599</wp:posOffset>
              </wp:positionH>
              <wp:positionV relativeFrom="paragraph">
                <wp:posOffset>9867900</wp:posOffset>
              </wp:positionV>
              <wp:extent cx="7657465" cy="161925"/>
              <wp:effectExtent l="0" t="0" r="0" b="0"/>
              <wp:wrapNone/>
              <wp:docPr id="1506530655" name="Rectangle 15065306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22030" y="3703800"/>
                        <a:ext cx="764794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CC39B3" w14:textId="77777777" w:rsidR="008E3B5B" w:rsidRDefault="008E3B5B">
                          <w:pPr>
                            <w:spacing w:before="12" w:line="258" w:lineRule="auto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04F132" id="Rectangle 1506530655" o:spid="_x0000_s1026" style="position:absolute;margin-left:-68pt;margin-top:777pt;width:602.95pt;height:12.7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" filled="f" stroked="f">
              <v:textbox inset="0,0,0,0">
                <w:txbxContent>
                  <w:p w14:paraId="71CC39B3" w14:textId="77777777" w:rsidR="008E3B5B" w:rsidRDefault="008E3B5B">
                    <w:pPr>
                      <w:spacing w:before="12" w:line="258" w:lineRule="auto"/>
                      <w:ind w:left="20" w:firstLine="20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C197C" w14:textId="77777777" w:rsidR="00491FC5" w:rsidRDefault="00491FC5">
      <w:pPr>
        <w:spacing w:after="0" w:line="240" w:lineRule="auto"/>
      </w:pPr>
      <w:r>
        <w:separator/>
      </w:r>
    </w:p>
  </w:footnote>
  <w:footnote w:type="continuationSeparator" w:id="0">
    <w:p w14:paraId="7E98E111" w14:textId="77777777" w:rsidR="00491FC5" w:rsidRDefault="00491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3603" w14:textId="77777777" w:rsidR="008E3B5B" w:rsidRDefault="008E3B5B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Courier New" w:eastAsia="Courier New" w:hAnsi="Courier New" w:cs="Courier New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B5B"/>
    <w:rsid w:val="001E566A"/>
    <w:rsid w:val="0040398B"/>
    <w:rsid w:val="00491FC5"/>
    <w:rsid w:val="00502A9F"/>
    <w:rsid w:val="008E3B5B"/>
    <w:rsid w:val="008F3287"/>
    <w:rsid w:val="00950436"/>
    <w:rsid w:val="00F8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E1589"/>
  <w15:docId w15:val="{F5346CB8-C4F4-6A4D-8700-8E940204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F82"/>
  </w:style>
  <w:style w:type="paragraph" w:styleId="Heading1">
    <w:name w:val="heading 1"/>
    <w:basedOn w:val="Normal"/>
    <w:next w:val="Normal"/>
    <w:link w:val="Heading1Char"/>
    <w:uiPriority w:val="9"/>
    <w:qFormat/>
    <w:rsid w:val="00801F8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1F8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F8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F8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F8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F8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F8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F8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F8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01F8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801F82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01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F82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F82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F82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F82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F82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F82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F82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customStyle="1" w:styleId="TitleChar">
    <w:name w:val="Title Char"/>
    <w:basedOn w:val="DefaultParagraphFont"/>
    <w:link w:val="Title"/>
    <w:uiPriority w:val="10"/>
    <w:rsid w:val="00801F82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240" w:line="240" w:lineRule="auto"/>
    </w:pPr>
    <w:rPr>
      <w:rFonts w:ascii="Play" w:eastAsia="Play" w:hAnsi="Play" w:cs="Play"/>
      <w:color w:val="15608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F82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F82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01F82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DC7F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F82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F8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F82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801F82"/>
    <w:rPr>
      <w:b/>
      <w:bCs/>
      <w:smallCaps/>
      <w:color w:val="0E2841" w:themeColor="text2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7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F0D"/>
  </w:style>
  <w:style w:type="paragraph" w:styleId="Footer">
    <w:name w:val="footer"/>
    <w:basedOn w:val="Normal"/>
    <w:link w:val="FooterChar"/>
    <w:uiPriority w:val="99"/>
    <w:unhideWhenUsed/>
    <w:rsid w:val="00DC7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F0D"/>
  </w:style>
  <w:style w:type="paragraph" w:styleId="TOCHeading">
    <w:name w:val="TOC Heading"/>
    <w:basedOn w:val="Heading1"/>
    <w:next w:val="Normal"/>
    <w:uiPriority w:val="39"/>
    <w:unhideWhenUsed/>
    <w:qFormat/>
    <w:rsid w:val="00801F82"/>
    <w:pPr>
      <w:outlineLvl w:val="9"/>
    </w:pPr>
  </w:style>
  <w:style w:type="character" w:styleId="Emphasis">
    <w:name w:val="Emphasis"/>
    <w:basedOn w:val="DefaultParagraphFont"/>
    <w:uiPriority w:val="20"/>
    <w:qFormat/>
    <w:rsid w:val="00801F82"/>
    <w:rPr>
      <w:i/>
      <w:iCs/>
    </w:rPr>
  </w:style>
  <w:style w:type="paragraph" w:styleId="TOC1">
    <w:name w:val="toc 1"/>
    <w:basedOn w:val="Normal"/>
    <w:next w:val="Normal"/>
    <w:autoRedefine/>
    <w:uiPriority w:val="39"/>
    <w:unhideWhenUsed/>
    <w:rsid w:val="00C34A6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34A6E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C34A6E"/>
    <w:rPr>
      <w:color w:val="467886" w:themeColor="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01F82"/>
    <w:pPr>
      <w:spacing w:line="240" w:lineRule="auto"/>
    </w:pPr>
    <w:rPr>
      <w:b/>
      <w:bCs/>
      <w:smallCaps/>
      <w:color w:val="0E2841" w:themeColor="text2"/>
    </w:rPr>
  </w:style>
  <w:style w:type="character" w:styleId="Strong">
    <w:name w:val="Strong"/>
    <w:basedOn w:val="DefaultParagraphFont"/>
    <w:uiPriority w:val="22"/>
    <w:qFormat/>
    <w:rsid w:val="00801F82"/>
    <w:rPr>
      <w:b/>
      <w:bCs/>
    </w:rPr>
  </w:style>
  <w:style w:type="paragraph" w:styleId="NoSpacing">
    <w:name w:val="No Spacing"/>
    <w:uiPriority w:val="1"/>
    <w:qFormat/>
    <w:rsid w:val="00801F82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01F82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801F8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801F82"/>
    <w:rPr>
      <w:b/>
      <w:bCs/>
      <w:smallCaps/>
      <w:spacing w:val="10"/>
    </w:rPr>
  </w:style>
  <w:style w:type="paragraph" w:styleId="BodyText">
    <w:name w:val="Body Text"/>
    <w:basedOn w:val="Normal"/>
    <w:link w:val="BodyTextChar"/>
    <w:uiPriority w:val="1"/>
    <w:qFormat/>
    <w:rsid w:val="00801F82"/>
    <w:pPr>
      <w:widowControl w:val="0"/>
      <w:autoSpaceDE w:val="0"/>
      <w:autoSpaceDN w:val="0"/>
      <w:spacing w:before="55" w:after="0" w:line="240" w:lineRule="auto"/>
    </w:pPr>
    <w:rPr>
      <w:rFonts w:ascii="Courier New" w:eastAsia="Courier New" w:hAnsi="Courier New" w:cs="Courier New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801F82"/>
    <w:rPr>
      <w:rFonts w:ascii="Courier New" w:eastAsia="Courier New" w:hAnsi="Courier New" w:cs="Courier New"/>
      <w:sz w:val="19"/>
      <w:szCs w:val="19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504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C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50436"/>
    <w:rPr>
      <w:rFonts w:ascii="Courier New" w:eastAsia="Times New Roman" w:hAnsi="Courier New" w:cs="Courier New"/>
      <w:sz w:val="20"/>
      <w:szCs w:val="20"/>
      <w:lang w:val="en-CH"/>
    </w:rPr>
  </w:style>
  <w:style w:type="character" w:styleId="HTMLCode">
    <w:name w:val="HTML Code"/>
    <w:basedOn w:val="DefaultParagraphFont"/>
    <w:uiPriority w:val="99"/>
    <w:semiHidden/>
    <w:unhideWhenUsed/>
    <w:rsid w:val="00950436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950436"/>
  </w:style>
  <w:style w:type="character" w:customStyle="1" w:styleId="hljs-string">
    <w:name w:val="hljs-string"/>
    <w:basedOn w:val="DefaultParagraphFont"/>
    <w:rsid w:val="00950436"/>
  </w:style>
  <w:style w:type="character" w:customStyle="1" w:styleId="hljs-literal">
    <w:name w:val="hljs-literal"/>
    <w:basedOn w:val="DefaultParagraphFont"/>
    <w:rsid w:val="00950436"/>
  </w:style>
  <w:style w:type="character" w:customStyle="1" w:styleId="hljs-number">
    <w:name w:val="hljs-number"/>
    <w:basedOn w:val="DefaultParagraphFont"/>
    <w:rsid w:val="00950436"/>
  </w:style>
  <w:style w:type="character" w:customStyle="1" w:styleId="hljs-comment">
    <w:name w:val="hljs-comment"/>
    <w:basedOn w:val="DefaultParagraphFont"/>
    <w:rsid w:val="00950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0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WTdXmPcDbG5HuOTTFNV6bh4aJQ==">CgMxLjAyCGguZ2pkZ3hzMgloLjMwajB6bGwyCWguMWZvYjl0ZTIJaC4zem55c2g3MgloLjJldDkycDAyCGgudHlqY3d0MgloLjNkeTZ2a20yCWguMXQzaDVzZjgAciExYUxnVEFBRVhJQnVHaVhMRVg1OVlfUkY0N0Zuak1iSVQ=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812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Fielden  John</dc:creator>
  <cp:lastModifiedBy>Fielden  John</cp:lastModifiedBy>
  <cp:revision>2</cp:revision>
  <dcterms:created xsi:type="dcterms:W3CDTF">2025-02-17T13:05:00Z</dcterms:created>
  <dcterms:modified xsi:type="dcterms:W3CDTF">2025-02-17T13:05:00Z</dcterms:modified>
</cp:coreProperties>
</file>