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253EC" w14:textId="77777777" w:rsidR="008C1257" w:rsidRDefault="008C1257" w:rsidP="008C1257">
      <w:pPr>
        <w:spacing w:after="0"/>
        <w:ind w:firstLine="0"/>
        <w:jc w:val="center"/>
        <w:rPr>
          <w:rFonts w:cs="Times New Roman"/>
          <w:b/>
          <w:sz w:val="28"/>
          <w:szCs w:val="28"/>
        </w:rPr>
      </w:pPr>
      <w:r>
        <w:rPr>
          <w:rFonts w:cs="Times New Roman"/>
          <w:b/>
          <w:sz w:val="28"/>
          <w:szCs w:val="28"/>
        </w:rPr>
        <w:t>Supplementary information</w:t>
      </w:r>
    </w:p>
    <w:p w14:paraId="3CEA506A" w14:textId="77777777" w:rsidR="00472C61" w:rsidRPr="00AD53F2" w:rsidRDefault="00F333D6" w:rsidP="00233F89">
      <w:pPr>
        <w:spacing w:after="0"/>
        <w:ind w:firstLine="0"/>
        <w:rPr>
          <w:rFonts w:cs="Times New Roman"/>
          <w:b/>
          <w:color w:val="000000" w:themeColor="text1"/>
          <w:sz w:val="28"/>
          <w:szCs w:val="28"/>
        </w:rPr>
      </w:pPr>
      <w:r w:rsidRPr="00AD53F2">
        <w:rPr>
          <w:rFonts w:cs="Times New Roman"/>
          <w:b/>
          <w:color w:val="000000" w:themeColor="text1"/>
          <w:sz w:val="28"/>
          <w:szCs w:val="28"/>
        </w:rPr>
        <w:t xml:space="preserve">Nanobody immunotherapy </w:t>
      </w:r>
      <w:r w:rsidR="00961559" w:rsidRPr="00AD53F2">
        <w:rPr>
          <w:rFonts w:cs="Times New Roman"/>
          <w:b/>
          <w:color w:val="000000" w:themeColor="text1"/>
          <w:sz w:val="28"/>
          <w:szCs w:val="28"/>
        </w:rPr>
        <w:t xml:space="preserve">rescues </w:t>
      </w:r>
      <w:r w:rsidRPr="00AD53F2">
        <w:rPr>
          <w:rFonts w:cs="Times New Roman"/>
          <w:b/>
          <w:color w:val="000000" w:themeColor="text1"/>
          <w:sz w:val="28"/>
          <w:szCs w:val="28"/>
        </w:rPr>
        <w:t xml:space="preserve">behavioral deficits </w:t>
      </w:r>
      <w:r w:rsidR="00AD53F2" w:rsidRPr="00AD53F2">
        <w:rPr>
          <w:b/>
          <w:color w:val="000000" w:themeColor="text1"/>
          <w:sz w:val="28"/>
          <w:szCs w:val="28"/>
        </w:rPr>
        <w:t>resulting from NMDA receptor hypofunction</w:t>
      </w:r>
    </w:p>
    <w:p w14:paraId="041BB785" w14:textId="77777777" w:rsidR="003C4846" w:rsidRPr="00A630C2" w:rsidRDefault="003C4846" w:rsidP="0005434A">
      <w:pPr>
        <w:spacing w:after="0" w:line="240" w:lineRule="auto"/>
        <w:ind w:firstLine="0"/>
        <w:rPr>
          <w:rFonts w:cs="Times New Roman"/>
          <w:b/>
          <w:sz w:val="16"/>
          <w:szCs w:val="16"/>
        </w:rPr>
      </w:pPr>
    </w:p>
    <w:p w14:paraId="365C27F5" w14:textId="1792A582" w:rsidR="00E1024F" w:rsidRPr="00A630C2" w:rsidRDefault="00E1024F" w:rsidP="00E1024F">
      <w:pPr>
        <w:ind w:firstLine="0"/>
        <w:rPr>
          <w:rFonts w:eastAsia="Times New Roman" w:cs="Times New Roman"/>
          <w:vertAlign w:val="superscript"/>
          <w:lang w:eastAsia="fr-FR"/>
        </w:rPr>
      </w:pPr>
      <w:r w:rsidRPr="00A630C2">
        <w:rPr>
          <w:rFonts w:eastAsia="Times New Roman" w:cs="Times New Roman"/>
          <w:lang w:eastAsia="fr-FR"/>
        </w:rPr>
        <w:t xml:space="preserve">Mathieu </w:t>
      </w:r>
      <w:proofErr w:type="spellStart"/>
      <w:r w:rsidRPr="00A630C2">
        <w:rPr>
          <w:rFonts w:eastAsia="Times New Roman" w:cs="Times New Roman"/>
          <w:lang w:eastAsia="fr-FR"/>
        </w:rPr>
        <w:t>Oosterlaken</w:t>
      </w:r>
      <w:proofErr w:type="spellEnd"/>
      <w:r w:rsidRPr="00A630C2">
        <w:rPr>
          <w:rFonts w:cs="Times New Roman"/>
          <w:vertAlign w:val="superscript"/>
        </w:rPr>
        <w:t xml:space="preserve"> 1</w:t>
      </w:r>
      <w:r w:rsidR="00216240" w:rsidRPr="00A630C2">
        <w:rPr>
          <w:rFonts w:cs="Times New Roman"/>
          <w:vertAlign w:val="superscript"/>
        </w:rPr>
        <w:t>,</w:t>
      </w:r>
      <w:r w:rsidR="00216240" w:rsidRPr="00A630C2">
        <w:rPr>
          <w:rFonts w:eastAsia="Times New Roman" w:cs="Times New Roman"/>
          <w:vertAlign w:val="superscript"/>
          <w:lang w:eastAsia="fr-FR"/>
        </w:rPr>
        <w:t>#</w:t>
      </w:r>
      <w:r w:rsidRPr="00A630C2">
        <w:rPr>
          <w:rFonts w:eastAsia="Times New Roman" w:cs="Times New Roman"/>
          <w:lang w:eastAsia="fr-FR"/>
        </w:rPr>
        <w:t xml:space="preserve">, Angelina </w:t>
      </w:r>
      <w:proofErr w:type="spellStart"/>
      <w:r w:rsidRPr="00A630C2">
        <w:rPr>
          <w:rFonts w:eastAsia="Times New Roman" w:cs="Times New Roman"/>
          <w:lang w:eastAsia="fr-FR"/>
        </w:rPr>
        <w:t>Rogliardo</w:t>
      </w:r>
      <w:proofErr w:type="spellEnd"/>
      <w:r w:rsidRPr="00A630C2">
        <w:rPr>
          <w:rFonts w:cs="Times New Roman"/>
          <w:vertAlign w:val="superscript"/>
        </w:rPr>
        <w:t xml:space="preserve"> 1</w:t>
      </w:r>
      <w:r w:rsidR="00216240" w:rsidRPr="00A630C2">
        <w:rPr>
          <w:rFonts w:cs="Times New Roman"/>
          <w:vertAlign w:val="superscript"/>
        </w:rPr>
        <w:t>,</w:t>
      </w:r>
      <w:r w:rsidR="00216240" w:rsidRPr="00A630C2">
        <w:rPr>
          <w:rFonts w:eastAsia="Times New Roman" w:cs="Times New Roman"/>
          <w:vertAlign w:val="superscript"/>
          <w:lang w:eastAsia="fr-FR"/>
        </w:rPr>
        <w:t>#</w:t>
      </w:r>
      <w:r w:rsidRPr="00A630C2">
        <w:rPr>
          <w:rFonts w:eastAsia="Times New Roman" w:cs="Times New Roman"/>
          <w:lang w:eastAsia="fr-FR"/>
        </w:rPr>
        <w:t xml:space="preserve">, </w:t>
      </w:r>
      <w:r w:rsidR="00B24974" w:rsidRPr="00A630C2">
        <w:rPr>
          <w:rFonts w:eastAsia="Times New Roman" w:cs="Times New Roman"/>
          <w:lang w:eastAsia="fr-FR"/>
        </w:rPr>
        <w:t xml:space="preserve">Tatiana </w:t>
      </w:r>
      <w:proofErr w:type="spellStart"/>
      <w:r w:rsidR="00B24974" w:rsidRPr="00A630C2">
        <w:rPr>
          <w:rFonts w:eastAsia="Times New Roman" w:cs="Times New Roman"/>
          <w:lang w:eastAsia="fr-FR"/>
        </w:rPr>
        <w:t>Lipina</w:t>
      </w:r>
      <w:proofErr w:type="spellEnd"/>
      <w:r w:rsidR="00B24974" w:rsidRPr="00A630C2">
        <w:rPr>
          <w:rFonts w:eastAsia="Times New Roman" w:cs="Times New Roman"/>
          <w:lang w:eastAsia="fr-FR"/>
        </w:rPr>
        <w:t xml:space="preserve"> </w:t>
      </w:r>
      <w:r w:rsidR="00B24974" w:rsidRPr="00A630C2">
        <w:rPr>
          <w:rFonts w:cs="Times New Roman"/>
          <w:vertAlign w:val="superscript"/>
        </w:rPr>
        <w:t>2</w:t>
      </w:r>
      <w:r w:rsidR="00216240" w:rsidRPr="00A630C2">
        <w:rPr>
          <w:rFonts w:cs="Times New Roman"/>
          <w:vertAlign w:val="superscript"/>
        </w:rPr>
        <w:t>,</w:t>
      </w:r>
      <w:r w:rsidR="00216240" w:rsidRPr="00A630C2">
        <w:rPr>
          <w:rFonts w:eastAsia="Times New Roman" w:cs="Times New Roman"/>
          <w:vertAlign w:val="superscript"/>
          <w:lang w:eastAsia="fr-FR"/>
        </w:rPr>
        <w:t>#</w:t>
      </w:r>
      <w:r w:rsidR="00B24974" w:rsidRPr="00A630C2">
        <w:rPr>
          <w:rFonts w:cs="Times New Roman"/>
        </w:rPr>
        <w:t>,</w:t>
      </w:r>
      <w:r w:rsidR="00B24974" w:rsidRPr="00A630C2">
        <w:rPr>
          <w:rFonts w:cs="Times New Roman"/>
          <w:vertAlign w:val="superscript"/>
        </w:rPr>
        <w:t xml:space="preserve"> </w:t>
      </w:r>
      <w:r w:rsidRPr="00A630C2">
        <w:rPr>
          <w:rFonts w:eastAsia="Times New Roman" w:cs="Times New Roman"/>
          <w:lang w:eastAsia="fr-FR"/>
        </w:rPr>
        <w:t xml:space="preserve">Pierre-André Lafon </w:t>
      </w:r>
      <w:r w:rsidRPr="00A630C2">
        <w:rPr>
          <w:rFonts w:cs="Times New Roman"/>
          <w:vertAlign w:val="superscript"/>
        </w:rPr>
        <w:t>1</w:t>
      </w:r>
      <w:r w:rsidR="00216240" w:rsidRPr="00A630C2">
        <w:rPr>
          <w:rFonts w:cs="Times New Roman"/>
          <w:vertAlign w:val="superscript"/>
        </w:rPr>
        <w:t>,</w:t>
      </w:r>
      <w:r w:rsidR="00216240" w:rsidRPr="00A630C2">
        <w:rPr>
          <w:rFonts w:eastAsia="Times New Roman" w:cs="Times New Roman"/>
          <w:vertAlign w:val="superscript"/>
          <w:lang w:eastAsia="fr-FR"/>
        </w:rPr>
        <w:t>#</w:t>
      </w:r>
      <w:r w:rsidRPr="00A630C2">
        <w:rPr>
          <w:rFonts w:eastAsia="Times New Roman" w:cs="Times New Roman"/>
          <w:lang w:eastAsia="fr-FR"/>
        </w:rPr>
        <w:t xml:space="preserve">, </w:t>
      </w:r>
      <w:r w:rsidR="00216240" w:rsidRPr="00A630C2">
        <w:rPr>
          <w:rFonts w:eastAsia="Times New Roman" w:cs="Times New Roman"/>
          <w:lang w:eastAsia="fr-FR"/>
        </w:rPr>
        <w:t xml:space="preserve">Mireille Elodie </w:t>
      </w:r>
      <w:proofErr w:type="spellStart"/>
      <w:r w:rsidR="00216240" w:rsidRPr="00A630C2">
        <w:rPr>
          <w:rFonts w:eastAsia="Times New Roman" w:cs="Times New Roman"/>
          <w:lang w:eastAsia="fr-FR"/>
        </w:rPr>
        <w:t>Tsitokana</w:t>
      </w:r>
      <w:proofErr w:type="spellEnd"/>
      <w:r w:rsidR="00216240" w:rsidRPr="00A630C2">
        <w:rPr>
          <w:rFonts w:cs="Times New Roman"/>
          <w:vertAlign w:val="superscript"/>
        </w:rPr>
        <w:t xml:space="preserve"> 1</w:t>
      </w:r>
      <w:r w:rsidR="00216240" w:rsidRPr="00A630C2">
        <w:rPr>
          <w:rFonts w:eastAsia="Times New Roman" w:cs="Times New Roman"/>
          <w:lang w:eastAsia="fr-FR"/>
        </w:rPr>
        <w:t xml:space="preserve">, Mathilde </w:t>
      </w:r>
      <w:r w:rsidRPr="00A630C2">
        <w:rPr>
          <w:rFonts w:eastAsia="Times New Roman" w:cs="Times New Roman"/>
          <w:lang w:eastAsia="fr-FR"/>
        </w:rPr>
        <w:t>Keck</w:t>
      </w:r>
      <w:r w:rsidRPr="00A630C2">
        <w:rPr>
          <w:rFonts w:cs="Times New Roman"/>
          <w:vertAlign w:val="superscript"/>
        </w:rPr>
        <w:t xml:space="preserve"> 3</w:t>
      </w:r>
      <w:r w:rsidRPr="00A630C2">
        <w:rPr>
          <w:rFonts w:eastAsia="Times New Roman" w:cs="Times New Roman"/>
          <w:lang w:eastAsia="fr-FR"/>
        </w:rPr>
        <w:t>, Héloïse Cahuzac</w:t>
      </w:r>
      <w:r w:rsidRPr="00A630C2">
        <w:rPr>
          <w:rFonts w:cs="Times New Roman"/>
          <w:vertAlign w:val="superscript"/>
        </w:rPr>
        <w:t xml:space="preserve"> 3</w:t>
      </w:r>
      <w:r w:rsidRPr="00A630C2">
        <w:rPr>
          <w:rFonts w:eastAsia="Times New Roman" w:cs="Times New Roman"/>
          <w:lang w:eastAsia="fr-FR"/>
        </w:rPr>
        <w:t xml:space="preserve">, </w:t>
      </w:r>
      <w:r w:rsidR="00307F1A" w:rsidRPr="00A630C2">
        <w:rPr>
          <w:rFonts w:eastAsia="Times New Roman" w:cs="Times New Roman"/>
          <w:lang w:eastAsia="fr-FR"/>
        </w:rPr>
        <w:t xml:space="preserve">Pierre </w:t>
      </w:r>
      <w:proofErr w:type="spellStart"/>
      <w:r w:rsidR="00307F1A" w:rsidRPr="00A630C2">
        <w:rPr>
          <w:rFonts w:eastAsia="Times New Roman" w:cs="Times New Roman"/>
          <w:lang w:eastAsia="fr-FR"/>
        </w:rPr>
        <w:t>Prieu-Sérandon</w:t>
      </w:r>
      <w:proofErr w:type="spellEnd"/>
      <w:r w:rsidR="00DC0793" w:rsidRPr="00A630C2">
        <w:rPr>
          <w:rFonts w:cs="Times New Roman"/>
          <w:vertAlign w:val="superscript"/>
        </w:rPr>
        <w:t xml:space="preserve"> 1</w:t>
      </w:r>
      <w:r w:rsidR="00307F1A" w:rsidRPr="00A630C2">
        <w:rPr>
          <w:rFonts w:eastAsia="Times New Roman" w:cs="Times New Roman"/>
          <w:lang w:eastAsia="fr-FR"/>
        </w:rPr>
        <w:t xml:space="preserve">, </w:t>
      </w:r>
      <w:proofErr w:type="spellStart"/>
      <w:r w:rsidR="00307F1A" w:rsidRPr="00A630C2">
        <w:rPr>
          <w:rFonts w:eastAsia="Times New Roman" w:cs="Times New Roman"/>
          <w:lang w:eastAsia="fr-FR"/>
        </w:rPr>
        <w:t>Séverine</w:t>
      </w:r>
      <w:proofErr w:type="spellEnd"/>
      <w:r w:rsidR="00307F1A" w:rsidRPr="00A630C2">
        <w:rPr>
          <w:rFonts w:eastAsia="Times New Roman" w:cs="Times New Roman"/>
          <w:lang w:eastAsia="fr-FR"/>
        </w:rPr>
        <w:t xml:space="preserve"> Diem</w:t>
      </w:r>
      <w:r w:rsidR="00DC0793" w:rsidRPr="00A630C2">
        <w:rPr>
          <w:rFonts w:cs="Times New Roman"/>
          <w:vertAlign w:val="superscript"/>
        </w:rPr>
        <w:t xml:space="preserve"> 1</w:t>
      </w:r>
      <w:r w:rsidR="00307F1A" w:rsidRPr="00A630C2">
        <w:rPr>
          <w:rFonts w:eastAsia="Times New Roman" w:cs="Times New Roman"/>
          <w:lang w:eastAsia="fr-FR"/>
        </w:rPr>
        <w:t xml:space="preserve">, Cécile </w:t>
      </w:r>
      <w:proofErr w:type="spellStart"/>
      <w:r w:rsidR="00307F1A" w:rsidRPr="00A630C2">
        <w:rPr>
          <w:rFonts w:eastAsia="Times New Roman" w:cs="Times New Roman"/>
          <w:lang w:eastAsia="fr-FR"/>
        </w:rPr>
        <w:t>Derieux</w:t>
      </w:r>
      <w:proofErr w:type="spellEnd"/>
      <w:r w:rsidR="00DC0793" w:rsidRPr="00A630C2">
        <w:rPr>
          <w:rFonts w:cs="Times New Roman"/>
          <w:vertAlign w:val="superscript"/>
        </w:rPr>
        <w:t xml:space="preserve"> 1</w:t>
      </w:r>
      <w:r w:rsidR="00307F1A" w:rsidRPr="00A630C2">
        <w:rPr>
          <w:rFonts w:eastAsia="Times New Roman" w:cs="Times New Roman"/>
          <w:lang w:eastAsia="fr-FR"/>
        </w:rPr>
        <w:t xml:space="preserve">, </w:t>
      </w:r>
      <w:proofErr w:type="spellStart"/>
      <w:r w:rsidR="00307F1A" w:rsidRPr="00A630C2">
        <w:rPr>
          <w:rFonts w:eastAsia="Times New Roman" w:cs="Times New Roman"/>
          <w:lang w:eastAsia="fr-FR"/>
        </w:rPr>
        <w:t>C</w:t>
      </w:r>
      <w:r w:rsidR="00DC0793" w:rsidRPr="00A630C2">
        <w:rPr>
          <w:rFonts w:eastAsia="Times New Roman" w:cs="Times New Roman"/>
          <w:lang w:eastAsia="fr-FR"/>
        </w:rPr>
        <w:t>élia</w:t>
      </w:r>
      <w:proofErr w:type="spellEnd"/>
      <w:r w:rsidR="00DC0793" w:rsidRPr="00A630C2">
        <w:rPr>
          <w:rFonts w:eastAsia="Times New Roman" w:cs="Times New Roman"/>
          <w:lang w:eastAsia="fr-FR"/>
        </w:rPr>
        <w:t xml:space="preserve"> </w:t>
      </w:r>
      <w:proofErr w:type="spellStart"/>
      <w:r w:rsidR="00DC0793" w:rsidRPr="00A630C2">
        <w:rPr>
          <w:rFonts w:eastAsia="Times New Roman" w:cs="Times New Roman"/>
          <w:lang w:eastAsia="fr-FR"/>
        </w:rPr>
        <w:t>Camberlin</w:t>
      </w:r>
      <w:proofErr w:type="spellEnd"/>
      <w:r w:rsidR="00DC0793" w:rsidRPr="00A630C2">
        <w:rPr>
          <w:rFonts w:cs="Times New Roman"/>
          <w:vertAlign w:val="superscript"/>
        </w:rPr>
        <w:t xml:space="preserve"> 1</w:t>
      </w:r>
      <w:r w:rsidR="00DC0793" w:rsidRPr="00A630C2">
        <w:rPr>
          <w:rFonts w:eastAsia="Times New Roman" w:cs="Times New Roman"/>
          <w:lang w:eastAsia="fr-FR"/>
        </w:rPr>
        <w:t xml:space="preserve">, </w:t>
      </w:r>
      <w:proofErr w:type="spellStart"/>
      <w:r w:rsidR="003F2BA7">
        <w:rPr>
          <w:rFonts w:eastAsia="Times New Roman" w:cs="Times New Roman"/>
          <w:lang w:eastAsia="fr-FR"/>
        </w:rPr>
        <w:t>Chrystel</w:t>
      </w:r>
      <w:proofErr w:type="spellEnd"/>
      <w:r w:rsidR="003F2BA7">
        <w:rPr>
          <w:rFonts w:eastAsia="Times New Roman" w:cs="Times New Roman"/>
          <w:lang w:eastAsia="fr-FR"/>
        </w:rPr>
        <w:t xml:space="preserve"> </w:t>
      </w:r>
      <w:proofErr w:type="spellStart"/>
      <w:r w:rsidR="003F2BA7">
        <w:rPr>
          <w:rFonts w:eastAsia="Times New Roman" w:cs="Times New Roman"/>
          <w:lang w:eastAsia="fr-FR"/>
        </w:rPr>
        <w:t>Lafont</w:t>
      </w:r>
      <w:proofErr w:type="spellEnd"/>
      <w:r w:rsidR="003F2BA7">
        <w:rPr>
          <w:rFonts w:eastAsia="Times New Roman" w:cs="Times New Roman"/>
          <w:lang w:eastAsia="fr-FR"/>
        </w:rPr>
        <w:t xml:space="preserve"> </w:t>
      </w:r>
      <w:r w:rsidR="003F2BA7" w:rsidRPr="00A630C2">
        <w:rPr>
          <w:rFonts w:cs="Times New Roman"/>
          <w:vertAlign w:val="superscript"/>
        </w:rPr>
        <w:t>1</w:t>
      </w:r>
      <w:r w:rsidR="003F2BA7">
        <w:rPr>
          <w:rFonts w:eastAsia="Times New Roman" w:cs="Times New Roman"/>
          <w:lang w:eastAsia="fr-FR"/>
        </w:rPr>
        <w:t xml:space="preserve">, </w:t>
      </w:r>
      <w:r w:rsidR="00DC0793" w:rsidRPr="00A630C2">
        <w:rPr>
          <w:rFonts w:eastAsia="Times New Roman" w:cs="Times New Roman"/>
          <w:lang w:eastAsia="fr-FR"/>
        </w:rPr>
        <w:t>Damien Meyer</w:t>
      </w:r>
      <w:r w:rsidR="00DC0793" w:rsidRPr="00A630C2">
        <w:rPr>
          <w:rFonts w:cs="Times New Roman"/>
          <w:vertAlign w:val="superscript"/>
        </w:rPr>
        <w:t xml:space="preserve"> 4</w:t>
      </w:r>
      <w:r w:rsidR="00307F1A" w:rsidRPr="00A630C2">
        <w:rPr>
          <w:rFonts w:eastAsia="Times New Roman" w:cs="Times New Roman"/>
          <w:lang w:eastAsia="fr-FR"/>
        </w:rPr>
        <w:t xml:space="preserve">, </w:t>
      </w:r>
      <w:r w:rsidRPr="00A630C2">
        <w:rPr>
          <w:rFonts w:eastAsia="Times New Roman" w:cs="Times New Roman"/>
          <w:lang w:eastAsia="fr-FR"/>
        </w:rPr>
        <w:t xml:space="preserve">Patrick </w:t>
      </w:r>
      <w:proofErr w:type="spellStart"/>
      <w:r w:rsidRPr="00A630C2">
        <w:rPr>
          <w:rFonts w:eastAsia="Times New Roman" w:cs="Times New Roman"/>
          <w:lang w:eastAsia="fr-FR"/>
        </w:rPr>
        <w:t>Chames</w:t>
      </w:r>
      <w:proofErr w:type="spellEnd"/>
      <w:r w:rsidRPr="00A630C2">
        <w:rPr>
          <w:rFonts w:cs="Times New Roman"/>
          <w:vertAlign w:val="superscript"/>
        </w:rPr>
        <w:t xml:space="preserve"> 4</w:t>
      </w:r>
      <w:r w:rsidRPr="00A630C2">
        <w:rPr>
          <w:rFonts w:eastAsia="Times New Roman" w:cs="Times New Roman"/>
          <w:lang w:eastAsia="fr-FR"/>
        </w:rPr>
        <w:t xml:space="preserve">, </w:t>
      </w:r>
      <w:r w:rsidR="006A614D" w:rsidRPr="00A630C2">
        <w:rPr>
          <w:rFonts w:eastAsia="Times New Roman" w:cs="Times New Roman"/>
          <w:lang w:eastAsia="fr-FR"/>
        </w:rPr>
        <w:t xml:space="preserve">Franck </w:t>
      </w:r>
      <w:proofErr w:type="spellStart"/>
      <w:r w:rsidR="006A614D" w:rsidRPr="00A630C2">
        <w:rPr>
          <w:rFonts w:eastAsia="Times New Roman" w:cs="Times New Roman"/>
          <w:lang w:eastAsia="fr-FR"/>
        </w:rPr>
        <w:t>Vandermoere</w:t>
      </w:r>
      <w:proofErr w:type="spellEnd"/>
      <w:r w:rsidR="006A614D" w:rsidRPr="00A630C2">
        <w:rPr>
          <w:rFonts w:cs="Times New Roman"/>
          <w:vertAlign w:val="superscript"/>
        </w:rPr>
        <w:t xml:space="preserve"> 1</w:t>
      </w:r>
      <w:r w:rsidR="006A614D" w:rsidRPr="00A630C2">
        <w:rPr>
          <w:rFonts w:eastAsia="Times New Roman" w:cs="Times New Roman"/>
          <w:lang w:eastAsia="fr-FR"/>
        </w:rPr>
        <w:t xml:space="preserve">, </w:t>
      </w:r>
      <w:r w:rsidR="004F0896" w:rsidRPr="00A630C2">
        <w:rPr>
          <w:rFonts w:eastAsia="Times New Roman" w:cs="Times New Roman"/>
          <w:lang w:eastAsia="fr-FR"/>
        </w:rPr>
        <w:t>Philippe Marin</w:t>
      </w:r>
      <w:r w:rsidR="004F0896" w:rsidRPr="00A630C2">
        <w:rPr>
          <w:rFonts w:cs="Times New Roman"/>
          <w:vertAlign w:val="superscript"/>
        </w:rPr>
        <w:t xml:space="preserve"> 1</w:t>
      </w:r>
      <w:r w:rsidR="004F0896" w:rsidRPr="00A630C2">
        <w:rPr>
          <w:rFonts w:eastAsia="Times New Roman" w:cs="Times New Roman"/>
          <w:lang w:eastAsia="fr-FR"/>
        </w:rPr>
        <w:t xml:space="preserve">, </w:t>
      </w:r>
      <w:r w:rsidR="00216240" w:rsidRPr="00A630C2">
        <w:rPr>
          <w:rFonts w:eastAsia="Times New Roman" w:cs="Times New Roman"/>
          <w:lang w:eastAsia="fr-FR"/>
        </w:rPr>
        <w:t xml:space="preserve">Laurent </w:t>
      </w:r>
      <w:proofErr w:type="spellStart"/>
      <w:r w:rsidR="00216240" w:rsidRPr="00A630C2">
        <w:rPr>
          <w:rFonts w:eastAsia="Times New Roman" w:cs="Times New Roman"/>
          <w:lang w:eastAsia="fr-FR"/>
        </w:rPr>
        <w:t>Prézeau</w:t>
      </w:r>
      <w:proofErr w:type="spellEnd"/>
      <w:r w:rsidR="00216240" w:rsidRPr="00A630C2">
        <w:rPr>
          <w:rFonts w:cs="Times New Roman"/>
          <w:vertAlign w:val="superscript"/>
        </w:rPr>
        <w:t xml:space="preserve"> 1</w:t>
      </w:r>
      <w:r w:rsidR="00216240" w:rsidRPr="00A630C2">
        <w:rPr>
          <w:rFonts w:cs="Times New Roman"/>
        </w:rPr>
        <w:t xml:space="preserve">, </w:t>
      </w:r>
      <w:r w:rsidRPr="00A630C2">
        <w:rPr>
          <w:rFonts w:eastAsia="Times New Roman" w:cs="Times New Roman"/>
          <w:lang w:eastAsia="fr-FR"/>
        </w:rPr>
        <w:t xml:space="preserve">Denis </w:t>
      </w:r>
      <w:proofErr w:type="spellStart"/>
      <w:r w:rsidRPr="00A630C2">
        <w:rPr>
          <w:rFonts w:eastAsia="Times New Roman" w:cs="Times New Roman"/>
          <w:lang w:eastAsia="fr-FR"/>
        </w:rPr>
        <w:t>Servent</w:t>
      </w:r>
      <w:proofErr w:type="spellEnd"/>
      <w:r w:rsidRPr="00A630C2">
        <w:rPr>
          <w:rFonts w:cs="Times New Roman"/>
          <w:vertAlign w:val="superscript"/>
        </w:rPr>
        <w:t xml:space="preserve"> 3</w:t>
      </w:r>
      <w:r w:rsidRPr="00A630C2">
        <w:rPr>
          <w:rFonts w:eastAsia="Times New Roman" w:cs="Times New Roman"/>
          <w:lang w:eastAsia="fr-FR"/>
        </w:rPr>
        <w:t xml:space="preserve">, Ali </w:t>
      </w:r>
      <w:proofErr w:type="spellStart"/>
      <w:r w:rsidRPr="00A630C2">
        <w:rPr>
          <w:rFonts w:eastAsia="Times New Roman" w:cs="Times New Roman"/>
          <w:lang w:eastAsia="fr-FR"/>
        </w:rPr>
        <w:t>Salahpour</w:t>
      </w:r>
      <w:proofErr w:type="spellEnd"/>
      <w:r w:rsidRPr="00A630C2">
        <w:rPr>
          <w:rFonts w:cs="Times New Roman"/>
          <w:vertAlign w:val="superscript"/>
        </w:rPr>
        <w:t xml:space="preserve"> 2</w:t>
      </w:r>
      <w:r w:rsidRPr="00A630C2">
        <w:rPr>
          <w:rFonts w:eastAsia="Times New Roman" w:cs="Times New Roman"/>
          <w:lang w:eastAsia="fr-FR"/>
        </w:rPr>
        <w:t>, Amy J Ramsey</w:t>
      </w:r>
      <w:r w:rsidRPr="00A630C2">
        <w:rPr>
          <w:rFonts w:cs="Times New Roman"/>
          <w:vertAlign w:val="superscript"/>
        </w:rPr>
        <w:t xml:space="preserve"> 2</w:t>
      </w:r>
      <w:r w:rsidRPr="00A630C2">
        <w:rPr>
          <w:rFonts w:eastAsia="Times New Roman" w:cs="Times New Roman"/>
          <w:lang w:eastAsia="fr-FR"/>
        </w:rPr>
        <w:t xml:space="preserve">, Carine </w:t>
      </w:r>
      <w:proofErr w:type="spellStart"/>
      <w:r w:rsidRPr="00A630C2">
        <w:rPr>
          <w:rFonts w:eastAsia="Times New Roman" w:cs="Times New Roman"/>
          <w:lang w:eastAsia="fr-FR"/>
        </w:rPr>
        <w:t>Bécamel</w:t>
      </w:r>
      <w:proofErr w:type="spellEnd"/>
      <w:r w:rsidRPr="00A630C2">
        <w:rPr>
          <w:rFonts w:cs="Times New Roman"/>
          <w:vertAlign w:val="superscript"/>
        </w:rPr>
        <w:t xml:space="preserve"> 1</w:t>
      </w:r>
      <w:r w:rsidRPr="00A630C2">
        <w:rPr>
          <w:rFonts w:eastAsia="Times New Roman" w:cs="Times New Roman"/>
          <w:lang w:eastAsia="fr-FR"/>
        </w:rPr>
        <w:t>, Jean-Philippe Pin</w:t>
      </w:r>
      <w:r w:rsidR="00260ED7" w:rsidRPr="00A630C2">
        <w:rPr>
          <w:rFonts w:eastAsia="Times New Roman" w:cs="Times New Roman"/>
          <w:lang w:eastAsia="fr-FR"/>
        </w:rPr>
        <w:t xml:space="preserve"> </w:t>
      </w:r>
      <w:r w:rsidR="00577A07" w:rsidRPr="00A630C2">
        <w:rPr>
          <w:rFonts w:cs="Times New Roman"/>
          <w:vertAlign w:val="superscript"/>
        </w:rPr>
        <w:t>1,</w:t>
      </w:r>
      <w:r w:rsidR="00577A07" w:rsidRPr="00A630C2">
        <w:rPr>
          <w:rFonts w:eastAsia="Times New Roman" w:cs="Times New Roman"/>
          <w:lang w:eastAsia="fr-FR"/>
        </w:rPr>
        <w:t>*</w:t>
      </w:r>
      <w:r w:rsidR="00A332DB" w:rsidRPr="00A630C2">
        <w:rPr>
          <w:rFonts w:eastAsia="Times New Roman" w:cs="Times New Roman"/>
          <w:vertAlign w:val="superscript"/>
          <w:lang w:eastAsia="fr-FR"/>
        </w:rPr>
        <w:t>,@</w:t>
      </w:r>
      <w:r w:rsidRPr="00A630C2">
        <w:rPr>
          <w:rFonts w:eastAsia="Times New Roman" w:cs="Times New Roman"/>
          <w:lang w:eastAsia="fr-FR"/>
        </w:rPr>
        <w:t xml:space="preserve">, Julie </w:t>
      </w:r>
      <w:proofErr w:type="spellStart"/>
      <w:r w:rsidRPr="00A630C2">
        <w:rPr>
          <w:rFonts w:eastAsia="Times New Roman" w:cs="Times New Roman"/>
          <w:lang w:eastAsia="fr-FR"/>
        </w:rPr>
        <w:t>Kniazeff</w:t>
      </w:r>
      <w:proofErr w:type="spellEnd"/>
      <w:r w:rsidRPr="00A630C2">
        <w:rPr>
          <w:rFonts w:cs="Times New Roman"/>
          <w:vertAlign w:val="superscript"/>
        </w:rPr>
        <w:t xml:space="preserve"> 1,</w:t>
      </w:r>
      <w:r w:rsidR="00E84229" w:rsidRPr="00A630C2">
        <w:rPr>
          <w:rFonts w:cs="Times New Roman"/>
          <w:vertAlign w:val="superscript"/>
        </w:rPr>
        <w:t>$,</w:t>
      </w:r>
      <w:r w:rsidRPr="00A630C2">
        <w:rPr>
          <w:rFonts w:eastAsia="Times New Roman" w:cs="Times New Roman"/>
          <w:lang w:eastAsia="fr-FR"/>
        </w:rPr>
        <w:t>*</w:t>
      </w:r>
      <w:r w:rsidR="00A332DB" w:rsidRPr="00A630C2">
        <w:rPr>
          <w:rFonts w:eastAsia="Times New Roman" w:cs="Times New Roman"/>
          <w:vertAlign w:val="superscript"/>
          <w:lang w:eastAsia="fr-FR"/>
        </w:rPr>
        <w:t>,@</w:t>
      </w:r>
      <w:r w:rsidRPr="00A630C2">
        <w:rPr>
          <w:rFonts w:eastAsia="Times New Roman" w:cs="Times New Roman"/>
          <w:lang w:eastAsia="fr-FR"/>
        </w:rPr>
        <w:t xml:space="preserve"> and Philippe Rondard </w:t>
      </w:r>
      <w:r w:rsidRPr="00A630C2">
        <w:rPr>
          <w:rFonts w:cs="Times New Roman"/>
          <w:vertAlign w:val="superscript"/>
        </w:rPr>
        <w:t>1,</w:t>
      </w:r>
      <w:r w:rsidRPr="00A630C2">
        <w:rPr>
          <w:rFonts w:eastAsia="Times New Roman" w:cs="Times New Roman"/>
          <w:lang w:eastAsia="fr-FR"/>
        </w:rPr>
        <w:t>*</w:t>
      </w:r>
      <w:r w:rsidR="00A332DB" w:rsidRPr="00A630C2">
        <w:rPr>
          <w:rFonts w:eastAsia="Times New Roman" w:cs="Times New Roman"/>
          <w:vertAlign w:val="superscript"/>
          <w:lang w:eastAsia="fr-FR"/>
        </w:rPr>
        <w:t>,@</w:t>
      </w:r>
    </w:p>
    <w:p w14:paraId="0875B627" w14:textId="77777777" w:rsidR="00E1024F" w:rsidRPr="00A630C2" w:rsidRDefault="00E1024F" w:rsidP="0005434A">
      <w:pPr>
        <w:spacing w:line="240" w:lineRule="auto"/>
        <w:ind w:firstLine="0"/>
        <w:rPr>
          <w:rFonts w:cs="Times New Roman"/>
          <w:lang w:val="fr-FR"/>
        </w:rPr>
      </w:pPr>
      <w:r w:rsidRPr="00A630C2">
        <w:rPr>
          <w:rFonts w:cs="Times New Roman"/>
          <w:vertAlign w:val="superscript"/>
          <w:lang w:val="fr-FR"/>
        </w:rPr>
        <w:t>1</w:t>
      </w:r>
      <w:r w:rsidRPr="00A630C2">
        <w:rPr>
          <w:rFonts w:cs="Times New Roman"/>
          <w:lang w:val="fr-FR"/>
        </w:rPr>
        <w:t xml:space="preserve"> Institut de Génomique Fonctionnelle, Université de Montpellier, CNRS, INSERM, 34094 Montpellier Cedex 5, France.</w:t>
      </w:r>
    </w:p>
    <w:p w14:paraId="26D9A8F9" w14:textId="77777777" w:rsidR="00E1024F" w:rsidRPr="00A630C2" w:rsidRDefault="00E1024F" w:rsidP="0005434A">
      <w:pPr>
        <w:spacing w:line="240" w:lineRule="auto"/>
        <w:ind w:firstLine="0"/>
        <w:rPr>
          <w:rFonts w:cs="Times New Roman"/>
        </w:rPr>
      </w:pPr>
      <w:r w:rsidRPr="00A630C2">
        <w:rPr>
          <w:rFonts w:cs="Times New Roman"/>
          <w:vertAlign w:val="superscript"/>
        </w:rPr>
        <w:t>2</w:t>
      </w:r>
      <w:r w:rsidRPr="00A630C2">
        <w:rPr>
          <w:rFonts w:cs="Times New Roman"/>
        </w:rPr>
        <w:t xml:space="preserve"> Department of Pharmacology &amp; Toxicology, University of Toronto, Toronto, ON M5S 1A8, Canada</w:t>
      </w:r>
    </w:p>
    <w:p w14:paraId="073411C8" w14:textId="77777777" w:rsidR="00E1024F" w:rsidRPr="00A630C2" w:rsidRDefault="00E1024F" w:rsidP="0005434A">
      <w:pPr>
        <w:spacing w:line="240" w:lineRule="auto"/>
        <w:ind w:firstLine="0"/>
        <w:rPr>
          <w:rFonts w:cs="Times New Roman"/>
          <w:lang w:val="fr-FR"/>
        </w:rPr>
      </w:pPr>
      <w:r w:rsidRPr="00A630C2">
        <w:rPr>
          <w:rFonts w:cs="Times New Roman"/>
          <w:vertAlign w:val="superscript"/>
          <w:lang w:val="fr-FR"/>
        </w:rPr>
        <w:t>3</w:t>
      </w:r>
      <w:r w:rsidRPr="00A630C2">
        <w:rPr>
          <w:rFonts w:cs="Times New Roman"/>
          <w:lang w:val="fr-FR"/>
        </w:rPr>
        <w:t xml:space="preserve"> Département Médicaments et Technologies pour la Santé (DMTS), </w:t>
      </w:r>
      <w:proofErr w:type="spellStart"/>
      <w:r w:rsidRPr="00A630C2">
        <w:rPr>
          <w:rFonts w:cs="Times New Roman"/>
          <w:lang w:val="fr-FR"/>
        </w:rPr>
        <w:t>SIMoS</w:t>
      </w:r>
      <w:proofErr w:type="spellEnd"/>
      <w:r w:rsidR="00EE6A0B" w:rsidRPr="00A630C2">
        <w:rPr>
          <w:rFonts w:cs="Times New Roman"/>
          <w:lang w:val="fr-FR"/>
        </w:rPr>
        <w:t>, Université Paris Saclay</w:t>
      </w:r>
      <w:r w:rsidRPr="00A630C2">
        <w:rPr>
          <w:rFonts w:cs="Times New Roman"/>
          <w:lang w:val="fr-FR"/>
        </w:rPr>
        <w:t xml:space="preserve">, </w:t>
      </w:r>
      <w:r w:rsidR="00EE6A0B" w:rsidRPr="00A630C2">
        <w:rPr>
          <w:rFonts w:cs="Times New Roman"/>
          <w:lang w:val="fr-FR"/>
        </w:rPr>
        <w:t xml:space="preserve">CEA, </w:t>
      </w:r>
      <w:r w:rsidRPr="00A630C2">
        <w:rPr>
          <w:rFonts w:cs="Times New Roman"/>
          <w:lang w:val="fr-FR"/>
        </w:rPr>
        <w:t>91191 Gif-sur-Yvette, France.</w:t>
      </w:r>
    </w:p>
    <w:p w14:paraId="739AD768" w14:textId="77777777" w:rsidR="00E1024F" w:rsidRPr="00A630C2" w:rsidRDefault="00E1024F" w:rsidP="0005434A">
      <w:pPr>
        <w:spacing w:line="240" w:lineRule="auto"/>
        <w:ind w:firstLine="0"/>
        <w:rPr>
          <w:rFonts w:cs="Times New Roman"/>
          <w:lang w:val="fr-FR"/>
        </w:rPr>
      </w:pPr>
      <w:r w:rsidRPr="00A630C2">
        <w:rPr>
          <w:rFonts w:cs="Times New Roman"/>
          <w:vertAlign w:val="superscript"/>
          <w:lang w:val="fr-FR"/>
        </w:rPr>
        <w:t>4</w:t>
      </w:r>
      <w:r w:rsidRPr="00A630C2">
        <w:rPr>
          <w:rFonts w:cs="Times New Roman"/>
          <w:lang w:val="fr-FR"/>
        </w:rPr>
        <w:t xml:space="preserve"> </w:t>
      </w:r>
      <w:r w:rsidR="00EE6A0B" w:rsidRPr="00A630C2">
        <w:rPr>
          <w:rFonts w:cs="Times New Roman"/>
          <w:lang w:val="fr-FR"/>
        </w:rPr>
        <w:t>Institute Paoli-</w:t>
      </w:r>
      <w:proofErr w:type="spellStart"/>
      <w:r w:rsidR="00EE6A0B" w:rsidRPr="00A630C2">
        <w:rPr>
          <w:rFonts w:cs="Times New Roman"/>
          <w:lang w:val="fr-FR"/>
        </w:rPr>
        <w:t>Calmettes</w:t>
      </w:r>
      <w:proofErr w:type="spellEnd"/>
      <w:r w:rsidR="00EE6A0B" w:rsidRPr="00A630C2">
        <w:rPr>
          <w:rFonts w:cs="Times New Roman"/>
          <w:lang w:val="fr-FR"/>
        </w:rPr>
        <w:t xml:space="preserve">, CRCM, </w:t>
      </w:r>
      <w:r w:rsidRPr="00A630C2">
        <w:rPr>
          <w:rFonts w:cs="Times New Roman"/>
          <w:lang w:val="fr-FR"/>
        </w:rPr>
        <w:t xml:space="preserve">Aix Marseille </w:t>
      </w:r>
      <w:proofErr w:type="spellStart"/>
      <w:r w:rsidRPr="00A630C2">
        <w:rPr>
          <w:rFonts w:cs="Times New Roman"/>
          <w:lang w:val="fr-FR"/>
        </w:rPr>
        <w:t>University</w:t>
      </w:r>
      <w:proofErr w:type="spellEnd"/>
      <w:r w:rsidRPr="00A630C2">
        <w:rPr>
          <w:rFonts w:cs="Times New Roman"/>
          <w:lang w:val="fr-FR"/>
        </w:rPr>
        <w:t>, CNRS, INSERM, 13009 Marseille, France.</w:t>
      </w:r>
    </w:p>
    <w:p w14:paraId="1646A200" w14:textId="77777777" w:rsidR="00E1024F" w:rsidRPr="00A630C2" w:rsidRDefault="00E1024F" w:rsidP="0005434A">
      <w:pPr>
        <w:spacing w:line="240" w:lineRule="auto"/>
        <w:ind w:firstLine="0"/>
        <w:rPr>
          <w:rFonts w:cs="Times New Roman"/>
          <w:lang w:val="fr-FR"/>
        </w:rPr>
      </w:pPr>
    </w:p>
    <w:p w14:paraId="2EC19F29" w14:textId="77777777" w:rsidR="00452AAD" w:rsidRPr="00A630C2" w:rsidRDefault="00452AAD" w:rsidP="0005434A">
      <w:pPr>
        <w:spacing w:line="240" w:lineRule="auto"/>
        <w:ind w:firstLine="0"/>
        <w:rPr>
          <w:rFonts w:eastAsia="Times New Roman" w:cs="Times New Roman"/>
          <w:lang w:eastAsia="fr-FR"/>
        </w:rPr>
      </w:pPr>
      <w:r w:rsidRPr="00A630C2">
        <w:rPr>
          <w:rFonts w:eastAsia="Times New Roman" w:cs="Times New Roman"/>
          <w:lang w:eastAsia="fr-FR"/>
        </w:rPr>
        <w:t xml:space="preserve"># </w:t>
      </w:r>
      <w:r w:rsidR="00E84229" w:rsidRPr="00A630C2">
        <w:rPr>
          <w:rFonts w:eastAsia="Times New Roman" w:cs="Times New Roman"/>
          <w:lang w:eastAsia="fr-FR"/>
        </w:rPr>
        <w:t>The</w:t>
      </w:r>
      <w:r w:rsidR="00A332DB" w:rsidRPr="00A630C2">
        <w:rPr>
          <w:rFonts w:eastAsia="Times New Roman" w:cs="Times New Roman"/>
          <w:lang w:eastAsia="fr-FR"/>
        </w:rPr>
        <w:t>se</w:t>
      </w:r>
      <w:r w:rsidR="00E84229" w:rsidRPr="00A630C2">
        <w:rPr>
          <w:rFonts w:eastAsia="Times New Roman" w:cs="Times New Roman"/>
          <w:lang w:eastAsia="fr-FR"/>
        </w:rPr>
        <w:t xml:space="preserve"> authors contributed equally to this work</w:t>
      </w:r>
    </w:p>
    <w:p w14:paraId="5503B478" w14:textId="77777777" w:rsidR="00A332DB" w:rsidRPr="00A630C2" w:rsidRDefault="00A332DB" w:rsidP="0005434A">
      <w:pPr>
        <w:spacing w:line="240" w:lineRule="auto"/>
        <w:ind w:firstLine="0"/>
        <w:rPr>
          <w:rFonts w:eastAsia="Times New Roman" w:cs="Times New Roman"/>
          <w:lang w:eastAsia="fr-FR"/>
        </w:rPr>
      </w:pPr>
      <w:r w:rsidRPr="00A630C2">
        <w:rPr>
          <w:rFonts w:eastAsia="Times New Roman" w:cs="Times New Roman"/>
          <w:lang w:eastAsia="fr-FR"/>
        </w:rPr>
        <w:t>* These authors jointly supervised this work</w:t>
      </w:r>
    </w:p>
    <w:p w14:paraId="0A2F51DD" w14:textId="77777777" w:rsidR="00E84229" w:rsidRPr="00A630C2" w:rsidRDefault="00E84229" w:rsidP="0005434A">
      <w:pPr>
        <w:spacing w:line="240" w:lineRule="auto"/>
        <w:ind w:firstLine="0"/>
        <w:rPr>
          <w:rFonts w:eastAsia="Times New Roman" w:cs="Times New Roman"/>
          <w:lang w:val="fr-FR" w:eastAsia="fr-FR"/>
        </w:rPr>
      </w:pPr>
      <w:r w:rsidRPr="00A630C2">
        <w:rPr>
          <w:rFonts w:eastAsia="Times New Roman" w:cs="Times New Roman"/>
          <w:lang w:val="fr-FR" w:eastAsia="fr-FR"/>
        </w:rPr>
        <w:t xml:space="preserve">$ </w:t>
      </w:r>
      <w:proofErr w:type="spellStart"/>
      <w:r w:rsidRPr="00A630C2">
        <w:rPr>
          <w:rFonts w:eastAsia="Times New Roman" w:cs="Times New Roman"/>
          <w:lang w:val="fr-FR" w:eastAsia="fr-FR"/>
        </w:rPr>
        <w:t>Present</w:t>
      </w:r>
      <w:proofErr w:type="spellEnd"/>
      <w:r w:rsidRPr="00A630C2">
        <w:rPr>
          <w:rFonts w:eastAsia="Times New Roman" w:cs="Times New Roman"/>
          <w:lang w:val="fr-FR" w:eastAsia="fr-FR"/>
        </w:rPr>
        <w:t xml:space="preserve"> </w:t>
      </w:r>
      <w:proofErr w:type="spellStart"/>
      <w:r w:rsidRPr="00A630C2">
        <w:rPr>
          <w:rFonts w:eastAsia="Times New Roman" w:cs="Times New Roman"/>
          <w:lang w:val="fr-FR" w:eastAsia="fr-FR"/>
        </w:rPr>
        <w:t>address</w:t>
      </w:r>
      <w:proofErr w:type="spellEnd"/>
      <w:r w:rsidRPr="00A630C2">
        <w:rPr>
          <w:rFonts w:eastAsia="Times New Roman" w:cs="Times New Roman"/>
          <w:lang w:val="fr-FR" w:eastAsia="fr-FR"/>
        </w:rPr>
        <w:t>: Institut des Biomolécules Max Mousseron, Université de Montpellier, CNRS, ENSCM, 34294 Montpellier Cedex 5, France.</w:t>
      </w:r>
    </w:p>
    <w:p w14:paraId="54643ED6" w14:textId="77777777" w:rsidR="00E1024F" w:rsidRPr="00A630C2" w:rsidRDefault="00A332DB" w:rsidP="0005434A">
      <w:pPr>
        <w:spacing w:line="240" w:lineRule="auto"/>
        <w:ind w:firstLine="0"/>
        <w:rPr>
          <w:rFonts w:cs="Times New Roman"/>
        </w:rPr>
      </w:pPr>
      <w:r w:rsidRPr="00A630C2">
        <w:rPr>
          <w:rFonts w:eastAsia="Times New Roman" w:cs="Times New Roman"/>
          <w:vertAlign w:val="superscript"/>
          <w:lang w:eastAsia="fr-FR"/>
        </w:rPr>
        <w:t>@</w:t>
      </w:r>
      <w:r w:rsidRPr="00A630C2">
        <w:rPr>
          <w:rFonts w:cs="Times New Roman"/>
        </w:rPr>
        <w:t xml:space="preserve"> A</w:t>
      </w:r>
      <w:r w:rsidR="00B24974" w:rsidRPr="00A630C2">
        <w:rPr>
          <w:rFonts w:cs="Times New Roman"/>
        </w:rPr>
        <w:t>uthors</w:t>
      </w:r>
      <w:r w:rsidR="00D50C69" w:rsidRPr="00A630C2">
        <w:rPr>
          <w:rFonts w:cs="Times New Roman"/>
        </w:rPr>
        <w:t xml:space="preserve"> </w:t>
      </w:r>
      <w:r w:rsidR="003731A6" w:rsidRPr="00A630C2">
        <w:rPr>
          <w:rFonts w:cs="Times New Roman"/>
        </w:rPr>
        <w:t xml:space="preserve">to </w:t>
      </w:r>
      <w:r w:rsidR="00E1024F" w:rsidRPr="00A630C2">
        <w:rPr>
          <w:rFonts w:cs="Times New Roman"/>
        </w:rPr>
        <w:t xml:space="preserve">whom correspondence may be addressed. Email: </w:t>
      </w:r>
      <w:r w:rsidR="00577A07" w:rsidRPr="00A630C2">
        <w:rPr>
          <w:rFonts w:cs="Times New Roman"/>
        </w:rPr>
        <w:t>jean-philippe.pin@igf.cnrs.fr, julie.kniazeff@cnrs.fr or philippe.rondard@igf.cnrs.fr</w:t>
      </w:r>
      <w:bookmarkStart w:id="0" w:name="aff-1"/>
      <w:bookmarkEnd w:id="0"/>
    </w:p>
    <w:p w14:paraId="24CB7062" w14:textId="77777777" w:rsidR="00E1024F" w:rsidRPr="00A630C2" w:rsidRDefault="00E1024F" w:rsidP="00E1024F">
      <w:pPr>
        <w:spacing w:line="240" w:lineRule="auto"/>
        <w:ind w:firstLine="0"/>
        <w:rPr>
          <w:rFonts w:cs="Times New Roman"/>
        </w:rPr>
      </w:pPr>
    </w:p>
    <w:p w14:paraId="2BA334DF" w14:textId="77777777" w:rsidR="0005434A" w:rsidRPr="00A630C2" w:rsidRDefault="0005434A" w:rsidP="00E86EE5">
      <w:pPr>
        <w:pStyle w:val="Titre1"/>
      </w:pPr>
    </w:p>
    <w:p w14:paraId="2F301D9D" w14:textId="77777777" w:rsidR="0005434A" w:rsidRPr="00A630C2" w:rsidRDefault="0005434A" w:rsidP="00E86EE5">
      <w:pPr>
        <w:pStyle w:val="Titre1"/>
      </w:pPr>
    </w:p>
    <w:p w14:paraId="63ECD844" w14:textId="77777777" w:rsidR="00E86EE5" w:rsidRPr="00A630C2" w:rsidRDefault="00E86EE5">
      <w:pPr>
        <w:spacing w:line="259" w:lineRule="auto"/>
        <w:ind w:firstLine="0"/>
        <w:jc w:val="left"/>
        <w:rPr>
          <w:rFonts w:eastAsia="Times" w:cs="Times New Roman"/>
          <w:szCs w:val="12"/>
          <w:lang w:eastAsia="fr-FR"/>
        </w:rPr>
      </w:pPr>
      <w:r w:rsidRPr="00A630C2">
        <w:rPr>
          <w:rFonts w:eastAsia="Times" w:cs="Times New Roman"/>
          <w:szCs w:val="12"/>
          <w:lang w:eastAsia="fr-FR"/>
        </w:rPr>
        <w:br w:type="page"/>
      </w:r>
    </w:p>
    <w:p w14:paraId="3CF7E7E3" w14:textId="10EF452E" w:rsidR="00E86EE5" w:rsidRPr="00A630C2" w:rsidRDefault="00E86EE5">
      <w:pPr>
        <w:spacing w:line="259" w:lineRule="auto"/>
        <w:ind w:firstLine="0"/>
        <w:jc w:val="left"/>
        <w:rPr>
          <w:rFonts w:eastAsia="Times" w:cs="Times New Roman"/>
          <w:szCs w:val="12"/>
          <w:lang w:eastAsia="fr-FR"/>
        </w:rPr>
      </w:pPr>
    </w:p>
    <w:p w14:paraId="0D87B334" w14:textId="77777777" w:rsidR="00E86EE5" w:rsidRPr="00A630C2" w:rsidRDefault="008C1257" w:rsidP="008C1257">
      <w:pPr>
        <w:spacing w:after="0"/>
        <w:ind w:firstLine="0"/>
        <w:jc w:val="center"/>
        <w:rPr>
          <w:rFonts w:eastAsia="Times" w:cs="Times New Roman"/>
          <w:szCs w:val="12"/>
          <w:lang w:eastAsia="fr-FR"/>
        </w:rPr>
      </w:pPr>
      <w:r>
        <w:rPr>
          <w:noProof/>
        </w:rPr>
        <w:drawing>
          <wp:inline distT="0" distB="0" distL="0" distR="0" wp14:anchorId="7FA11E16" wp14:editId="630C1BA4">
            <wp:extent cx="4135718" cy="4230203"/>
            <wp:effectExtent l="0" t="0" r="508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8" cstate="print">
                      <a:extLst>
                        <a:ext uri="{28A0092B-C50C-407E-A947-70E740481C1C}">
                          <a14:useLocalDpi xmlns:a14="http://schemas.microsoft.com/office/drawing/2010/main" val="0"/>
                        </a:ext>
                      </a:extLst>
                    </a:blip>
                    <a:srcRect t="3290" b="3722"/>
                    <a:stretch/>
                  </pic:blipFill>
                  <pic:spPr bwMode="auto">
                    <a:xfrm>
                      <a:off x="0" y="0"/>
                      <a:ext cx="4261548" cy="4358908"/>
                    </a:xfrm>
                    <a:prstGeom prst="rect">
                      <a:avLst/>
                    </a:prstGeom>
                    <a:ln>
                      <a:noFill/>
                    </a:ln>
                    <a:extLst>
                      <a:ext uri="{53640926-AAD7-44D8-BBD7-CCE9431645EC}">
                        <a14:shadowObscured xmlns:a14="http://schemas.microsoft.com/office/drawing/2010/main"/>
                      </a:ext>
                    </a:extLst>
                  </pic:spPr>
                </pic:pic>
              </a:graphicData>
            </a:graphic>
          </wp:inline>
        </w:drawing>
      </w:r>
    </w:p>
    <w:p w14:paraId="29F28D29" w14:textId="2598A10D" w:rsidR="00E86EE5" w:rsidRPr="00A630C2" w:rsidRDefault="00E86EE5" w:rsidP="008C1257">
      <w:pPr>
        <w:pStyle w:val="Titre1"/>
        <w:spacing w:line="259" w:lineRule="auto"/>
      </w:pPr>
      <w:bookmarkStart w:id="1" w:name="_Toc197701372"/>
      <w:r w:rsidRPr="00A630C2">
        <w:t>Supplementary information</w:t>
      </w:r>
      <w:r w:rsidR="000D7E98">
        <w:t xml:space="preserve"> Figure</w:t>
      </w:r>
      <w:r w:rsidRPr="00A630C2">
        <w:t xml:space="preserve"> 1</w:t>
      </w:r>
      <w:bookmarkEnd w:id="1"/>
      <w:r w:rsidRPr="00A630C2">
        <w:t xml:space="preserve"> </w:t>
      </w:r>
    </w:p>
    <w:p w14:paraId="591E2B5F" w14:textId="5EE04FEC" w:rsidR="00E86EE5" w:rsidRDefault="00E86EE5" w:rsidP="00A510BD">
      <w:pPr>
        <w:spacing w:after="0" w:line="259" w:lineRule="auto"/>
        <w:ind w:firstLine="0"/>
        <w:rPr>
          <w:rFonts w:eastAsia="Times" w:cs="Times New Roman"/>
          <w:szCs w:val="12"/>
          <w:lang w:eastAsia="fr-FR"/>
        </w:rPr>
      </w:pPr>
      <w:r w:rsidRPr="008C1257">
        <w:rPr>
          <w:rFonts w:eastAsia="Times" w:cs="Times New Roman"/>
          <w:b/>
          <w:bCs/>
          <w:szCs w:val="12"/>
          <w:lang w:eastAsia="fr-FR"/>
        </w:rPr>
        <w:t>Escape of the indicated nanobody-derivatives from blood vessels to brain parenchyma in the</w:t>
      </w:r>
      <w:r w:rsidR="008C1257">
        <w:rPr>
          <w:rFonts w:eastAsia="Times" w:cs="Times New Roman"/>
          <w:b/>
          <w:bCs/>
          <w:szCs w:val="12"/>
          <w:lang w:eastAsia="fr-FR"/>
        </w:rPr>
        <w:t xml:space="preserve"> </w:t>
      </w:r>
      <w:r w:rsidRPr="008C1257">
        <w:rPr>
          <w:rFonts w:eastAsia="Times" w:cs="Times New Roman"/>
          <w:b/>
          <w:bCs/>
          <w:szCs w:val="12"/>
          <w:lang w:eastAsia="fr-FR"/>
        </w:rPr>
        <w:t>median eminence of wild-type mouse, measured by two-photon microscopy.</w:t>
      </w:r>
      <w:r w:rsidRPr="00A630C2">
        <w:rPr>
          <w:rFonts w:eastAsia="Times" w:cs="Times New Roman"/>
          <w:szCs w:val="12"/>
          <w:lang w:eastAsia="fr-FR"/>
        </w:rPr>
        <w:t xml:space="preserve"> </w:t>
      </w:r>
      <w:r w:rsidRPr="008C1257">
        <w:rPr>
          <w:rFonts w:eastAsia="Times" w:cs="Times New Roman"/>
          <w:b/>
          <w:bCs/>
          <w:szCs w:val="12"/>
          <w:lang w:eastAsia="fr-FR"/>
        </w:rPr>
        <w:t>a</w:t>
      </w:r>
      <w:r w:rsidRPr="00A630C2">
        <w:rPr>
          <w:rFonts w:eastAsia="Times" w:cs="Times New Roman"/>
          <w:szCs w:val="12"/>
          <w:lang w:eastAsia="fr-FR"/>
        </w:rPr>
        <w:t xml:space="preserve">, Schematic representation of the imaging setup </w:t>
      </w:r>
      <w:bookmarkStart w:id="2" w:name="_Hlk200026462"/>
      <w:r w:rsidRPr="00A630C2">
        <w:rPr>
          <w:rFonts w:eastAsia="Times" w:cs="Times New Roman"/>
          <w:szCs w:val="12"/>
          <w:lang w:eastAsia="fr-FR"/>
        </w:rPr>
        <w:t>to record the transfer of molecules from the median eminence fenestrated vessels to the brain parenchyma</w:t>
      </w:r>
      <w:bookmarkEnd w:id="2"/>
      <w:r w:rsidRPr="00A630C2">
        <w:rPr>
          <w:rFonts w:eastAsia="Times" w:cs="Times New Roman"/>
          <w:szCs w:val="12"/>
          <w:lang w:eastAsia="fr-FR"/>
        </w:rPr>
        <w:t xml:space="preserve">. The median eminence is surgically exposed in anesthetized WT mice. Nanobodies coupled to the red fluorophore d2 are then administered intravenously. The extravasation is recorded under a bi-photon microscope. </w:t>
      </w:r>
      <w:r w:rsidRPr="008C1257">
        <w:rPr>
          <w:rFonts w:eastAsia="Times" w:cs="Times New Roman"/>
          <w:b/>
          <w:bCs/>
          <w:szCs w:val="12"/>
          <w:lang w:eastAsia="fr-FR"/>
        </w:rPr>
        <w:t>b</w:t>
      </w:r>
      <w:r w:rsidRPr="00A630C2">
        <w:rPr>
          <w:rFonts w:eastAsia="Times" w:cs="Times New Roman"/>
          <w:szCs w:val="12"/>
          <w:lang w:eastAsia="fr-FR"/>
        </w:rPr>
        <w:t xml:space="preserve">, Representative image of the fluorescence signal in the median eminence (ventral view) acquired at 8 seconds after intravenous administration of DN1-d2. The brain parenchyma is in black. The regions where the DN1-d2 is located, mainly in the capillary, appear in red. </w:t>
      </w:r>
      <w:r w:rsidRPr="008C1257">
        <w:rPr>
          <w:rFonts w:eastAsia="Times" w:cs="Times New Roman"/>
          <w:b/>
          <w:bCs/>
          <w:szCs w:val="12"/>
          <w:lang w:eastAsia="fr-FR"/>
        </w:rPr>
        <w:t>c</w:t>
      </w:r>
      <w:r w:rsidRPr="00A630C2">
        <w:rPr>
          <w:rFonts w:eastAsia="Times" w:cs="Times New Roman"/>
          <w:szCs w:val="12"/>
          <w:lang w:eastAsia="fr-FR"/>
        </w:rPr>
        <w:t xml:space="preserve">, Percentage of nanobody transfer from capillary to the brain parenchyma of the median eminence. One dot corresponds to one spot monitored in the brain parenchyma. DN13-Fc (blue) does not reach the brain parenchyma unlike DN1 (brown) and DN13-DN1 (red). Results are presented as mean ± </w:t>
      </w:r>
      <w:proofErr w:type="spellStart"/>
      <w:r w:rsidRPr="00A630C2">
        <w:rPr>
          <w:rFonts w:eastAsia="Times" w:cs="Times New Roman"/>
          <w:szCs w:val="12"/>
          <w:lang w:eastAsia="fr-FR"/>
        </w:rPr>
        <w:t>s.e.m.</w:t>
      </w:r>
      <w:proofErr w:type="spellEnd"/>
      <w:r w:rsidRPr="00A630C2">
        <w:rPr>
          <w:rFonts w:eastAsia="Times" w:cs="Times New Roman"/>
          <w:szCs w:val="12"/>
          <w:lang w:eastAsia="fr-FR"/>
        </w:rPr>
        <w:t xml:space="preserve"> of n=4 animals at least per condition. Statistics were calculated using two-way ANOVA followed by Tukey’s multiple comparison test, **** represents p &lt; 0.0001 in comparison with the DN13-DN1.</w:t>
      </w:r>
      <w:r w:rsidR="00A510BD">
        <w:rPr>
          <w:rFonts w:eastAsia="Times" w:cs="Times New Roman"/>
          <w:szCs w:val="12"/>
          <w:lang w:eastAsia="fr-FR"/>
        </w:rPr>
        <w:t xml:space="preserve"> </w:t>
      </w:r>
      <w:r w:rsidR="00A510BD" w:rsidRPr="00D82B45">
        <w:rPr>
          <w:rFonts w:cs="Times New Roman"/>
          <w:lang w:val="en-CA"/>
        </w:rPr>
        <w:t xml:space="preserve">Parts of panel </w:t>
      </w:r>
      <w:r w:rsidR="00A510BD" w:rsidRPr="00D82B45">
        <w:rPr>
          <w:rFonts w:cs="Times New Roman"/>
          <w:b/>
          <w:bCs/>
          <w:lang w:val="en-CA"/>
        </w:rPr>
        <w:t>a</w:t>
      </w:r>
      <w:r w:rsidR="00A510BD" w:rsidRPr="00D82B45">
        <w:rPr>
          <w:rFonts w:cs="Times New Roman"/>
          <w:lang w:val="en-CA"/>
        </w:rPr>
        <w:t xml:space="preserve"> were created in </w:t>
      </w:r>
      <w:proofErr w:type="spellStart"/>
      <w:r w:rsidR="00A510BD" w:rsidRPr="00D82B45">
        <w:rPr>
          <w:rFonts w:cs="Times New Roman"/>
          <w:lang w:val="en-CA"/>
        </w:rPr>
        <w:t>Biorender</w:t>
      </w:r>
      <w:proofErr w:type="spellEnd"/>
      <w:r w:rsidR="00A510BD" w:rsidRPr="00D82B45">
        <w:rPr>
          <w:rFonts w:cs="Times New Roman"/>
          <w:lang w:val="en-CA"/>
        </w:rPr>
        <w:t xml:space="preserve">. </w:t>
      </w:r>
      <w:proofErr w:type="spellStart"/>
      <w:r w:rsidR="00A510BD">
        <w:rPr>
          <w:rFonts w:cs="Times New Roman"/>
          <w:lang w:val="en-CA"/>
        </w:rPr>
        <w:t>Rondard</w:t>
      </w:r>
      <w:proofErr w:type="spellEnd"/>
      <w:r w:rsidR="00A510BD" w:rsidRPr="00D82B45">
        <w:rPr>
          <w:rFonts w:cs="Times New Roman"/>
          <w:lang w:val="en-CA"/>
        </w:rPr>
        <w:t xml:space="preserve">, P. (2025) </w:t>
      </w:r>
      <w:r w:rsidR="00A510BD" w:rsidRPr="00A510BD">
        <w:rPr>
          <w:rFonts w:cs="Times New Roman"/>
          <w:lang w:val="en-CA"/>
        </w:rPr>
        <w:t>https://BioRender.com/aorwzux</w:t>
      </w:r>
      <w:r w:rsidR="00A510BD">
        <w:rPr>
          <w:rFonts w:cs="Times New Roman"/>
          <w:lang w:val="en-CA"/>
        </w:rPr>
        <w:t>.</w:t>
      </w:r>
    </w:p>
    <w:p w14:paraId="4B95DB86" w14:textId="77777777" w:rsidR="008C1257" w:rsidRPr="00A510BD" w:rsidRDefault="008C1257" w:rsidP="00E86EE5">
      <w:pPr>
        <w:spacing w:after="0"/>
        <w:ind w:firstLine="0"/>
        <w:rPr>
          <w:rFonts w:eastAsia="Times" w:cs="Times New Roman"/>
          <w:szCs w:val="12"/>
          <w:lang w:eastAsia="fr-FR"/>
        </w:rPr>
      </w:pPr>
    </w:p>
    <w:p w14:paraId="4F1380D1" w14:textId="2DD4F1EF" w:rsidR="008C1257" w:rsidRPr="00A630C2" w:rsidRDefault="008C1257" w:rsidP="008C1257">
      <w:pPr>
        <w:pStyle w:val="Titre1"/>
        <w:spacing w:line="360" w:lineRule="auto"/>
      </w:pPr>
      <w:bookmarkStart w:id="3" w:name="_Toc197701373"/>
      <w:r w:rsidRPr="00A630C2">
        <w:t xml:space="preserve">Supplementary information </w:t>
      </w:r>
      <w:r w:rsidR="000D7E98">
        <w:t xml:space="preserve">Figure </w:t>
      </w:r>
      <w:r w:rsidRPr="00A630C2">
        <w:t>1 Text</w:t>
      </w:r>
      <w:bookmarkEnd w:id="3"/>
    </w:p>
    <w:p w14:paraId="3A41A34C" w14:textId="77777777" w:rsidR="008C1257" w:rsidRPr="00AD53F2" w:rsidRDefault="008C1257" w:rsidP="008C1257">
      <w:pPr>
        <w:spacing w:after="0" w:line="360" w:lineRule="auto"/>
        <w:ind w:firstLine="0"/>
        <w:rPr>
          <w:rFonts w:eastAsia="Times" w:cs="Times New Roman"/>
          <w:color w:val="000000" w:themeColor="text1"/>
          <w:szCs w:val="12"/>
          <w:lang w:eastAsia="fr-FR"/>
        </w:rPr>
      </w:pPr>
      <w:r w:rsidRPr="00A630C2">
        <w:rPr>
          <w:rFonts w:eastAsia="Times" w:cs="Times New Roman"/>
          <w:szCs w:val="12"/>
          <w:lang w:eastAsia="fr-FR"/>
        </w:rPr>
        <w:lastRenderedPageBreak/>
        <w:t xml:space="preserve">We investigated nanobody passage into the brain parenchyma through the fenestrated blood vessels of the median eminence, using real-time two-photon imaging. Interestingly, we demonstrated that both fluorescently labeled DN1 (15 </w:t>
      </w:r>
      <w:proofErr w:type="spellStart"/>
      <w:r w:rsidRPr="00A630C2">
        <w:rPr>
          <w:rFonts w:eastAsia="Times" w:cs="Times New Roman"/>
          <w:szCs w:val="12"/>
          <w:lang w:eastAsia="fr-FR"/>
        </w:rPr>
        <w:t>kDa</w:t>
      </w:r>
      <w:proofErr w:type="spellEnd"/>
      <w:r w:rsidRPr="00A630C2">
        <w:rPr>
          <w:rFonts w:eastAsia="Times" w:cs="Times New Roman"/>
          <w:szCs w:val="12"/>
          <w:lang w:eastAsia="fr-FR"/>
        </w:rPr>
        <w:t xml:space="preserve">) and DN13-DN1 (30 </w:t>
      </w:r>
      <w:proofErr w:type="spellStart"/>
      <w:r w:rsidRPr="00A630C2">
        <w:rPr>
          <w:rFonts w:eastAsia="Times" w:cs="Times New Roman"/>
          <w:szCs w:val="12"/>
          <w:lang w:eastAsia="fr-FR"/>
        </w:rPr>
        <w:t>kDa</w:t>
      </w:r>
      <w:proofErr w:type="spellEnd"/>
      <w:r w:rsidRPr="00A630C2">
        <w:rPr>
          <w:rFonts w:eastAsia="Times" w:cs="Times New Roman"/>
          <w:szCs w:val="12"/>
          <w:lang w:eastAsia="fr-FR"/>
        </w:rPr>
        <w:t>) escape blood vessels, whereas fluorescent DN13-Fc do not reach the brain parenchyma (S</w:t>
      </w:r>
      <w:r w:rsidR="00AD53F2">
        <w:rPr>
          <w:rFonts w:eastAsia="Times" w:cs="Times New Roman"/>
          <w:szCs w:val="12"/>
          <w:lang w:eastAsia="fr-FR"/>
        </w:rPr>
        <w:t>upplementary information 1c</w:t>
      </w:r>
      <w:r w:rsidRPr="00A630C2">
        <w:rPr>
          <w:rFonts w:eastAsia="Times" w:cs="Times New Roman"/>
          <w:szCs w:val="12"/>
          <w:lang w:eastAsia="fr-FR"/>
        </w:rPr>
        <w:t xml:space="preserve">). We hypothesize that this rapid entry of monovalent and bivalent nanobodies occurs via passive diffusion through the fenestrated blood vessels present in the median eminence according to their size (Lee et al. Front. </w:t>
      </w:r>
      <w:proofErr w:type="spellStart"/>
      <w:r w:rsidRPr="00A630C2">
        <w:rPr>
          <w:rFonts w:eastAsia="Times" w:cs="Times New Roman"/>
          <w:szCs w:val="12"/>
          <w:lang w:eastAsia="fr-FR"/>
        </w:rPr>
        <w:t>Neurosci</w:t>
      </w:r>
      <w:proofErr w:type="spellEnd"/>
      <w:r w:rsidRPr="00A630C2">
        <w:rPr>
          <w:rFonts w:eastAsia="Times" w:cs="Times New Roman"/>
          <w:szCs w:val="12"/>
          <w:lang w:eastAsia="fr-FR"/>
        </w:rPr>
        <w:t xml:space="preserve"> 2014 – PMID 24982613; Stan J. Cell. Mol. Med. (2007) – </w:t>
      </w:r>
      <w:proofErr w:type="spellStart"/>
      <w:r w:rsidRPr="00AD53F2">
        <w:rPr>
          <w:rFonts w:eastAsia="Times" w:cs="Times New Roman"/>
          <w:color w:val="000000" w:themeColor="text1"/>
          <w:szCs w:val="12"/>
          <w:lang w:eastAsia="fr-FR"/>
        </w:rPr>
        <w:t>doi</w:t>
      </w:r>
      <w:proofErr w:type="spellEnd"/>
      <w:r w:rsidRPr="00AD53F2">
        <w:rPr>
          <w:rFonts w:eastAsia="Times" w:cs="Times New Roman"/>
          <w:color w:val="000000" w:themeColor="text1"/>
          <w:szCs w:val="12"/>
          <w:lang w:eastAsia="fr-FR"/>
        </w:rPr>
        <w:t xml:space="preserve">: </w:t>
      </w:r>
      <w:hyperlink r:id="rId9" w:tgtFrame="_blank" w:history="1">
        <w:r w:rsidRPr="00AD53F2">
          <w:rPr>
            <w:rStyle w:val="Lienhypertexte"/>
            <w:rFonts w:cs="Times New Roman"/>
            <w:color w:val="000000" w:themeColor="text1"/>
            <w:u w:val="none"/>
          </w:rPr>
          <w:t>10.1111/j.1582-4934.2007.00075.x</w:t>
        </w:r>
      </w:hyperlink>
      <w:r w:rsidRPr="00AD53F2">
        <w:rPr>
          <w:rFonts w:eastAsia="Times" w:cs="Times New Roman"/>
          <w:color w:val="000000" w:themeColor="text1"/>
          <w:szCs w:val="12"/>
          <w:lang w:eastAsia="fr-FR"/>
        </w:rPr>
        <w:t>).</w:t>
      </w:r>
    </w:p>
    <w:p w14:paraId="03227E7E" w14:textId="77777777" w:rsidR="00E86EE5" w:rsidRPr="00A630C2" w:rsidRDefault="00E86EE5">
      <w:pPr>
        <w:spacing w:line="259" w:lineRule="auto"/>
        <w:ind w:firstLine="0"/>
        <w:jc w:val="left"/>
        <w:rPr>
          <w:rFonts w:eastAsia="Times" w:cs="Times New Roman"/>
          <w:szCs w:val="12"/>
          <w:lang w:eastAsia="fr-FR"/>
        </w:rPr>
      </w:pPr>
      <w:r w:rsidRPr="00A630C2">
        <w:rPr>
          <w:rFonts w:eastAsia="Times" w:cs="Times New Roman"/>
          <w:szCs w:val="12"/>
          <w:lang w:eastAsia="fr-FR"/>
        </w:rPr>
        <w:br w:type="page"/>
      </w:r>
    </w:p>
    <w:p w14:paraId="5D5B601E" w14:textId="77777777" w:rsidR="008C1257" w:rsidRDefault="008C1257" w:rsidP="008C1257">
      <w:pPr>
        <w:jc w:val="center"/>
      </w:pPr>
      <w:r>
        <w:rPr>
          <w:noProof/>
        </w:rPr>
        <w:lastRenderedPageBreak/>
        <w:drawing>
          <wp:inline distT="0" distB="0" distL="0" distR="0" wp14:anchorId="628D40E9" wp14:editId="60001EC8">
            <wp:extent cx="4970780" cy="2629647"/>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0" cstate="print">
                      <a:extLst>
                        <a:ext uri="{28A0092B-C50C-407E-A947-70E740481C1C}">
                          <a14:useLocalDpi xmlns:a14="http://schemas.microsoft.com/office/drawing/2010/main" val="0"/>
                        </a:ext>
                      </a:extLst>
                    </a:blip>
                    <a:srcRect t="6673" b="4336"/>
                    <a:stretch/>
                  </pic:blipFill>
                  <pic:spPr bwMode="auto">
                    <a:xfrm>
                      <a:off x="0" y="0"/>
                      <a:ext cx="4980163" cy="2634611"/>
                    </a:xfrm>
                    <a:prstGeom prst="rect">
                      <a:avLst/>
                    </a:prstGeom>
                    <a:ln>
                      <a:noFill/>
                    </a:ln>
                    <a:extLst>
                      <a:ext uri="{53640926-AAD7-44D8-BBD7-CCE9431645EC}">
                        <a14:shadowObscured xmlns:a14="http://schemas.microsoft.com/office/drawing/2010/main"/>
                      </a:ext>
                    </a:extLst>
                  </pic:spPr>
                </pic:pic>
              </a:graphicData>
            </a:graphic>
          </wp:inline>
        </w:drawing>
      </w:r>
    </w:p>
    <w:p w14:paraId="15834F85" w14:textId="78F887EE" w:rsidR="008C1257" w:rsidRPr="00E86EE5" w:rsidRDefault="008C1257" w:rsidP="007E1C21">
      <w:pPr>
        <w:pStyle w:val="Titre1"/>
        <w:spacing w:line="259" w:lineRule="auto"/>
      </w:pPr>
      <w:bookmarkStart w:id="4" w:name="_Toc197701374"/>
      <w:r w:rsidRPr="00E86EE5">
        <w:t>Supplementary information</w:t>
      </w:r>
      <w:r w:rsidR="000D7E98">
        <w:t xml:space="preserve"> Figure</w:t>
      </w:r>
      <w:r w:rsidRPr="00E86EE5">
        <w:t xml:space="preserve"> </w:t>
      </w:r>
      <w:r>
        <w:t>2</w:t>
      </w:r>
      <w:bookmarkEnd w:id="4"/>
    </w:p>
    <w:p w14:paraId="698E6C05" w14:textId="77777777" w:rsidR="008C1257" w:rsidRDefault="008C1257" w:rsidP="007E1C21">
      <w:pPr>
        <w:spacing w:after="0" w:line="259" w:lineRule="auto"/>
        <w:ind w:firstLine="0"/>
        <w:rPr>
          <w:rFonts w:eastAsia="Times" w:cs="Times New Roman"/>
          <w:szCs w:val="14"/>
          <w:lang w:eastAsia="fr-FR"/>
        </w:rPr>
      </w:pPr>
      <w:bookmarkStart w:id="5" w:name="_Hlk200030057"/>
      <w:r w:rsidRPr="00724D53">
        <w:rPr>
          <w:rFonts w:eastAsia="Times" w:cs="Times New Roman"/>
          <w:b/>
          <w:bCs/>
          <w:szCs w:val="14"/>
          <w:lang w:eastAsia="fr-FR"/>
        </w:rPr>
        <w:t>Central action of administered nanobody-neurotensin fusions on body temperature is independent of mGlu</w:t>
      </w:r>
      <w:r w:rsidRPr="008C1257">
        <w:rPr>
          <w:rFonts w:eastAsia="Times" w:cs="Times New Roman"/>
          <w:b/>
          <w:bCs/>
          <w:szCs w:val="14"/>
          <w:vertAlign w:val="subscript"/>
          <w:lang w:eastAsia="fr-FR"/>
        </w:rPr>
        <w:t>2</w:t>
      </w:r>
      <w:r w:rsidRPr="00724D53">
        <w:rPr>
          <w:rFonts w:eastAsia="Times" w:cs="Times New Roman"/>
          <w:b/>
          <w:bCs/>
          <w:szCs w:val="14"/>
          <w:lang w:eastAsia="fr-FR"/>
        </w:rPr>
        <w:t xml:space="preserve"> receptor expression</w:t>
      </w:r>
      <w:bookmarkEnd w:id="5"/>
      <w:r w:rsidRPr="00724D53">
        <w:rPr>
          <w:rFonts w:eastAsia="Times" w:cs="Times New Roman"/>
          <w:b/>
          <w:bCs/>
          <w:szCs w:val="14"/>
          <w:lang w:eastAsia="fr-FR"/>
        </w:rPr>
        <w:t>.</w:t>
      </w:r>
      <w:r w:rsidRPr="00724D53">
        <w:rPr>
          <w:rFonts w:eastAsia="Times" w:cs="Times New Roman"/>
          <w:szCs w:val="14"/>
          <w:lang w:eastAsia="fr-FR"/>
        </w:rPr>
        <w:t xml:space="preserve"> To automatically monitor the body temperature of mice, the </w:t>
      </w:r>
      <w:proofErr w:type="spellStart"/>
      <w:r w:rsidRPr="00724D53">
        <w:rPr>
          <w:rFonts w:eastAsia="Times" w:cs="Times New Roman"/>
          <w:szCs w:val="14"/>
          <w:lang w:eastAsia="fr-FR"/>
        </w:rPr>
        <w:t>Anipill</w:t>
      </w:r>
      <w:proofErr w:type="spellEnd"/>
      <w:r w:rsidRPr="00724D53">
        <w:rPr>
          <w:rFonts w:eastAsia="Times" w:cs="Times New Roman"/>
          <w:szCs w:val="14"/>
          <w:lang w:eastAsia="fr-FR"/>
        </w:rPr>
        <w:t>® (</w:t>
      </w:r>
      <w:proofErr w:type="spellStart"/>
      <w:r w:rsidRPr="00724D53">
        <w:rPr>
          <w:rFonts w:eastAsia="Times" w:cs="Times New Roman"/>
          <w:szCs w:val="14"/>
          <w:lang w:eastAsia="fr-FR"/>
        </w:rPr>
        <w:t>BodyCap</w:t>
      </w:r>
      <w:proofErr w:type="spellEnd"/>
      <w:r w:rsidRPr="00724D53">
        <w:rPr>
          <w:rFonts w:eastAsia="Times" w:cs="Times New Roman"/>
          <w:szCs w:val="14"/>
          <w:lang w:eastAsia="fr-FR"/>
        </w:rPr>
        <w:t>) system was implanted after opening the abdomen. Intracerebroventricular (</w:t>
      </w:r>
      <w:proofErr w:type="spellStart"/>
      <w:r w:rsidRPr="00724D53">
        <w:rPr>
          <w:rFonts w:eastAsia="Times" w:cs="Times New Roman"/>
          <w:szCs w:val="14"/>
          <w:lang w:eastAsia="fr-FR"/>
        </w:rPr>
        <w:t>i.c.v</w:t>
      </w:r>
      <w:proofErr w:type="spellEnd"/>
      <w:r w:rsidRPr="00724D53">
        <w:rPr>
          <w:rFonts w:eastAsia="Times" w:cs="Times New Roman"/>
          <w:szCs w:val="14"/>
          <w:lang w:eastAsia="fr-FR"/>
        </w:rPr>
        <w:t>.) or intravenous (</w:t>
      </w:r>
      <w:proofErr w:type="spellStart"/>
      <w:r w:rsidRPr="00724D53">
        <w:rPr>
          <w:rFonts w:eastAsia="Times" w:cs="Times New Roman"/>
          <w:szCs w:val="14"/>
          <w:lang w:eastAsia="fr-FR"/>
        </w:rPr>
        <w:t>i.v.</w:t>
      </w:r>
      <w:proofErr w:type="spellEnd"/>
      <w:r w:rsidRPr="00724D53">
        <w:rPr>
          <w:rFonts w:eastAsia="Times" w:cs="Times New Roman"/>
          <w:szCs w:val="14"/>
          <w:lang w:eastAsia="fr-FR"/>
        </w:rPr>
        <w:t>) injections of DN1 (</w:t>
      </w:r>
      <w:r w:rsidRPr="00724D53">
        <w:rPr>
          <w:rFonts w:eastAsia="Times" w:cs="Times New Roman"/>
          <w:b/>
          <w:bCs/>
          <w:szCs w:val="14"/>
          <w:lang w:eastAsia="fr-FR"/>
        </w:rPr>
        <w:t>a</w:t>
      </w:r>
      <w:r w:rsidRPr="00724D53">
        <w:rPr>
          <w:rFonts w:eastAsia="Times" w:cs="Times New Roman"/>
          <w:szCs w:val="14"/>
          <w:lang w:eastAsia="fr-FR"/>
        </w:rPr>
        <w:t xml:space="preserve">, 5 </w:t>
      </w:r>
      <w:proofErr w:type="spellStart"/>
      <w:r w:rsidRPr="00724D53">
        <w:rPr>
          <w:rFonts w:eastAsia="Times" w:cs="Times New Roman"/>
          <w:szCs w:val="14"/>
          <w:lang w:eastAsia="fr-FR"/>
        </w:rPr>
        <w:t>pmol</w:t>
      </w:r>
      <w:proofErr w:type="spellEnd"/>
      <w:r w:rsidRPr="00724D53">
        <w:rPr>
          <w:rFonts w:eastAsia="Times" w:cs="Times New Roman"/>
          <w:szCs w:val="14"/>
          <w:lang w:eastAsia="fr-FR"/>
        </w:rPr>
        <w:t xml:space="preserve">, n=1; </w:t>
      </w:r>
      <w:r w:rsidRPr="00724D53">
        <w:rPr>
          <w:rFonts w:eastAsia="Times" w:cs="Times New Roman"/>
          <w:b/>
          <w:bCs/>
          <w:szCs w:val="14"/>
          <w:lang w:eastAsia="fr-FR"/>
        </w:rPr>
        <w:t>d</w:t>
      </w:r>
      <w:r w:rsidRPr="00724D53">
        <w:rPr>
          <w:rFonts w:eastAsia="Times" w:cs="Times New Roman"/>
          <w:szCs w:val="14"/>
          <w:lang w:eastAsia="fr-FR"/>
        </w:rPr>
        <w:t>, 17 mg/kg, n=9; brown) and DN13 (</w:t>
      </w:r>
      <w:r w:rsidRPr="00724D53">
        <w:rPr>
          <w:rFonts w:eastAsia="Times" w:cs="Times New Roman"/>
          <w:b/>
          <w:bCs/>
          <w:szCs w:val="14"/>
          <w:lang w:eastAsia="fr-FR"/>
        </w:rPr>
        <w:t>b</w:t>
      </w:r>
      <w:r w:rsidRPr="00724D53">
        <w:rPr>
          <w:rFonts w:eastAsia="Times" w:cs="Times New Roman"/>
          <w:szCs w:val="14"/>
          <w:lang w:eastAsia="fr-FR"/>
        </w:rPr>
        <w:t xml:space="preserve">, 5 </w:t>
      </w:r>
      <w:proofErr w:type="spellStart"/>
      <w:r w:rsidRPr="00724D53">
        <w:rPr>
          <w:rFonts w:eastAsia="Times" w:cs="Times New Roman"/>
          <w:szCs w:val="14"/>
          <w:lang w:eastAsia="fr-FR"/>
        </w:rPr>
        <w:t>pmol</w:t>
      </w:r>
      <w:proofErr w:type="spellEnd"/>
      <w:r w:rsidRPr="00724D53">
        <w:rPr>
          <w:rFonts w:eastAsia="Times" w:cs="Times New Roman"/>
          <w:szCs w:val="14"/>
          <w:lang w:eastAsia="fr-FR"/>
        </w:rPr>
        <w:t xml:space="preserve">, n=2; </w:t>
      </w:r>
      <w:r w:rsidRPr="00724D53">
        <w:rPr>
          <w:rFonts w:eastAsia="Times" w:cs="Times New Roman"/>
          <w:b/>
          <w:bCs/>
          <w:szCs w:val="14"/>
          <w:lang w:eastAsia="fr-FR"/>
        </w:rPr>
        <w:t>e</w:t>
      </w:r>
      <w:r w:rsidRPr="00724D53">
        <w:rPr>
          <w:rFonts w:eastAsia="Times" w:cs="Times New Roman"/>
          <w:szCs w:val="14"/>
          <w:lang w:eastAsia="fr-FR"/>
        </w:rPr>
        <w:t>, 17 mg/kg, n=2; purple) coupled to neurotensin (NT) decreases body temperature in Grm2</w:t>
      </w:r>
      <w:r w:rsidRPr="00724D53">
        <w:rPr>
          <w:rFonts w:eastAsia="Times" w:cs="Times New Roman"/>
          <w:szCs w:val="14"/>
          <w:vertAlign w:val="superscript"/>
          <w:lang w:eastAsia="fr-FR"/>
        </w:rPr>
        <w:t>-/-</w:t>
      </w:r>
      <w:r w:rsidRPr="00724D53">
        <w:rPr>
          <w:rFonts w:eastAsia="Times" w:cs="Times New Roman"/>
          <w:szCs w:val="14"/>
          <w:lang w:eastAsia="fr-FR"/>
        </w:rPr>
        <w:t xml:space="preserve"> mice. No decrease of temperature was observed after </w:t>
      </w:r>
      <w:proofErr w:type="spellStart"/>
      <w:r w:rsidRPr="00724D53">
        <w:rPr>
          <w:rFonts w:eastAsia="Times" w:cs="Times New Roman"/>
          <w:szCs w:val="14"/>
          <w:lang w:eastAsia="fr-FR"/>
        </w:rPr>
        <w:t>i.c.v</w:t>
      </w:r>
      <w:proofErr w:type="spellEnd"/>
      <w:r w:rsidRPr="00724D53">
        <w:rPr>
          <w:rFonts w:eastAsia="Times" w:cs="Times New Roman"/>
          <w:szCs w:val="14"/>
          <w:lang w:eastAsia="fr-FR"/>
        </w:rPr>
        <w:t>. (</w:t>
      </w:r>
      <w:r w:rsidRPr="00724D53">
        <w:rPr>
          <w:rFonts w:eastAsia="Times" w:cs="Times New Roman"/>
          <w:b/>
          <w:bCs/>
          <w:szCs w:val="14"/>
          <w:lang w:eastAsia="fr-FR"/>
        </w:rPr>
        <w:t>c</w:t>
      </w:r>
      <w:r w:rsidRPr="00724D53">
        <w:rPr>
          <w:rFonts w:eastAsia="Times" w:cs="Times New Roman"/>
          <w:szCs w:val="14"/>
          <w:lang w:eastAsia="fr-FR"/>
        </w:rPr>
        <w:t xml:space="preserve">) or </w:t>
      </w:r>
      <w:proofErr w:type="spellStart"/>
      <w:r w:rsidRPr="00724D53">
        <w:rPr>
          <w:rFonts w:eastAsia="Times" w:cs="Times New Roman"/>
          <w:szCs w:val="14"/>
          <w:lang w:eastAsia="fr-FR"/>
        </w:rPr>
        <w:t>i.p.</w:t>
      </w:r>
      <w:proofErr w:type="spellEnd"/>
      <w:r w:rsidRPr="00724D53">
        <w:rPr>
          <w:rFonts w:eastAsia="Times" w:cs="Times New Roman"/>
          <w:szCs w:val="14"/>
          <w:lang w:eastAsia="fr-FR"/>
        </w:rPr>
        <w:t xml:space="preserve"> (</w:t>
      </w:r>
      <w:r w:rsidRPr="00724D53">
        <w:rPr>
          <w:rFonts w:eastAsia="Times" w:cs="Times New Roman"/>
          <w:b/>
          <w:bCs/>
          <w:szCs w:val="14"/>
          <w:lang w:eastAsia="fr-FR"/>
        </w:rPr>
        <w:t>f</w:t>
      </w:r>
      <w:r w:rsidRPr="00724D53">
        <w:rPr>
          <w:rFonts w:eastAsia="Times" w:cs="Times New Roman"/>
          <w:szCs w:val="14"/>
          <w:lang w:eastAsia="fr-FR"/>
        </w:rPr>
        <w:t>) injection of vehicle in Grm2</w:t>
      </w:r>
      <w:r w:rsidRPr="00724D53">
        <w:rPr>
          <w:rFonts w:eastAsia="Times" w:cs="Times New Roman"/>
          <w:szCs w:val="14"/>
          <w:vertAlign w:val="superscript"/>
          <w:lang w:eastAsia="fr-FR"/>
        </w:rPr>
        <w:t>-/-</w:t>
      </w:r>
      <w:r w:rsidRPr="00724D53">
        <w:rPr>
          <w:rFonts w:eastAsia="Times" w:cs="Times New Roman"/>
          <w:szCs w:val="14"/>
          <w:lang w:eastAsia="fr-FR"/>
        </w:rPr>
        <w:t xml:space="preserve"> mice. Data are presented as mean ± </w:t>
      </w:r>
      <w:proofErr w:type="spellStart"/>
      <w:r w:rsidRPr="00724D53">
        <w:rPr>
          <w:rFonts w:eastAsia="Times" w:cs="Times New Roman"/>
          <w:szCs w:val="14"/>
          <w:lang w:eastAsia="fr-FR"/>
        </w:rPr>
        <w:t>s.e.m.</w:t>
      </w:r>
      <w:proofErr w:type="spellEnd"/>
    </w:p>
    <w:p w14:paraId="17D2D954" w14:textId="77777777" w:rsidR="008C1257" w:rsidRDefault="008C1257" w:rsidP="008C1257">
      <w:pPr>
        <w:spacing w:after="0"/>
        <w:ind w:firstLine="0"/>
        <w:rPr>
          <w:rFonts w:eastAsia="Times" w:cs="Times New Roman"/>
          <w:b/>
          <w:bCs/>
          <w:szCs w:val="12"/>
          <w:lang w:eastAsia="fr-FR"/>
        </w:rPr>
      </w:pPr>
    </w:p>
    <w:p w14:paraId="0EE8395F" w14:textId="1D557FCA" w:rsidR="00E86EE5" w:rsidRPr="00A630C2" w:rsidRDefault="00E86EE5" w:rsidP="007E1C21">
      <w:pPr>
        <w:pStyle w:val="Titre1"/>
        <w:spacing w:line="360" w:lineRule="auto"/>
      </w:pPr>
      <w:bookmarkStart w:id="6" w:name="_Toc197701375"/>
      <w:r w:rsidRPr="00A630C2">
        <w:t xml:space="preserve">Supplementary information </w:t>
      </w:r>
      <w:r w:rsidR="000D7E98">
        <w:t xml:space="preserve">Figure </w:t>
      </w:r>
      <w:r w:rsidRPr="00A630C2">
        <w:t>2 Text</w:t>
      </w:r>
      <w:bookmarkEnd w:id="6"/>
    </w:p>
    <w:p w14:paraId="7DED9A6B" w14:textId="77777777" w:rsidR="008C1257" w:rsidRDefault="00E86EE5" w:rsidP="007E1C21">
      <w:pPr>
        <w:spacing w:after="0" w:line="360" w:lineRule="auto"/>
        <w:ind w:firstLine="0"/>
        <w:rPr>
          <w:rFonts w:eastAsia="Times" w:cs="Times New Roman"/>
          <w:szCs w:val="12"/>
          <w:lang w:eastAsia="fr-FR"/>
        </w:rPr>
      </w:pPr>
      <w:r w:rsidRPr="00A630C2">
        <w:rPr>
          <w:rFonts w:eastAsia="Times" w:cs="Times New Roman"/>
          <w:szCs w:val="12"/>
          <w:lang w:eastAsia="fr-FR"/>
        </w:rPr>
        <w:t>To determine whether mGlu</w:t>
      </w:r>
      <w:r w:rsidRPr="008C1257">
        <w:rPr>
          <w:rFonts w:eastAsia="Times" w:cs="Times New Roman"/>
          <w:szCs w:val="12"/>
          <w:vertAlign w:val="subscript"/>
          <w:lang w:eastAsia="fr-FR"/>
        </w:rPr>
        <w:t>2</w:t>
      </w:r>
      <w:r w:rsidRPr="00A630C2">
        <w:rPr>
          <w:rFonts w:eastAsia="Times" w:cs="Times New Roman"/>
          <w:szCs w:val="12"/>
          <w:lang w:eastAsia="fr-FR"/>
        </w:rPr>
        <w:t xml:space="preserve"> receptor was critical for brain penetration, we set up a new </w:t>
      </w:r>
      <w:r w:rsidRPr="00AD53F2">
        <w:rPr>
          <w:rFonts w:eastAsia="Times" w:cs="Times New Roman"/>
          <w:color w:val="000000" w:themeColor="text1"/>
          <w:szCs w:val="12"/>
          <w:lang w:eastAsia="fr-FR"/>
        </w:rPr>
        <w:t xml:space="preserve">physiological assay based on the nanobody fusion to neurotensin (Wouters et al., Fluids Barriers CNS, 2020 </w:t>
      </w:r>
      <w:r w:rsidR="00113B50" w:rsidRPr="00AD53F2">
        <w:rPr>
          <w:rFonts w:eastAsia="Times" w:cs="Times New Roman"/>
          <w:color w:val="000000" w:themeColor="text1"/>
          <w:szCs w:val="12"/>
          <w:lang w:eastAsia="fr-FR"/>
        </w:rPr>
        <w:t>–</w:t>
      </w:r>
      <w:r w:rsidRPr="00AD53F2">
        <w:rPr>
          <w:rFonts w:eastAsia="Times" w:cs="Times New Roman"/>
          <w:color w:val="000000" w:themeColor="text1"/>
          <w:szCs w:val="12"/>
          <w:lang w:eastAsia="fr-FR"/>
        </w:rPr>
        <w:t xml:space="preserve"> </w:t>
      </w:r>
      <w:proofErr w:type="spellStart"/>
      <w:r w:rsidR="00113B50" w:rsidRPr="00AD53F2">
        <w:rPr>
          <w:rFonts w:eastAsia="Times" w:cs="Times New Roman"/>
          <w:color w:val="000000" w:themeColor="text1"/>
          <w:szCs w:val="12"/>
          <w:lang w:eastAsia="fr-FR"/>
        </w:rPr>
        <w:t>doi</w:t>
      </w:r>
      <w:proofErr w:type="spellEnd"/>
      <w:r w:rsidR="00113B50" w:rsidRPr="00AD53F2">
        <w:rPr>
          <w:rFonts w:eastAsia="Times" w:cs="Times New Roman"/>
          <w:color w:val="000000" w:themeColor="text1"/>
          <w:szCs w:val="12"/>
          <w:lang w:eastAsia="fr-FR"/>
        </w:rPr>
        <w:t xml:space="preserve">: </w:t>
      </w:r>
      <w:hyperlink r:id="rId11" w:tgtFrame="_blank" w:history="1">
        <w:r w:rsidR="00113B50" w:rsidRPr="00AD53F2">
          <w:rPr>
            <w:rStyle w:val="Lienhypertexte"/>
            <w:rFonts w:cs="Times New Roman"/>
            <w:color w:val="000000" w:themeColor="text1"/>
            <w:u w:val="none"/>
          </w:rPr>
          <w:t>10.1128/jb.169.9.4041-4048.1987</w:t>
        </w:r>
      </w:hyperlink>
      <w:r w:rsidRPr="00AD53F2">
        <w:rPr>
          <w:rFonts w:eastAsia="Times" w:cs="Times New Roman"/>
          <w:color w:val="000000" w:themeColor="text1"/>
          <w:szCs w:val="12"/>
          <w:lang w:eastAsia="fr-FR"/>
        </w:rPr>
        <w:t>). We indirectly measured nanobody penetration into the brain by the change in body temperature induced by the peptide neurotensin when fused to our mGlu</w:t>
      </w:r>
      <w:r w:rsidRPr="00AD53F2">
        <w:rPr>
          <w:rFonts w:eastAsia="Times" w:cs="Times New Roman"/>
          <w:color w:val="000000" w:themeColor="text1"/>
          <w:szCs w:val="12"/>
          <w:vertAlign w:val="subscript"/>
          <w:lang w:eastAsia="fr-FR"/>
        </w:rPr>
        <w:t>2</w:t>
      </w:r>
      <w:r w:rsidRPr="00AD53F2">
        <w:rPr>
          <w:rFonts w:eastAsia="Times" w:cs="Times New Roman"/>
          <w:color w:val="000000" w:themeColor="text1"/>
          <w:szCs w:val="12"/>
          <w:lang w:eastAsia="fr-FR"/>
        </w:rPr>
        <w:t xml:space="preserve"> nanobodies. Isolated neurotensin is not able to penetrate the brain, but when directly delivered into the brain, it induces a rapid and significant decrease in mouse body temperature. A recent study shows that intravenous (</w:t>
      </w:r>
      <w:proofErr w:type="spellStart"/>
      <w:r w:rsidRPr="00AD53F2">
        <w:rPr>
          <w:rFonts w:eastAsia="Times" w:cs="Times New Roman"/>
          <w:color w:val="000000" w:themeColor="text1"/>
          <w:szCs w:val="12"/>
          <w:lang w:eastAsia="fr-FR"/>
        </w:rPr>
        <w:t>i.v.</w:t>
      </w:r>
      <w:proofErr w:type="spellEnd"/>
      <w:r w:rsidRPr="00AD53F2">
        <w:rPr>
          <w:rFonts w:eastAsia="Times" w:cs="Times New Roman"/>
          <w:color w:val="000000" w:themeColor="text1"/>
          <w:szCs w:val="12"/>
          <w:lang w:eastAsia="fr-FR"/>
        </w:rPr>
        <w:t xml:space="preserve">) administration of a fusion of neurotensin peptide to brain penetrating nanobodies decreases mouse body temperature, a phenomenon that can be followed by telemetry (Wouters et al., Fluids Barriers CNS, 2020 – </w:t>
      </w:r>
      <w:proofErr w:type="spellStart"/>
      <w:r w:rsidR="00113B50" w:rsidRPr="00AD53F2">
        <w:rPr>
          <w:rFonts w:eastAsia="Times" w:cs="Times New Roman"/>
          <w:color w:val="000000" w:themeColor="text1"/>
          <w:szCs w:val="12"/>
          <w:lang w:eastAsia="fr-FR"/>
        </w:rPr>
        <w:t>doi</w:t>
      </w:r>
      <w:proofErr w:type="spellEnd"/>
      <w:r w:rsidR="00113B50" w:rsidRPr="00AD53F2">
        <w:rPr>
          <w:rFonts w:eastAsia="Times" w:cs="Times New Roman"/>
          <w:color w:val="000000" w:themeColor="text1"/>
          <w:szCs w:val="12"/>
          <w:lang w:eastAsia="fr-FR"/>
        </w:rPr>
        <w:t xml:space="preserve">: </w:t>
      </w:r>
      <w:hyperlink r:id="rId12" w:history="1">
        <w:r w:rsidR="00113B50" w:rsidRPr="00AD53F2">
          <w:rPr>
            <w:rStyle w:val="Lienhypertexte"/>
            <w:rFonts w:eastAsia="Times" w:cs="Times New Roman"/>
            <w:color w:val="000000" w:themeColor="text1"/>
            <w:szCs w:val="12"/>
            <w:u w:val="none"/>
            <w:lang w:eastAsia="fr-FR"/>
          </w:rPr>
          <w:t>https://doi.org/10.1186/s12987-020-00226-z</w:t>
        </w:r>
      </w:hyperlink>
      <w:r w:rsidRPr="00AD53F2">
        <w:rPr>
          <w:rFonts w:eastAsia="Times" w:cs="Times New Roman"/>
          <w:color w:val="000000" w:themeColor="text1"/>
          <w:szCs w:val="12"/>
          <w:lang w:eastAsia="fr-FR"/>
        </w:rPr>
        <w:t xml:space="preserve">). By applying this method to either DN13 or DN1, </w:t>
      </w:r>
      <w:proofErr w:type="spellStart"/>
      <w:r w:rsidRPr="00AD53F2">
        <w:rPr>
          <w:rFonts w:eastAsia="Times" w:cs="Times New Roman"/>
          <w:color w:val="000000" w:themeColor="text1"/>
          <w:szCs w:val="12"/>
          <w:lang w:eastAsia="fr-FR"/>
        </w:rPr>
        <w:t>i.v.</w:t>
      </w:r>
      <w:proofErr w:type="spellEnd"/>
      <w:r w:rsidRPr="00AD53F2">
        <w:rPr>
          <w:rFonts w:eastAsia="Times" w:cs="Times New Roman"/>
          <w:color w:val="000000" w:themeColor="text1"/>
          <w:szCs w:val="12"/>
          <w:lang w:eastAsia="fr-FR"/>
        </w:rPr>
        <w:t xml:space="preserve"> administration of the neurotensin fusions led to a decrease in body temperature both in wild-type and in Grm2</w:t>
      </w:r>
      <w:r w:rsidRPr="00AD53F2">
        <w:rPr>
          <w:rFonts w:eastAsia="Times" w:cs="Times New Roman"/>
          <w:color w:val="000000" w:themeColor="text1"/>
          <w:szCs w:val="12"/>
          <w:vertAlign w:val="superscript"/>
          <w:lang w:eastAsia="fr-FR"/>
        </w:rPr>
        <w:t>-/-</w:t>
      </w:r>
      <w:r w:rsidRPr="00AD53F2">
        <w:rPr>
          <w:rFonts w:eastAsia="Times" w:cs="Times New Roman"/>
          <w:color w:val="000000" w:themeColor="text1"/>
          <w:szCs w:val="12"/>
          <w:lang w:eastAsia="fr-FR"/>
        </w:rPr>
        <w:t xml:space="preserve"> mice that do not express the mGlu</w:t>
      </w:r>
      <w:r w:rsidRPr="00AD53F2">
        <w:rPr>
          <w:rFonts w:eastAsia="Times" w:cs="Times New Roman"/>
          <w:color w:val="000000" w:themeColor="text1"/>
          <w:szCs w:val="12"/>
          <w:vertAlign w:val="subscript"/>
          <w:lang w:eastAsia="fr-FR"/>
        </w:rPr>
        <w:t>2</w:t>
      </w:r>
      <w:r w:rsidRPr="00AD53F2">
        <w:rPr>
          <w:rFonts w:eastAsia="Times" w:cs="Times New Roman"/>
          <w:color w:val="000000" w:themeColor="text1"/>
          <w:szCs w:val="12"/>
          <w:lang w:eastAsia="fr-FR"/>
        </w:rPr>
        <w:t xml:space="preserve"> receptor (</w:t>
      </w:r>
      <w:r w:rsidR="00AD53F2" w:rsidRPr="00A630C2">
        <w:rPr>
          <w:rFonts w:eastAsia="Times" w:cs="Times New Roman"/>
          <w:szCs w:val="12"/>
          <w:lang w:eastAsia="fr-FR"/>
        </w:rPr>
        <w:t>S</w:t>
      </w:r>
      <w:r w:rsidR="00AD53F2">
        <w:rPr>
          <w:rFonts w:eastAsia="Times" w:cs="Times New Roman"/>
          <w:szCs w:val="12"/>
          <w:lang w:eastAsia="fr-FR"/>
        </w:rPr>
        <w:t>upplementary information 2</w:t>
      </w:r>
      <w:r w:rsidRPr="00AD53F2">
        <w:rPr>
          <w:rFonts w:eastAsia="Times" w:cs="Times New Roman"/>
          <w:color w:val="000000" w:themeColor="text1"/>
          <w:szCs w:val="12"/>
          <w:lang w:eastAsia="fr-FR"/>
        </w:rPr>
        <w:t xml:space="preserve">). This demonstrates </w:t>
      </w:r>
      <w:r w:rsidRPr="00A630C2">
        <w:rPr>
          <w:rFonts w:eastAsia="Times" w:cs="Times New Roman"/>
          <w:szCs w:val="12"/>
          <w:lang w:eastAsia="fr-FR"/>
        </w:rPr>
        <w:t>that neither the expression of the target nor its activation (as DN1 is neutral) are necessary for the penetration of the nanobody into the brain.</w:t>
      </w:r>
    </w:p>
    <w:p w14:paraId="1F4A01D2" w14:textId="77777777" w:rsidR="00113B50" w:rsidRPr="00A630C2" w:rsidRDefault="00113B50" w:rsidP="007E1C21">
      <w:pPr>
        <w:pStyle w:val="Titre1"/>
        <w:spacing w:line="360" w:lineRule="auto"/>
      </w:pPr>
      <w:bookmarkStart w:id="7" w:name="_Toc197701376"/>
      <w:r w:rsidRPr="00A630C2">
        <w:lastRenderedPageBreak/>
        <w:t>Supplementary methods</w:t>
      </w:r>
      <w:bookmarkEnd w:id="7"/>
    </w:p>
    <w:p w14:paraId="75348E02" w14:textId="77777777" w:rsidR="004F07AD" w:rsidRPr="00A630C2" w:rsidRDefault="004F07AD" w:rsidP="007E1C21">
      <w:pPr>
        <w:spacing w:after="0" w:line="360" w:lineRule="auto"/>
        <w:ind w:firstLine="0"/>
        <w:rPr>
          <w:rFonts w:eastAsia="Times" w:cs="Times New Roman"/>
          <w:i/>
          <w:iCs/>
          <w:szCs w:val="12"/>
          <w:lang w:eastAsia="fr-FR"/>
        </w:rPr>
      </w:pPr>
    </w:p>
    <w:p w14:paraId="7C38CFD2" w14:textId="77777777" w:rsidR="00113B50" w:rsidRPr="00A630C2" w:rsidRDefault="00113B50" w:rsidP="007E1C21">
      <w:pPr>
        <w:spacing w:after="0" w:line="360" w:lineRule="auto"/>
        <w:ind w:firstLine="0"/>
        <w:rPr>
          <w:rFonts w:eastAsia="Times" w:cs="Times New Roman"/>
          <w:i/>
          <w:iCs/>
          <w:szCs w:val="12"/>
          <w:lang w:eastAsia="fr-FR"/>
        </w:rPr>
      </w:pPr>
      <w:r w:rsidRPr="00A630C2">
        <w:rPr>
          <w:rFonts w:eastAsia="Times" w:cs="Times New Roman"/>
          <w:i/>
          <w:iCs/>
          <w:szCs w:val="12"/>
          <w:lang w:eastAsia="fr-FR"/>
        </w:rPr>
        <w:t>Ethics</w:t>
      </w:r>
    </w:p>
    <w:p w14:paraId="2A89971D" w14:textId="77777777" w:rsidR="00113B50" w:rsidRPr="00A630C2" w:rsidRDefault="00113B50" w:rsidP="007E1C21">
      <w:pPr>
        <w:spacing w:after="0" w:line="360" w:lineRule="auto"/>
        <w:ind w:firstLine="0"/>
        <w:rPr>
          <w:rFonts w:eastAsia="Times" w:cs="Times New Roman"/>
          <w:szCs w:val="12"/>
          <w:lang w:eastAsia="fr-FR"/>
        </w:rPr>
      </w:pPr>
      <w:r w:rsidRPr="00A630C2">
        <w:rPr>
          <w:rFonts w:eastAsia="Times" w:cs="Times New Roman"/>
          <w:szCs w:val="12"/>
          <w:lang w:eastAsia="fr-FR"/>
        </w:rPr>
        <w:t>Animal care and surgical procedures were performed according to the Directive 2010/63/EU</w:t>
      </w:r>
    </w:p>
    <w:p w14:paraId="7B76F5B2" w14:textId="77777777" w:rsidR="00113B50" w:rsidRPr="00A630C2" w:rsidRDefault="00113B50" w:rsidP="007E1C21">
      <w:pPr>
        <w:spacing w:after="0" w:line="360" w:lineRule="auto"/>
        <w:ind w:firstLine="0"/>
        <w:rPr>
          <w:rFonts w:eastAsia="Times" w:cs="Times New Roman"/>
          <w:szCs w:val="12"/>
          <w:lang w:eastAsia="fr-FR"/>
        </w:rPr>
      </w:pPr>
      <w:r w:rsidRPr="00A630C2">
        <w:rPr>
          <w:rFonts w:eastAsia="Times" w:cs="Times New Roman"/>
          <w:szCs w:val="12"/>
          <w:lang w:eastAsia="fr-FR"/>
        </w:rPr>
        <w:t>of the European Parliament, which had been approved by the Ministry of Agriculture, France. The project was approved by the French National Ethics Committee for Animal Experimentation (CEEA) under the number APAFIS #31981-2021060423426200 v3 (for telemetry procedure) and APAFIS #45155-2023070716532519 v5 (for multiphoton in vivo imaging). All experiments were performed in accordance with relevant named guidelines and regulations.</w:t>
      </w:r>
    </w:p>
    <w:p w14:paraId="1DBC966B" w14:textId="77777777" w:rsidR="004F07AD" w:rsidRPr="00A630C2" w:rsidRDefault="004F07AD" w:rsidP="007E1C21">
      <w:pPr>
        <w:spacing w:after="0" w:line="360" w:lineRule="auto"/>
        <w:ind w:firstLine="0"/>
        <w:rPr>
          <w:rFonts w:eastAsia="Times" w:cs="Times New Roman"/>
          <w:szCs w:val="12"/>
          <w:lang w:eastAsia="fr-FR"/>
        </w:rPr>
      </w:pPr>
    </w:p>
    <w:p w14:paraId="66E337F2" w14:textId="77777777" w:rsidR="00113B50" w:rsidRPr="00A630C2" w:rsidRDefault="00113B50" w:rsidP="007E1C21">
      <w:pPr>
        <w:spacing w:after="0" w:line="360" w:lineRule="auto"/>
        <w:ind w:firstLine="0"/>
        <w:rPr>
          <w:rFonts w:eastAsia="Times" w:cs="Times New Roman"/>
          <w:i/>
          <w:iCs/>
          <w:szCs w:val="12"/>
          <w:lang w:eastAsia="fr-FR"/>
        </w:rPr>
      </w:pPr>
      <w:r w:rsidRPr="00A630C2">
        <w:rPr>
          <w:rFonts w:eastAsia="Times" w:cs="Times New Roman"/>
          <w:i/>
          <w:iCs/>
          <w:szCs w:val="12"/>
          <w:lang w:eastAsia="fr-FR"/>
        </w:rPr>
        <w:t>Surgery procedures</w:t>
      </w:r>
    </w:p>
    <w:p w14:paraId="35E63E25" w14:textId="77777777" w:rsidR="00113B50" w:rsidRPr="00A630C2" w:rsidRDefault="00113B50" w:rsidP="007E1C21">
      <w:pPr>
        <w:spacing w:after="0" w:line="360" w:lineRule="auto"/>
        <w:ind w:firstLine="0"/>
        <w:rPr>
          <w:rFonts w:eastAsia="Times" w:cs="Times New Roman"/>
          <w:szCs w:val="12"/>
          <w:lang w:eastAsia="fr-FR"/>
        </w:rPr>
      </w:pPr>
      <w:r w:rsidRPr="00A630C2">
        <w:rPr>
          <w:rFonts w:eastAsia="Times" w:cs="Times New Roman"/>
          <w:szCs w:val="12"/>
          <w:lang w:eastAsia="fr-FR"/>
        </w:rPr>
        <w:t>Both male and female mice ageing 2-6 months were used to perform the in vivo experiments.</w:t>
      </w:r>
    </w:p>
    <w:p w14:paraId="5CEAD540" w14:textId="77777777" w:rsidR="00113B50" w:rsidRPr="00A630C2" w:rsidRDefault="00113B50" w:rsidP="007E1C21">
      <w:pPr>
        <w:spacing w:after="0" w:line="360" w:lineRule="auto"/>
        <w:ind w:firstLine="0"/>
        <w:rPr>
          <w:rFonts w:eastAsia="Times" w:cs="Times New Roman"/>
          <w:szCs w:val="12"/>
          <w:lang w:eastAsia="fr-FR"/>
        </w:rPr>
      </w:pPr>
      <w:proofErr w:type="spellStart"/>
      <w:r w:rsidRPr="00A630C2">
        <w:rPr>
          <w:rFonts w:eastAsia="Times" w:cs="Times New Roman"/>
          <w:szCs w:val="12"/>
          <w:lang w:eastAsia="fr-FR"/>
        </w:rPr>
        <w:t>Anipill</w:t>
      </w:r>
      <w:proofErr w:type="spellEnd"/>
      <w:r w:rsidRPr="00A630C2">
        <w:rPr>
          <w:rFonts w:eastAsia="Times" w:cs="Times New Roman"/>
          <w:szCs w:val="12"/>
          <w:lang w:eastAsia="fr-FR"/>
        </w:rPr>
        <w:t>® implantation. Wild-type or Grm2</w:t>
      </w:r>
      <w:r w:rsidRPr="00A630C2">
        <w:rPr>
          <w:rFonts w:eastAsia="Times" w:cs="Times New Roman"/>
          <w:szCs w:val="12"/>
          <w:vertAlign w:val="superscript"/>
          <w:lang w:eastAsia="fr-FR"/>
        </w:rPr>
        <w:t>-/-</w:t>
      </w:r>
      <w:r w:rsidRPr="00A630C2">
        <w:rPr>
          <w:rFonts w:eastAsia="Times" w:cs="Times New Roman"/>
          <w:szCs w:val="12"/>
          <w:lang w:eastAsia="fr-FR"/>
        </w:rPr>
        <w:t xml:space="preserve"> mice were injected with buprenorphine (0.05 mg/kg, </w:t>
      </w:r>
      <w:proofErr w:type="spellStart"/>
      <w:r w:rsidRPr="00A630C2">
        <w:rPr>
          <w:rFonts w:eastAsia="Times" w:cs="Times New Roman"/>
          <w:szCs w:val="12"/>
          <w:lang w:eastAsia="fr-FR"/>
        </w:rPr>
        <w:t>s.c.</w:t>
      </w:r>
      <w:proofErr w:type="spellEnd"/>
      <w:r w:rsidRPr="00A630C2">
        <w:rPr>
          <w:rFonts w:eastAsia="Times" w:cs="Times New Roman"/>
          <w:szCs w:val="12"/>
          <w:lang w:eastAsia="fr-FR"/>
        </w:rPr>
        <w:t xml:space="preserve">) and saline to prevent pain and </w:t>
      </w:r>
      <w:proofErr w:type="spellStart"/>
      <w:r w:rsidRPr="00A630C2">
        <w:rPr>
          <w:rFonts w:eastAsia="Times" w:cs="Times New Roman"/>
          <w:szCs w:val="12"/>
          <w:lang w:eastAsia="fr-FR"/>
        </w:rPr>
        <w:t>dehydratation</w:t>
      </w:r>
      <w:proofErr w:type="spellEnd"/>
      <w:r w:rsidRPr="00A630C2">
        <w:rPr>
          <w:rFonts w:eastAsia="Times" w:cs="Times New Roman"/>
          <w:szCs w:val="12"/>
          <w:lang w:eastAsia="fr-FR"/>
        </w:rPr>
        <w:t xml:space="preserve">, followed by lidocaine (6 mg/kg, </w:t>
      </w:r>
      <w:proofErr w:type="spellStart"/>
      <w:r w:rsidRPr="00A630C2">
        <w:rPr>
          <w:rFonts w:eastAsia="Times" w:cs="Times New Roman"/>
          <w:szCs w:val="12"/>
          <w:lang w:eastAsia="fr-FR"/>
        </w:rPr>
        <w:t>s.c.</w:t>
      </w:r>
      <w:proofErr w:type="spellEnd"/>
      <w:r w:rsidRPr="00A630C2">
        <w:rPr>
          <w:rFonts w:eastAsia="Times" w:cs="Times New Roman"/>
          <w:szCs w:val="12"/>
          <w:lang w:eastAsia="fr-FR"/>
        </w:rPr>
        <w:t xml:space="preserve">) before starting surgery. They were anesthetized with 5% isoflurane and placed in a stereotaxic frame with 1-2% isoflurane. To automatically measure the body temperature of socially housed mice, the </w:t>
      </w:r>
      <w:proofErr w:type="spellStart"/>
      <w:r w:rsidRPr="00A630C2">
        <w:rPr>
          <w:rFonts w:eastAsia="Times" w:cs="Times New Roman"/>
          <w:szCs w:val="12"/>
          <w:lang w:eastAsia="fr-FR"/>
        </w:rPr>
        <w:t>Anipill</w:t>
      </w:r>
      <w:proofErr w:type="spellEnd"/>
      <w:r w:rsidRPr="00A630C2">
        <w:rPr>
          <w:rFonts w:eastAsia="Times" w:cs="Times New Roman"/>
          <w:szCs w:val="12"/>
          <w:lang w:eastAsia="fr-FR"/>
        </w:rPr>
        <w:t>® (</w:t>
      </w:r>
      <w:proofErr w:type="spellStart"/>
      <w:r w:rsidRPr="00A630C2">
        <w:rPr>
          <w:rFonts w:eastAsia="Times" w:cs="Times New Roman"/>
          <w:szCs w:val="12"/>
          <w:lang w:eastAsia="fr-FR"/>
        </w:rPr>
        <w:t>BodyCap</w:t>
      </w:r>
      <w:proofErr w:type="spellEnd"/>
      <w:r w:rsidRPr="00A630C2">
        <w:rPr>
          <w:rFonts w:eastAsia="Times" w:cs="Times New Roman"/>
          <w:szCs w:val="12"/>
          <w:lang w:eastAsia="fr-FR"/>
        </w:rPr>
        <w:t>) system was implanted after opening the abdomen. The muscle layer was sutured with absorbable sutures (</w:t>
      </w:r>
      <w:proofErr w:type="spellStart"/>
      <w:r w:rsidRPr="00A630C2">
        <w:rPr>
          <w:rFonts w:eastAsia="Times" w:cs="Times New Roman"/>
          <w:szCs w:val="12"/>
          <w:lang w:eastAsia="fr-FR"/>
        </w:rPr>
        <w:t>Vicryl</w:t>
      </w:r>
      <w:proofErr w:type="spellEnd"/>
      <w:r w:rsidRPr="00A630C2">
        <w:rPr>
          <w:rFonts w:eastAsia="Times" w:cs="Times New Roman"/>
          <w:szCs w:val="12"/>
          <w:lang w:eastAsia="fr-FR"/>
        </w:rPr>
        <w:t xml:space="preserve">) and the skin closed with </w:t>
      </w:r>
      <w:proofErr w:type="spellStart"/>
      <w:r w:rsidRPr="00A630C2">
        <w:rPr>
          <w:rFonts w:eastAsia="Times" w:cs="Times New Roman"/>
          <w:szCs w:val="12"/>
          <w:lang w:eastAsia="fr-FR"/>
        </w:rPr>
        <w:t>Prolène</w:t>
      </w:r>
      <w:proofErr w:type="spellEnd"/>
      <w:r w:rsidRPr="00A630C2">
        <w:rPr>
          <w:rFonts w:eastAsia="Times" w:cs="Times New Roman"/>
          <w:szCs w:val="12"/>
          <w:lang w:eastAsia="fr-FR"/>
        </w:rPr>
        <w:t xml:space="preserve"> sutures. </w:t>
      </w:r>
      <w:proofErr w:type="spellStart"/>
      <w:r w:rsidRPr="00A630C2">
        <w:rPr>
          <w:rFonts w:eastAsia="Times" w:cs="Times New Roman"/>
          <w:szCs w:val="12"/>
          <w:lang w:eastAsia="fr-FR"/>
        </w:rPr>
        <w:t>Vetramyl</w:t>
      </w:r>
      <w:proofErr w:type="spellEnd"/>
      <w:r w:rsidRPr="00A630C2">
        <w:rPr>
          <w:rFonts w:eastAsia="Times" w:cs="Times New Roman"/>
          <w:szCs w:val="12"/>
          <w:lang w:eastAsia="fr-FR"/>
        </w:rPr>
        <w:t xml:space="preserve"> was applied on top to help healing. The animals were placed in a heated recovery chamber. Additional injections of buprenorphine (0.1 mg/kg) were administered the following days of the post-op follow-up. Mice were allowed to recover for a week before any experimentation.</w:t>
      </w:r>
    </w:p>
    <w:p w14:paraId="3803E0DA" w14:textId="77777777" w:rsidR="004F07AD" w:rsidRPr="00A630C2" w:rsidRDefault="004F07AD" w:rsidP="007E1C21">
      <w:pPr>
        <w:spacing w:after="0" w:line="360" w:lineRule="auto"/>
        <w:ind w:firstLine="0"/>
        <w:rPr>
          <w:rFonts w:eastAsia="Times" w:cs="Times New Roman"/>
          <w:szCs w:val="12"/>
          <w:lang w:eastAsia="fr-FR"/>
        </w:rPr>
      </w:pPr>
    </w:p>
    <w:p w14:paraId="07D5D48E" w14:textId="77777777" w:rsidR="00113B50" w:rsidRPr="00A630C2" w:rsidRDefault="00113B50" w:rsidP="007E1C21">
      <w:pPr>
        <w:spacing w:after="0" w:line="360" w:lineRule="auto"/>
        <w:ind w:firstLine="0"/>
        <w:rPr>
          <w:rFonts w:eastAsia="Times" w:cs="Times New Roman"/>
          <w:szCs w:val="12"/>
          <w:lang w:eastAsia="fr-FR"/>
        </w:rPr>
      </w:pPr>
      <w:r w:rsidRPr="00A630C2">
        <w:rPr>
          <w:rFonts w:eastAsia="Times" w:cs="Times New Roman"/>
          <w:i/>
          <w:iCs/>
          <w:szCs w:val="12"/>
          <w:lang w:eastAsia="fr-FR"/>
        </w:rPr>
        <w:t>Guide-cannula implantation</w:t>
      </w:r>
    </w:p>
    <w:p w14:paraId="3147F865" w14:textId="77777777" w:rsidR="00113B50" w:rsidRPr="00A630C2" w:rsidRDefault="00113B50" w:rsidP="007E1C21">
      <w:pPr>
        <w:spacing w:after="0" w:line="360" w:lineRule="auto"/>
        <w:ind w:firstLine="0"/>
        <w:rPr>
          <w:rFonts w:eastAsia="Times" w:cs="Times New Roman"/>
          <w:szCs w:val="12"/>
          <w:lang w:eastAsia="fr-FR"/>
        </w:rPr>
      </w:pPr>
      <w:r w:rsidRPr="00A630C2">
        <w:rPr>
          <w:rFonts w:eastAsia="Times" w:cs="Times New Roman"/>
          <w:szCs w:val="12"/>
          <w:lang w:eastAsia="fr-FR"/>
        </w:rPr>
        <w:t>Wild-type or Grm2</w:t>
      </w:r>
      <w:r w:rsidRPr="00A630C2">
        <w:rPr>
          <w:rFonts w:eastAsia="Times" w:cs="Times New Roman"/>
          <w:szCs w:val="12"/>
          <w:vertAlign w:val="superscript"/>
          <w:lang w:eastAsia="fr-FR"/>
        </w:rPr>
        <w:t>-/-</w:t>
      </w:r>
      <w:r w:rsidRPr="00A630C2">
        <w:rPr>
          <w:rFonts w:eastAsia="Times" w:cs="Times New Roman"/>
          <w:szCs w:val="12"/>
          <w:lang w:eastAsia="fr-FR"/>
        </w:rPr>
        <w:t xml:space="preserve"> mice were injected with buprenorphine (0.05 mg/kg, </w:t>
      </w:r>
      <w:proofErr w:type="spellStart"/>
      <w:r w:rsidRPr="00A630C2">
        <w:rPr>
          <w:rFonts w:eastAsia="Times" w:cs="Times New Roman"/>
          <w:szCs w:val="12"/>
          <w:lang w:eastAsia="fr-FR"/>
        </w:rPr>
        <w:t>s.c.</w:t>
      </w:r>
      <w:proofErr w:type="spellEnd"/>
      <w:r w:rsidRPr="00A630C2">
        <w:rPr>
          <w:rFonts w:eastAsia="Times" w:cs="Times New Roman"/>
          <w:szCs w:val="12"/>
          <w:lang w:eastAsia="fr-FR"/>
        </w:rPr>
        <w:t xml:space="preserve">) and saline to prevent pain and </w:t>
      </w:r>
      <w:proofErr w:type="spellStart"/>
      <w:r w:rsidRPr="00A630C2">
        <w:rPr>
          <w:rFonts w:eastAsia="Times" w:cs="Times New Roman"/>
          <w:szCs w:val="12"/>
          <w:lang w:eastAsia="fr-FR"/>
        </w:rPr>
        <w:t>dehydratation</w:t>
      </w:r>
      <w:proofErr w:type="spellEnd"/>
      <w:r w:rsidRPr="00A630C2">
        <w:rPr>
          <w:rFonts w:eastAsia="Times" w:cs="Times New Roman"/>
          <w:szCs w:val="12"/>
          <w:lang w:eastAsia="fr-FR"/>
        </w:rPr>
        <w:t xml:space="preserve"> before starting surgery. They were anesthetized with 5% isoflurane and placed in a stereotaxic frame with 1-2% isoflurane. They were placed on a stereotaxic machine on which </w:t>
      </w:r>
      <w:proofErr w:type="spellStart"/>
      <w:r w:rsidRPr="00A630C2">
        <w:rPr>
          <w:rFonts w:eastAsia="Times" w:cs="Times New Roman"/>
          <w:szCs w:val="12"/>
          <w:lang w:eastAsia="fr-FR"/>
        </w:rPr>
        <w:t>anaesthesia</w:t>
      </w:r>
      <w:proofErr w:type="spellEnd"/>
      <w:r w:rsidRPr="00A630C2">
        <w:rPr>
          <w:rFonts w:eastAsia="Times" w:cs="Times New Roman"/>
          <w:szCs w:val="12"/>
          <w:lang w:eastAsia="fr-FR"/>
        </w:rPr>
        <w:t xml:space="preserve"> was maintained with 1-2% isoflurane for the duration of the surgical procedure. Once the skull was toned and lidocaine administered (6 mg/kg, </w:t>
      </w:r>
      <w:proofErr w:type="spellStart"/>
      <w:r w:rsidRPr="00A630C2">
        <w:rPr>
          <w:rFonts w:eastAsia="Times" w:cs="Times New Roman"/>
          <w:szCs w:val="12"/>
          <w:lang w:eastAsia="fr-FR"/>
        </w:rPr>
        <w:t>s.c.</w:t>
      </w:r>
      <w:proofErr w:type="spellEnd"/>
      <w:r w:rsidRPr="00A630C2">
        <w:rPr>
          <w:rFonts w:eastAsia="Times" w:cs="Times New Roman"/>
          <w:szCs w:val="12"/>
          <w:lang w:eastAsia="fr-FR"/>
        </w:rPr>
        <w:t xml:space="preserve">), a stainless-steel guide cannula (22 G, 5.00 mm, World Precision Instruments, USA) was implanted vertically into the ventricle at the following cranial coordinates: A/P = -0.5 mm; M/L = 1.1 mm; D/V = -2.2 mm). It was then fixed to the skull using a light-curing dental cement kit </w:t>
      </w:r>
      <w:r w:rsidRPr="00A630C2">
        <w:rPr>
          <w:rFonts w:eastAsia="Times" w:cs="Times New Roman"/>
          <w:szCs w:val="12"/>
          <w:lang w:eastAsia="fr-FR"/>
        </w:rPr>
        <w:lastRenderedPageBreak/>
        <w:t>(</w:t>
      </w:r>
      <w:proofErr w:type="spellStart"/>
      <w:r w:rsidRPr="00A630C2">
        <w:rPr>
          <w:rFonts w:eastAsia="Times" w:cs="Times New Roman"/>
          <w:szCs w:val="12"/>
          <w:lang w:eastAsia="fr-FR"/>
        </w:rPr>
        <w:t>OptiBond</w:t>
      </w:r>
      <w:proofErr w:type="spellEnd"/>
      <w:r w:rsidRPr="00A630C2">
        <w:rPr>
          <w:rFonts w:eastAsia="Times" w:cs="Times New Roman"/>
          <w:szCs w:val="12"/>
          <w:lang w:eastAsia="fr-FR"/>
        </w:rPr>
        <w:t>, Kerr, USA) following the manufacturer’s recommendation. The mice were allowed to recover for a week before any experimentation.</w:t>
      </w:r>
    </w:p>
    <w:p w14:paraId="311105FF" w14:textId="77777777" w:rsidR="004F07AD" w:rsidRPr="00A630C2" w:rsidRDefault="004F07AD" w:rsidP="007E1C21">
      <w:pPr>
        <w:spacing w:after="0" w:line="360" w:lineRule="auto"/>
        <w:ind w:firstLine="0"/>
        <w:rPr>
          <w:rFonts w:eastAsia="Times" w:cs="Times New Roman"/>
          <w:szCs w:val="12"/>
          <w:lang w:eastAsia="fr-FR"/>
        </w:rPr>
      </w:pPr>
    </w:p>
    <w:p w14:paraId="751FD02A" w14:textId="77777777" w:rsidR="00113B50" w:rsidRPr="00A630C2" w:rsidRDefault="00113B50" w:rsidP="007E1C21">
      <w:pPr>
        <w:spacing w:after="0" w:line="360" w:lineRule="auto"/>
        <w:ind w:firstLine="0"/>
        <w:rPr>
          <w:rFonts w:eastAsia="Times" w:cs="Times New Roman"/>
          <w:szCs w:val="12"/>
          <w:lang w:eastAsia="fr-FR"/>
        </w:rPr>
      </w:pPr>
      <w:r w:rsidRPr="00A630C2">
        <w:rPr>
          <w:rFonts w:eastAsia="Times" w:cs="Times New Roman"/>
          <w:i/>
          <w:iCs/>
          <w:szCs w:val="12"/>
          <w:lang w:eastAsia="fr-FR"/>
        </w:rPr>
        <w:t>Median eminence exposition</w:t>
      </w:r>
      <w:r w:rsidRPr="00A630C2">
        <w:rPr>
          <w:rFonts w:eastAsia="Times" w:cs="Times New Roman"/>
          <w:szCs w:val="12"/>
          <w:lang w:eastAsia="fr-FR"/>
        </w:rPr>
        <w:t xml:space="preserve"> </w:t>
      </w:r>
    </w:p>
    <w:p w14:paraId="6081D4DD" w14:textId="77777777" w:rsidR="00113B50" w:rsidRPr="00A630C2" w:rsidRDefault="00113B50" w:rsidP="007E1C21">
      <w:pPr>
        <w:spacing w:after="0" w:line="360" w:lineRule="auto"/>
        <w:ind w:firstLine="0"/>
        <w:rPr>
          <w:rFonts w:eastAsia="Times" w:cs="Times New Roman"/>
          <w:szCs w:val="12"/>
          <w:lang w:eastAsia="fr-FR"/>
        </w:rPr>
      </w:pPr>
      <w:r w:rsidRPr="00A630C2">
        <w:rPr>
          <w:rFonts w:eastAsia="Times" w:cs="Times New Roman"/>
          <w:szCs w:val="12"/>
          <w:lang w:eastAsia="fr-FR"/>
        </w:rPr>
        <w:t>The median eminence (ME), at the ventral surface of the brain of 8- to 12-weeks old mice, was exposed through the palate bone using a surgery approach. Mice were anesthetized by inhalation of isoflurane [1.5% to 2% (vol/vol) in O2]. After removing the larynx, palatal periosteal bone was exposed, drilled and partly removed over a small area. The exposed area of the ME was irrigated with 0.9% saline solution continuously.</w:t>
      </w:r>
    </w:p>
    <w:p w14:paraId="6FD01AFE" w14:textId="77777777" w:rsidR="004F07AD" w:rsidRPr="00A630C2" w:rsidRDefault="004F07AD" w:rsidP="007E1C21">
      <w:pPr>
        <w:spacing w:after="0" w:line="360" w:lineRule="auto"/>
        <w:ind w:firstLine="0"/>
        <w:rPr>
          <w:rFonts w:eastAsia="Times" w:cs="Times New Roman"/>
          <w:szCs w:val="12"/>
          <w:lang w:eastAsia="fr-FR"/>
        </w:rPr>
      </w:pPr>
    </w:p>
    <w:p w14:paraId="1DA87404" w14:textId="77777777" w:rsidR="00113B50" w:rsidRPr="00A630C2" w:rsidRDefault="00113B50" w:rsidP="007E1C21">
      <w:pPr>
        <w:spacing w:after="0" w:line="360" w:lineRule="auto"/>
        <w:ind w:firstLine="0"/>
        <w:rPr>
          <w:rFonts w:eastAsia="Times" w:cs="Times New Roman"/>
          <w:i/>
          <w:iCs/>
          <w:szCs w:val="12"/>
          <w:lang w:eastAsia="fr-FR"/>
        </w:rPr>
      </w:pPr>
      <w:r w:rsidRPr="00A630C2">
        <w:rPr>
          <w:rFonts w:eastAsia="Times" w:cs="Times New Roman"/>
          <w:i/>
          <w:iCs/>
          <w:szCs w:val="12"/>
          <w:lang w:eastAsia="fr-FR"/>
        </w:rPr>
        <w:t>Intravenous and intracerebroventricular injections</w:t>
      </w:r>
    </w:p>
    <w:p w14:paraId="62778D1A" w14:textId="77777777" w:rsidR="00113B50" w:rsidRPr="00A630C2" w:rsidRDefault="00113B50" w:rsidP="007E1C21">
      <w:pPr>
        <w:spacing w:after="0" w:line="360" w:lineRule="auto"/>
        <w:ind w:firstLine="0"/>
        <w:rPr>
          <w:rFonts w:eastAsia="Times" w:cs="Times New Roman"/>
          <w:szCs w:val="12"/>
          <w:lang w:eastAsia="fr-FR"/>
        </w:rPr>
      </w:pPr>
      <w:r w:rsidRPr="00A630C2">
        <w:rPr>
          <w:rFonts w:eastAsia="Times" w:cs="Times New Roman"/>
          <w:i/>
          <w:iCs/>
          <w:szCs w:val="12"/>
          <w:lang w:eastAsia="fr-FR"/>
        </w:rPr>
        <w:t>Intravenous injection.</w:t>
      </w:r>
      <w:r w:rsidRPr="00A630C2">
        <w:rPr>
          <w:rFonts w:eastAsia="Times" w:cs="Times New Roman"/>
          <w:szCs w:val="12"/>
          <w:lang w:eastAsia="fr-FR"/>
        </w:rPr>
        <w:t xml:space="preserve"> Mice were anesthetized during 2-3 minutes with 5% isoflurane to keep the animal still during the injection. Then, 150 </w:t>
      </w:r>
      <w:proofErr w:type="spellStart"/>
      <w:r w:rsidRPr="00A630C2">
        <w:rPr>
          <w:rFonts w:eastAsia="Times" w:cs="Times New Roman"/>
          <w:szCs w:val="12"/>
          <w:lang w:eastAsia="fr-FR"/>
        </w:rPr>
        <w:t>μl</w:t>
      </w:r>
      <w:proofErr w:type="spellEnd"/>
      <w:r w:rsidRPr="00A630C2">
        <w:rPr>
          <w:rFonts w:eastAsia="Times" w:cs="Times New Roman"/>
          <w:szCs w:val="12"/>
          <w:lang w:eastAsia="fr-FR"/>
        </w:rPr>
        <w:t xml:space="preserve"> of nanobody coupled or not with neurotensin,</w:t>
      </w:r>
    </w:p>
    <w:p w14:paraId="1F6CFB82" w14:textId="77777777" w:rsidR="00A630C2" w:rsidRDefault="00113B50" w:rsidP="007E1C21">
      <w:pPr>
        <w:spacing w:after="0" w:line="360" w:lineRule="auto"/>
        <w:ind w:firstLine="0"/>
        <w:rPr>
          <w:rFonts w:eastAsia="Times" w:cs="Times New Roman"/>
          <w:szCs w:val="12"/>
          <w:lang w:eastAsia="fr-FR"/>
        </w:rPr>
      </w:pPr>
      <w:r w:rsidRPr="00A630C2">
        <w:rPr>
          <w:rFonts w:eastAsia="Times" w:cs="Times New Roman"/>
          <w:szCs w:val="12"/>
          <w:lang w:eastAsia="fr-FR"/>
        </w:rPr>
        <w:t xml:space="preserve">or </w:t>
      </w:r>
      <w:proofErr w:type="spellStart"/>
      <w:r w:rsidRPr="00A630C2">
        <w:rPr>
          <w:rFonts w:eastAsia="Times" w:cs="Times New Roman"/>
          <w:szCs w:val="12"/>
          <w:lang w:eastAsia="fr-FR"/>
        </w:rPr>
        <w:t>vehicule</w:t>
      </w:r>
      <w:proofErr w:type="spellEnd"/>
      <w:r w:rsidRPr="00A630C2">
        <w:rPr>
          <w:rFonts w:eastAsia="Times" w:cs="Times New Roman"/>
          <w:szCs w:val="12"/>
          <w:lang w:eastAsia="fr-FR"/>
        </w:rPr>
        <w:t xml:space="preserve"> was injected retro-orbitally.</w:t>
      </w:r>
    </w:p>
    <w:p w14:paraId="32F974A2" w14:textId="77777777" w:rsidR="00113B50" w:rsidRPr="00A630C2" w:rsidRDefault="00113B50" w:rsidP="007E1C21">
      <w:pPr>
        <w:spacing w:after="0" w:line="360" w:lineRule="auto"/>
        <w:ind w:firstLine="0"/>
        <w:rPr>
          <w:rFonts w:eastAsia="Times" w:cs="Times New Roman"/>
          <w:szCs w:val="12"/>
          <w:lang w:eastAsia="fr-FR"/>
        </w:rPr>
      </w:pPr>
      <w:proofErr w:type="spellStart"/>
      <w:r w:rsidRPr="00A630C2">
        <w:rPr>
          <w:rFonts w:eastAsia="Times" w:cs="Times New Roman"/>
          <w:i/>
          <w:iCs/>
          <w:szCs w:val="12"/>
          <w:lang w:eastAsia="fr-FR"/>
        </w:rPr>
        <w:t>Intracerebroventircular</w:t>
      </w:r>
      <w:proofErr w:type="spellEnd"/>
      <w:r w:rsidRPr="00A630C2">
        <w:rPr>
          <w:rFonts w:eastAsia="Times" w:cs="Times New Roman"/>
          <w:i/>
          <w:iCs/>
          <w:szCs w:val="12"/>
          <w:lang w:eastAsia="fr-FR"/>
        </w:rPr>
        <w:t xml:space="preserve"> injection</w:t>
      </w:r>
      <w:r w:rsidRPr="00A630C2">
        <w:rPr>
          <w:rFonts w:eastAsia="Times" w:cs="Times New Roman"/>
          <w:szCs w:val="12"/>
          <w:lang w:eastAsia="fr-FR"/>
        </w:rPr>
        <w:t xml:space="preserve">. Mice were anesthetized during 2-3 minutes with 5% isoflurane to keep the animal still while inserting the cannula. The </w:t>
      </w:r>
      <w:proofErr w:type="spellStart"/>
      <w:r w:rsidRPr="00A630C2">
        <w:rPr>
          <w:rFonts w:eastAsia="Times" w:cs="Times New Roman"/>
          <w:szCs w:val="12"/>
          <w:lang w:eastAsia="fr-FR"/>
        </w:rPr>
        <w:t>intracerbroventricular</w:t>
      </w:r>
      <w:proofErr w:type="spellEnd"/>
      <w:r w:rsidRPr="00A630C2">
        <w:rPr>
          <w:rFonts w:eastAsia="Times" w:cs="Times New Roman"/>
          <w:szCs w:val="12"/>
          <w:lang w:eastAsia="fr-FR"/>
        </w:rPr>
        <w:t xml:space="preserve"> administration of nanobodies coupled or not with neurotensin (5 </w:t>
      </w:r>
      <w:proofErr w:type="spellStart"/>
      <w:r w:rsidRPr="00A630C2">
        <w:rPr>
          <w:rFonts w:eastAsia="Times" w:cs="Times New Roman"/>
          <w:szCs w:val="12"/>
          <w:lang w:eastAsia="fr-FR"/>
        </w:rPr>
        <w:t>pmol</w:t>
      </w:r>
      <w:proofErr w:type="spellEnd"/>
      <w:r w:rsidRPr="00A630C2">
        <w:rPr>
          <w:rFonts w:eastAsia="Times" w:cs="Times New Roman"/>
          <w:szCs w:val="12"/>
          <w:lang w:eastAsia="fr-FR"/>
        </w:rPr>
        <w:t xml:space="preserve"> in 5 </w:t>
      </w:r>
      <w:proofErr w:type="spellStart"/>
      <w:r w:rsidRPr="00A630C2">
        <w:rPr>
          <w:rFonts w:eastAsia="Times" w:cs="Times New Roman"/>
          <w:szCs w:val="12"/>
          <w:lang w:eastAsia="fr-FR"/>
        </w:rPr>
        <w:t>μL</w:t>
      </w:r>
      <w:proofErr w:type="spellEnd"/>
      <w:r w:rsidRPr="00A630C2">
        <w:rPr>
          <w:rFonts w:eastAsia="Times" w:cs="Times New Roman"/>
          <w:szCs w:val="12"/>
          <w:lang w:eastAsia="fr-FR"/>
        </w:rPr>
        <w:t xml:space="preserve">; at a flow rate of 1 </w:t>
      </w:r>
      <w:proofErr w:type="spellStart"/>
      <w:r w:rsidRPr="00A630C2">
        <w:rPr>
          <w:rFonts w:eastAsia="Times" w:cs="Times New Roman"/>
          <w:szCs w:val="12"/>
          <w:lang w:eastAsia="fr-FR"/>
        </w:rPr>
        <w:t>μL</w:t>
      </w:r>
      <w:proofErr w:type="spellEnd"/>
      <w:r w:rsidRPr="00A630C2">
        <w:rPr>
          <w:rFonts w:eastAsia="Times" w:cs="Times New Roman"/>
          <w:szCs w:val="12"/>
          <w:lang w:eastAsia="fr-FR"/>
        </w:rPr>
        <w:t>/min, or vehicle was done in a free moving</w:t>
      </w:r>
      <w:r w:rsidR="007E1C21">
        <w:rPr>
          <w:rFonts w:eastAsia="Times" w:cs="Times New Roman"/>
          <w:szCs w:val="12"/>
          <w:lang w:eastAsia="fr-FR"/>
        </w:rPr>
        <w:t xml:space="preserve"> </w:t>
      </w:r>
      <w:r w:rsidRPr="00A630C2">
        <w:rPr>
          <w:rFonts w:eastAsia="Times" w:cs="Times New Roman"/>
          <w:szCs w:val="12"/>
          <w:lang w:eastAsia="fr-FR"/>
        </w:rPr>
        <w:t>animal. Five minutes after the end of the injection, the cannula was carefully removed, and</w:t>
      </w:r>
      <w:r w:rsidR="004F07AD" w:rsidRPr="00A630C2">
        <w:rPr>
          <w:rFonts w:eastAsia="Times" w:cs="Times New Roman"/>
          <w:szCs w:val="12"/>
          <w:lang w:eastAsia="fr-FR"/>
        </w:rPr>
        <w:t xml:space="preserve"> </w:t>
      </w:r>
      <w:r w:rsidRPr="00A630C2">
        <w:rPr>
          <w:rFonts w:eastAsia="Times" w:cs="Times New Roman"/>
          <w:szCs w:val="12"/>
          <w:lang w:eastAsia="fr-FR"/>
        </w:rPr>
        <w:t>the animals placed back in their housing.</w:t>
      </w:r>
    </w:p>
    <w:p w14:paraId="26FC2C7E" w14:textId="77777777" w:rsidR="004F07AD" w:rsidRPr="00A630C2" w:rsidRDefault="004F07AD" w:rsidP="007E1C21">
      <w:pPr>
        <w:spacing w:after="0" w:line="360" w:lineRule="auto"/>
        <w:ind w:firstLine="0"/>
        <w:rPr>
          <w:rFonts w:eastAsia="Times" w:cs="Times New Roman"/>
          <w:szCs w:val="12"/>
          <w:lang w:eastAsia="fr-FR"/>
        </w:rPr>
      </w:pPr>
    </w:p>
    <w:p w14:paraId="334395BF" w14:textId="77777777" w:rsidR="00113B50" w:rsidRPr="00A630C2" w:rsidRDefault="00113B50" w:rsidP="007E1C21">
      <w:pPr>
        <w:spacing w:after="0" w:line="360" w:lineRule="auto"/>
        <w:ind w:firstLine="0"/>
        <w:rPr>
          <w:rFonts w:eastAsia="Times" w:cs="Times New Roman"/>
          <w:szCs w:val="12"/>
          <w:lang w:eastAsia="fr-FR"/>
        </w:rPr>
      </w:pPr>
      <w:r w:rsidRPr="00A630C2">
        <w:rPr>
          <w:rFonts w:eastAsia="Times" w:cs="Times New Roman"/>
          <w:i/>
          <w:iCs/>
          <w:szCs w:val="12"/>
          <w:lang w:eastAsia="fr-FR"/>
        </w:rPr>
        <w:t>Multiphoton in vivo imaging of fluorescent</w:t>
      </w:r>
      <w:r w:rsidR="004F07AD" w:rsidRPr="00A630C2">
        <w:rPr>
          <w:rFonts w:eastAsia="Times" w:cs="Times New Roman"/>
          <w:i/>
          <w:iCs/>
          <w:szCs w:val="12"/>
          <w:lang w:eastAsia="fr-FR"/>
        </w:rPr>
        <w:t xml:space="preserve"> </w:t>
      </w:r>
      <w:r w:rsidRPr="00A630C2">
        <w:rPr>
          <w:rFonts w:eastAsia="Times" w:cs="Times New Roman"/>
          <w:i/>
          <w:iCs/>
          <w:szCs w:val="12"/>
          <w:lang w:eastAsia="fr-FR"/>
        </w:rPr>
        <w:t>VHH access to the brain</w:t>
      </w:r>
    </w:p>
    <w:p w14:paraId="42D48E2A" w14:textId="77777777" w:rsidR="00113B50" w:rsidRPr="00A630C2" w:rsidRDefault="00113B50" w:rsidP="007E1C21">
      <w:pPr>
        <w:spacing w:after="0" w:line="360" w:lineRule="auto"/>
        <w:ind w:firstLine="0"/>
        <w:rPr>
          <w:rFonts w:eastAsiaTheme="minorHAnsi" w:cs="Times New Roman"/>
          <w:szCs w:val="24"/>
          <w:lang w:eastAsia="en-US"/>
        </w:rPr>
      </w:pPr>
      <w:r w:rsidRPr="00A630C2">
        <w:rPr>
          <w:rFonts w:eastAsia="Times" w:cs="Times New Roman"/>
          <w:i/>
          <w:iCs/>
          <w:szCs w:val="12"/>
          <w:lang w:eastAsia="fr-FR"/>
        </w:rPr>
        <w:t>Real-time imaging</w:t>
      </w:r>
      <w:r w:rsidRPr="00A630C2">
        <w:rPr>
          <w:rFonts w:eastAsia="Times" w:cs="Times New Roman"/>
          <w:szCs w:val="12"/>
          <w:lang w:eastAsia="fr-FR"/>
        </w:rPr>
        <w:t>. Imaging of fluorescent</w:t>
      </w:r>
      <w:r w:rsidR="004F07AD" w:rsidRPr="00A630C2">
        <w:rPr>
          <w:rFonts w:eastAsia="Times" w:cs="Times New Roman"/>
          <w:szCs w:val="12"/>
          <w:lang w:eastAsia="fr-FR"/>
        </w:rPr>
        <w:t xml:space="preserve"> </w:t>
      </w:r>
      <w:r w:rsidRPr="00A630C2">
        <w:rPr>
          <w:rFonts w:eastAsia="Times" w:cs="Times New Roman"/>
          <w:szCs w:val="12"/>
          <w:lang w:eastAsia="fr-FR"/>
        </w:rPr>
        <w:t>molecule diffusion from fenestrated capillaries</w:t>
      </w:r>
      <w:r w:rsidR="004F07AD" w:rsidRPr="00A630C2">
        <w:rPr>
          <w:rFonts w:eastAsia="Times" w:cs="Times New Roman"/>
          <w:szCs w:val="12"/>
          <w:lang w:eastAsia="fr-FR"/>
        </w:rPr>
        <w:t xml:space="preserve"> </w:t>
      </w:r>
      <w:r w:rsidRPr="00A630C2">
        <w:rPr>
          <w:rFonts w:eastAsia="Times" w:cs="Times New Roman"/>
          <w:szCs w:val="12"/>
          <w:lang w:eastAsia="fr-FR"/>
        </w:rPr>
        <w:t xml:space="preserve">towards the ME parenchyma </w:t>
      </w:r>
      <w:r w:rsidRPr="00A630C2">
        <w:rPr>
          <w:rFonts w:eastAsia="Times" w:cs="Times New Roman"/>
          <w:i/>
          <w:iCs/>
          <w:szCs w:val="12"/>
          <w:lang w:eastAsia="fr-FR"/>
        </w:rPr>
        <w:t>in vivo</w:t>
      </w:r>
      <w:r w:rsidRPr="00A630C2">
        <w:rPr>
          <w:rFonts w:eastAsia="Times" w:cs="Times New Roman"/>
          <w:szCs w:val="12"/>
          <w:lang w:eastAsia="fr-FR"/>
        </w:rPr>
        <w:t xml:space="preserve"> was performed</w:t>
      </w:r>
      <w:r w:rsidR="004F07AD" w:rsidRPr="00A630C2">
        <w:rPr>
          <w:rFonts w:eastAsia="Times" w:cs="Times New Roman"/>
          <w:szCs w:val="12"/>
          <w:lang w:eastAsia="fr-FR"/>
        </w:rPr>
        <w:t xml:space="preserve"> </w:t>
      </w:r>
      <w:r w:rsidRPr="00A630C2">
        <w:rPr>
          <w:rFonts w:eastAsia="Times" w:cs="Times New Roman"/>
          <w:szCs w:val="12"/>
          <w:lang w:eastAsia="fr-FR"/>
        </w:rPr>
        <w:t>using a multiphoton microscope</w:t>
      </w:r>
      <w:r w:rsidR="004F07AD" w:rsidRPr="00A630C2">
        <w:rPr>
          <w:rFonts w:eastAsia="Times" w:cs="Times New Roman"/>
          <w:szCs w:val="12"/>
          <w:lang w:eastAsia="fr-FR"/>
        </w:rPr>
        <w:t xml:space="preserve"> </w:t>
      </w:r>
      <w:r w:rsidRPr="00A630C2">
        <w:rPr>
          <w:rFonts w:eastAsia="Times" w:cs="Times New Roman"/>
          <w:szCs w:val="12"/>
          <w:lang w:eastAsia="fr-FR"/>
        </w:rPr>
        <w:t xml:space="preserve">(FVMPE-RS, Olympus) fitted with a </w:t>
      </w:r>
      <w:proofErr w:type="spellStart"/>
      <w:r w:rsidRPr="00A630C2">
        <w:rPr>
          <w:rFonts w:eastAsia="Times" w:cs="Times New Roman"/>
          <w:szCs w:val="12"/>
          <w:lang w:eastAsia="fr-FR"/>
        </w:rPr>
        <w:t>longworking</w:t>
      </w:r>
      <w:proofErr w:type="spellEnd"/>
      <w:r w:rsidR="004F07AD" w:rsidRPr="00A630C2">
        <w:rPr>
          <w:rFonts w:eastAsia="Times" w:cs="Times New Roman"/>
          <w:szCs w:val="12"/>
          <w:lang w:eastAsia="fr-FR"/>
        </w:rPr>
        <w:t xml:space="preserve"> </w:t>
      </w:r>
      <w:r w:rsidRPr="00A630C2">
        <w:rPr>
          <w:rFonts w:eastAsia="Times" w:cs="Times New Roman"/>
          <w:szCs w:val="12"/>
          <w:lang w:eastAsia="fr-FR"/>
        </w:rPr>
        <w:t>distance objective M Plan Apo NIR</w:t>
      </w:r>
      <w:r w:rsidR="004F07AD" w:rsidRPr="00A630C2">
        <w:rPr>
          <w:rFonts w:eastAsia="Times" w:cs="Times New Roman"/>
          <w:szCs w:val="12"/>
          <w:lang w:eastAsia="fr-FR"/>
        </w:rPr>
        <w:t xml:space="preserve"> </w:t>
      </w:r>
      <w:r w:rsidRPr="00A630C2">
        <w:rPr>
          <w:rFonts w:eastAsia="Times" w:cs="Times New Roman"/>
          <w:szCs w:val="12"/>
          <w:lang w:eastAsia="fr-FR"/>
        </w:rPr>
        <w:t>20×, 0.4 NA, 2.0-cm WD (Mitutoyo). Multiphoton</w:t>
      </w:r>
      <w:r w:rsidR="004F07AD" w:rsidRPr="00A630C2">
        <w:rPr>
          <w:rFonts w:eastAsia="Times" w:cs="Times New Roman"/>
          <w:szCs w:val="12"/>
          <w:lang w:eastAsia="fr-FR"/>
        </w:rPr>
        <w:t xml:space="preserve"> </w:t>
      </w:r>
      <w:r w:rsidRPr="00A630C2">
        <w:rPr>
          <w:rFonts w:eastAsia="Times" w:cs="Times New Roman"/>
          <w:szCs w:val="12"/>
          <w:lang w:eastAsia="fr-FR"/>
        </w:rPr>
        <w:t>excitation was achieved using a</w:t>
      </w:r>
      <w:r w:rsidR="004F07AD" w:rsidRPr="00A630C2">
        <w:rPr>
          <w:rFonts w:eastAsia="Times" w:cs="Times New Roman"/>
          <w:szCs w:val="12"/>
          <w:lang w:eastAsia="fr-FR"/>
        </w:rPr>
        <w:t xml:space="preserve"> </w:t>
      </w:r>
      <w:proofErr w:type="spellStart"/>
      <w:r w:rsidRPr="00A630C2">
        <w:rPr>
          <w:rFonts w:eastAsia="Times" w:cs="Times New Roman"/>
          <w:szCs w:val="12"/>
          <w:lang w:eastAsia="fr-FR"/>
        </w:rPr>
        <w:t>Ti:Sapphire</w:t>
      </w:r>
      <w:proofErr w:type="spellEnd"/>
      <w:r w:rsidRPr="00A630C2">
        <w:rPr>
          <w:rFonts w:eastAsia="Times" w:cs="Times New Roman"/>
          <w:szCs w:val="12"/>
          <w:lang w:eastAsia="fr-FR"/>
        </w:rPr>
        <w:t xml:space="preserve"> Insight Laser (</w:t>
      </w:r>
      <w:proofErr w:type="spellStart"/>
      <w:r w:rsidRPr="00A630C2">
        <w:rPr>
          <w:rFonts w:eastAsia="Times" w:cs="Times New Roman"/>
          <w:szCs w:val="12"/>
          <w:lang w:eastAsia="fr-FR"/>
        </w:rPr>
        <w:t>SpectraPhysics</w:t>
      </w:r>
      <w:proofErr w:type="spellEnd"/>
      <w:r w:rsidRPr="00A630C2">
        <w:rPr>
          <w:rFonts w:eastAsia="Times" w:cs="Times New Roman"/>
          <w:szCs w:val="12"/>
          <w:lang w:eastAsia="fr-FR"/>
        </w:rPr>
        <w:t>)</w:t>
      </w:r>
      <w:r w:rsidR="004F07AD" w:rsidRPr="00A630C2">
        <w:rPr>
          <w:rFonts w:eastAsia="Times" w:cs="Times New Roman"/>
          <w:szCs w:val="12"/>
          <w:lang w:eastAsia="fr-FR"/>
        </w:rPr>
        <w:t xml:space="preserve"> </w:t>
      </w:r>
      <w:r w:rsidRPr="00A630C2">
        <w:rPr>
          <w:rFonts w:eastAsia="Times" w:cs="Times New Roman"/>
          <w:szCs w:val="12"/>
          <w:lang w:eastAsia="fr-FR"/>
        </w:rPr>
        <w:t xml:space="preserve">tuned to 1080 and 1200 nm for </w:t>
      </w:r>
      <w:r w:rsidRPr="00A630C2">
        <w:rPr>
          <w:rFonts w:eastAsiaTheme="minorHAnsi" w:cs="Times New Roman"/>
          <w:szCs w:val="24"/>
          <w:lang w:eastAsia="en-US"/>
        </w:rPr>
        <w:t>Rhodamine and d2 excitation respectively.</w:t>
      </w:r>
      <w:r w:rsidR="004F07AD" w:rsidRPr="00A630C2">
        <w:rPr>
          <w:rFonts w:eastAsiaTheme="minorHAnsi" w:cs="Times New Roman"/>
          <w:szCs w:val="24"/>
          <w:lang w:eastAsia="en-US"/>
        </w:rPr>
        <w:t xml:space="preserve"> </w:t>
      </w:r>
      <w:r w:rsidRPr="00A630C2">
        <w:rPr>
          <w:rFonts w:eastAsiaTheme="minorHAnsi" w:cs="Times New Roman"/>
          <w:szCs w:val="24"/>
          <w:lang w:eastAsia="en-US"/>
        </w:rPr>
        <w:t>Emitted fluorescence was captured using</w:t>
      </w:r>
      <w:r w:rsidR="004F07AD" w:rsidRPr="00A630C2">
        <w:rPr>
          <w:rFonts w:eastAsiaTheme="minorHAnsi" w:cs="Times New Roman"/>
          <w:szCs w:val="24"/>
          <w:lang w:eastAsia="en-US"/>
        </w:rPr>
        <w:t xml:space="preserve"> </w:t>
      </w:r>
      <w:r w:rsidRPr="00A630C2">
        <w:rPr>
          <w:rFonts w:eastAsiaTheme="minorHAnsi" w:cs="Times New Roman"/>
          <w:szCs w:val="24"/>
          <w:lang w:eastAsia="en-US"/>
        </w:rPr>
        <w:t>highly sensitive photomultiplier tubes and recorded</w:t>
      </w:r>
      <w:r w:rsidR="004F07AD" w:rsidRPr="00A630C2">
        <w:rPr>
          <w:rFonts w:eastAsiaTheme="minorHAnsi" w:cs="Times New Roman"/>
          <w:szCs w:val="24"/>
          <w:lang w:eastAsia="en-US"/>
        </w:rPr>
        <w:t xml:space="preserve"> </w:t>
      </w:r>
      <w:r w:rsidRPr="00A630C2">
        <w:rPr>
          <w:rFonts w:eastAsiaTheme="minorHAnsi" w:cs="Times New Roman"/>
          <w:szCs w:val="24"/>
          <w:lang w:eastAsia="en-US"/>
        </w:rPr>
        <w:t>from 580</w:t>
      </w:r>
      <w:r w:rsidR="004F07AD" w:rsidRPr="00A630C2">
        <w:rPr>
          <w:rFonts w:eastAsiaTheme="minorHAnsi" w:cs="Times New Roman"/>
          <w:szCs w:val="24"/>
          <w:lang w:eastAsia="en-US"/>
        </w:rPr>
        <w:t xml:space="preserve"> </w:t>
      </w:r>
      <w:r w:rsidRPr="00A630C2">
        <w:rPr>
          <w:rFonts w:eastAsiaTheme="minorHAnsi" w:cs="Times New Roman"/>
          <w:szCs w:val="24"/>
          <w:lang w:eastAsia="en-US"/>
        </w:rPr>
        <w:t>to 638 nm for rhodamine and from 660 to 740</w:t>
      </w:r>
      <w:r w:rsidR="004F07AD" w:rsidRPr="00A630C2">
        <w:rPr>
          <w:rFonts w:eastAsiaTheme="minorHAnsi" w:cs="Times New Roman"/>
          <w:szCs w:val="24"/>
          <w:lang w:eastAsia="en-US"/>
        </w:rPr>
        <w:t xml:space="preserve"> </w:t>
      </w:r>
      <w:r w:rsidRPr="00A630C2">
        <w:rPr>
          <w:rFonts w:eastAsiaTheme="minorHAnsi" w:cs="Times New Roman"/>
          <w:szCs w:val="24"/>
          <w:lang w:eastAsia="en-US"/>
        </w:rPr>
        <w:t>nm for d2. First, vessels were labeled with 150-kDa dextran-Rhodamine. Then, free d2 and d2-labeled nanobodies (50</w:t>
      </w:r>
      <w:r w:rsidR="004F07AD" w:rsidRPr="00A630C2">
        <w:rPr>
          <w:rFonts w:eastAsiaTheme="minorHAnsi" w:cs="Times New Roman"/>
          <w:szCs w:val="24"/>
          <w:lang w:eastAsia="en-US"/>
        </w:rPr>
        <w:t xml:space="preserve"> </w:t>
      </w:r>
      <w:r w:rsidRPr="00A630C2">
        <w:rPr>
          <w:rFonts w:eastAsiaTheme="minorHAnsi" w:cs="Times New Roman"/>
          <w:szCs w:val="24"/>
          <w:lang w:val="fr-FR" w:eastAsia="en-US"/>
        </w:rPr>
        <w:t>μ</w:t>
      </w:r>
      <w:r w:rsidRPr="00A630C2">
        <w:rPr>
          <w:rFonts w:eastAsiaTheme="minorHAnsi" w:cs="Times New Roman"/>
          <w:szCs w:val="24"/>
          <w:lang w:eastAsia="en-US"/>
        </w:rPr>
        <w:t xml:space="preserve">L of 200-264 </w:t>
      </w:r>
      <w:r w:rsidRPr="00A630C2">
        <w:rPr>
          <w:rFonts w:eastAsiaTheme="minorHAnsi" w:cs="Times New Roman"/>
          <w:szCs w:val="24"/>
          <w:lang w:val="fr-FR" w:eastAsia="en-US"/>
        </w:rPr>
        <w:t>μ</w:t>
      </w:r>
      <w:r w:rsidRPr="00A630C2">
        <w:rPr>
          <w:rFonts w:eastAsiaTheme="minorHAnsi" w:cs="Times New Roman"/>
          <w:szCs w:val="24"/>
          <w:lang w:eastAsia="en-US"/>
        </w:rPr>
        <w:t>M) were injected through a</w:t>
      </w:r>
      <w:r w:rsidR="004F07AD" w:rsidRPr="00A630C2">
        <w:rPr>
          <w:rFonts w:eastAsiaTheme="minorHAnsi" w:cs="Times New Roman"/>
          <w:szCs w:val="24"/>
          <w:lang w:eastAsia="en-US"/>
        </w:rPr>
        <w:t xml:space="preserve"> </w:t>
      </w:r>
      <w:r w:rsidRPr="00A630C2">
        <w:rPr>
          <w:rFonts w:eastAsiaTheme="minorHAnsi" w:cs="Times New Roman"/>
          <w:szCs w:val="24"/>
          <w:lang w:eastAsia="en-US"/>
        </w:rPr>
        <w:t>jugular catheter during multiphoton recording.</w:t>
      </w:r>
    </w:p>
    <w:p w14:paraId="6F5EA990" w14:textId="77777777" w:rsidR="00113B50" w:rsidRPr="00A630C2" w:rsidRDefault="00113B50" w:rsidP="007E1C21">
      <w:pPr>
        <w:spacing w:after="0" w:line="360" w:lineRule="auto"/>
        <w:ind w:firstLine="0"/>
        <w:rPr>
          <w:rFonts w:eastAsia="Times" w:cs="Times New Roman"/>
          <w:szCs w:val="12"/>
          <w:lang w:eastAsia="fr-FR"/>
        </w:rPr>
      </w:pPr>
      <w:r w:rsidRPr="00A630C2">
        <w:rPr>
          <w:rFonts w:eastAsia="Times" w:cs="Times New Roman"/>
          <w:i/>
          <w:iCs/>
          <w:szCs w:val="12"/>
          <w:lang w:eastAsia="fr-FR"/>
        </w:rPr>
        <w:t xml:space="preserve">Analysis. </w:t>
      </w:r>
      <w:r w:rsidRPr="00A630C2">
        <w:rPr>
          <w:rFonts w:eastAsia="Times" w:cs="Times New Roman"/>
          <w:szCs w:val="12"/>
          <w:lang w:eastAsia="fr-FR"/>
        </w:rPr>
        <w:t>Tissue movement was corrected in X</w:t>
      </w:r>
      <w:r w:rsidR="004F07AD" w:rsidRPr="00A630C2">
        <w:rPr>
          <w:rFonts w:eastAsia="Times" w:cs="Times New Roman"/>
          <w:szCs w:val="12"/>
          <w:lang w:eastAsia="fr-FR"/>
        </w:rPr>
        <w:t xml:space="preserve"> </w:t>
      </w:r>
      <w:r w:rsidRPr="00A630C2">
        <w:rPr>
          <w:rFonts w:eastAsia="Times" w:cs="Times New Roman"/>
          <w:szCs w:val="12"/>
          <w:lang w:eastAsia="fr-FR"/>
        </w:rPr>
        <w:t xml:space="preserve">and Y axes using Non-Rigid Motion </w:t>
      </w:r>
      <w:r w:rsidR="004F07AD" w:rsidRPr="00A630C2">
        <w:rPr>
          <w:rFonts w:eastAsia="Times" w:cs="Times New Roman"/>
          <w:szCs w:val="12"/>
          <w:lang w:eastAsia="fr-FR"/>
        </w:rPr>
        <w:t>C</w:t>
      </w:r>
      <w:r w:rsidRPr="00A630C2">
        <w:rPr>
          <w:rFonts w:eastAsia="Times" w:cs="Times New Roman"/>
          <w:szCs w:val="12"/>
          <w:lang w:eastAsia="fr-FR"/>
        </w:rPr>
        <w:t>orrection</w:t>
      </w:r>
    </w:p>
    <w:p w14:paraId="1D9BDE05" w14:textId="77777777" w:rsidR="00113B50" w:rsidRPr="00A630C2" w:rsidRDefault="00113B50" w:rsidP="007E1C21">
      <w:pPr>
        <w:spacing w:after="0" w:line="360" w:lineRule="auto"/>
        <w:ind w:firstLine="0"/>
        <w:rPr>
          <w:rFonts w:eastAsia="Times" w:cs="Times New Roman"/>
          <w:szCs w:val="12"/>
          <w:lang w:eastAsia="fr-FR"/>
        </w:rPr>
      </w:pPr>
      <w:r w:rsidRPr="00A630C2">
        <w:rPr>
          <w:rFonts w:eastAsia="Times" w:cs="Times New Roman"/>
          <w:szCs w:val="12"/>
          <w:lang w:eastAsia="fr-FR"/>
        </w:rPr>
        <w:t>(</w:t>
      </w:r>
      <w:proofErr w:type="spellStart"/>
      <w:r w:rsidRPr="00A630C2">
        <w:rPr>
          <w:rFonts w:eastAsia="Times" w:cs="Times New Roman"/>
          <w:szCs w:val="12"/>
          <w:lang w:eastAsia="fr-FR"/>
        </w:rPr>
        <w:t>NoRMCorre</w:t>
      </w:r>
      <w:proofErr w:type="spellEnd"/>
      <w:r w:rsidRPr="00A630C2">
        <w:rPr>
          <w:rFonts w:eastAsia="Times" w:cs="Times New Roman"/>
          <w:szCs w:val="12"/>
          <w:lang w:eastAsia="fr-FR"/>
        </w:rPr>
        <w:t xml:space="preserve">) algorithm in </w:t>
      </w:r>
      <w:proofErr w:type="spellStart"/>
      <w:r w:rsidRPr="00A630C2">
        <w:rPr>
          <w:rFonts w:eastAsia="Times" w:cs="Times New Roman"/>
          <w:szCs w:val="12"/>
          <w:lang w:eastAsia="fr-FR"/>
        </w:rPr>
        <w:t>Matlab</w:t>
      </w:r>
      <w:proofErr w:type="spellEnd"/>
      <w:r w:rsidRPr="00A630C2">
        <w:rPr>
          <w:rFonts w:eastAsia="Times" w:cs="Times New Roman"/>
          <w:szCs w:val="12"/>
          <w:lang w:eastAsia="fr-FR"/>
        </w:rPr>
        <w:t xml:space="preserve"> (The</w:t>
      </w:r>
      <w:r w:rsidR="004F07AD" w:rsidRPr="00A630C2">
        <w:rPr>
          <w:rFonts w:eastAsia="Times" w:cs="Times New Roman"/>
          <w:szCs w:val="12"/>
          <w:lang w:eastAsia="fr-FR"/>
        </w:rPr>
        <w:t xml:space="preserve"> </w:t>
      </w:r>
      <w:r w:rsidRPr="00A630C2">
        <w:rPr>
          <w:rFonts w:eastAsia="Times" w:cs="Times New Roman"/>
          <w:szCs w:val="12"/>
          <w:lang w:eastAsia="fr-FR"/>
        </w:rPr>
        <w:t>MathWorks, Inc.). On each movie, several</w:t>
      </w:r>
      <w:r w:rsidR="004F07AD" w:rsidRPr="00A630C2">
        <w:rPr>
          <w:rFonts w:eastAsia="Times" w:cs="Times New Roman"/>
          <w:szCs w:val="12"/>
          <w:lang w:eastAsia="fr-FR"/>
        </w:rPr>
        <w:t xml:space="preserve"> </w:t>
      </w:r>
      <w:r w:rsidRPr="00A630C2">
        <w:rPr>
          <w:rFonts w:eastAsia="Times" w:cs="Times New Roman"/>
          <w:szCs w:val="12"/>
          <w:lang w:eastAsia="fr-FR"/>
        </w:rPr>
        <w:t>pairs of regions of interest (ROIs) were selected</w:t>
      </w:r>
      <w:r w:rsidR="004F07AD" w:rsidRPr="00A630C2">
        <w:rPr>
          <w:rFonts w:eastAsia="Times" w:cs="Times New Roman"/>
          <w:szCs w:val="12"/>
          <w:lang w:eastAsia="fr-FR"/>
        </w:rPr>
        <w:t xml:space="preserve"> </w:t>
      </w:r>
      <w:r w:rsidRPr="00A630C2">
        <w:rPr>
          <w:rFonts w:eastAsia="Times" w:cs="Times New Roman"/>
          <w:szCs w:val="12"/>
          <w:lang w:eastAsia="fr-FR"/>
        </w:rPr>
        <w:t>over both fenestrated capillaries and</w:t>
      </w:r>
      <w:r w:rsidR="004F07AD" w:rsidRPr="00A630C2">
        <w:rPr>
          <w:rFonts w:eastAsia="Times" w:cs="Times New Roman"/>
          <w:szCs w:val="12"/>
          <w:lang w:eastAsia="fr-FR"/>
        </w:rPr>
        <w:t xml:space="preserve"> </w:t>
      </w:r>
      <w:r w:rsidRPr="00A630C2">
        <w:rPr>
          <w:rFonts w:eastAsia="Times" w:cs="Times New Roman"/>
          <w:szCs w:val="12"/>
          <w:lang w:eastAsia="fr-FR"/>
        </w:rPr>
        <w:t>their adjacent parenchyma to measure mean</w:t>
      </w:r>
      <w:r w:rsidR="004F07AD" w:rsidRPr="00A630C2">
        <w:rPr>
          <w:rFonts w:eastAsia="Times" w:cs="Times New Roman"/>
          <w:szCs w:val="12"/>
          <w:lang w:eastAsia="fr-FR"/>
        </w:rPr>
        <w:t xml:space="preserve"> </w:t>
      </w:r>
      <w:r w:rsidRPr="00A630C2">
        <w:rPr>
          <w:rFonts w:eastAsia="Times" w:cs="Times New Roman"/>
          <w:szCs w:val="12"/>
          <w:lang w:eastAsia="fr-FR"/>
        </w:rPr>
        <w:t>fluorescence intensity inside and outside capillaries,</w:t>
      </w:r>
      <w:r w:rsidR="004F07AD" w:rsidRPr="00A630C2">
        <w:rPr>
          <w:rFonts w:eastAsia="Times" w:cs="Times New Roman"/>
          <w:szCs w:val="12"/>
          <w:lang w:eastAsia="fr-FR"/>
        </w:rPr>
        <w:t xml:space="preserve"> </w:t>
      </w:r>
      <w:r w:rsidRPr="00A630C2">
        <w:rPr>
          <w:rFonts w:eastAsia="Times" w:cs="Times New Roman"/>
          <w:szCs w:val="12"/>
          <w:lang w:eastAsia="fr-FR"/>
        </w:rPr>
        <w:t xml:space="preserve">respectively. </w:t>
      </w:r>
      <w:r w:rsidRPr="00A630C2">
        <w:rPr>
          <w:rFonts w:eastAsia="Times" w:cs="Times New Roman"/>
          <w:szCs w:val="12"/>
          <w:lang w:eastAsia="fr-FR"/>
        </w:rPr>
        <w:lastRenderedPageBreak/>
        <w:t>Using Graph Pad Prism</w:t>
      </w:r>
      <w:r w:rsidR="004F07AD" w:rsidRPr="00A630C2">
        <w:rPr>
          <w:rFonts w:eastAsia="Times" w:cs="Times New Roman"/>
          <w:szCs w:val="12"/>
          <w:lang w:eastAsia="fr-FR"/>
        </w:rPr>
        <w:t xml:space="preserve"> </w:t>
      </w:r>
      <w:r w:rsidRPr="00A630C2">
        <w:rPr>
          <w:rFonts w:eastAsia="Times" w:cs="Times New Roman"/>
          <w:szCs w:val="12"/>
          <w:lang w:eastAsia="fr-FR"/>
        </w:rPr>
        <w:t>software, AUCs (Area Under the Curve) were</w:t>
      </w:r>
      <w:r w:rsidR="004F07AD" w:rsidRPr="00A630C2">
        <w:rPr>
          <w:rFonts w:eastAsia="Times" w:cs="Times New Roman"/>
          <w:szCs w:val="12"/>
          <w:lang w:eastAsia="fr-FR"/>
        </w:rPr>
        <w:t xml:space="preserve"> </w:t>
      </w:r>
      <w:r w:rsidRPr="00A630C2">
        <w:rPr>
          <w:rFonts w:eastAsia="Times" w:cs="Times New Roman"/>
          <w:szCs w:val="12"/>
          <w:lang w:eastAsia="fr-FR"/>
        </w:rPr>
        <w:t>calculated during a 20-sec period upon the</w:t>
      </w:r>
      <w:r w:rsidR="004F07AD" w:rsidRPr="00A630C2">
        <w:rPr>
          <w:rFonts w:eastAsia="Times" w:cs="Times New Roman"/>
          <w:szCs w:val="12"/>
          <w:lang w:eastAsia="fr-FR"/>
        </w:rPr>
        <w:t xml:space="preserve"> arrival of fluorescent compounds in each pair of neighboring ROIs. Percentage transfer of fluorescent compounds from capillary lumen to the extracellular space within the neighboring parenchyma was determined by the ratio of parenchyma AUC/capillary AUC. Transfer of fluorescent molecules throughout capillaries were compared using 2way-ANOVA Tukey’s multiple comparisons test.</w:t>
      </w:r>
    </w:p>
    <w:sectPr w:rsidR="00113B50" w:rsidRPr="00A630C2">
      <w:footerReference w:type="even"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0AB21" w14:textId="77777777" w:rsidR="00CD0005" w:rsidRDefault="00CD0005" w:rsidP="004A3221">
      <w:pPr>
        <w:spacing w:after="0" w:line="240" w:lineRule="auto"/>
      </w:pPr>
      <w:r>
        <w:separator/>
      </w:r>
    </w:p>
  </w:endnote>
  <w:endnote w:type="continuationSeparator" w:id="0">
    <w:p w14:paraId="62EB8B71" w14:textId="77777777" w:rsidR="00CD0005" w:rsidRDefault="00CD0005" w:rsidP="004A3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E5FF6" w14:textId="77777777" w:rsidR="005F5EE2" w:rsidRDefault="005F5EE2" w:rsidP="001967E0">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C3448BE" w14:textId="77777777" w:rsidR="005F5EE2" w:rsidRDefault="005F5EE2" w:rsidP="00D16AE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A047" w14:textId="77777777" w:rsidR="005F5EE2" w:rsidRDefault="005F5EE2" w:rsidP="001967E0">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39</w:t>
    </w:r>
    <w:r>
      <w:rPr>
        <w:rStyle w:val="Numrodepage"/>
      </w:rPr>
      <w:fldChar w:fldCharType="end"/>
    </w:r>
  </w:p>
  <w:p w14:paraId="462F8DF9" w14:textId="77777777" w:rsidR="005F5EE2" w:rsidRDefault="005F5EE2" w:rsidP="00D16AE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0A8A5" w14:textId="77777777" w:rsidR="00CD0005" w:rsidRDefault="00CD0005" w:rsidP="004A3221">
      <w:pPr>
        <w:spacing w:after="0" w:line="240" w:lineRule="auto"/>
      </w:pPr>
      <w:r>
        <w:separator/>
      </w:r>
    </w:p>
  </w:footnote>
  <w:footnote w:type="continuationSeparator" w:id="0">
    <w:p w14:paraId="7E39F28E" w14:textId="77777777" w:rsidR="00CD0005" w:rsidRDefault="00CD0005" w:rsidP="004A32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13959"/>
    <w:multiLevelType w:val="multilevel"/>
    <w:tmpl w:val="9AAC2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01D9E"/>
    <w:multiLevelType w:val="multilevel"/>
    <w:tmpl w:val="D8D2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00DCD"/>
    <w:multiLevelType w:val="hybridMultilevel"/>
    <w:tmpl w:val="3B0EDE4C"/>
    <w:lvl w:ilvl="0" w:tplc="8438F4E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4F35628C"/>
    <w:multiLevelType w:val="hybridMultilevel"/>
    <w:tmpl w:val="96E65E60"/>
    <w:lvl w:ilvl="0" w:tplc="3140E72E">
      <w:numFmt w:val="bullet"/>
      <w:lvlText w:val="-"/>
      <w:lvlJc w:val="left"/>
      <w:pPr>
        <w:ind w:left="1080" w:hanging="360"/>
      </w:pPr>
      <w:rPr>
        <w:rFonts w:ascii="Times New Roman" w:eastAsiaTheme="minorEastAsia"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E98"/>
    <w:rsid w:val="00001E28"/>
    <w:rsid w:val="000041F6"/>
    <w:rsid w:val="000063C2"/>
    <w:rsid w:val="000076A8"/>
    <w:rsid w:val="00007C91"/>
    <w:rsid w:val="00010AF7"/>
    <w:rsid w:val="00014E58"/>
    <w:rsid w:val="00015011"/>
    <w:rsid w:val="000154E9"/>
    <w:rsid w:val="00015573"/>
    <w:rsid w:val="000168E8"/>
    <w:rsid w:val="00017FD5"/>
    <w:rsid w:val="00021AEA"/>
    <w:rsid w:val="00026366"/>
    <w:rsid w:val="00030003"/>
    <w:rsid w:val="000303D4"/>
    <w:rsid w:val="00030927"/>
    <w:rsid w:val="00030CB6"/>
    <w:rsid w:val="0003410D"/>
    <w:rsid w:val="00034645"/>
    <w:rsid w:val="000354A4"/>
    <w:rsid w:val="00035648"/>
    <w:rsid w:val="00035945"/>
    <w:rsid w:val="00041474"/>
    <w:rsid w:val="0004208B"/>
    <w:rsid w:val="00042AFD"/>
    <w:rsid w:val="00043068"/>
    <w:rsid w:val="000463E1"/>
    <w:rsid w:val="00046B2E"/>
    <w:rsid w:val="00047E28"/>
    <w:rsid w:val="00050694"/>
    <w:rsid w:val="000509A5"/>
    <w:rsid w:val="00051324"/>
    <w:rsid w:val="0005434A"/>
    <w:rsid w:val="0005559D"/>
    <w:rsid w:val="00060043"/>
    <w:rsid w:val="000603E0"/>
    <w:rsid w:val="00061722"/>
    <w:rsid w:val="00063B7E"/>
    <w:rsid w:val="00063F71"/>
    <w:rsid w:val="00065A88"/>
    <w:rsid w:val="00065E67"/>
    <w:rsid w:val="000666DC"/>
    <w:rsid w:val="000667D6"/>
    <w:rsid w:val="00070659"/>
    <w:rsid w:val="00071485"/>
    <w:rsid w:val="000717F1"/>
    <w:rsid w:val="000723E1"/>
    <w:rsid w:val="000739E2"/>
    <w:rsid w:val="00073BBD"/>
    <w:rsid w:val="00074AF4"/>
    <w:rsid w:val="00076291"/>
    <w:rsid w:val="00077386"/>
    <w:rsid w:val="000811A0"/>
    <w:rsid w:val="00081D5F"/>
    <w:rsid w:val="000837A6"/>
    <w:rsid w:val="00083B95"/>
    <w:rsid w:val="00090DCB"/>
    <w:rsid w:val="0009101E"/>
    <w:rsid w:val="000914CF"/>
    <w:rsid w:val="0009317E"/>
    <w:rsid w:val="00094A1A"/>
    <w:rsid w:val="00095725"/>
    <w:rsid w:val="00095F99"/>
    <w:rsid w:val="00096556"/>
    <w:rsid w:val="00097E3B"/>
    <w:rsid w:val="000A09CE"/>
    <w:rsid w:val="000A4BA3"/>
    <w:rsid w:val="000A5D56"/>
    <w:rsid w:val="000A6BC0"/>
    <w:rsid w:val="000A7620"/>
    <w:rsid w:val="000B06B0"/>
    <w:rsid w:val="000B288A"/>
    <w:rsid w:val="000B58F0"/>
    <w:rsid w:val="000B6530"/>
    <w:rsid w:val="000B728A"/>
    <w:rsid w:val="000C23B8"/>
    <w:rsid w:val="000C3A69"/>
    <w:rsid w:val="000C48B2"/>
    <w:rsid w:val="000C4C59"/>
    <w:rsid w:val="000C516A"/>
    <w:rsid w:val="000D2691"/>
    <w:rsid w:val="000D3464"/>
    <w:rsid w:val="000D4F15"/>
    <w:rsid w:val="000D6216"/>
    <w:rsid w:val="000D660E"/>
    <w:rsid w:val="000D6AEC"/>
    <w:rsid w:val="000D6CE3"/>
    <w:rsid w:val="000D6E87"/>
    <w:rsid w:val="000D6E92"/>
    <w:rsid w:val="000D7E98"/>
    <w:rsid w:val="000E114D"/>
    <w:rsid w:val="000E1EF6"/>
    <w:rsid w:val="000E62E6"/>
    <w:rsid w:val="000E7AB5"/>
    <w:rsid w:val="000F25E8"/>
    <w:rsid w:val="000F423D"/>
    <w:rsid w:val="000F44BA"/>
    <w:rsid w:val="000F58FF"/>
    <w:rsid w:val="00101AC8"/>
    <w:rsid w:val="001032DF"/>
    <w:rsid w:val="001033C8"/>
    <w:rsid w:val="00106566"/>
    <w:rsid w:val="00106CB2"/>
    <w:rsid w:val="001104EE"/>
    <w:rsid w:val="00110E84"/>
    <w:rsid w:val="00113B50"/>
    <w:rsid w:val="001141B4"/>
    <w:rsid w:val="0011651C"/>
    <w:rsid w:val="00120182"/>
    <w:rsid w:val="00121247"/>
    <w:rsid w:val="00121317"/>
    <w:rsid w:val="0012165C"/>
    <w:rsid w:val="00125511"/>
    <w:rsid w:val="001270F5"/>
    <w:rsid w:val="00130A85"/>
    <w:rsid w:val="00130A90"/>
    <w:rsid w:val="00131092"/>
    <w:rsid w:val="00132955"/>
    <w:rsid w:val="00132B66"/>
    <w:rsid w:val="00133224"/>
    <w:rsid w:val="00133CF1"/>
    <w:rsid w:val="00135036"/>
    <w:rsid w:val="0013510D"/>
    <w:rsid w:val="00135539"/>
    <w:rsid w:val="00140FDB"/>
    <w:rsid w:val="00141536"/>
    <w:rsid w:val="001419B1"/>
    <w:rsid w:val="001423AC"/>
    <w:rsid w:val="001423B5"/>
    <w:rsid w:val="00146E7B"/>
    <w:rsid w:val="00151C4B"/>
    <w:rsid w:val="0015652F"/>
    <w:rsid w:val="00157E46"/>
    <w:rsid w:val="00160772"/>
    <w:rsid w:val="00160FA1"/>
    <w:rsid w:val="00162502"/>
    <w:rsid w:val="00166E8C"/>
    <w:rsid w:val="0017331B"/>
    <w:rsid w:val="00174D3D"/>
    <w:rsid w:val="00175DB8"/>
    <w:rsid w:val="00177CA6"/>
    <w:rsid w:val="001811F8"/>
    <w:rsid w:val="00182471"/>
    <w:rsid w:val="00182E42"/>
    <w:rsid w:val="001848A3"/>
    <w:rsid w:val="00185B6E"/>
    <w:rsid w:val="001869D8"/>
    <w:rsid w:val="0018716C"/>
    <w:rsid w:val="00191E58"/>
    <w:rsid w:val="00193EC9"/>
    <w:rsid w:val="0019539C"/>
    <w:rsid w:val="00195605"/>
    <w:rsid w:val="00195BF5"/>
    <w:rsid w:val="001967E0"/>
    <w:rsid w:val="0019703C"/>
    <w:rsid w:val="0019755E"/>
    <w:rsid w:val="001A1D9D"/>
    <w:rsid w:val="001A209C"/>
    <w:rsid w:val="001A446B"/>
    <w:rsid w:val="001A5F9F"/>
    <w:rsid w:val="001A6A2B"/>
    <w:rsid w:val="001A6C76"/>
    <w:rsid w:val="001B2A64"/>
    <w:rsid w:val="001B71C8"/>
    <w:rsid w:val="001C5B53"/>
    <w:rsid w:val="001C6272"/>
    <w:rsid w:val="001C6C42"/>
    <w:rsid w:val="001C7B11"/>
    <w:rsid w:val="001D1D6E"/>
    <w:rsid w:val="001D3C08"/>
    <w:rsid w:val="001D4248"/>
    <w:rsid w:val="001D440D"/>
    <w:rsid w:val="001D5EED"/>
    <w:rsid w:val="001D738F"/>
    <w:rsid w:val="001E07C3"/>
    <w:rsid w:val="001E4169"/>
    <w:rsid w:val="001E5763"/>
    <w:rsid w:val="001E60AF"/>
    <w:rsid w:val="001E6453"/>
    <w:rsid w:val="001E72D4"/>
    <w:rsid w:val="001F054A"/>
    <w:rsid w:val="001F058A"/>
    <w:rsid w:val="001F0AD8"/>
    <w:rsid w:val="001F2D46"/>
    <w:rsid w:val="001F2D74"/>
    <w:rsid w:val="001F2FB8"/>
    <w:rsid w:val="001F3504"/>
    <w:rsid w:val="001F726E"/>
    <w:rsid w:val="00200C97"/>
    <w:rsid w:val="002064F2"/>
    <w:rsid w:val="0020713D"/>
    <w:rsid w:val="0020748D"/>
    <w:rsid w:val="00210D47"/>
    <w:rsid w:val="00211083"/>
    <w:rsid w:val="002117EB"/>
    <w:rsid w:val="00211E0B"/>
    <w:rsid w:val="00212975"/>
    <w:rsid w:val="002150EC"/>
    <w:rsid w:val="00215327"/>
    <w:rsid w:val="00216240"/>
    <w:rsid w:val="002176D6"/>
    <w:rsid w:val="00220355"/>
    <w:rsid w:val="00221D47"/>
    <w:rsid w:val="00224103"/>
    <w:rsid w:val="002245D1"/>
    <w:rsid w:val="00224B84"/>
    <w:rsid w:val="00227829"/>
    <w:rsid w:val="00231513"/>
    <w:rsid w:val="002321AC"/>
    <w:rsid w:val="002321B9"/>
    <w:rsid w:val="002323F3"/>
    <w:rsid w:val="00232C00"/>
    <w:rsid w:val="002339A8"/>
    <w:rsid w:val="00233F89"/>
    <w:rsid w:val="00234330"/>
    <w:rsid w:val="00236B7F"/>
    <w:rsid w:val="00242427"/>
    <w:rsid w:val="00242B1D"/>
    <w:rsid w:val="00250610"/>
    <w:rsid w:val="002517C4"/>
    <w:rsid w:val="00252752"/>
    <w:rsid w:val="00255ED1"/>
    <w:rsid w:val="00256AD4"/>
    <w:rsid w:val="002574C3"/>
    <w:rsid w:val="00260ED7"/>
    <w:rsid w:val="0026151E"/>
    <w:rsid w:val="00266FE3"/>
    <w:rsid w:val="00270337"/>
    <w:rsid w:val="002715F2"/>
    <w:rsid w:val="0027748B"/>
    <w:rsid w:val="00280A51"/>
    <w:rsid w:val="00280E65"/>
    <w:rsid w:val="0028228B"/>
    <w:rsid w:val="002828E6"/>
    <w:rsid w:val="00284780"/>
    <w:rsid w:val="002856CC"/>
    <w:rsid w:val="00291F91"/>
    <w:rsid w:val="0029572D"/>
    <w:rsid w:val="002A1F26"/>
    <w:rsid w:val="002A649C"/>
    <w:rsid w:val="002B01FA"/>
    <w:rsid w:val="002B2D75"/>
    <w:rsid w:val="002B3D0A"/>
    <w:rsid w:val="002B54A3"/>
    <w:rsid w:val="002C04BA"/>
    <w:rsid w:val="002C075E"/>
    <w:rsid w:val="002C0860"/>
    <w:rsid w:val="002C66D7"/>
    <w:rsid w:val="002C6F63"/>
    <w:rsid w:val="002C7F89"/>
    <w:rsid w:val="002D310A"/>
    <w:rsid w:val="002D429C"/>
    <w:rsid w:val="002D6417"/>
    <w:rsid w:val="002E028C"/>
    <w:rsid w:val="002E219B"/>
    <w:rsid w:val="002E2A0B"/>
    <w:rsid w:val="002E4494"/>
    <w:rsid w:val="002E50D4"/>
    <w:rsid w:val="002E51C8"/>
    <w:rsid w:val="002E576E"/>
    <w:rsid w:val="002E6866"/>
    <w:rsid w:val="002E6AAA"/>
    <w:rsid w:val="002E747B"/>
    <w:rsid w:val="002E7E50"/>
    <w:rsid w:val="002F0665"/>
    <w:rsid w:val="002F068D"/>
    <w:rsid w:val="002F102D"/>
    <w:rsid w:val="002F1B4C"/>
    <w:rsid w:val="002F2744"/>
    <w:rsid w:val="002F4237"/>
    <w:rsid w:val="002F4A6D"/>
    <w:rsid w:val="002F5A37"/>
    <w:rsid w:val="002F678C"/>
    <w:rsid w:val="002F6F2D"/>
    <w:rsid w:val="003007D8"/>
    <w:rsid w:val="00301194"/>
    <w:rsid w:val="00306EA0"/>
    <w:rsid w:val="00307190"/>
    <w:rsid w:val="00307F1A"/>
    <w:rsid w:val="0031268F"/>
    <w:rsid w:val="003132F8"/>
    <w:rsid w:val="00313C46"/>
    <w:rsid w:val="00315400"/>
    <w:rsid w:val="00315BD1"/>
    <w:rsid w:val="00316CCB"/>
    <w:rsid w:val="00316D64"/>
    <w:rsid w:val="00320505"/>
    <w:rsid w:val="00321AA4"/>
    <w:rsid w:val="00321D0B"/>
    <w:rsid w:val="00323241"/>
    <w:rsid w:val="003254A4"/>
    <w:rsid w:val="00326E1A"/>
    <w:rsid w:val="00327455"/>
    <w:rsid w:val="0033024C"/>
    <w:rsid w:val="00331FA0"/>
    <w:rsid w:val="0033251D"/>
    <w:rsid w:val="003335C0"/>
    <w:rsid w:val="0033362F"/>
    <w:rsid w:val="00333FAC"/>
    <w:rsid w:val="003353DA"/>
    <w:rsid w:val="00341312"/>
    <w:rsid w:val="00341CAB"/>
    <w:rsid w:val="003423E7"/>
    <w:rsid w:val="00342B99"/>
    <w:rsid w:val="00342E1D"/>
    <w:rsid w:val="0034780A"/>
    <w:rsid w:val="00347F7B"/>
    <w:rsid w:val="003528C7"/>
    <w:rsid w:val="00354C67"/>
    <w:rsid w:val="00355066"/>
    <w:rsid w:val="00357B12"/>
    <w:rsid w:val="003627E9"/>
    <w:rsid w:val="00362B2F"/>
    <w:rsid w:val="00362EF7"/>
    <w:rsid w:val="00363A67"/>
    <w:rsid w:val="0036508C"/>
    <w:rsid w:val="00365207"/>
    <w:rsid w:val="00365BB0"/>
    <w:rsid w:val="00367245"/>
    <w:rsid w:val="00367D86"/>
    <w:rsid w:val="00370667"/>
    <w:rsid w:val="00372156"/>
    <w:rsid w:val="00372FF0"/>
    <w:rsid w:val="003731A6"/>
    <w:rsid w:val="00374544"/>
    <w:rsid w:val="003747BD"/>
    <w:rsid w:val="00374DFA"/>
    <w:rsid w:val="003767F7"/>
    <w:rsid w:val="00377A83"/>
    <w:rsid w:val="00377ACD"/>
    <w:rsid w:val="003802A6"/>
    <w:rsid w:val="00380D19"/>
    <w:rsid w:val="003811E0"/>
    <w:rsid w:val="00384322"/>
    <w:rsid w:val="00384D9F"/>
    <w:rsid w:val="00387FAB"/>
    <w:rsid w:val="003930EA"/>
    <w:rsid w:val="003969C0"/>
    <w:rsid w:val="00397311"/>
    <w:rsid w:val="003A001F"/>
    <w:rsid w:val="003A3F39"/>
    <w:rsid w:val="003A58B6"/>
    <w:rsid w:val="003B0F6D"/>
    <w:rsid w:val="003B1C66"/>
    <w:rsid w:val="003B4917"/>
    <w:rsid w:val="003B5508"/>
    <w:rsid w:val="003B5E24"/>
    <w:rsid w:val="003B7E0A"/>
    <w:rsid w:val="003C23B6"/>
    <w:rsid w:val="003C4846"/>
    <w:rsid w:val="003C575B"/>
    <w:rsid w:val="003C69DC"/>
    <w:rsid w:val="003D1482"/>
    <w:rsid w:val="003D185D"/>
    <w:rsid w:val="003D39A8"/>
    <w:rsid w:val="003D6D71"/>
    <w:rsid w:val="003D6EB8"/>
    <w:rsid w:val="003E46BA"/>
    <w:rsid w:val="003E4E8B"/>
    <w:rsid w:val="003E56D6"/>
    <w:rsid w:val="003E5F7A"/>
    <w:rsid w:val="003E78FE"/>
    <w:rsid w:val="003F16C7"/>
    <w:rsid w:val="003F2BA7"/>
    <w:rsid w:val="003F2E31"/>
    <w:rsid w:val="003F3371"/>
    <w:rsid w:val="003F3EB7"/>
    <w:rsid w:val="003F4F61"/>
    <w:rsid w:val="003F6170"/>
    <w:rsid w:val="00400A94"/>
    <w:rsid w:val="00402E19"/>
    <w:rsid w:val="004107E0"/>
    <w:rsid w:val="00413DCF"/>
    <w:rsid w:val="0041429A"/>
    <w:rsid w:val="00415234"/>
    <w:rsid w:val="00415E8A"/>
    <w:rsid w:val="00417453"/>
    <w:rsid w:val="00421894"/>
    <w:rsid w:val="004220C5"/>
    <w:rsid w:val="00425C38"/>
    <w:rsid w:val="00425FC6"/>
    <w:rsid w:val="004307DF"/>
    <w:rsid w:val="004312A6"/>
    <w:rsid w:val="00433EF5"/>
    <w:rsid w:val="00434912"/>
    <w:rsid w:val="0043606C"/>
    <w:rsid w:val="00436504"/>
    <w:rsid w:val="00436BB1"/>
    <w:rsid w:val="00436E35"/>
    <w:rsid w:val="00440528"/>
    <w:rsid w:val="00441FDE"/>
    <w:rsid w:val="00442F76"/>
    <w:rsid w:val="00443EBA"/>
    <w:rsid w:val="00443F13"/>
    <w:rsid w:val="00443F4B"/>
    <w:rsid w:val="00444B6B"/>
    <w:rsid w:val="004465F0"/>
    <w:rsid w:val="00451615"/>
    <w:rsid w:val="00451914"/>
    <w:rsid w:val="00452AAD"/>
    <w:rsid w:val="00454CE2"/>
    <w:rsid w:val="004550D6"/>
    <w:rsid w:val="004555B4"/>
    <w:rsid w:val="00457401"/>
    <w:rsid w:val="00464992"/>
    <w:rsid w:val="00472C61"/>
    <w:rsid w:val="00473F3D"/>
    <w:rsid w:val="00475290"/>
    <w:rsid w:val="004776EB"/>
    <w:rsid w:val="004832DE"/>
    <w:rsid w:val="0048444D"/>
    <w:rsid w:val="00490EB2"/>
    <w:rsid w:val="00493E94"/>
    <w:rsid w:val="00495495"/>
    <w:rsid w:val="00496CFA"/>
    <w:rsid w:val="00497E1A"/>
    <w:rsid w:val="004A1278"/>
    <w:rsid w:val="004A3221"/>
    <w:rsid w:val="004A6700"/>
    <w:rsid w:val="004A7F76"/>
    <w:rsid w:val="004B0319"/>
    <w:rsid w:val="004B107E"/>
    <w:rsid w:val="004B1743"/>
    <w:rsid w:val="004B439F"/>
    <w:rsid w:val="004B552D"/>
    <w:rsid w:val="004B66CE"/>
    <w:rsid w:val="004B7012"/>
    <w:rsid w:val="004B77FC"/>
    <w:rsid w:val="004C04AF"/>
    <w:rsid w:val="004C3508"/>
    <w:rsid w:val="004C6E40"/>
    <w:rsid w:val="004D0EEE"/>
    <w:rsid w:val="004D1050"/>
    <w:rsid w:val="004D11A7"/>
    <w:rsid w:val="004D200F"/>
    <w:rsid w:val="004D2EDA"/>
    <w:rsid w:val="004D35AD"/>
    <w:rsid w:val="004D38EA"/>
    <w:rsid w:val="004D67DD"/>
    <w:rsid w:val="004D7324"/>
    <w:rsid w:val="004E65A5"/>
    <w:rsid w:val="004E6613"/>
    <w:rsid w:val="004E7E87"/>
    <w:rsid w:val="004E7F87"/>
    <w:rsid w:val="004F07AD"/>
    <w:rsid w:val="004F0896"/>
    <w:rsid w:val="004F2136"/>
    <w:rsid w:val="004F44F5"/>
    <w:rsid w:val="004F586A"/>
    <w:rsid w:val="004F5B4B"/>
    <w:rsid w:val="00501578"/>
    <w:rsid w:val="005024E6"/>
    <w:rsid w:val="005031CA"/>
    <w:rsid w:val="0050449D"/>
    <w:rsid w:val="005051D4"/>
    <w:rsid w:val="005057CC"/>
    <w:rsid w:val="0050697F"/>
    <w:rsid w:val="00507B5C"/>
    <w:rsid w:val="0051012A"/>
    <w:rsid w:val="005102F9"/>
    <w:rsid w:val="00516BDB"/>
    <w:rsid w:val="00517DD1"/>
    <w:rsid w:val="00524FD5"/>
    <w:rsid w:val="005304DE"/>
    <w:rsid w:val="005304FD"/>
    <w:rsid w:val="00531C79"/>
    <w:rsid w:val="00532668"/>
    <w:rsid w:val="005346FC"/>
    <w:rsid w:val="005376DE"/>
    <w:rsid w:val="00537755"/>
    <w:rsid w:val="0053789F"/>
    <w:rsid w:val="00541E21"/>
    <w:rsid w:val="0054276F"/>
    <w:rsid w:val="00543575"/>
    <w:rsid w:val="00543866"/>
    <w:rsid w:val="005439FD"/>
    <w:rsid w:val="00544BE0"/>
    <w:rsid w:val="00545C16"/>
    <w:rsid w:val="005527FA"/>
    <w:rsid w:val="00552EA0"/>
    <w:rsid w:val="005551FB"/>
    <w:rsid w:val="00556531"/>
    <w:rsid w:val="00557457"/>
    <w:rsid w:val="00560470"/>
    <w:rsid w:val="005621E7"/>
    <w:rsid w:val="00562CBD"/>
    <w:rsid w:val="00563BAA"/>
    <w:rsid w:val="00565480"/>
    <w:rsid w:val="005672A3"/>
    <w:rsid w:val="00567E2F"/>
    <w:rsid w:val="0057114D"/>
    <w:rsid w:val="00572251"/>
    <w:rsid w:val="00575766"/>
    <w:rsid w:val="00575B9C"/>
    <w:rsid w:val="00577A07"/>
    <w:rsid w:val="00577E96"/>
    <w:rsid w:val="00580030"/>
    <w:rsid w:val="00580371"/>
    <w:rsid w:val="00583164"/>
    <w:rsid w:val="00584084"/>
    <w:rsid w:val="00585A09"/>
    <w:rsid w:val="0058610C"/>
    <w:rsid w:val="00587F30"/>
    <w:rsid w:val="00590A94"/>
    <w:rsid w:val="00590AA4"/>
    <w:rsid w:val="00591EA6"/>
    <w:rsid w:val="005954D4"/>
    <w:rsid w:val="0059632A"/>
    <w:rsid w:val="00596763"/>
    <w:rsid w:val="005A036B"/>
    <w:rsid w:val="005A27AF"/>
    <w:rsid w:val="005A4C5E"/>
    <w:rsid w:val="005A703B"/>
    <w:rsid w:val="005B0E40"/>
    <w:rsid w:val="005B21C6"/>
    <w:rsid w:val="005B52E2"/>
    <w:rsid w:val="005B550F"/>
    <w:rsid w:val="005B7C9E"/>
    <w:rsid w:val="005C2091"/>
    <w:rsid w:val="005C637B"/>
    <w:rsid w:val="005C6B90"/>
    <w:rsid w:val="005D03AD"/>
    <w:rsid w:val="005D26B1"/>
    <w:rsid w:val="005D307C"/>
    <w:rsid w:val="005D3178"/>
    <w:rsid w:val="005D3314"/>
    <w:rsid w:val="005D4621"/>
    <w:rsid w:val="005D6A20"/>
    <w:rsid w:val="005D72F5"/>
    <w:rsid w:val="005E0939"/>
    <w:rsid w:val="005E3AD2"/>
    <w:rsid w:val="005E3F2A"/>
    <w:rsid w:val="005E3F77"/>
    <w:rsid w:val="005E421C"/>
    <w:rsid w:val="005E4B66"/>
    <w:rsid w:val="005E7867"/>
    <w:rsid w:val="005F2AB3"/>
    <w:rsid w:val="005F336C"/>
    <w:rsid w:val="005F5EE2"/>
    <w:rsid w:val="005F601D"/>
    <w:rsid w:val="005F67C0"/>
    <w:rsid w:val="005F72E2"/>
    <w:rsid w:val="00601882"/>
    <w:rsid w:val="00603DA5"/>
    <w:rsid w:val="0060598D"/>
    <w:rsid w:val="006064AE"/>
    <w:rsid w:val="00606ADC"/>
    <w:rsid w:val="00612030"/>
    <w:rsid w:val="006124ED"/>
    <w:rsid w:val="0061556A"/>
    <w:rsid w:val="0061728A"/>
    <w:rsid w:val="0062169F"/>
    <w:rsid w:val="0062213F"/>
    <w:rsid w:val="00623867"/>
    <w:rsid w:val="006253DA"/>
    <w:rsid w:val="0062690E"/>
    <w:rsid w:val="00631859"/>
    <w:rsid w:val="006323D9"/>
    <w:rsid w:val="00633C08"/>
    <w:rsid w:val="006366A2"/>
    <w:rsid w:val="00637723"/>
    <w:rsid w:val="00642A2C"/>
    <w:rsid w:val="0064723F"/>
    <w:rsid w:val="006472DE"/>
    <w:rsid w:val="00654B0E"/>
    <w:rsid w:val="00654D25"/>
    <w:rsid w:val="00660E67"/>
    <w:rsid w:val="006610AD"/>
    <w:rsid w:val="00663108"/>
    <w:rsid w:val="006633EE"/>
    <w:rsid w:val="00664154"/>
    <w:rsid w:val="0066636A"/>
    <w:rsid w:val="006704BB"/>
    <w:rsid w:val="006708A6"/>
    <w:rsid w:val="0067300F"/>
    <w:rsid w:val="006734B2"/>
    <w:rsid w:val="006740ED"/>
    <w:rsid w:val="00675CA7"/>
    <w:rsid w:val="00675F14"/>
    <w:rsid w:val="00680217"/>
    <w:rsid w:val="00683EFC"/>
    <w:rsid w:val="006848F1"/>
    <w:rsid w:val="00684EA9"/>
    <w:rsid w:val="00684ECE"/>
    <w:rsid w:val="006852F6"/>
    <w:rsid w:val="0068667D"/>
    <w:rsid w:val="0069253E"/>
    <w:rsid w:val="00694FD6"/>
    <w:rsid w:val="006A2C0C"/>
    <w:rsid w:val="006A5A4B"/>
    <w:rsid w:val="006A5EA5"/>
    <w:rsid w:val="006A614D"/>
    <w:rsid w:val="006A7BEF"/>
    <w:rsid w:val="006B0F14"/>
    <w:rsid w:val="006B1076"/>
    <w:rsid w:val="006B1F25"/>
    <w:rsid w:val="006B1F87"/>
    <w:rsid w:val="006B23BB"/>
    <w:rsid w:val="006B2717"/>
    <w:rsid w:val="006B28D6"/>
    <w:rsid w:val="006B4A62"/>
    <w:rsid w:val="006B6A0C"/>
    <w:rsid w:val="006C0CB2"/>
    <w:rsid w:val="006C4A93"/>
    <w:rsid w:val="006C571D"/>
    <w:rsid w:val="006C6699"/>
    <w:rsid w:val="006C7713"/>
    <w:rsid w:val="006D0BD1"/>
    <w:rsid w:val="006D27C1"/>
    <w:rsid w:val="006E399D"/>
    <w:rsid w:val="006E45B8"/>
    <w:rsid w:val="006E5607"/>
    <w:rsid w:val="006E59B8"/>
    <w:rsid w:val="006F0D5C"/>
    <w:rsid w:val="006F0E7D"/>
    <w:rsid w:val="006F0F53"/>
    <w:rsid w:val="006F32BF"/>
    <w:rsid w:val="006F48B2"/>
    <w:rsid w:val="006F4EE1"/>
    <w:rsid w:val="006F798C"/>
    <w:rsid w:val="007000A5"/>
    <w:rsid w:val="00702845"/>
    <w:rsid w:val="0070379A"/>
    <w:rsid w:val="0070394B"/>
    <w:rsid w:val="00703E5F"/>
    <w:rsid w:val="00704001"/>
    <w:rsid w:val="007073A8"/>
    <w:rsid w:val="0071127B"/>
    <w:rsid w:val="00722129"/>
    <w:rsid w:val="007222AA"/>
    <w:rsid w:val="007223D9"/>
    <w:rsid w:val="007249F8"/>
    <w:rsid w:val="00725307"/>
    <w:rsid w:val="00726809"/>
    <w:rsid w:val="00730135"/>
    <w:rsid w:val="00732302"/>
    <w:rsid w:val="00732C00"/>
    <w:rsid w:val="00732DF9"/>
    <w:rsid w:val="00734669"/>
    <w:rsid w:val="00734BB1"/>
    <w:rsid w:val="007376C3"/>
    <w:rsid w:val="00740787"/>
    <w:rsid w:val="007411BC"/>
    <w:rsid w:val="00741483"/>
    <w:rsid w:val="00742A9F"/>
    <w:rsid w:val="00743707"/>
    <w:rsid w:val="007451E8"/>
    <w:rsid w:val="0074670D"/>
    <w:rsid w:val="0074696A"/>
    <w:rsid w:val="00746A32"/>
    <w:rsid w:val="0074757C"/>
    <w:rsid w:val="00750C54"/>
    <w:rsid w:val="007565FF"/>
    <w:rsid w:val="007577D2"/>
    <w:rsid w:val="007619B1"/>
    <w:rsid w:val="007646FC"/>
    <w:rsid w:val="00764813"/>
    <w:rsid w:val="0076558C"/>
    <w:rsid w:val="0076596C"/>
    <w:rsid w:val="00774742"/>
    <w:rsid w:val="00775136"/>
    <w:rsid w:val="00776FDE"/>
    <w:rsid w:val="00781AC3"/>
    <w:rsid w:val="00782858"/>
    <w:rsid w:val="00784973"/>
    <w:rsid w:val="0079216D"/>
    <w:rsid w:val="00792914"/>
    <w:rsid w:val="00795576"/>
    <w:rsid w:val="007A09C9"/>
    <w:rsid w:val="007A2376"/>
    <w:rsid w:val="007A2D88"/>
    <w:rsid w:val="007A2DE5"/>
    <w:rsid w:val="007A4234"/>
    <w:rsid w:val="007A4FCD"/>
    <w:rsid w:val="007A53D0"/>
    <w:rsid w:val="007A5EEA"/>
    <w:rsid w:val="007A67C9"/>
    <w:rsid w:val="007A714E"/>
    <w:rsid w:val="007B0273"/>
    <w:rsid w:val="007B0E7A"/>
    <w:rsid w:val="007B3630"/>
    <w:rsid w:val="007B4FBE"/>
    <w:rsid w:val="007B5193"/>
    <w:rsid w:val="007B6C83"/>
    <w:rsid w:val="007C0A59"/>
    <w:rsid w:val="007C18BB"/>
    <w:rsid w:val="007C22E6"/>
    <w:rsid w:val="007C36C6"/>
    <w:rsid w:val="007C4DBB"/>
    <w:rsid w:val="007C7EC1"/>
    <w:rsid w:val="007D02DC"/>
    <w:rsid w:val="007D05A2"/>
    <w:rsid w:val="007D1185"/>
    <w:rsid w:val="007D2206"/>
    <w:rsid w:val="007D265B"/>
    <w:rsid w:val="007D48DA"/>
    <w:rsid w:val="007D5C7C"/>
    <w:rsid w:val="007D6CBA"/>
    <w:rsid w:val="007D79E9"/>
    <w:rsid w:val="007E0C06"/>
    <w:rsid w:val="007E1C21"/>
    <w:rsid w:val="007E22D6"/>
    <w:rsid w:val="007E402F"/>
    <w:rsid w:val="007E42BF"/>
    <w:rsid w:val="007E7F3D"/>
    <w:rsid w:val="007F1035"/>
    <w:rsid w:val="007F3ED0"/>
    <w:rsid w:val="007F45FA"/>
    <w:rsid w:val="007F5332"/>
    <w:rsid w:val="007F5B98"/>
    <w:rsid w:val="007F7E95"/>
    <w:rsid w:val="008002B5"/>
    <w:rsid w:val="008006C6"/>
    <w:rsid w:val="008021FA"/>
    <w:rsid w:val="00803CC8"/>
    <w:rsid w:val="008073BA"/>
    <w:rsid w:val="00807CE5"/>
    <w:rsid w:val="00811104"/>
    <w:rsid w:val="00813EDE"/>
    <w:rsid w:val="008173DB"/>
    <w:rsid w:val="00820F1F"/>
    <w:rsid w:val="0082113A"/>
    <w:rsid w:val="008229A8"/>
    <w:rsid w:val="008245F2"/>
    <w:rsid w:val="00833131"/>
    <w:rsid w:val="008359BA"/>
    <w:rsid w:val="00835D9C"/>
    <w:rsid w:val="008369F2"/>
    <w:rsid w:val="008409C2"/>
    <w:rsid w:val="00843115"/>
    <w:rsid w:val="008443AD"/>
    <w:rsid w:val="008520C5"/>
    <w:rsid w:val="00852AB0"/>
    <w:rsid w:val="0085454F"/>
    <w:rsid w:val="00855B2B"/>
    <w:rsid w:val="0085712A"/>
    <w:rsid w:val="0085714B"/>
    <w:rsid w:val="00857B39"/>
    <w:rsid w:val="008612DB"/>
    <w:rsid w:val="008614EB"/>
    <w:rsid w:val="00862158"/>
    <w:rsid w:val="008631B3"/>
    <w:rsid w:val="0086409C"/>
    <w:rsid w:val="00864D06"/>
    <w:rsid w:val="0087330C"/>
    <w:rsid w:val="00875ACE"/>
    <w:rsid w:val="00875BD4"/>
    <w:rsid w:val="0087654E"/>
    <w:rsid w:val="008807BE"/>
    <w:rsid w:val="00881558"/>
    <w:rsid w:val="008824BC"/>
    <w:rsid w:val="00886577"/>
    <w:rsid w:val="008874BB"/>
    <w:rsid w:val="0089101C"/>
    <w:rsid w:val="008949B0"/>
    <w:rsid w:val="00895DAA"/>
    <w:rsid w:val="00897F29"/>
    <w:rsid w:val="008A00D8"/>
    <w:rsid w:val="008A03AA"/>
    <w:rsid w:val="008A2790"/>
    <w:rsid w:val="008A332E"/>
    <w:rsid w:val="008A5334"/>
    <w:rsid w:val="008A59A7"/>
    <w:rsid w:val="008B0AAF"/>
    <w:rsid w:val="008B2B19"/>
    <w:rsid w:val="008B2FCC"/>
    <w:rsid w:val="008B68B1"/>
    <w:rsid w:val="008C1257"/>
    <w:rsid w:val="008C46EE"/>
    <w:rsid w:val="008C60D4"/>
    <w:rsid w:val="008D0CAC"/>
    <w:rsid w:val="008D4AF5"/>
    <w:rsid w:val="008D6DED"/>
    <w:rsid w:val="008E1603"/>
    <w:rsid w:val="008E7887"/>
    <w:rsid w:val="008E7CF0"/>
    <w:rsid w:val="008F074D"/>
    <w:rsid w:val="008F0D8D"/>
    <w:rsid w:val="008F3416"/>
    <w:rsid w:val="008F4E32"/>
    <w:rsid w:val="008F4F54"/>
    <w:rsid w:val="008F76C0"/>
    <w:rsid w:val="00900E34"/>
    <w:rsid w:val="00901A8D"/>
    <w:rsid w:val="00903220"/>
    <w:rsid w:val="009070A2"/>
    <w:rsid w:val="0091188D"/>
    <w:rsid w:val="00912836"/>
    <w:rsid w:val="00914949"/>
    <w:rsid w:val="009165CA"/>
    <w:rsid w:val="0091726F"/>
    <w:rsid w:val="009221D1"/>
    <w:rsid w:val="00922CAC"/>
    <w:rsid w:val="00925B01"/>
    <w:rsid w:val="00926088"/>
    <w:rsid w:val="0092777F"/>
    <w:rsid w:val="00932B47"/>
    <w:rsid w:val="00933D2B"/>
    <w:rsid w:val="009349A0"/>
    <w:rsid w:val="00937B77"/>
    <w:rsid w:val="009405E4"/>
    <w:rsid w:val="00940F84"/>
    <w:rsid w:val="009414BC"/>
    <w:rsid w:val="00942219"/>
    <w:rsid w:val="0094239A"/>
    <w:rsid w:val="00943990"/>
    <w:rsid w:val="00944080"/>
    <w:rsid w:val="00944CDC"/>
    <w:rsid w:val="00945AB0"/>
    <w:rsid w:val="00947D6B"/>
    <w:rsid w:val="009501C9"/>
    <w:rsid w:val="00952150"/>
    <w:rsid w:val="0095401B"/>
    <w:rsid w:val="009549BB"/>
    <w:rsid w:val="00956389"/>
    <w:rsid w:val="00957B6E"/>
    <w:rsid w:val="00960932"/>
    <w:rsid w:val="00960B3F"/>
    <w:rsid w:val="00961559"/>
    <w:rsid w:val="00963466"/>
    <w:rsid w:val="00965EE9"/>
    <w:rsid w:val="0097664D"/>
    <w:rsid w:val="009768ED"/>
    <w:rsid w:val="00977EB0"/>
    <w:rsid w:val="009916B6"/>
    <w:rsid w:val="00992401"/>
    <w:rsid w:val="009932EF"/>
    <w:rsid w:val="00994DC6"/>
    <w:rsid w:val="0099710B"/>
    <w:rsid w:val="009A1EB8"/>
    <w:rsid w:val="009A27F5"/>
    <w:rsid w:val="009A63E0"/>
    <w:rsid w:val="009A79F1"/>
    <w:rsid w:val="009A7AD2"/>
    <w:rsid w:val="009A7BC6"/>
    <w:rsid w:val="009B2604"/>
    <w:rsid w:val="009B4DCF"/>
    <w:rsid w:val="009B58C2"/>
    <w:rsid w:val="009C0D85"/>
    <w:rsid w:val="009C1E47"/>
    <w:rsid w:val="009C36BD"/>
    <w:rsid w:val="009D33A1"/>
    <w:rsid w:val="009D3D76"/>
    <w:rsid w:val="009D4AA4"/>
    <w:rsid w:val="009E58C8"/>
    <w:rsid w:val="009E6D3A"/>
    <w:rsid w:val="009E6F9A"/>
    <w:rsid w:val="009F2FB5"/>
    <w:rsid w:val="009F4C02"/>
    <w:rsid w:val="009F4CB2"/>
    <w:rsid w:val="009F4ED4"/>
    <w:rsid w:val="009F6290"/>
    <w:rsid w:val="00A04813"/>
    <w:rsid w:val="00A0506A"/>
    <w:rsid w:val="00A057AF"/>
    <w:rsid w:val="00A062BF"/>
    <w:rsid w:val="00A10E1F"/>
    <w:rsid w:val="00A11BB0"/>
    <w:rsid w:val="00A152F3"/>
    <w:rsid w:val="00A1548C"/>
    <w:rsid w:val="00A17812"/>
    <w:rsid w:val="00A22C18"/>
    <w:rsid w:val="00A240F1"/>
    <w:rsid w:val="00A250AA"/>
    <w:rsid w:val="00A259A9"/>
    <w:rsid w:val="00A332DB"/>
    <w:rsid w:val="00A3376F"/>
    <w:rsid w:val="00A36A9A"/>
    <w:rsid w:val="00A37A51"/>
    <w:rsid w:val="00A40689"/>
    <w:rsid w:val="00A40728"/>
    <w:rsid w:val="00A42D23"/>
    <w:rsid w:val="00A43639"/>
    <w:rsid w:val="00A44BD3"/>
    <w:rsid w:val="00A510BD"/>
    <w:rsid w:val="00A53381"/>
    <w:rsid w:val="00A56FBF"/>
    <w:rsid w:val="00A575E0"/>
    <w:rsid w:val="00A630C2"/>
    <w:rsid w:val="00A63DC7"/>
    <w:rsid w:val="00A663C2"/>
    <w:rsid w:val="00A66CE2"/>
    <w:rsid w:val="00A70E7C"/>
    <w:rsid w:val="00A7263A"/>
    <w:rsid w:val="00A73D04"/>
    <w:rsid w:val="00A74943"/>
    <w:rsid w:val="00A76F17"/>
    <w:rsid w:val="00A77722"/>
    <w:rsid w:val="00A77C51"/>
    <w:rsid w:val="00A81E39"/>
    <w:rsid w:val="00A82D5E"/>
    <w:rsid w:val="00A83FA5"/>
    <w:rsid w:val="00A8533C"/>
    <w:rsid w:val="00A85BB7"/>
    <w:rsid w:val="00A92C4F"/>
    <w:rsid w:val="00A9679A"/>
    <w:rsid w:val="00AA07BC"/>
    <w:rsid w:val="00AA1808"/>
    <w:rsid w:val="00AA2B34"/>
    <w:rsid w:val="00AA4533"/>
    <w:rsid w:val="00AA6404"/>
    <w:rsid w:val="00AB110C"/>
    <w:rsid w:val="00AB1D06"/>
    <w:rsid w:val="00AB329B"/>
    <w:rsid w:val="00AB524E"/>
    <w:rsid w:val="00AB58C4"/>
    <w:rsid w:val="00AB76F1"/>
    <w:rsid w:val="00AC1B5D"/>
    <w:rsid w:val="00AC5A7A"/>
    <w:rsid w:val="00AC63BB"/>
    <w:rsid w:val="00AC6A2C"/>
    <w:rsid w:val="00AD0D01"/>
    <w:rsid w:val="00AD14CA"/>
    <w:rsid w:val="00AD277B"/>
    <w:rsid w:val="00AD295B"/>
    <w:rsid w:val="00AD474B"/>
    <w:rsid w:val="00AD53F2"/>
    <w:rsid w:val="00AD7026"/>
    <w:rsid w:val="00AD7B6C"/>
    <w:rsid w:val="00AE01EB"/>
    <w:rsid w:val="00AE045D"/>
    <w:rsid w:val="00AE0BFF"/>
    <w:rsid w:val="00AE1185"/>
    <w:rsid w:val="00AE2DF5"/>
    <w:rsid w:val="00AE3533"/>
    <w:rsid w:val="00AE3F46"/>
    <w:rsid w:val="00AE4AC1"/>
    <w:rsid w:val="00AF1966"/>
    <w:rsid w:val="00AF34CF"/>
    <w:rsid w:val="00AF4C72"/>
    <w:rsid w:val="00AF5082"/>
    <w:rsid w:val="00AF552C"/>
    <w:rsid w:val="00AF70A5"/>
    <w:rsid w:val="00AF73D8"/>
    <w:rsid w:val="00B00FCB"/>
    <w:rsid w:val="00B01C67"/>
    <w:rsid w:val="00B045A4"/>
    <w:rsid w:val="00B04846"/>
    <w:rsid w:val="00B049DB"/>
    <w:rsid w:val="00B04CDE"/>
    <w:rsid w:val="00B059D8"/>
    <w:rsid w:val="00B06BC9"/>
    <w:rsid w:val="00B06DFE"/>
    <w:rsid w:val="00B07254"/>
    <w:rsid w:val="00B074AD"/>
    <w:rsid w:val="00B12508"/>
    <w:rsid w:val="00B12AB7"/>
    <w:rsid w:val="00B1347E"/>
    <w:rsid w:val="00B14B7C"/>
    <w:rsid w:val="00B15FB0"/>
    <w:rsid w:val="00B16CCA"/>
    <w:rsid w:val="00B21BD9"/>
    <w:rsid w:val="00B22A50"/>
    <w:rsid w:val="00B24974"/>
    <w:rsid w:val="00B24BBF"/>
    <w:rsid w:val="00B2507F"/>
    <w:rsid w:val="00B250CF"/>
    <w:rsid w:val="00B27CCA"/>
    <w:rsid w:val="00B27D93"/>
    <w:rsid w:val="00B34130"/>
    <w:rsid w:val="00B36119"/>
    <w:rsid w:val="00B3733D"/>
    <w:rsid w:val="00B44BFD"/>
    <w:rsid w:val="00B44F24"/>
    <w:rsid w:val="00B5057E"/>
    <w:rsid w:val="00B50D82"/>
    <w:rsid w:val="00B51796"/>
    <w:rsid w:val="00B51C9D"/>
    <w:rsid w:val="00B52B57"/>
    <w:rsid w:val="00B52C82"/>
    <w:rsid w:val="00B52E5B"/>
    <w:rsid w:val="00B54E27"/>
    <w:rsid w:val="00B6101F"/>
    <w:rsid w:val="00B612A6"/>
    <w:rsid w:val="00B643B7"/>
    <w:rsid w:val="00B70CF9"/>
    <w:rsid w:val="00B71D1D"/>
    <w:rsid w:val="00B7291D"/>
    <w:rsid w:val="00B7336C"/>
    <w:rsid w:val="00B73578"/>
    <w:rsid w:val="00B73583"/>
    <w:rsid w:val="00B73C04"/>
    <w:rsid w:val="00B74E05"/>
    <w:rsid w:val="00B76A83"/>
    <w:rsid w:val="00B80C7B"/>
    <w:rsid w:val="00B83F90"/>
    <w:rsid w:val="00B84CFC"/>
    <w:rsid w:val="00B85206"/>
    <w:rsid w:val="00B852E0"/>
    <w:rsid w:val="00B85F3D"/>
    <w:rsid w:val="00B86DF6"/>
    <w:rsid w:val="00B93DCA"/>
    <w:rsid w:val="00B9430B"/>
    <w:rsid w:val="00B947B1"/>
    <w:rsid w:val="00B95950"/>
    <w:rsid w:val="00B97A2D"/>
    <w:rsid w:val="00BA0FC9"/>
    <w:rsid w:val="00BA263B"/>
    <w:rsid w:val="00BA4355"/>
    <w:rsid w:val="00BA4452"/>
    <w:rsid w:val="00BB2165"/>
    <w:rsid w:val="00BB357D"/>
    <w:rsid w:val="00BB35E9"/>
    <w:rsid w:val="00BB3679"/>
    <w:rsid w:val="00BB4ACD"/>
    <w:rsid w:val="00BB5A4B"/>
    <w:rsid w:val="00BB68EC"/>
    <w:rsid w:val="00BC1BF7"/>
    <w:rsid w:val="00BC1EBB"/>
    <w:rsid w:val="00BC6213"/>
    <w:rsid w:val="00BC65AB"/>
    <w:rsid w:val="00BC6BB9"/>
    <w:rsid w:val="00BC72E7"/>
    <w:rsid w:val="00BD076A"/>
    <w:rsid w:val="00BD1190"/>
    <w:rsid w:val="00BD4B85"/>
    <w:rsid w:val="00BD6EF9"/>
    <w:rsid w:val="00BD709C"/>
    <w:rsid w:val="00BE0BDF"/>
    <w:rsid w:val="00BE26B6"/>
    <w:rsid w:val="00BE3E93"/>
    <w:rsid w:val="00BF3012"/>
    <w:rsid w:val="00C041EF"/>
    <w:rsid w:val="00C045B5"/>
    <w:rsid w:val="00C057BA"/>
    <w:rsid w:val="00C0754F"/>
    <w:rsid w:val="00C07D2C"/>
    <w:rsid w:val="00C12A7A"/>
    <w:rsid w:val="00C16D76"/>
    <w:rsid w:val="00C17ABF"/>
    <w:rsid w:val="00C2326E"/>
    <w:rsid w:val="00C242AE"/>
    <w:rsid w:val="00C265B9"/>
    <w:rsid w:val="00C27929"/>
    <w:rsid w:val="00C35FB7"/>
    <w:rsid w:val="00C36F85"/>
    <w:rsid w:val="00C37188"/>
    <w:rsid w:val="00C40D08"/>
    <w:rsid w:val="00C43FD1"/>
    <w:rsid w:val="00C448DD"/>
    <w:rsid w:val="00C45142"/>
    <w:rsid w:val="00C51B47"/>
    <w:rsid w:val="00C52E39"/>
    <w:rsid w:val="00C53A64"/>
    <w:rsid w:val="00C54149"/>
    <w:rsid w:val="00C55F5A"/>
    <w:rsid w:val="00C56364"/>
    <w:rsid w:val="00C61DEE"/>
    <w:rsid w:val="00C63477"/>
    <w:rsid w:val="00C64BAC"/>
    <w:rsid w:val="00C64E3A"/>
    <w:rsid w:val="00C65254"/>
    <w:rsid w:val="00C66268"/>
    <w:rsid w:val="00C67313"/>
    <w:rsid w:val="00C71654"/>
    <w:rsid w:val="00C74A7E"/>
    <w:rsid w:val="00C74C1C"/>
    <w:rsid w:val="00C75B45"/>
    <w:rsid w:val="00C765AC"/>
    <w:rsid w:val="00C7661F"/>
    <w:rsid w:val="00C76932"/>
    <w:rsid w:val="00C80F35"/>
    <w:rsid w:val="00C813FF"/>
    <w:rsid w:val="00C828E3"/>
    <w:rsid w:val="00C83147"/>
    <w:rsid w:val="00C85C70"/>
    <w:rsid w:val="00C86859"/>
    <w:rsid w:val="00C903AF"/>
    <w:rsid w:val="00C91D3B"/>
    <w:rsid w:val="00C92664"/>
    <w:rsid w:val="00C96887"/>
    <w:rsid w:val="00CA13CD"/>
    <w:rsid w:val="00CA2014"/>
    <w:rsid w:val="00CA2685"/>
    <w:rsid w:val="00CA46F4"/>
    <w:rsid w:val="00CA4D5E"/>
    <w:rsid w:val="00CA558C"/>
    <w:rsid w:val="00CA5AAB"/>
    <w:rsid w:val="00CB54EF"/>
    <w:rsid w:val="00CB6453"/>
    <w:rsid w:val="00CB6A16"/>
    <w:rsid w:val="00CC065C"/>
    <w:rsid w:val="00CC24FB"/>
    <w:rsid w:val="00CC2ED8"/>
    <w:rsid w:val="00CC3FCC"/>
    <w:rsid w:val="00CC48B3"/>
    <w:rsid w:val="00CC4AB2"/>
    <w:rsid w:val="00CC51DF"/>
    <w:rsid w:val="00CC6C05"/>
    <w:rsid w:val="00CD0005"/>
    <w:rsid w:val="00CD054D"/>
    <w:rsid w:val="00CD071C"/>
    <w:rsid w:val="00CE141C"/>
    <w:rsid w:val="00CE2471"/>
    <w:rsid w:val="00CE3A8C"/>
    <w:rsid w:val="00CE730C"/>
    <w:rsid w:val="00CF3FB0"/>
    <w:rsid w:val="00CF6C9F"/>
    <w:rsid w:val="00D008F3"/>
    <w:rsid w:val="00D012B4"/>
    <w:rsid w:val="00D0136C"/>
    <w:rsid w:val="00D02999"/>
    <w:rsid w:val="00D02A2B"/>
    <w:rsid w:val="00D02B60"/>
    <w:rsid w:val="00D03B15"/>
    <w:rsid w:val="00D04096"/>
    <w:rsid w:val="00D0417D"/>
    <w:rsid w:val="00D047D0"/>
    <w:rsid w:val="00D11407"/>
    <w:rsid w:val="00D11B6E"/>
    <w:rsid w:val="00D12C81"/>
    <w:rsid w:val="00D1306A"/>
    <w:rsid w:val="00D13D8B"/>
    <w:rsid w:val="00D1486C"/>
    <w:rsid w:val="00D15BF2"/>
    <w:rsid w:val="00D166F8"/>
    <w:rsid w:val="00D16AE4"/>
    <w:rsid w:val="00D16B44"/>
    <w:rsid w:val="00D16E19"/>
    <w:rsid w:val="00D2091E"/>
    <w:rsid w:val="00D22E0B"/>
    <w:rsid w:val="00D26096"/>
    <w:rsid w:val="00D322DC"/>
    <w:rsid w:val="00D327E4"/>
    <w:rsid w:val="00D32FD8"/>
    <w:rsid w:val="00D357F7"/>
    <w:rsid w:val="00D36DF9"/>
    <w:rsid w:val="00D4362D"/>
    <w:rsid w:val="00D43A5D"/>
    <w:rsid w:val="00D43D77"/>
    <w:rsid w:val="00D44C1D"/>
    <w:rsid w:val="00D45210"/>
    <w:rsid w:val="00D46A30"/>
    <w:rsid w:val="00D50972"/>
    <w:rsid w:val="00D50C69"/>
    <w:rsid w:val="00D52999"/>
    <w:rsid w:val="00D53202"/>
    <w:rsid w:val="00D54E89"/>
    <w:rsid w:val="00D55A03"/>
    <w:rsid w:val="00D56537"/>
    <w:rsid w:val="00D56A4E"/>
    <w:rsid w:val="00D60AF7"/>
    <w:rsid w:val="00D6251D"/>
    <w:rsid w:val="00D6293A"/>
    <w:rsid w:val="00D64971"/>
    <w:rsid w:val="00D65B1E"/>
    <w:rsid w:val="00D67865"/>
    <w:rsid w:val="00D748F2"/>
    <w:rsid w:val="00D75385"/>
    <w:rsid w:val="00D75B31"/>
    <w:rsid w:val="00D75D63"/>
    <w:rsid w:val="00D769A2"/>
    <w:rsid w:val="00D817F9"/>
    <w:rsid w:val="00D840B8"/>
    <w:rsid w:val="00D84243"/>
    <w:rsid w:val="00D84518"/>
    <w:rsid w:val="00D87D9C"/>
    <w:rsid w:val="00D9113E"/>
    <w:rsid w:val="00D916EA"/>
    <w:rsid w:val="00D92683"/>
    <w:rsid w:val="00D937EC"/>
    <w:rsid w:val="00D9456E"/>
    <w:rsid w:val="00D95A6C"/>
    <w:rsid w:val="00D95E5C"/>
    <w:rsid w:val="00D967B3"/>
    <w:rsid w:val="00D970E2"/>
    <w:rsid w:val="00DA0921"/>
    <w:rsid w:val="00DA6B1A"/>
    <w:rsid w:val="00DA76DA"/>
    <w:rsid w:val="00DB3EC7"/>
    <w:rsid w:val="00DC0793"/>
    <w:rsid w:val="00DC11B1"/>
    <w:rsid w:val="00DC1F44"/>
    <w:rsid w:val="00DC2912"/>
    <w:rsid w:val="00DC32E2"/>
    <w:rsid w:val="00DC48AB"/>
    <w:rsid w:val="00DC5251"/>
    <w:rsid w:val="00DD001E"/>
    <w:rsid w:val="00DD43A1"/>
    <w:rsid w:val="00DD7922"/>
    <w:rsid w:val="00DE0A45"/>
    <w:rsid w:val="00DE32C0"/>
    <w:rsid w:val="00DE38A5"/>
    <w:rsid w:val="00DE4028"/>
    <w:rsid w:val="00DE42E6"/>
    <w:rsid w:val="00DE4A15"/>
    <w:rsid w:val="00DE6668"/>
    <w:rsid w:val="00DF04E1"/>
    <w:rsid w:val="00DF10EB"/>
    <w:rsid w:val="00DF1F21"/>
    <w:rsid w:val="00DF25ED"/>
    <w:rsid w:val="00E00640"/>
    <w:rsid w:val="00E00FED"/>
    <w:rsid w:val="00E04046"/>
    <w:rsid w:val="00E052BB"/>
    <w:rsid w:val="00E05DBD"/>
    <w:rsid w:val="00E06D79"/>
    <w:rsid w:val="00E1024F"/>
    <w:rsid w:val="00E1048D"/>
    <w:rsid w:val="00E12038"/>
    <w:rsid w:val="00E120DE"/>
    <w:rsid w:val="00E13937"/>
    <w:rsid w:val="00E14880"/>
    <w:rsid w:val="00E15545"/>
    <w:rsid w:val="00E15861"/>
    <w:rsid w:val="00E203F4"/>
    <w:rsid w:val="00E22A5A"/>
    <w:rsid w:val="00E249A2"/>
    <w:rsid w:val="00E32108"/>
    <w:rsid w:val="00E34431"/>
    <w:rsid w:val="00E3558E"/>
    <w:rsid w:val="00E35A01"/>
    <w:rsid w:val="00E35C6E"/>
    <w:rsid w:val="00E36838"/>
    <w:rsid w:val="00E36A6A"/>
    <w:rsid w:val="00E37305"/>
    <w:rsid w:val="00E37335"/>
    <w:rsid w:val="00E40282"/>
    <w:rsid w:val="00E404A9"/>
    <w:rsid w:val="00E41E64"/>
    <w:rsid w:val="00E44283"/>
    <w:rsid w:val="00E4524E"/>
    <w:rsid w:val="00E4590C"/>
    <w:rsid w:val="00E46017"/>
    <w:rsid w:val="00E50202"/>
    <w:rsid w:val="00E5336D"/>
    <w:rsid w:val="00E5364D"/>
    <w:rsid w:val="00E536FC"/>
    <w:rsid w:val="00E53C9F"/>
    <w:rsid w:val="00E559E0"/>
    <w:rsid w:val="00E6014E"/>
    <w:rsid w:val="00E60236"/>
    <w:rsid w:val="00E60511"/>
    <w:rsid w:val="00E62F33"/>
    <w:rsid w:val="00E64D0D"/>
    <w:rsid w:val="00E65115"/>
    <w:rsid w:val="00E75306"/>
    <w:rsid w:val="00E75853"/>
    <w:rsid w:val="00E76B99"/>
    <w:rsid w:val="00E77605"/>
    <w:rsid w:val="00E82458"/>
    <w:rsid w:val="00E82EB4"/>
    <w:rsid w:val="00E84229"/>
    <w:rsid w:val="00E84B3E"/>
    <w:rsid w:val="00E84C49"/>
    <w:rsid w:val="00E85231"/>
    <w:rsid w:val="00E86EE5"/>
    <w:rsid w:val="00E87F44"/>
    <w:rsid w:val="00E92FCB"/>
    <w:rsid w:val="00E93907"/>
    <w:rsid w:val="00E93D3F"/>
    <w:rsid w:val="00E94B57"/>
    <w:rsid w:val="00E94C12"/>
    <w:rsid w:val="00E97A7A"/>
    <w:rsid w:val="00EA025D"/>
    <w:rsid w:val="00EA7D91"/>
    <w:rsid w:val="00EB19E7"/>
    <w:rsid w:val="00EB45E8"/>
    <w:rsid w:val="00EB72BA"/>
    <w:rsid w:val="00EB74F0"/>
    <w:rsid w:val="00EC14BE"/>
    <w:rsid w:val="00EC2B45"/>
    <w:rsid w:val="00EC3EAE"/>
    <w:rsid w:val="00EC527B"/>
    <w:rsid w:val="00EC5F7D"/>
    <w:rsid w:val="00EC7ADE"/>
    <w:rsid w:val="00ED13DD"/>
    <w:rsid w:val="00ED32DE"/>
    <w:rsid w:val="00ED5054"/>
    <w:rsid w:val="00ED61C9"/>
    <w:rsid w:val="00ED70D8"/>
    <w:rsid w:val="00EE3641"/>
    <w:rsid w:val="00EE4E9B"/>
    <w:rsid w:val="00EE4F69"/>
    <w:rsid w:val="00EE6A0B"/>
    <w:rsid w:val="00EF33B0"/>
    <w:rsid w:val="00EF6B07"/>
    <w:rsid w:val="00EF6FEF"/>
    <w:rsid w:val="00EF7244"/>
    <w:rsid w:val="00EF78DF"/>
    <w:rsid w:val="00F01BC3"/>
    <w:rsid w:val="00F01FE9"/>
    <w:rsid w:val="00F048A6"/>
    <w:rsid w:val="00F04950"/>
    <w:rsid w:val="00F05B58"/>
    <w:rsid w:val="00F114C5"/>
    <w:rsid w:val="00F11D5C"/>
    <w:rsid w:val="00F1205E"/>
    <w:rsid w:val="00F149A6"/>
    <w:rsid w:val="00F14C00"/>
    <w:rsid w:val="00F17391"/>
    <w:rsid w:val="00F17C64"/>
    <w:rsid w:val="00F21C15"/>
    <w:rsid w:val="00F23C8B"/>
    <w:rsid w:val="00F24D3F"/>
    <w:rsid w:val="00F25234"/>
    <w:rsid w:val="00F26ACA"/>
    <w:rsid w:val="00F310B1"/>
    <w:rsid w:val="00F33109"/>
    <w:rsid w:val="00F333D6"/>
    <w:rsid w:val="00F336E0"/>
    <w:rsid w:val="00F33E38"/>
    <w:rsid w:val="00F33F53"/>
    <w:rsid w:val="00F34A9B"/>
    <w:rsid w:val="00F34F75"/>
    <w:rsid w:val="00F356EA"/>
    <w:rsid w:val="00F40062"/>
    <w:rsid w:val="00F40AD9"/>
    <w:rsid w:val="00F42DF3"/>
    <w:rsid w:val="00F4679D"/>
    <w:rsid w:val="00F46D86"/>
    <w:rsid w:val="00F52FBB"/>
    <w:rsid w:val="00F54092"/>
    <w:rsid w:val="00F5452A"/>
    <w:rsid w:val="00F56E01"/>
    <w:rsid w:val="00F64B4D"/>
    <w:rsid w:val="00F65225"/>
    <w:rsid w:val="00F659B9"/>
    <w:rsid w:val="00F753DA"/>
    <w:rsid w:val="00F76742"/>
    <w:rsid w:val="00F83778"/>
    <w:rsid w:val="00F9057B"/>
    <w:rsid w:val="00F90ECA"/>
    <w:rsid w:val="00F93224"/>
    <w:rsid w:val="00F939D4"/>
    <w:rsid w:val="00F93C8D"/>
    <w:rsid w:val="00F96DBA"/>
    <w:rsid w:val="00F97283"/>
    <w:rsid w:val="00FA1265"/>
    <w:rsid w:val="00FA1CAA"/>
    <w:rsid w:val="00FA2845"/>
    <w:rsid w:val="00FA56EE"/>
    <w:rsid w:val="00FA7524"/>
    <w:rsid w:val="00FB0CFD"/>
    <w:rsid w:val="00FB2BF1"/>
    <w:rsid w:val="00FB4CE9"/>
    <w:rsid w:val="00FB502A"/>
    <w:rsid w:val="00FB5860"/>
    <w:rsid w:val="00FC20EF"/>
    <w:rsid w:val="00FC44F6"/>
    <w:rsid w:val="00FC508B"/>
    <w:rsid w:val="00FC76C1"/>
    <w:rsid w:val="00FD10E4"/>
    <w:rsid w:val="00FD270E"/>
    <w:rsid w:val="00FD2AD8"/>
    <w:rsid w:val="00FD30FC"/>
    <w:rsid w:val="00FD4C2B"/>
    <w:rsid w:val="00FD65A1"/>
    <w:rsid w:val="00FE0941"/>
    <w:rsid w:val="00FE1EE1"/>
    <w:rsid w:val="00FE2F3A"/>
    <w:rsid w:val="00FE3786"/>
    <w:rsid w:val="00FE65CA"/>
    <w:rsid w:val="00FF2586"/>
    <w:rsid w:val="00FF6982"/>
    <w:rsid w:val="00FF7A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059D5"/>
  <w15:chartTrackingRefBased/>
  <w15:docId w15:val="{59514866-BB7A-4437-9D58-BD31189B0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1024F"/>
    <w:pPr>
      <w:spacing w:line="480" w:lineRule="auto"/>
      <w:ind w:firstLine="720"/>
      <w:jc w:val="both"/>
    </w:pPr>
    <w:rPr>
      <w:rFonts w:ascii="Times New Roman" w:eastAsiaTheme="minorEastAsia" w:hAnsi="Times New Roman"/>
      <w:sz w:val="24"/>
      <w:lang w:val="en-US" w:eastAsia="zh-CN"/>
    </w:rPr>
  </w:style>
  <w:style w:type="paragraph" w:styleId="Titre1">
    <w:name w:val="heading 1"/>
    <w:basedOn w:val="Normal"/>
    <w:next w:val="Normal"/>
    <w:link w:val="Titre1Car"/>
    <w:uiPriority w:val="9"/>
    <w:qFormat/>
    <w:rsid w:val="00E86EE5"/>
    <w:pPr>
      <w:spacing w:after="0"/>
      <w:ind w:firstLine="0"/>
      <w:outlineLvl w:val="0"/>
    </w:pPr>
    <w:rPr>
      <w:rFonts w:eastAsia="Times" w:cs="Times New Roman"/>
      <w:b/>
      <w:bCs/>
      <w:szCs w:val="12"/>
      <w:lang w:eastAsia="fr-FR"/>
    </w:rPr>
  </w:style>
  <w:style w:type="paragraph" w:styleId="Titre2">
    <w:name w:val="heading 2"/>
    <w:basedOn w:val="Normal"/>
    <w:next w:val="Normal"/>
    <w:link w:val="Titre2Car"/>
    <w:uiPriority w:val="9"/>
    <w:semiHidden/>
    <w:unhideWhenUsed/>
    <w:qFormat/>
    <w:rsid w:val="00E102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6EE5"/>
    <w:rPr>
      <w:rFonts w:ascii="Times New Roman" w:eastAsia="Times" w:hAnsi="Times New Roman" w:cs="Times New Roman"/>
      <w:b/>
      <w:bCs/>
      <w:sz w:val="24"/>
      <w:szCs w:val="12"/>
      <w:lang w:val="en-US" w:eastAsia="fr-FR"/>
    </w:rPr>
  </w:style>
  <w:style w:type="character" w:styleId="Marquedecommentaire">
    <w:name w:val="annotation reference"/>
    <w:basedOn w:val="Policepardfaut"/>
    <w:uiPriority w:val="99"/>
    <w:semiHidden/>
    <w:unhideWhenUsed/>
    <w:rsid w:val="00E1024F"/>
    <w:rPr>
      <w:sz w:val="16"/>
      <w:szCs w:val="16"/>
    </w:rPr>
  </w:style>
  <w:style w:type="paragraph" w:styleId="Commentaire">
    <w:name w:val="annotation text"/>
    <w:basedOn w:val="Normal"/>
    <w:link w:val="CommentaireCar"/>
    <w:uiPriority w:val="99"/>
    <w:unhideWhenUsed/>
    <w:rsid w:val="00E1024F"/>
    <w:pPr>
      <w:spacing w:line="240" w:lineRule="auto"/>
    </w:pPr>
    <w:rPr>
      <w:sz w:val="20"/>
      <w:szCs w:val="20"/>
    </w:rPr>
  </w:style>
  <w:style w:type="character" w:customStyle="1" w:styleId="CommentaireCar">
    <w:name w:val="Commentaire Car"/>
    <w:basedOn w:val="Policepardfaut"/>
    <w:link w:val="Commentaire"/>
    <w:uiPriority w:val="99"/>
    <w:rsid w:val="00E1024F"/>
    <w:rPr>
      <w:rFonts w:ascii="Times New Roman" w:eastAsiaTheme="minorEastAsia" w:hAnsi="Times New Roman"/>
      <w:sz w:val="20"/>
      <w:szCs w:val="20"/>
      <w:lang w:val="en-US" w:eastAsia="zh-CN"/>
    </w:rPr>
  </w:style>
  <w:style w:type="character" w:styleId="Lienhypertexte">
    <w:name w:val="Hyperlink"/>
    <w:basedOn w:val="Policepardfaut"/>
    <w:uiPriority w:val="99"/>
    <w:unhideWhenUsed/>
    <w:rsid w:val="00E1024F"/>
    <w:rPr>
      <w:color w:val="0563C1" w:themeColor="hyperlink"/>
      <w:u w:val="single"/>
    </w:rPr>
  </w:style>
  <w:style w:type="character" w:customStyle="1" w:styleId="id-label">
    <w:name w:val="id-label"/>
    <w:basedOn w:val="Policepardfaut"/>
    <w:rsid w:val="00E1024F"/>
  </w:style>
  <w:style w:type="character" w:styleId="lev">
    <w:name w:val="Strong"/>
    <w:basedOn w:val="Policepardfaut"/>
    <w:uiPriority w:val="22"/>
    <w:qFormat/>
    <w:rsid w:val="00E1024F"/>
    <w:rPr>
      <w:b/>
      <w:bCs/>
    </w:rPr>
  </w:style>
  <w:style w:type="paragraph" w:styleId="Textedebulles">
    <w:name w:val="Balloon Text"/>
    <w:basedOn w:val="Normal"/>
    <w:link w:val="TextedebullesCar"/>
    <w:uiPriority w:val="99"/>
    <w:semiHidden/>
    <w:unhideWhenUsed/>
    <w:rsid w:val="00E1024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1024F"/>
    <w:rPr>
      <w:rFonts w:ascii="Segoe UI" w:eastAsiaTheme="minorEastAsia" w:hAnsi="Segoe UI" w:cs="Segoe UI"/>
      <w:sz w:val="18"/>
      <w:szCs w:val="18"/>
      <w:lang w:val="en-US" w:eastAsia="zh-CN"/>
    </w:rPr>
  </w:style>
  <w:style w:type="character" w:customStyle="1" w:styleId="Titre2Car">
    <w:name w:val="Titre 2 Car"/>
    <w:basedOn w:val="Policepardfaut"/>
    <w:link w:val="Titre2"/>
    <w:uiPriority w:val="9"/>
    <w:semiHidden/>
    <w:rsid w:val="00E1024F"/>
    <w:rPr>
      <w:rFonts w:asciiTheme="majorHAnsi" w:eastAsiaTheme="majorEastAsia" w:hAnsiTheme="majorHAnsi" w:cstheme="majorBidi"/>
      <w:color w:val="2E74B5" w:themeColor="accent1" w:themeShade="BF"/>
      <w:sz w:val="26"/>
      <w:szCs w:val="26"/>
      <w:lang w:val="en-US" w:eastAsia="zh-CN"/>
    </w:rPr>
  </w:style>
  <w:style w:type="paragraph" w:styleId="Bibliographie">
    <w:name w:val="Bibliography"/>
    <w:basedOn w:val="Normal"/>
    <w:next w:val="Normal"/>
    <w:uiPriority w:val="37"/>
    <w:unhideWhenUsed/>
    <w:rsid w:val="00A575E0"/>
    <w:pPr>
      <w:tabs>
        <w:tab w:val="left" w:pos="384"/>
      </w:tabs>
      <w:spacing w:after="0"/>
      <w:ind w:left="384" w:hanging="384"/>
    </w:pPr>
  </w:style>
  <w:style w:type="paragraph" w:styleId="Objetducommentaire">
    <w:name w:val="annotation subject"/>
    <w:basedOn w:val="Commentaire"/>
    <w:next w:val="Commentaire"/>
    <w:link w:val="ObjetducommentaireCar"/>
    <w:uiPriority w:val="99"/>
    <w:semiHidden/>
    <w:unhideWhenUsed/>
    <w:rsid w:val="00A36A9A"/>
    <w:rPr>
      <w:b/>
      <w:bCs/>
    </w:rPr>
  </w:style>
  <w:style w:type="character" w:customStyle="1" w:styleId="ObjetducommentaireCar">
    <w:name w:val="Objet du commentaire Car"/>
    <w:basedOn w:val="CommentaireCar"/>
    <w:link w:val="Objetducommentaire"/>
    <w:uiPriority w:val="99"/>
    <w:semiHidden/>
    <w:rsid w:val="00A36A9A"/>
    <w:rPr>
      <w:rFonts w:ascii="Times New Roman" w:eastAsiaTheme="minorEastAsia" w:hAnsi="Times New Roman"/>
      <w:b/>
      <w:bCs/>
      <w:sz w:val="20"/>
      <w:szCs w:val="20"/>
      <w:lang w:val="en-US" w:eastAsia="zh-CN"/>
    </w:rPr>
  </w:style>
  <w:style w:type="paragraph" w:styleId="Pieddepage">
    <w:name w:val="footer"/>
    <w:basedOn w:val="Normal"/>
    <w:link w:val="PieddepageCar"/>
    <w:uiPriority w:val="99"/>
    <w:unhideWhenUsed/>
    <w:rsid w:val="004A322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A3221"/>
    <w:rPr>
      <w:rFonts w:ascii="Times New Roman" w:eastAsiaTheme="minorEastAsia" w:hAnsi="Times New Roman"/>
      <w:sz w:val="24"/>
      <w:lang w:val="en-US" w:eastAsia="zh-CN"/>
    </w:rPr>
  </w:style>
  <w:style w:type="character" w:styleId="Numrodepage">
    <w:name w:val="page number"/>
    <w:basedOn w:val="Policepardfaut"/>
    <w:uiPriority w:val="99"/>
    <w:semiHidden/>
    <w:unhideWhenUsed/>
    <w:rsid w:val="004A3221"/>
  </w:style>
  <w:style w:type="paragraph" w:styleId="Explorateurdedocuments">
    <w:name w:val="Document Map"/>
    <w:basedOn w:val="Normal"/>
    <w:link w:val="ExplorateurdedocumentsCar"/>
    <w:uiPriority w:val="99"/>
    <w:semiHidden/>
    <w:unhideWhenUsed/>
    <w:rsid w:val="00FD2AD8"/>
    <w:pPr>
      <w:spacing w:after="0" w:line="240" w:lineRule="auto"/>
    </w:pPr>
    <w:rPr>
      <w:rFonts w:cs="Times New Roman"/>
      <w:szCs w:val="24"/>
    </w:rPr>
  </w:style>
  <w:style w:type="character" w:customStyle="1" w:styleId="ExplorateurdedocumentsCar">
    <w:name w:val="Explorateur de documents Car"/>
    <w:basedOn w:val="Policepardfaut"/>
    <w:link w:val="Explorateurdedocuments"/>
    <w:uiPriority w:val="99"/>
    <w:semiHidden/>
    <w:rsid w:val="00FD2AD8"/>
    <w:rPr>
      <w:rFonts w:ascii="Times New Roman" w:eastAsiaTheme="minorEastAsia" w:hAnsi="Times New Roman" w:cs="Times New Roman"/>
      <w:sz w:val="24"/>
      <w:szCs w:val="24"/>
      <w:lang w:val="en-US" w:eastAsia="zh-CN"/>
    </w:rPr>
  </w:style>
  <w:style w:type="character" w:customStyle="1" w:styleId="Mentionnonrsolue1">
    <w:name w:val="Mention non résolue1"/>
    <w:basedOn w:val="Policepardfaut"/>
    <w:uiPriority w:val="99"/>
    <w:rsid w:val="00472C61"/>
    <w:rPr>
      <w:color w:val="605E5C"/>
      <w:shd w:val="clear" w:color="auto" w:fill="E1DFDD"/>
    </w:rPr>
  </w:style>
  <w:style w:type="paragraph" w:styleId="Rvision">
    <w:name w:val="Revision"/>
    <w:hidden/>
    <w:uiPriority w:val="99"/>
    <w:semiHidden/>
    <w:rsid w:val="00010AF7"/>
    <w:pPr>
      <w:spacing w:after="0" w:line="240" w:lineRule="auto"/>
    </w:pPr>
    <w:rPr>
      <w:rFonts w:ascii="Times New Roman" w:eastAsiaTheme="minorEastAsia" w:hAnsi="Times New Roman"/>
      <w:sz w:val="24"/>
      <w:lang w:val="en-US" w:eastAsia="zh-CN"/>
    </w:rPr>
  </w:style>
  <w:style w:type="paragraph" w:styleId="En-tte">
    <w:name w:val="header"/>
    <w:basedOn w:val="Normal"/>
    <w:link w:val="En-tteCar"/>
    <w:uiPriority w:val="99"/>
    <w:unhideWhenUsed/>
    <w:rsid w:val="005051D4"/>
    <w:pPr>
      <w:tabs>
        <w:tab w:val="center" w:pos="4536"/>
        <w:tab w:val="right" w:pos="9072"/>
      </w:tabs>
      <w:spacing w:after="0" w:line="240" w:lineRule="auto"/>
    </w:pPr>
  </w:style>
  <w:style w:type="character" w:customStyle="1" w:styleId="En-tteCar">
    <w:name w:val="En-tête Car"/>
    <w:basedOn w:val="Policepardfaut"/>
    <w:link w:val="En-tte"/>
    <w:uiPriority w:val="99"/>
    <w:rsid w:val="005051D4"/>
    <w:rPr>
      <w:rFonts w:ascii="Times New Roman" w:eastAsiaTheme="minorEastAsia" w:hAnsi="Times New Roman"/>
      <w:sz w:val="24"/>
      <w:lang w:val="en-US" w:eastAsia="zh-CN"/>
    </w:rPr>
  </w:style>
  <w:style w:type="paragraph" w:styleId="Textebrut">
    <w:name w:val="Plain Text"/>
    <w:basedOn w:val="Normal"/>
    <w:link w:val="TextebrutCar"/>
    <w:uiPriority w:val="99"/>
    <w:unhideWhenUsed/>
    <w:rsid w:val="008443AD"/>
    <w:pPr>
      <w:spacing w:after="0" w:line="240" w:lineRule="auto"/>
      <w:ind w:firstLine="0"/>
      <w:jc w:val="left"/>
    </w:pPr>
    <w:rPr>
      <w:rFonts w:ascii="Consolas" w:eastAsia="Calibri" w:hAnsi="Consolas" w:cs="Consolas"/>
      <w:sz w:val="21"/>
      <w:szCs w:val="21"/>
      <w:lang w:val="fr-FR" w:eastAsia="en-US"/>
    </w:rPr>
  </w:style>
  <w:style w:type="character" w:customStyle="1" w:styleId="TextebrutCar">
    <w:name w:val="Texte brut Car"/>
    <w:basedOn w:val="Policepardfaut"/>
    <w:link w:val="Textebrut"/>
    <w:uiPriority w:val="99"/>
    <w:rsid w:val="008443AD"/>
    <w:rPr>
      <w:rFonts w:ascii="Consolas" w:eastAsia="Calibri" w:hAnsi="Consolas" w:cs="Consolas"/>
      <w:sz w:val="21"/>
      <w:szCs w:val="21"/>
    </w:rPr>
  </w:style>
  <w:style w:type="character" w:styleId="Numrodeligne">
    <w:name w:val="line number"/>
    <w:basedOn w:val="Policepardfaut"/>
    <w:uiPriority w:val="99"/>
    <w:semiHidden/>
    <w:unhideWhenUsed/>
    <w:rsid w:val="004C3508"/>
  </w:style>
  <w:style w:type="paragraph" w:styleId="Paragraphedeliste">
    <w:name w:val="List Paragraph"/>
    <w:basedOn w:val="Normal"/>
    <w:uiPriority w:val="34"/>
    <w:qFormat/>
    <w:rsid w:val="00A332DB"/>
    <w:pPr>
      <w:ind w:left="720"/>
      <w:contextualSpacing/>
    </w:pPr>
  </w:style>
  <w:style w:type="character" w:styleId="Mentionnonrsolue">
    <w:name w:val="Unresolved Mention"/>
    <w:basedOn w:val="Policepardfaut"/>
    <w:uiPriority w:val="99"/>
    <w:rsid w:val="00E77605"/>
    <w:rPr>
      <w:color w:val="605E5C"/>
      <w:shd w:val="clear" w:color="auto" w:fill="E1DFDD"/>
    </w:rPr>
  </w:style>
  <w:style w:type="paragraph" w:styleId="NormalWeb">
    <w:name w:val="Normal (Web)"/>
    <w:basedOn w:val="Normal"/>
    <w:uiPriority w:val="99"/>
    <w:semiHidden/>
    <w:unhideWhenUsed/>
    <w:rsid w:val="00E62F33"/>
    <w:pPr>
      <w:spacing w:before="100" w:beforeAutospacing="1" w:after="100" w:afterAutospacing="1" w:line="240" w:lineRule="auto"/>
      <w:ind w:firstLine="0"/>
      <w:jc w:val="left"/>
    </w:pPr>
    <w:rPr>
      <w:rFonts w:eastAsia="Times New Roman" w:cs="Times New Roman"/>
      <w:szCs w:val="24"/>
      <w:lang w:val="fr-FR" w:eastAsia="fr-FR"/>
    </w:rPr>
  </w:style>
  <w:style w:type="character" w:customStyle="1" w:styleId="identifier">
    <w:name w:val="identifier"/>
    <w:basedOn w:val="Policepardfaut"/>
    <w:rsid w:val="00E86EE5"/>
  </w:style>
  <w:style w:type="paragraph" w:styleId="TM1">
    <w:name w:val="toc 1"/>
    <w:basedOn w:val="Normal"/>
    <w:next w:val="Normal"/>
    <w:autoRedefine/>
    <w:uiPriority w:val="39"/>
    <w:unhideWhenUsed/>
    <w:rsid w:val="004F07A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82442">
      <w:bodyDiv w:val="1"/>
      <w:marLeft w:val="0"/>
      <w:marRight w:val="0"/>
      <w:marTop w:val="0"/>
      <w:marBottom w:val="0"/>
      <w:divBdr>
        <w:top w:val="none" w:sz="0" w:space="0" w:color="auto"/>
        <w:left w:val="none" w:sz="0" w:space="0" w:color="auto"/>
        <w:bottom w:val="none" w:sz="0" w:space="0" w:color="auto"/>
        <w:right w:val="none" w:sz="0" w:space="0" w:color="auto"/>
      </w:divBdr>
    </w:div>
    <w:div w:id="1126894906">
      <w:bodyDiv w:val="1"/>
      <w:marLeft w:val="0"/>
      <w:marRight w:val="0"/>
      <w:marTop w:val="0"/>
      <w:marBottom w:val="0"/>
      <w:divBdr>
        <w:top w:val="none" w:sz="0" w:space="0" w:color="auto"/>
        <w:left w:val="none" w:sz="0" w:space="0" w:color="auto"/>
        <w:bottom w:val="none" w:sz="0" w:space="0" w:color="auto"/>
        <w:right w:val="none" w:sz="0" w:space="0" w:color="auto"/>
      </w:divBdr>
    </w:div>
    <w:div w:id="1282103306">
      <w:bodyDiv w:val="1"/>
      <w:marLeft w:val="0"/>
      <w:marRight w:val="0"/>
      <w:marTop w:val="0"/>
      <w:marBottom w:val="0"/>
      <w:divBdr>
        <w:top w:val="none" w:sz="0" w:space="0" w:color="auto"/>
        <w:left w:val="none" w:sz="0" w:space="0" w:color="auto"/>
        <w:bottom w:val="none" w:sz="0" w:space="0" w:color="auto"/>
        <w:right w:val="none" w:sz="0" w:space="0" w:color="auto"/>
      </w:divBdr>
    </w:div>
    <w:div w:id="1321621307">
      <w:bodyDiv w:val="1"/>
      <w:marLeft w:val="0"/>
      <w:marRight w:val="0"/>
      <w:marTop w:val="0"/>
      <w:marBottom w:val="0"/>
      <w:divBdr>
        <w:top w:val="none" w:sz="0" w:space="0" w:color="auto"/>
        <w:left w:val="none" w:sz="0" w:space="0" w:color="auto"/>
        <w:bottom w:val="none" w:sz="0" w:space="0" w:color="auto"/>
        <w:right w:val="none" w:sz="0" w:space="0" w:color="auto"/>
      </w:divBdr>
    </w:div>
    <w:div w:id="1396860110">
      <w:bodyDiv w:val="1"/>
      <w:marLeft w:val="0"/>
      <w:marRight w:val="0"/>
      <w:marTop w:val="0"/>
      <w:marBottom w:val="0"/>
      <w:divBdr>
        <w:top w:val="none" w:sz="0" w:space="0" w:color="auto"/>
        <w:left w:val="none" w:sz="0" w:space="0" w:color="auto"/>
        <w:bottom w:val="none" w:sz="0" w:space="0" w:color="auto"/>
        <w:right w:val="none" w:sz="0" w:space="0" w:color="auto"/>
      </w:divBdr>
    </w:div>
    <w:div w:id="157096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86/s12987-020-00226-z"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28/jb.169.9.4041-4048.198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doi.org/10.1111/j.1582-4934.2007.00075.x"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e\Downloads\SI%20file%20-%20Oosterlaken%20et%20al%20fina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A580DDD6E32D24793B52EBDA382135E" ma:contentTypeVersion="15" ma:contentTypeDescription="Create a new document." ma:contentTypeScope="" ma:versionID="b693893d0610545cee62f15ef9461646">
  <xsd:schema xmlns:xsd="http://www.w3.org/2001/XMLSchema" xmlns:xs="http://www.w3.org/2001/XMLSchema" xmlns:p="http://schemas.microsoft.com/office/2006/metadata/properties" xmlns:ns2="03670651-1d3f-4393-a695-0ad38e7dc27c" xmlns:ns3="98cfd510-5244-40a7-ac81-0d7d1b58424e" targetNamespace="http://schemas.microsoft.com/office/2006/metadata/properties" ma:root="true" ma:fieldsID="1ef3a02da35b46607b6551d393d73191" ns2:_="" ns3:_="">
    <xsd:import namespace="03670651-1d3f-4393-a695-0ad38e7dc27c"/>
    <xsd:import namespace="98cfd510-5244-40a7-ac81-0d7d1b58424e"/>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70651-1d3f-4393-a695-0ad38e7dc27c"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9" nillable="true" ma:displayName="Taxonomy Catch All Column" ma:hidden="true" ma:list="{fe026092-a6d1-42a7-a35d-9d1bdd270ae7}" ma:internalName="TaxCatchAll" ma:showField="CatchAllData" ma:web="03670651-1d3f-4393-a695-0ad38e7dc2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cfd510-5244-40a7-ac81-0d7d1b58424e"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cfd510-5244-40a7-ac81-0d7d1b58424e">
      <Terms xmlns="http://schemas.microsoft.com/office/infopath/2007/PartnerControls"/>
    </lcf76f155ced4ddcb4097134ff3c332f>
    <TaxCatchAll xmlns="03670651-1d3f-4393-a695-0ad38e7dc27c" xsi:nil="true"/>
  </documentManagement>
</p:properties>
</file>

<file path=customXml/itemProps1.xml><?xml version="1.0" encoding="utf-8"?>
<ds:datastoreItem xmlns:ds="http://schemas.openxmlformats.org/officeDocument/2006/customXml" ds:itemID="{20D7BA9C-9822-0F44-96E5-D7783DF9B0D6}">
  <ds:schemaRefs>
    <ds:schemaRef ds:uri="http://schemas.openxmlformats.org/officeDocument/2006/bibliography"/>
  </ds:schemaRefs>
</ds:datastoreItem>
</file>

<file path=customXml/itemProps2.xml><?xml version="1.0" encoding="utf-8"?>
<ds:datastoreItem xmlns:ds="http://schemas.openxmlformats.org/officeDocument/2006/customXml" ds:itemID="{DD9BBDC9-5843-4E5E-B5F4-1185FD174952}"/>
</file>

<file path=customXml/itemProps3.xml><?xml version="1.0" encoding="utf-8"?>
<ds:datastoreItem xmlns:ds="http://schemas.openxmlformats.org/officeDocument/2006/customXml" ds:itemID="{3748D7C2-BAC5-49E3-94FF-CF957A447D44}"/>
</file>

<file path=customXml/itemProps4.xml><?xml version="1.0" encoding="utf-8"?>
<ds:datastoreItem xmlns:ds="http://schemas.openxmlformats.org/officeDocument/2006/customXml" ds:itemID="{F812486A-92F9-4DDA-BC4E-4B34C92AC359}"/>
</file>

<file path=docProps/app.xml><?xml version="1.0" encoding="utf-8"?>
<Properties xmlns="http://schemas.openxmlformats.org/officeDocument/2006/extended-properties" xmlns:vt="http://schemas.openxmlformats.org/officeDocument/2006/docPropsVTypes">
  <Template>SI file - Oosterlaken et al final.dotx</Template>
  <TotalTime>1</TotalTime>
  <Pages>7</Pages>
  <Words>1705</Words>
  <Characters>9383</Characters>
  <Application>Microsoft Office Word</Application>
  <DocSecurity>0</DocSecurity>
  <Lines>78</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IGF</Company>
  <LinksUpToDate>false</LinksUpToDate>
  <CharactersWithSpaces>11066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dc:creator>
  <cp:keywords/>
  <dc:description/>
  <cp:lastModifiedBy>Julie</cp:lastModifiedBy>
  <cp:revision>3</cp:revision>
  <cp:lastPrinted>2025-05-09T14:43:00Z</cp:lastPrinted>
  <dcterms:created xsi:type="dcterms:W3CDTF">2025-06-05T13:38:00Z</dcterms:created>
  <dcterms:modified xsi:type="dcterms:W3CDTF">2025-06-05T13:39:00Z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id="bYSGYfNR"/&gt;&lt;style id="http://www.zotero.org/styles/nature" hasBibliography="1" bibliographyStyleHasBeenSet="1"/&gt;&lt;prefs&gt;&lt;pref name="fieldType" value="Field"/&gt;&lt;pref name="storeReferences" value="tr</vt:lpwstr>
  </property>
  <property fmtid="{D5CDD505-2E9C-101B-9397-08002B2CF9AE}" pid="3" name="ZOTERO_PREF_2">
    <vt:lpwstr>ue"/&gt;&lt;pref name="dontAskDelayCitationUpdates" value="true"/&gt;&lt;/prefs&gt;&lt;/data&gt;</vt:lpwstr>
  </property>
  <property fmtid="{D5CDD505-2E9C-101B-9397-08002B2CF9AE}" pid="4" name="ContentTypeId">
    <vt:lpwstr>0x0101002A580DDD6E32D24793B52EBDA382135E</vt:lpwstr>
  </property>
  <property fmtid="{D5CDD505-2E9C-101B-9397-08002B2CF9AE}" pid="5" name="MediaServiceImageTags">
    <vt:lpwstr/>
  </property>
</Properties>
</file>