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C095" w14:textId="5EAF0A5A" w:rsidR="00AD44CC" w:rsidRDefault="001D4114" w:rsidP="006352FB">
      <w:pPr>
        <w:rPr>
          <w:rFonts w:ascii="Times New Roman" w:hAnsi="Times New Roman" w:cs="Times New Roman"/>
          <w:b/>
          <w:bCs/>
          <w:sz w:val="28"/>
          <w:szCs w:val="28"/>
        </w:rPr>
      </w:pPr>
      <w:bookmarkStart w:id="0" w:name="_Toc225090532"/>
      <w:r w:rsidRPr="00E41356">
        <w:rPr>
          <w:rFonts w:ascii="Times New Roman" w:hAnsi="Times New Roman" w:cs="Times New Roman"/>
          <w:b/>
          <w:bCs/>
          <w:sz w:val="28"/>
          <w:szCs w:val="28"/>
          <w:lang w:bidi="ar"/>
        </w:rPr>
        <w:t xml:space="preserve">Supplementary Note 1. </w:t>
      </w:r>
      <w:r w:rsidRPr="00E41356">
        <w:rPr>
          <w:rFonts w:ascii="Times New Roman" w:hAnsi="Times New Roman" w:cs="Times New Roman"/>
          <w:b/>
          <w:bCs/>
          <w:sz w:val="28"/>
          <w:szCs w:val="28"/>
        </w:rPr>
        <w:t xml:space="preserve">Site information of Zhoukoudian, </w:t>
      </w:r>
      <w:proofErr w:type="spellStart"/>
      <w:r w:rsidRPr="00E41356">
        <w:rPr>
          <w:rFonts w:ascii="Times New Roman" w:hAnsi="Times New Roman" w:cs="Times New Roman"/>
          <w:b/>
          <w:bCs/>
          <w:sz w:val="28"/>
          <w:szCs w:val="28"/>
        </w:rPr>
        <w:t>Hexian</w:t>
      </w:r>
      <w:proofErr w:type="spellEnd"/>
      <w:r w:rsidRPr="00E41356">
        <w:rPr>
          <w:rFonts w:ascii="Times New Roman" w:hAnsi="Times New Roman" w:cs="Times New Roman"/>
          <w:b/>
          <w:bCs/>
          <w:sz w:val="28"/>
          <w:szCs w:val="28"/>
        </w:rPr>
        <w:t xml:space="preserve">, and </w:t>
      </w:r>
      <w:proofErr w:type="spellStart"/>
      <w:r w:rsidRPr="00E41356">
        <w:rPr>
          <w:rFonts w:ascii="Times New Roman" w:hAnsi="Times New Roman" w:cs="Times New Roman"/>
          <w:b/>
          <w:bCs/>
          <w:sz w:val="28"/>
          <w:szCs w:val="28"/>
        </w:rPr>
        <w:t>Sunjiadong</w:t>
      </w:r>
      <w:bookmarkEnd w:id="0"/>
      <w:proofErr w:type="spellEnd"/>
    </w:p>
    <w:p w14:paraId="7C2D14B4" w14:textId="77777777" w:rsidR="00D378B1" w:rsidRPr="00E41356" w:rsidRDefault="00D378B1" w:rsidP="00E41356">
      <w:pPr>
        <w:rPr>
          <w:rFonts w:ascii="Times New Roman" w:hAnsi="Times New Roman" w:cs="Times New Roman"/>
          <w:b/>
          <w:bCs/>
          <w:sz w:val="28"/>
          <w:szCs w:val="28"/>
        </w:rPr>
      </w:pPr>
    </w:p>
    <w:p w14:paraId="33F61349" w14:textId="77777777" w:rsidR="00AD44CC" w:rsidRDefault="001D4114">
      <w:pPr>
        <w:pStyle w:val="a5"/>
        <w:spacing w:line="360" w:lineRule="auto"/>
        <w:jc w:val="both"/>
        <w:rPr>
          <w:rFonts w:ascii="Times New Roman" w:hAnsi="Times New Roman" w:cs="Times New Roman"/>
          <w:b/>
          <w:i/>
          <w:iCs/>
          <w:snapToGrid/>
          <w:color w:val="000000" w:themeColor="text1"/>
          <w:lang w:eastAsia="zh-CN"/>
        </w:rPr>
      </w:pPr>
      <w:r>
        <w:rPr>
          <w:rFonts w:ascii="Times New Roman" w:hAnsi="Times New Roman" w:cs="Times New Roman"/>
          <w:b/>
          <w:i/>
          <w:iCs/>
          <w:snapToGrid/>
          <w:color w:val="000000" w:themeColor="text1"/>
          <w:lang w:eastAsia="zh-CN"/>
        </w:rPr>
        <w:t>The Zhoukoudian site</w:t>
      </w:r>
    </w:p>
    <w:p w14:paraId="024E9471" w14:textId="77777777" w:rsidR="00AD44CC" w:rsidRDefault="001D411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Zhoukoudian site is located </w:t>
      </w:r>
      <w:r>
        <w:rPr>
          <w:rFonts w:ascii="Times New Roman" w:hAnsi="Times New Roman" w:cs="Times New Roman" w:hint="eastAsia"/>
          <w:color w:val="000000" w:themeColor="text1"/>
        </w:rPr>
        <w:t>in</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Fangshan</w:t>
      </w:r>
      <w:proofErr w:type="spellEnd"/>
      <w:r>
        <w:rPr>
          <w:rFonts w:ascii="Times New Roman" w:hAnsi="Times New Roman" w:cs="Times New Roman"/>
          <w:color w:val="000000" w:themeColor="text1"/>
        </w:rPr>
        <w:t xml:space="preserve"> District, Beijing</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northern China. ~ 200 hominin fossils were recovered from Locality 1 during 1921-1923, 1927-1937, 1949-1966</w:t>
      </w:r>
      <w:r>
        <w:rPr>
          <w:rFonts w:ascii="Times New Roman" w:hAnsi="Times New Roman" w:cs="Times New Roman" w:hint="eastAsia"/>
          <w:color w:val="000000" w:themeColor="text1"/>
        </w:rPr>
        <w:t xml:space="preserve">, representing over 40 individuals of various ages </w:t>
      </w:r>
      <w:r>
        <w:rPr>
          <w:rFonts w:ascii="Times New Roman" w:hAnsi="Times New Roman" w:cs="Times New Roman"/>
          <w:color w:val="000000" w:themeColor="text1"/>
        </w:rPr>
        <w:fldChar w:fldCharType="begin">
          <w:fldData xml:space="preserve">PEVuZE5vdGU+PENpdGU+PEF1dGhvcj5aZGFuc2t5PC9BdXRob3I+PFllYXI+MTkyNjwvWWVhcj48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PEVuZE5vdGU+PENpdGU+PEF1dGhvcj5aZGFuc2t5PC9BdXRob3I+PFllYXI+MTkyNjwvWWVhcj48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1-9</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Notable discoveries include the first calotte (Skull III) of Peking Man found in 1929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&lt;EndNote&gt;&lt;Cite&gt;&lt;Author&gt;Pei&lt;/Author&gt;&lt;Year&gt;1929&lt;/Year&gt;&lt;RecNum&gt;136&lt;/RecNum&gt;&lt;DisplayText&gt;&lt;style face="superscript"&gt;10&lt;/style&gt;&lt;/DisplayText&gt;&lt;record&gt;&lt;rec-number&gt;136&lt;/rec-number&gt;&lt;foreign-keys&gt;&lt;key app="EN" db-id="p00z2pvrnxtzsier2f3xp027was20d5x2wwz" timestamp="1753451309"&gt;136&lt;/key&gt;&lt;/foreign-keys&gt;&lt;ref-type name="Journal Article"&gt;17&lt;/ref-type&gt;&lt;contributors&gt;&lt;authors&gt;&lt;author&gt;Pei, W. C.&lt;/author&gt;&lt;/authors&gt;&lt;/contributors&gt;&lt;titles&gt;&lt;title&gt;&lt;style face="normal" font="default" size="100%"&gt;An account of the discovery of an adult &lt;/style&gt;&lt;style face="italic" font="default" size="100%"&gt;Sinanthropus&lt;/style&gt;&lt;style face="normal" font="default" size="100%"&gt; skull in the Chou Kou Tien deposit&lt;/style&gt;&lt;/title&gt;&lt;secondary-title&gt;Bulletin of the Geological Society of China&lt;/secondary-title&gt;&lt;/titles&gt;&lt;periodical&gt;&lt;full-title&gt;Bulletin of the Geological Society of China&lt;/full-title&gt;&lt;/periodical&gt;&lt;pages&gt;203-205&lt;/pages&gt;&lt;volume&gt;8&lt;/volume&gt;&lt;number&gt;3&lt;/number&gt;&lt;dates&gt;&lt;year&gt;1929&lt;/year&gt;&lt;/dates&gt;&lt;isbn&gt;1673-274X&lt;/isbn&gt;&lt;urls&gt;&lt;related-urls&gt;&lt;url&gt;&lt;style face="underline" font="default" size="100%"&gt;https://onlinelibrary.wiley.com/doi/abs/10.1111/j.1755-6724.1929.mp8003003.x&lt;/style&gt;&lt;/url&gt;&lt;/related-urls&gt;&lt;/urls&gt;&lt;electronic-resource-num&gt;&lt;style face="underline" font="default" size="100%"&gt;https://doi.org/10.1111/j.1755-6724.1929.mp8003003.x&lt;/style&gt;&lt;/electronic-resource-num&gt;&lt;/record&gt;&lt;/Cite&gt;&lt;/EndNote&gt;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10</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and three additional calottes (Skull</w:t>
      </w:r>
      <w:r>
        <w:rPr>
          <w:rFonts w:ascii="Times New Roman" w:hAnsi="Times New Roman" w:cs="Times New Roman"/>
          <w:color w:val="000000" w:themeColor="text1"/>
        </w:rPr>
        <w:t>s</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X</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XI</w:t>
      </w:r>
      <w:r>
        <w:rPr>
          <w:rFonts w:ascii="Times New Roman" w:hAnsi="Times New Roman" w:cs="Times New Roman" w:hint="eastAsia"/>
          <w:color w:val="000000" w:themeColor="text1"/>
        </w:rPr>
        <w:t xml:space="preserve">, and </w:t>
      </w:r>
      <w:r>
        <w:rPr>
          <w:rFonts w:ascii="Times New Roman" w:hAnsi="Times New Roman" w:cs="Times New Roman"/>
          <w:color w:val="000000" w:themeColor="text1"/>
        </w:rPr>
        <w:t>XII</w:t>
      </w:r>
      <w:r>
        <w:rPr>
          <w:rFonts w:ascii="Times New Roman" w:hAnsi="Times New Roman" w:cs="Times New Roman" w:hint="eastAsia"/>
          <w:color w:val="000000" w:themeColor="text1"/>
        </w:rPr>
        <w:t xml:space="preserve">) uncovered in 1936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&lt;EndNote&gt;&lt;Cite&gt;&lt;Author&gt;Weidenreich&lt;/Author&gt;&lt;Year&gt;1943&lt;/Year&gt;&lt;RecNum&gt;1078&lt;/RecNum&gt;&lt;DisplayText&gt;&lt;style face="superscript"&gt;6&lt;/style&gt;&lt;/DisplayText&gt;&lt;record&gt;&lt;rec-number&gt;1078&lt;/rec-number&gt;&lt;foreign-keys&gt;&lt;key app="EN" db-id="05sx5areysrx2leafx6xpvfkf9de5z2z2t5z" timestamp="1572074719"&gt;1078&lt;/key&gt;&lt;/foreign-keys&gt;&lt;ref-type name="Journal Article"&gt;17&lt;/ref-type&gt;&lt;contributors&gt;&lt;authors&gt;&lt;author&gt;Weidenreich, Franz&lt;/author&gt;&lt;/authors&gt;&lt;/contributors&gt;&lt;titles&gt;&lt;title&gt;&lt;style face="normal" font="default" size="100%"&gt;The skull of&lt;/style&gt;&lt;style face="italic" font="default" size="100%"&gt; Sinanthropus pekinensis&lt;/style&gt;&lt;style face="normal" font="default" size="100%"&gt;: a comparative study on a primitive hominid skull&lt;/style&gt;&lt;/title&gt;&lt;secondary-title&gt;Paleontologia Sinica, Series D&lt;/secondary-title&gt;&lt;/titles&gt;&lt;periodical&gt;&lt;full-title&gt;Paleontologia Sinica, Series D&lt;/full-title&gt;&lt;/periodical&gt;&lt;pages&gt;96-157&lt;/pages&gt;&lt;volume&gt;10&lt;/volume&gt;&lt;dates&gt;&lt;year&gt;1943&lt;/year&gt;&lt;/dates&gt;&lt;urls&gt;&lt;/urls&gt;&lt;/record&gt;&lt;/Cite&gt;&lt;/EndNote&gt;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6</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Currently, only 15 original Peking Man fossils are preserved, including 11 </w:t>
      </w:r>
      <w:r>
        <w:rPr>
          <w:rFonts w:ascii="Times New Roman" w:hAnsi="Times New Roman" w:cs="Times New Roman"/>
          <w:color w:val="000000" w:themeColor="text1"/>
        </w:rPr>
        <w:t>specimens</w:t>
      </w:r>
      <w:r>
        <w:rPr>
          <w:rFonts w:ascii="Times New Roman" w:hAnsi="Times New Roman" w:cs="Times New Roman" w:hint="eastAsia"/>
          <w:color w:val="000000" w:themeColor="text1"/>
        </w:rPr>
        <w:t xml:space="preserve"> (two cranial fragments belonging to Skull V, one mandible, two limb bones, 6 isolated teeth housed at the Institute of Vertebrate Paleontology and Paleoanthropology, Chinese Academy of Sciences,</w:t>
      </w:r>
      <w:r>
        <w:rPr>
          <w:rFonts w:ascii="Times New Roman" w:hAnsi="Times New Roman" w:cs="Times New Roman"/>
          <w:color w:val="000000" w:themeColor="text1"/>
        </w:rPr>
        <w:t xml:space="preserve"> in Beijing, China,</w:t>
      </w:r>
      <w:r>
        <w:rPr>
          <w:rFonts w:ascii="Times New Roman" w:hAnsi="Times New Roman" w:cs="Times New Roman" w:hint="eastAsia"/>
          <w:color w:val="000000" w:themeColor="text1"/>
        </w:rPr>
        <w:t xml:space="preserve"> and 4 isolated teeth stored at </w:t>
      </w:r>
      <w:r>
        <w:rPr>
          <w:rFonts w:ascii="Times New Roman" w:hAnsi="Times New Roman" w:cs="Times New Roman"/>
          <w:color w:val="000000" w:themeColor="text1"/>
        </w:rPr>
        <w:t>Uppsala</w:t>
      </w:r>
      <w:r>
        <w:rPr>
          <w:rFonts w:ascii="Times New Roman" w:hAnsi="Times New Roman" w:cs="Times New Roman" w:hint="eastAsia"/>
          <w:color w:val="000000" w:themeColor="text1"/>
        </w:rPr>
        <w:t xml:space="preserve"> University, Sweden </w:t>
      </w:r>
      <w:r>
        <w:rPr>
          <w:rFonts w:ascii="Times New Roman" w:hAnsi="Times New Roman" w:cs="Times New Roman"/>
          <w:color w:val="000000" w:themeColor="text1"/>
        </w:rPr>
        <w:fldChar w:fldCharType="begin">
          <w:fldData xml:space="preserve">PEVuZE5vdGU+PENpdGU+PEF1dGhvcj5RaXU8L0F1dGhvcj48WWVhcj4xOTczPC9ZZWFyPjxSZWNO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PEVuZE5vdGU+PENpdGU+PEF1dGhvcj5RaXU8L0F1dGhvcj48WWVhcj4xOTczPC9ZZWFyPjxSZWNO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3,4,7,11,12</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Multiple dating methods, including </w:t>
      </w:r>
      <w:r>
        <w:rPr>
          <w:rFonts w:ascii="Times New Roman" w:hAnsi="Times New Roman" w:cs="Times New Roman"/>
          <w:color w:val="000000" w:themeColor="text1"/>
        </w:rPr>
        <w:t>fission track, uranium-series, thermoluminescence, electron spin resonance, thermal ionization mass spectrometry, and cosmogenic burial,</w:t>
      </w:r>
      <w:r>
        <w:rPr>
          <w:rFonts w:ascii="Times New Roman" w:hAnsi="Times New Roman" w:cs="Times New Roman" w:hint="eastAsia"/>
          <w:color w:val="000000" w:themeColor="text1"/>
        </w:rPr>
        <w:t xml:space="preserve"> indicated that the Peking Man from Locality 1 lived between </w:t>
      </w:r>
      <w:r>
        <w:rPr>
          <w:rFonts w:ascii="Times New Roman" w:hAnsi="Times New Roman" w:cs="Times New Roman"/>
          <w:color w:val="000000" w:themeColor="text1"/>
        </w:rPr>
        <w:t>0.78 - 0.3 Ma</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fldChar w:fldCharType="begin">
          <w:fldData xml:space="preserve">PEVuZE5vdGU+PENpdGU+PEF1dGhvcj5IdWFuZzwvQXV0aG9yPjxZZWFyPjE5OTE8L1llYXI+PFJl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PEVuZE5vdGU+PENpdGU+PEF1dGhvcj5IdWFuZzwvQXV0aG9yPjxZZWFyPjE5OTE8L1llYXI+PFJl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13-19</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A new species, </w:t>
      </w:r>
      <w:proofErr w:type="spellStart"/>
      <w:r>
        <w:rPr>
          <w:rFonts w:ascii="Times New Roman" w:hAnsi="Times New Roman" w:cs="Times New Roman"/>
          <w:i/>
          <w:color w:val="000000" w:themeColor="text1"/>
        </w:rPr>
        <w:t>Sinanthropus</w:t>
      </w:r>
      <w:proofErr w:type="spellEnd"/>
      <w:r>
        <w:rPr>
          <w:rFonts w:ascii="Times New Roman" w:hAnsi="Times New Roman" w:cs="Times New Roman"/>
          <w:i/>
          <w:color w:val="000000" w:themeColor="text1"/>
        </w:rPr>
        <w:t xml:space="preserve"> </w:t>
      </w:r>
      <w:proofErr w:type="spellStart"/>
      <w:r>
        <w:rPr>
          <w:rFonts w:ascii="Times New Roman" w:hAnsi="Times New Roman" w:cs="Times New Roman"/>
          <w:i/>
          <w:color w:val="000000" w:themeColor="text1"/>
        </w:rPr>
        <w:t>penkinensis</w:t>
      </w:r>
      <w:proofErr w:type="spellEnd"/>
      <w:r>
        <w:rPr>
          <w:rFonts w:ascii="Times New Roman" w:hAnsi="Times New Roman" w:cs="Times New Roman" w:hint="eastAsia"/>
          <w:color w:val="000000" w:themeColor="text1"/>
        </w:rPr>
        <w:t xml:space="preserve">, was </w:t>
      </w:r>
      <w:r>
        <w:rPr>
          <w:rFonts w:ascii="Times New Roman" w:hAnsi="Times New Roman" w:cs="Times New Roman"/>
          <w:color w:val="000000" w:themeColor="text1"/>
        </w:rPr>
        <w:t>created for</w:t>
      </w:r>
      <w:r>
        <w:rPr>
          <w:rFonts w:ascii="Times New Roman" w:hAnsi="Times New Roman" w:cs="Times New Roman" w:hint="eastAsia"/>
          <w:color w:val="000000" w:themeColor="text1"/>
        </w:rPr>
        <w:t xml:space="preserve"> this population in 1927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&lt;EndNote&gt;&lt;Cite&gt;&lt;Author&gt;Black&lt;/Author&gt;&lt;Year&gt;1927&lt;/Year&gt;&lt;RecNum&gt;145&lt;/RecNum&gt;&lt;DisplayText&gt;&lt;style face="superscript"&gt;20&lt;/style&gt;&lt;/DisplayText&gt;&lt;record&gt;&lt;rec-number&gt;145&lt;/rec-number&gt;&lt;foreign-keys&gt;&lt;key app="EN" db-id="p00z2pvrnxtzsier2f3xp027was20d5x2wwz" timestamp="1753451309"&gt;145&lt;/key&gt;&lt;/foreign-keys&gt;&lt;ref-type name="Journal Article"&gt;17&lt;/ref-type&gt;&lt;contributors&gt;&lt;authors&gt;&lt;author&gt;Black, D&lt;/author&gt;&lt;/authors&gt;&lt;/contributors&gt;&lt;titles&gt;&lt;title&gt;On a lower molar hominid tooth from the Chou Kou Tien deposit&lt;/title&gt;&lt;secondary-title&gt;Palaeontologica Sinica Series D&lt;/secondary-title&gt;&lt;/titles&gt;&lt;periodical&gt;&lt;full-title&gt;Palaeontologica Sinica Series D&lt;/full-title&gt;&lt;/periodical&gt;&lt;pages&gt;1-28&lt;/pages&gt;&lt;volume&gt;7&lt;/volume&gt;&lt;dates&gt;&lt;year&gt;1927&lt;/year&gt;&lt;/dates&gt;&lt;urls&gt;&lt;/urls&gt;&lt;/record&gt;&lt;/Cite&gt;&lt;/EndNote&gt;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20</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which</w:t>
      </w:r>
      <w:r>
        <w:rPr>
          <w:rFonts w:ascii="Times New Roman" w:hAnsi="Times New Roman" w:cs="Times New Roman" w:hint="eastAsia"/>
          <w:color w:val="000000" w:themeColor="text1"/>
        </w:rPr>
        <w:t xml:space="preserve"> later was </w:t>
      </w:r>
      <w:r>
        <w:rPr>
          <w:rFonts w:ascii="Times New Roman" w:hAnsi="Times New Roman" w:cs="Times New Roman"/>
          <w:color w:val="000000" w:themeColor="text1"/>
        </w:rPr>
        <w:t>reclassified</w:t>
      </w:r>
      <w:r>
        <w:rPr>
          <w:rFonts w:ascii="Times New Roman" w:hAnsi="Times New Roman" w:cs="Times New Roman" w:hint="eastAsia"/>
          <w:color w:val="000000" w:themeColor="text1"/>
        </w:rPr>
        <w:t xml:space="preserve"> with </w:t>
      </w:r>
      <w:r>
        <w:rPr>
          <w:rFonts w:ascii="Times New Roman" w:hAnsi="Times New Roman" w:cs="Times New Roman"/>
          <w:color w:val="000000" w:themeColor="text1"/>
        </w:rPr>
        <w:t>fossils</w:t>
      </w:r>
      <w:r>
        <w:rPr>
          <w:rFonts w:ascii="Times New Roman" w:hAnsi="Times New Roman" w:cs="Times New Roman" w:hint="eastAsia"/>
          <w:color w:val="000000" w:themeColor="text1"/>
        </w:rPr>
        <w:t xml:space="preserve"> from Indonesia </w:t>
      </w:r>
      <w:r>
        <w:rPr>
          <w:rFonts w:ascii="Times New Roman" w:hAnsi="Times New Roman" w:cs="Times New Roman"/>
          <w:color w:val="000000" w:themeColor="text1"/>
        </w:rPr>
        <w:t>as</w:t>
      </w:r>
      <w:r>
        <w:rPr>
          <w:rFonts w:ascii="Times New Roman" w:hAnsi="Times New Roman" w:cs="Times New Roman" w:hint="eastAsia"/>
          <w:color w:val="000000" w:themeColor="text1"/>
        </w:rPr>
        <w:t xml:space="preserve"> </w:t>
      </w:r>
      <w:r>
        <w:rPr>
          <w:rFonts w:ascii="Times New Roman" w:hAnsi="Times New Roman" w:cs="Times New Roman" w:hint="eastAsia"/>
          <w:i/>
          <w:color w:val="000000" w:themeColor="text1"/>
        </w:rPr>
        <w:t>H. erectus</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&lt;EndNote&gt;&lt;Cite&gt;&lt;Author&gt;Mayr&lt;/Author&gt;&lt;Year&gt;1944&lt;/Year&gt;&lt;RecNum&gt;146&lt;/RecNum&gt;&lt;DisplayText&gt;&lt;style face="superscript"&gt;21,22&lt;/style&gt;&lt;/DisplayText&gt;&lt;record&gt;&lt;rec-number&gt;146&lt;/rec-number&gt;&lt;foreign-keys&gt;&lt;key app="EN" db-id="p00z2pvrnxtzsier2f3xp027was20d5x2wwz" timestamp="1753451309"&gt;146&lt;/key&gt;&lt;/foreign-keys&gt;&lt;ref-type name="Journal Article"&gt;17&lt;/ref-type&gt;&lt;contributors&gt;&lt;authors&gt;&lt;author&gt;Ernst Mayr&lt;/author&gt;&lt;/authors&gt;&lt;/contributors&gt;&lt;titles&gt;&lt;title&gt;On the concepts and terminology of vertical subspecies and species&lt;/title&gt;&lt;secondary-title&gt; National Research Council Committee on Common Problems of Genetics, Paleontology, and Systematics Bulletin&lt;/secondary-title&gt;&lt;/titles&gt;&lt;volume&gt;2&lt;/volume&gt;&lt;section&gt;11-16&lt;/section&gt;&lt;dates&gt;&lt;year&gt;1944&lt;/year&gt;&lt;/dates&gt;&lt;urls&gt;&lt;/urls&gt;&lt;/record&gt;&lt;/Cite&gt;&lt;Cite&gt;&lt;Author&gt;Mayr&lt;/Author&gt;&lt;Year&gt;1950&lt;/Year&gt;&lt;RecNum&gt;147&lt;/RecNum&gt;&lt;record&gt;&lt;rec-number&gt;147&lt;/rec-number&gt;&lt;foreign-keys&gt;&lt;key app="EN" db-id="p00z2pvrnxtzsier2f3xp027was20d5x2wwz" timestamp="1753451309"&gt;147&lt;/key&gt;&lt;/foreign-keys&gt;&lt;ref-type name="Journal Article"&gt;17&lt;/ref-type&gt;&lt;contributors&gt;&lt;authors&gt;&lt;author&gt;Ernst Mayr&lt;/author&gt;&lt;/authors&gt;&lt;/contributors&gt;&lt;titles&gt;&lt;title&gt;Taxonomic categories in fossil hominids&lt;/title&gt;&lt;secondary-title&gt;Cold Spring Harbor Symposia on Quantitative Biology&lt;/secondary-title&gt;&lt;/titles&gt;&lt;periodical&gt;&lt;full-title&gt;Cold Spring Harbor Symposia on Quantitative Biology&lt;/full-title&gt;&lt;/periodical&gt;&lt;pages&gt;109-118&lt;/pages&gt;&lt;volume&gt;15&lt;/volume&gt;&lt;dates&gt;&lt;year&gt;1950&lt;/year&gt;&lt;pub-dates&gt;&lt;date&gt;January 1, 1950&lt;/date&gt;&lt;/pub-dates&gt;&lt;/dates&gt;&lt;urls&gt;&lt;related-urls&gt;&lt;url&gt;&lt;style face="underline" font="default" size="100%"&gt;http://symposium.cshlp.org/content/15/109.short&lt;/style&gt;&lt;/url&gt;&lt;/related-urls&gt;&lt;/urls&gt;&lt;electronic-resource-num&gt;10.1101/sqb.1950.015.01.013&lt;/electronic-resource-num&gt;&lt;/record&gt;&lt;/Cite&gt;&lt;/EndNote&gt;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21,22</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w:t>
      </w:r>
    </w:p>
    <w:p w14:paraId="1BA15A04" w14:textId="77777777" w:rsidR="00AD44CC" w:rsidRDefault="00AD44CC">
      <w:pPr>
        <w:spacing w:line="360" w:lineRule="auto"/>
        <w:jc w:val="both"/>
        <w:outlineLvl w:val="0"/>
        <w:rPr>
          <w:rFonts w:ascii="Times New Roman" w:hAnsi="Times New Roman" w:cs="Times New Roman"/>
          <w:color w:val="000000" w:themeColor="text1"/>
        </w:rPr>
      </w:pPr>
    </w:p>
    <w:p w14:paraId="18071051" w14:textId="77777777" w:rsidR="00AD44CC" w:rsidRDefault="001D4114">
      <w:pPr>
        <w:spacing w:line="360" w:lineRule="auto"/>
        <w:jc w:val="both"/>
        <w:rPr>
          <w:rFonts w:ascii="Times New Roman" w:hAnsi="Times New Roman" w:cs="Times New Roman"/>
          <w:b/>
          <w:i/>
          <w:iCs/>
          <w:snapToGrid w:val="0"/>
          <w:color w:val="000000" w:themeColor="text1"/>
        </w:rPr>
      </w:pPr>
      <w:r>
        <w:rPr>
          <w:rFonts w:ascii="Times New Roman" w:hAnsi="Times New Roman" w:cs="Times New Roman"/>
          <w:b/>
          <w:i/>
          <w:iCs/>
          <w:snapToGrid w:val="0"/>
          <w:color w:val="000000" w:themeColor="text1"/>
        </w:rPr>
        <w:t xml:space="preserve">The </w:t>
      </w:r>
      <w:proofErr w:type="spellStart"/>
      <w:r>
        <w:rPr>
          <w:rFonts w:ascii="Times New Roman" w:hAnsi="Times New Roman" w:cs="Times New Roman"/>
          <w:b/>
          <w:i/>
          <w:iCs/>
          <w:snapToGrid w:val="0"/>
          <w:color w:val="000000" w:themeColor="text1"/>
        </w:rPr>
        <w:t>Hexian</w:t>
      </w:r>
      <w:proofErr w:type="spellEnd"/>
      <w:r>
        <w:rPr>
          <w:rFonts w:ascii="Times New Roman" w:hAnsi="Times New Roman" w:cs="Times New Roman"/>
          <w:b/>
          <w:i/>
          <w:iCs/>
          <w:snapToGrid w:val="0"/>
          <w:color w:val="000000" w:themeColor="text1"/>
        </w:rPr>
        <w:t xml:space="preserve"> site</w:t>
      </w:r>
    </w:p>
    <w:p w14:paraId="6209BB21" w14:textId="77777777" w:rsidR="00AD44CC" w:rsidRDefault="001D411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w:t>
      </w:r>
      <w:proofErr w:type="spellStart"/>
      <w:r>
        <w:rPr>
          <w:rFonts w:ascii="Times New Roman" w:hAnsi="Times New Roman" w:cs="Times New Roman"/>
          <w:color w:val="000000" w:themeColor="text1"/>
        </w:rPr>
        <w:t>Hexian</w:t>
      </w:r>
      <w:proofErr w:type="spellEnd"/>
      <w:r>
        <w:rPr>
          <w:rFonts w:ascii="Times New Roman" w:hAnsi="Times New Roman" w:cs="Times New Roman"/>
          <w:color w:val="000000" w:themeColor="text1"/>
        </w:rPr>
        <w:t xml:space="preserve"> site is situated at </w:t>
      </w:r>
      <w:proofErr w:type="spellStart"/>
      <w:r>
        <w:rPr>
          <w:rFonts w:ascii="Times New Roman" w:hAnsi="Times New Roman" w:cs="Times New Roman"/>
          <w:color w:val="000000" w:themeColor="text1"/>
        </w:rPr>
        <w:t>Taodian</w:t>
      </w:r>
      <w:proofErr w:type="spellEnd"/>
      <w:r>
        <w:rPr>
          <w:rFonts w:ascii="Times New Roman" w:hAnsi="Times New Roman" w:cs="Times New Roman"/>
          <w:color w:val="000000" w:themeColor="text1"/>
        </w:rPr>
        <w:t xml:space="preserve"> Village, </w:t>
      </w:r>
      <w:proofErr w:type="spellStart"/>
      <w:r>
        <w:rPr>
          <w:rFonts w:ascii="Times New Roman" w:hAnsi="Times New Roman" w:cs="Times New Roman"/>
          <w:color w:val="000000" w:themeColor="text1"/>
        </w:rPr>
        <w:t>Hexian</w:t>
      </w:r>
      <w:proofErr w:type="spellEnd"/>
      <w:r>
        <w:rPr>
          <w:rFonts w:ascii="Times New Roman" w:hAnsi="Times New Roman" w:cs="Times New Roman"/>
          <w:color w:val="000000" w:themeColor="text1"/>
        </w:rPr>
        <w:t xml:space="preserve"> County, Anhui Province, in southern China. During the 1980-1981 excavations, 15 hominin specimens were found, including a fairly complete calotte, two cranial fragments, one left mandibular corpus with two isolated teeth, and 11 other teeth, representing around 3 individuals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&lt;EndNote&gt;&lt;Cite&gt;&lt;Author&gt;Wu&lt;/Author&gt;&lt;Year&gt;1982&lt;/Year&gt;&lt;RecNum&gt;148&lt;/RecNum&gt;&lt;DisplayText&gt;&lt;style face="superscript"&gt;23,24&lt;/style&gt;&lt;/DisplayText&gt;&lt;record&gt;&lt;rec-number&gt;148&lt;/rec-number&gt;&lt;foreign-keys&gt;&lt;key app="EN" db-id="p00z2pvrnxtzsier2f3xp027was20d5x2wwz" timestamp="1753451309"&gt;148&lt;/key&gt;&lt;/foreign-keys&gt;&lt;ref-type name="Journal Article"&gt;17&lt;/ref-type&gt;&lt;contributors&gt;&lt;authors&gt;&lt;author&gt;Wu, Ju-Kang&lt;/author&gt;&lt;author&gt;Dong, X&lt;/author&gt;&lt;/authors&gt;&lt;/contributors&gt;&lt;titles&gt;&lt;title&gt;&lt;style face="normal" font="default" size="100%"&gt;Preliminary study of &lt;/style&gt;&lt;style face="italic" font="default" size="100%"&gt;Homo erectus&lt;/style&gt;&lt;style face="normal" font="default" size="100%"&gt; remains from Hexian, Anhui&lt;/style&gt;&lt;/title&gt;&lt;secondary-title&gt;Acta Anthropologica Sinica&lt;/secondary-title&gt;&lt;/titles&gt;&lt;periodical&gt;&lt;full-title&gt;Acta Anthropologica Sinica&lt;/full-title&gt;&lt;/periodical&gt;&lt;pages&gt;2-13&lt;/pages&gt;&lt;volume&gt;1&lt;/volume&gt;&lt;dates&gt;&lt;year&gt;1982&lt;/year&gt;&lt;/dates&gt;&lt;urls&gt;&lt;/urls&gt;&lt;/record&gt;&lt;/Cite&gt;&lt;Cite&gt;&lt;Author&gt;Huang&lt;/Author&gt;&lt;Year&gt;1982&lt;/Year&gt;&lt;RecNum&gt;149&lt;/RecNum&gt;&lt;record&gt;&lt;rec-number&gt;149&lt;/rec-number&gt;&lt;foreign-keys&gt;&lt;key app="EN" db-id="p00z2pvrnxtzsier2f3xp027was20d5x2wwz" timestamp="1753451309"&gt;149&lt;/key&gt;&lt;/foreign-keys&gt;&lt;ref-type name="Journal Article"&gt;17&lt;/ref-type&gt;&lt;contributors&gt;&lt;authors&gt;&lt;author&gt;Huang, Wanbo&lt;/author&gt;&lt;author&gt;Fang, Dusheng&lt;/author&gt;&lt;author&gt;Ye, Yongxiang&lt;/author&gt;&lt;/authors&gt;&lt;/contributors&gt;&lt;titles&gt;&lt;title&gt;Preliminary studyon the fossil hominid skull and fauna of Hexian, Anhui&lt;/title&gt;&lt;secondary-title&gt;Vertabrata Palasiatica&lt;/secondary-title&gt;&lt;/titles&gt;&lt;periodical&gt;&lt;full-title&gt;Vertabrata Palasiatica&lt;/full-title&gt;&lt;/periodical&gt;&lt;pages&gt;248-256&lt;/pages&gt;&lt;volume&gt;20&lt;/volume&gt;&lt;number&gt;3&lt;/number&gt;&lt;dates&gt;&lt;year&gt;1982&lt;/year&gt;&lt;/dates&gt;&lt;urls&gt;&lt;/urls&gt;&lt;/record&gt;&lt;/Cite&gt;&lt;/EndNote&gt;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23,24</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Combined</w:t>
      </w:r>
      <w:r>
        <w:rPr>
          <w:rFonts w:ascii="Times New Roman" w:hAnsi="Times New Roman" w:cs="Times New Roman"/>
          <w:color w:val="000000" w:themeColor="text1"/>
        </w:rPr>
        <w:t xml:space="preserve"> U-series and electron spin resonance </w:t>
      </w:r>
      <w:r>
        <w:rPr>
          <w:rFonts w:ascii="Times New Roman" w:hAnsi="Times New Roman" w:cs="Times New Roman" w:hint="eastAsia"/>
          <w:color w:val="000000" w:themeColor="text1"/>
        </w:rPr>
        <w:t>(</w:t>
      </w:r>
      <w:r>
        <w:rPr>
          <w:rFonts w:ascii="Times New Roman" w:hAnsi="Times New Roman" w:cs="Times New Roman"/>
          <w:color w:val="000000" w:themeColor="text1"/>
        </w:rPr>
        <w:t>ESR</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analysis </w:t>
      </w:r>
      <w:r>
        <w:rPr>
          <w:rFonts w:ascii="Times New Roman" w:hAnsi="Times New Roman" w:cs="Times New Roman" w:hint="eastAsia"/>
          <w:color w:val="000000" w:themeColor="text1"/>
        </w:rPr>
        <w:t>estimated</w:t>
      </w:r>
      <w:r>
        <w:rPr>
          <w:rFonts w:ascii="Times New Roman" w:hAnsi="Times New Roman" w:cs="Times New Roman"/>
          <w:color w:val="000000" w:themeColor="text1"/>
        </w:rPr>
        <w:t xml:space="preserve"> the </w:t>
      </w:r>
      <w:proofErr w:type="spellStart"/>
      <w:r>
        <w:rPr>
          <w:rFonts w:ascii="Times New Roman" w:hAnsi="Times New Roman" w:cs="Times New Roman"/>
          <w:color w:val="000000" w:themeColor="text1"/>
        </w:rPr>
        <w:t>Hexian</w:t>
      </w:r>
      <w:proofErr w:type="spellEnd"/>
      <w:r>
        <w:rPr>
          <w:rFonts w:ascii="Times New Roman" w:hAnsi="Times New Roman" w:cs="Times New Roman"/>
          <w:color w:val="000000" w:themeColor="text1"/>
        </w:rPr>
        <w:t xml:space="preserve"> hominins to </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0.41 Ma</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&lt;EndNote&gt;&lt;Cite&gt;&lt;Author&gt;Grün&lt;/Author&gt;&lt;Year&gt;1998&lt;/Year&gt;&lt;RecNum&gt;150&lt;/RecNum&gt;&lt;DisplayText&gt;&lt;style face="superscript"&gt;25&lt;/style&gt;&lt;/DisplayText&gt;&lt;record&gt;&lt;rec-number&gt;150&lt;/rec-number&gt;&lt;foreign-keys&gt;&lt;key app="EN" db-id="p00z2pvrnxtzsier2f3xp027was20d5x2wwz" timestamp="1753451309"&gt;150&lt;/key&gt;&lt;/foreign-keys&gt;&lt;ref-type name="Journal Article"&gt;17&lt;/ref-type&gt;&lt;contributors&gt;&lt;authors&gt;&lt;author&gt;Grün, Rainer&lt;/author&gt;&lt;author&gt;Huang, Pei-Hua&lt;/author&gt;&lt;author&gt;Huang, Wanpo&lt;/author&gt;&lt;author&gt;McDermott, Frank&lt;/author&gt;&lt;author&gt;Thorne, Alan&lt;/author&gt;&lt;author&gt;Stringer, Chris B.&lt;/author&gt;&lt;author&gt;Yan, Ge&lt;/author&gt;&lt;/authors&gt;&lt;/contributors&gt;&lt;titles&gt;&lt;title&gt;ESR and U-series analyses of teeth from the palaeoanthropological site of Hexian, Anhui Province, China&lt;/title&gt;&lt;secondary-title&gt;Journal of Human Evolution&lt;/secondary-title&gt;&lt;/titles&gt;&lt;periodical&gt;&lt;full-title&gt;Journal of Human Evolution&lt;/full-title&gt;&lt;/periodical&gt;&lt;pages&gt;555-564&lt;/pages&gt;&lt;volume&gt;34&lt;/volume&gt;&lt;number&gt;6&lt;/number&gt;&lt;dates&gt;&lt;year&gt;1998&lt;/year&gt;&lt;pub-dates&gt;&lt;date&gt;1998/06/01/&lt;/date&gt;&lt;/pub-dates&gt;&lt;/dates&gt;&lt;isbn&gt;0047-2484&lt;/isbn&gt;&lt;urls&gt;&lt;related-urls&gt;&lt;url&gt;&lt;style face="underline" font="default" size="100%"&gt;http://www.sciencedirect.com/science/article/pii/S0047248497902116&lt;/style&gt;&lt;/url&gt;&lt;/related-urls&gt;&lt;/urls&gt;&lt;electronic-resource-num&gt;&lt;style face="underline" font="default" size="100%"&gt;https://doi.org/10.1006/jhev.1997.0211&lt;/style&gt;&lt;/electronic-resource-num&gt;&lt;/record&gt;&lt;/Cite&gt;&lt;/EndNote&gt;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25</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Initially, t</w:t>
      </w:r>
      <w:r>
        <w:rPr>
          <w:rFonts w:ascii="Times New Roman" w:hAnsi="Times New Roman" w:cs="Times New Roman"/>
          <w:color w:val="000000" w:themeColor="text1"/>
        </w:rPr>
        <w:t xml:space="preserve">he </w:t>
      </w:r>
      <w:proofErr w:type="spellStart"/>
      <w:r>
        <w:rPr>
          <w:rFonts w:ascii="Times New Roman" w:hAnsi="Times New Roman" w:cs="Times New Roman"/>
          <w:color w:val="000000" w:themeColor="text1"/>
        </w:rPr>
        <w:t>Hexian</w:t>
      </w:r>
      <w:proofErr w:type="spellEnd"/>
      <w:r>
        <w:rPr>
          <w:rFonts w:ascii="Times New Roman" w:hAnsi="Times New Roman" w:cs="Times New Roman"/>
          <w:color w:val="000000" w:themeColor="text1"/>
        </w:rPr>
        <w:t xml:space="preserve"> hominins were </w:t>
      </w:r>
      <w:r>
        <w:rPr>
          <w:rFonts w:ascii="Times New Roman" w:hAnsi="Times New Roman" w:cs="Times New Roman" w:hint="eastAsia"/>
          <w:color w:val="000000" w:themeColor="text1"/>
        </w:rPr>
        <w:t xml:space="preserve">considered a more derived form of </w:t>
      </w:r>
      <w:r>
        <w:rPr>
          <w:rFonts w:ascii="Times New Roman" w:hAnsi="Times New Roman" w:cs="Times New Roman" w:hint="eastAsia"/>
          <w:i/>
          <w:color w:val="000000" w:themeColor="text1"/>
        </w:rPr>
        <w:t>H</w:t>
      </w:r>
      <w:r>
        <w:rPr>
          <w:rFonts w:ascii="Times New Roman" w:hAnsi="Times New Roman" w:cs="Times New Roman"/>
          <w:i/>
          <w:color w:val="000000" w:themeColor="text1"/>
        </w:rPr>
        <w:t>.</w:t>
      </w:r>
      <w:r>
        <w:rPr>
          <w:rFonts w:ascii="Times New Roman" w:hAnsi="Times New Roman" w:cs="Times New Roman" w:hint="eastAsia"/>
          <w:i/>
          <w:color w:val="000000" w:themeColor="text1"/>
        </w:rPr>
        <w:t xml:space="preserve"> erectus</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 xml:space="preserve">due to their less </w:t>
      </w:r>
      <w:r>
        <w:rPr>
          <w:rFonts w:ascii="Times New Roman" w:hAnsi="Times New Roman" w:cs="Times New Roman"/>
          <w:color w:val="000000" w:themeColor="text1"/>
        </w:rPr>
        <w:t xml:space="preserve">robust features </w:t>
      </w:r>
      <w:r>
        <w:rPr>
          <w:rFonts w:ascii="Times New Roman" w:hAnsi="Times New Roman" w:cs="Times New Roman" w:hint="eastAsia"/>
          <w:color w:val="000000" w:themeColor="text1"/>
        </w:rPr>
        <w:t xml:space="preserve">compared to the </w:t>
      </w:r>
      <w:r>
        <w:rPr>
          <w:rFonts w:ascii="Times New Roman" w:hAnsi="Times New Roman" w:cs="Times New Roman"/>
          <w:color w:val="000000" w:themeColor="text1"/>
        </w:rPr>
        <w:t xml:space="preserve">Zhoukoudian </w:t>
      </w:r>
      <w:r>
        <w:rPr>
          <w:rFonts w:ascii="Times New Roman" w:hAnsi="Times New Roman" w:cs="Times New Roman" w:hint="eastAsia"/>
          <w:color w:val="000000" w:themeColor="text1"/>
        </w:rPr>
        <w:t xml:space="preserve">specimens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&lt;EndNote&gt;&lt;Cite&gt;&lt;Author&gt;Wu&lt;/Author&gt;&lt;Year&gt;1982&lt;/Year&gt;&lt;RecNum&gt;1081&lt;/RecNum&gt;&lt;DisplayText&gt;&lt;style face="superscript"&gt;23&lt;/style&gt;&lt;/DisplayText&gt;&lt;record&gt;&lt;rec-number&gt;1081&lt;/rec-number&gt;&lt;foreign-keys&gt;&lt;key app="EN" db-id="05sx5areysrx2leafx6xpvfkf9de5z2z2t5z" timestamp="1572075114"&gt;1081&lt;/key&gt;&lt;/foreign-keys&gt;&lt;ref-type name="Journal Article"&gt;17&lt;/ref-type&gt;&lt;contributors&gt;&lt;authors&gt;&lt;author&gt;Wu, Ju-Kang&lt;/author&gt;&lt;author&gt;Dong, X&lt;/author&gt;&lt;/authors&gt;&lt;/contributors&gt;&lt;titles&gt;&lt;title&gt;&lt;style face="normal" font="default" size="100%"&gt;Preliminary study of &lt;/style&gt;&lt;style face="italic" font="default" size="100%"&gt;Homo erectus&lt;/style&gt;&lt;style face="normal" font="default" size="100%"&gt; remains from Hexian, Anhui&lt;/style&gt;&lt;/title&gt;&lt;secondary-title&gt;Acta Anthropologica Sinica&lt;/secondary-title&gt;&lt;/titles&gt;&lt;periodical&gt;&lt;full-title&gt;Acta Anthropologica Sinica&lt;/full-title&gt;&lt;abbr-1&gt;Acta Anthropol. Sinica&lt;/abbr-1&gt;&lt;/periodical&gt;&lt;pages&gt;2-13&lt;/pages&gt;&lt;volume&gt;1&lt;/volume&gt;&lt;dates&gt;&lt;year&gt;1982&lt;/year&gt;&lt;/dates&gt;&lt;urls&gt;&lt;/urls&gt;&lt;/record&gt;&lt;/Cite&gt;&lt;/EndNote&gt;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23</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However, recent studies suggest that they are actually more primitive, aligning with Indonesian Early Pleistocene </w:t>
      </w:r>
      <w:r>
        <w:rPr>
          <w:rFonts w:ascii="Times New Roman" w:hAnsi="Times New Roman" w:cs="Times New Roman"/>
          <w:i/>
          <w:iCs/>
          <w:color w:val="000000" w:themeColor="text1"/>
        </w:rPr>
        <w:t>H. erectus</w:t>
      </w:r>
      <w:r>
        <w:rPr>
          <w:rFonts w:ascii="Times New Roman" w:hAnsi="Times New Roman" w:cs="Times New Roman"/>
          <w:color w:val="000000" w:themeColor="text1"/>
        </w:rPr>
        <w:t xml:space="preserve"> in both cranial and </w:t>
      </w:r>
      <w:r>
        <w:rPr>
          <w:rFonts w:ascii="Times New Roman" w:hAnsi="Times New Roman" w:cs="Times New Roman"/>
          <w:color w:val="000000" w:themeColor="text1"/>
        </w:rPr>
        <w:lastRenderedPageBreak/>
        <w:t>dental morphology</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fldChar w:fldCharType="begin">
          <w:fldData xml:space="preserve">PEVuZE5vdGU+PENpdGU+PEF1dGhvcj5YaW5nPC9BdXRob3I+PFllYXI+MjAxNDwvWWVhcj48UmVj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PEVuZE5vdGU+PENpdGU+PEF1dGhvcj5YaW5nPC9BdXRob3I+PFllYXI+MjAxNDwvWWVhcj48UmVj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26,27</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The Penghu 1 hominin, recently confirmed as Denisovan through paleoproteomic data</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&lt;EndNote&gt;&lt;Cite&gt;&lt;Author&gt;Tsutaya&lt;/Author&gt;&lt;Year&gt;2025&lt;/Year&gt;&lt;RecNum&gt;153&lt;/RecNum&gt;&lt;DisplayText&gt;&lt;style face="superscript"&gt;28&lt;/style&gt;&lt;/DisplayText&gt;&lt;record&gt;&lt;rec-number&gt;153&lt;/rec-number&gt;&lt;foreign-keys&gt;&lt;key app="EN" db-id="p00z2pvrnxtzsier2f3xp027was20d5x2wwz" timestamp="1753451309"&gt;153&lt;/key&gt;&lt;/foreign-keys&gt;&lt;ref-type name="Journal Article"&gt;17&lt;/ref-type&gt;&lt;contributors&gt;&lt;authors&gt;&lt;author&gt;Tsutaya, Takumi&lt;/author&gt;&lt;author&gt;Sawafuji, Rikai&lt;/author&gt;&lt;author&gt;Taurozzi, Alberto J.&lt;/author&gt;&lt;author&gt;Fagernäs, Zandra&lt;/author&gt;&lt;author&gt;Patramanis, Ioannis&lt;/author&gt;&lt;author&gt;Troché, Gaudry&lt;/author&gt;&lt;author&gt;Mackie, Meaghan&lt;/author&gt;&lt;author&gt;Gakuhari, Takashi&lt;/author&gt;&lt;author&gt;Oota, Hiroki&lt;/author&gt;&lt;author&gt;Tsai, Cheng-Hsiu&lt;/author&gt;&lt;author&gt;Olsen, Jesper V.&lt;/author&gt;&lt;author&gt;Kaifu, Yousuke&lt;/author&gt;&lt;author&gt;Chang, Chun-Hsiang&lt;/author&gt;&lt;author&gt;Cappellini, Enrico&lt;/author&gt;&lt;author&gt;Welker, Frido&lt;/author&gt;&lt;/authors&gt;&lt;/contributors&gt;&lt;titles&gt;&lt;title&gt;A male Denisovan mandible from Pleistocene Taiwan&lt;/title&gt;&lt;secondary-title&gt;Science&lt;/secondary-title&gt;&lt;/titles&gt;&lt;periodical&gt;&lt;full-title&gt;Science&lt;/full-title&gt;&lt;abbr-1&gt;Science&lt;/abbr-1&gt;&lt;/periodical&gt;&lt;pages&gt;176-180&lt;/pages&gt;&lt;volume&gt;388&lt;/volume&gt;&lt;number&gt;6743&lt;/number&gt;&lt;dates&gt;&lt;year&gt;2025&lt;/year&gt;&lt;/dates&gt;&lt;urls&gt;&lt;related-urls&gt;&lt;url&gt;&lt;style face="underline" font="default" size="100%"&gt;https://www.science.org/doi/abs/10.1126/science.ads3888&lt;/style&gt;&lt;/url&gt;&lt;/related-urls&gt;&lt;/urls&gt;&lt;electronic-resource-num&gt;doi:10.1126/science.ads3888&lt;/electronic-resource-num&gt;&lt;/record&gt;&lt;/Cite&gt;&lt;/EndNote&gt;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28</w:t>
      </w:r>
      <w:r>
        <w:rPr>
          <w:rFonts w:ascii="Times New Roman" w:hAnsi="Times New Roman" w:cs="Times New Roman"/>
          <w:color w:val="000000" w:themeColor="text1"/>
        </w:rPr>
        <w:fldChar w:fldCharType="end"/>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 xml:space="preserve">was shown to display robust and primitive dentognathic features more similar to the </w:t>
      </w:r>
      <w:proofErr w:type="spellStart"/>
      <w:r>
        <w:rPr>
          <w:rFonts w:ascii="Times New Roman" w:hAnsi="Times New Roman" w:cs="Times New Roman"/>
          <w:color w:val="000000" w:themeColor="text1"/>
        </w:rPr>
        <w:t>Hexian</w:t>
      </w:r>
      <w:proofErr w:type="spellEnd"/>
      <w:r>
        <w:rPr>
          <w:rFonts w:ascii="Times New Roman" w:hAnsi="Times New Roman" w:cs="Times New Roman"/>
          <w:color w:val="000000" w:themeColor="text1"/>
        </w:rPr>
        <w:t xml:space="preserve"> hominins than to other penecontemporaneous fossil records</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&lt;EndNote&gt;&lt;Cite&gt;&lt;Author&gt;Chang&lt;/Author&gt;&lt;Year&gt;2015&lt;/Year&gt;&lt;RecNum&gt;154&lt;/RecNum&gt;&lt;DisplayText&gt;&lt;style face="superscript"&gt;29&lt;/style&gt;&lt;/DisplayText&gt;&lt;record&gt;&lt;rec-number&gt;154&lt;/rec-number&gt;&lt;foreign-keys&gt;&lt;key app="EN" db-id="p00z2pvrnxtzsier2f3xp027was20d5x2wwz" timestamp="1753451309"&gt;154&lt;/key&gt;&lt;/foreign-keys&gt;&lt;ref-type name="Journal Article"&gt;17&lt;/ref-type&gt;&lt;contributors&gt;&lt;authors&gt;&lt;author&gt;Chang, Chun-Hsiang&lt;/author&gt;&lt;author&gt;Kaifu, Yousuke&lt;/author&gt;&lt;author&gt;Takai, Masanaru&lt;/author&gt;&lt;author&gt;Kono, Reiko T.&lt;/author&gt;&lt;author&gt;Grün, Rainer&lt;/author&gt;&lt;author&gt;Matsu’ura, Shuji&lt;/author&gt;&lt;author&gt;Kinsley, Les&lt;/author&gt;&lt;author&gt;Lin, Liang-Kong&lt;/author&gt;&lt;/authors&gt;&lt;/contributors&gt;&lt;titles&gt;&lt;title&gt;&lt;style face="normal" font="default" size="100%"&gt;The first archaic &lt;/style&gt;&lt;style face="italic" font="default" size="100%"&gt;Homo &lt;/style&gt;&lt;style face="normal" font="default" size="100%"&gt;from Taiwan&lt;/style&gt;&lt;/title&gt;&lt;secondary-title&gt;Nature Communications&lt;/secondary-title&gt;&lt;/titles&gt;&lt;periodical&gt;&lt;full-title&gt;Nature communications&lt;/full-title&gt;&lt;/periodical&gt;&lt;pages&gt;6037&lt;/pages&gt;&lt;volume&gt;6&lt;/volume&gt;&lt;number&gt;1&lt;/number&gt;&lt;dates&gt;&lt;year&gt;2015&lt;/year&gt;&lt;pub-dates&gt;&lt;date&gt;2015/01/27&lt;/date&gt;&lt;/pub-dates&gt;&lt;/dates&gt;&lt;isbn&gt;2041-1723&lt;/isbn&gt;&lt;urls&gt;&lt;related-urls&gt;&lt;url&gt;&lt;style face="underline" font="default" size="100%"&gt;https://doi.org/10.1038/ncomms7037&lt;/style&gt;&lt;/url&gt;&lt;/related-urls&gt;&lt;/urls&gt;&lt;electronic-resource-num&gt;10.1038/ncomms7037&lt;/electronic-resource-num&gt;&lt;/record&gt;&lt;/Cite&gt;&lt;/EndNote&gt;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29</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p>
    <w:p w14:paraId="2A5CDAAC" w14:textId="77777777" w:rsidR="00AD44CC" w:rsidRDefault="00AD44CC">
      <w:pPr>
        <w:pStyle w:val="a5"/>
        <w:spacing w:line="360" w:lineRule="auto"/>
        <w:jc w:val="both"/>
        <w:rPr>
          <w:rFonts w:ascii="Times New Roman" w:hAnsi="Times New Roman" w:cs="Times New Roman"/>
          <w:color w:val="000000" w:themeColor="text1"/>
          <w:lang w:eastAsia="zh-CN"/>
        </w:rPr>
      </w:pPr>
    </w:p>
    <w:p w14:paraId="473DD1B9" w14:textId="77777777" w:rsidR="00AD44CC" w:rsidRDefault="001D4114">
      <w:pPr>
        <w:pStyle w:val="a5"/>
        <w:spacing w:line="360" w:lineRule="auto"/>
        <w:jc w:val="both"/>
        <w:rPr>
          <w:rFonts w:ascii="Times New Roman" w:hAnsi="Times New Roman" w:cs="Times New Roman"/>
          <w:b/>
          <w:i/>
          <w:iCs/>
          <w:snapToGrid/>
          <w:color w:val="000000" w:themeColor="text1"/>
          <w:lang w:eastAsia="zh-CN"/>
        </w:rPr>
      </w:pPr>
      <w:r>
        <w:rPr>
          <w:rFonts w:ascii="Times New Roman" w:hAnsi="Times New Roman" w:cs="Times New Roman"/>
          <w:b/>
          <w:i/>
          <w:iCs/>
          <w:snapToGrid/>
          <w:color w:val="000000" w:themeColor="text1"/>
          <w:lang w:eastAsia="zh-CN"/>
        </w:rPr>
        <w:t xml:space="preserve">The </w:t>
      </w:r>
      <w:proofErr w:type="spellStart"/>
      <w:r>
        <w:rPr>
          <w:rFonts w:ascii="Times New Roman" w:hAnsi="Times New Roman" w:cs="Times New Roman"/>
          <w:b/>
          <w:i/>
          <w:iCs/>
          <w:snapToGrid/>
          <w:color w:val="000000" w:themeColor="text1"/>
          <w:lang w:eastAsia="zh-CN"/>
        </w:rPr>
        <w:t>Sunjiadong</w:t>
      </w:r>
      <w:proofErr w:type="spellEnd"/>
      <w:r>
        <w:rPr>
          <w:rFonts w:ascii="Times New Roman" w:hAnsi="Times New Roman" w:cs="Times New Roman"/>
          <w:b/>
          <w:i/>
          <w:iCs/>
          <w:snapToGrid/>
          <w:color w:val="000000" w:themeColor="text1"/>
          <w:lang w:eastAsia="zh-CN"/>
        </w:rPr>
        <w:t xml:space="preserve"> site</w:t>
      </w:r>
    </w:p>
    <w:p w14:paraId="29A38CDC" w14:textId="77777777" w:rsidR="00AD44CC" w:rsidRDefault="001D4114">
      <w:pPr>
        <w:pStyle w:val="a5"/>
        <w:spacing w:line="360" w:lineRule="auto"/>
        <w:jc w:val="both"/>
        <w:rPr>
          <w:rFonts w:ascii="Times New Roman" w:hAnsi="Times New Roman" w:cs="Times New Roman"/>
          <w:snapToGrid/>
          <w:color w:val="000000" w:themeColor="text1"/>
          <w:lang w:eastAsia="zh-CN"/>
        </w:rPr>
        <w:sectPr w:rsidR="00AD44CC">
          <w:footerReference w:type="even" r:id="rId8"/>
          <w:footerReference w:type="default" r:id="rId9"/>
          <w:pgSz w:w="11900" w:h="16840"/>
          <w:pgMar w:top="1440" w:right="1800" w:bottom="1440" w:left="1800" w:header="851" w:footer="992" w:gutter="0"/>
          <w:cols w:space="425"/>
          <w:docGrid w:type="lines" w:linePitch="312"/>
        </w:sectPr>
      </w:pPr>
      <w:r>
        <w:rPr>
          <w:rFonts w:ascii="Times New Roman" w:hAnsi="Times New Roman" w:cs="Times New Roman"/>
          <w:snapToGrid/>
          <w:color w:val="000000" w:themeColor="text1"/>
          <w:lang w:eastAsia="zh-CN"/>
        </w:rPr>
        <w:t xml:space="preserve">The </w:t>
      </w:r>
      <w:proofErr w:type="spellStart"/>
      <w:r>
        <w:rPr>
          <w:rFonts w:ascii="Times New Roman" w:hAnsi="Times New Roman" w:cs="Times New Roman"/>
          <w:snapToGrid/>
          <w:color w:val="000000" w:themeColor="text1"/>
          <w:lang w:eastAsia="zh-CN"/>
        </w:rPr>
        <w:t>Sunjiadong</w:t>
      </w:r>
      <w:proofErr w:type="spellEnd"/>
      <w:r>
        <w:rPr>
          <w:rFonts w:ascii="Times New Roman" w:hAnsi="Times New Roman" w:cs="Times New Roman"/>
          <w:snapToGrid/>
          <w:color w:val="000000" w:themeColor="text1"/>
          <w:lang w:eastAsia="zh-CN"/>
        </w:rPr>
        <w:t xml:space="preserve"> site is situated in </w:t>
      </w:r>
      <w:proofErr w:type="spellStart"/>
      <w:r>
        <w:rPr>
          <w:rFonts w:ascii="Times New Roman" w:hAnsi="Times New Roman" w:cs="Times New Roman"/>
          <w:snapToGrid/>
          <w:color w:val="000000" w:themeColor="text1"/>
          <w:lang w:eastAsia="zh-CN"/>
        </w:rPr>
        <w:t>Luanchuan</w:t>
      </w:r>
      <w:proofErr w:type="spellEnd"/>
      <w:r>
        <w:rPr>
          <w:rFonts w:ascii="Times New Roman" w:hAnsi="Times New Roman" w:cs="Times New Roman"/>
          <w:snapToGrid/>
          <w:color w:val="000000" w:themeColor="text1"/>
          <w:lang w:eastAsia="zh-CN"/>
        </w:rPr>
        <w:t xml:space="preserve"> County, Henan Province, central China. During the 2012 excavation, six teeth were recovered, two of which were attached to a small jawbone</w:t>
      </w:r>
      <w:r>
        <w:rPr>
          <w:rFonts w:ascii="Times New Roman" w:hAnsi="Times New Roman" w:cs="Times New Roman" w:hint="eastAsia"/>
          <w:snapToGrid/>
          <w:color w:val="000000" w:themeColor="text1"/>
          <w:lang w:eastAsia="zh-CN"/>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&lt;EndNote&gt;&lt;Cite&gt;&lt;Author&gt;Zhang&lt;/Author&gt;&lt;Year&gt;2017&lt;/Year&gt;&lt;RecNum&gt;121&lt;/RecNum&gt;&lt;DisplayText&gt;&lt;style face="superscript"&gt;30,31&lt;/style&gt;&lt;/DisplayText&gt;&lt;record&gt;&lt;rec-number&gt;121&lt;/rec-number&gt;&lt;foreign-keys&gt;&lt;key app="EN" db-id="p00z2pvrnxtzsier2f3xp027was20d5x2wwz" timestamp="1753447212"&gt;121&lt;/key&gt;&lt;/foreign-keys&gt;&lt;ref-type name="Journal Article"&gt;17&lt;/ref-type&gt;&lt;contributors&gt;&lt;authors&gt;&lt;author&gt;Zhang, Yue&lt;/author&gt;&lt;author&gt;Zhang, Shuangquan&lt;/author&gt;&lt;author&gt;Gu, Xuejun&lt;/author&gt;&lt;author&gt;Li, Xuan&lt;/author&gt;&lt;/authors&gt;&lt;/contributors&gt;&lt;titles&gt;&lt;title&gt;A study on the perforated bone from Sunjiadong site in Henan Province&lt;/title&gt;&lt;secondary-title&gt;Acta Anthropological Sinica&lt;/secondary-title&gt;&lt;/titles&gt;&lt;periodical&gt;&lt;full-title&gt;Acta Anthropological Sinica&lt;/full-title&gt;&lt;/periodical&gt;&lt;pages&gt;457-464&lt;/pages&gt;&lt;volume&gt;36&lt;/volume&gt;&lt;number&gt;04&lt;/number&gt;&lt;dates&gt;&lt;year&gt;2017&lt;/year&gt;&lt;/dates&gt;&lt;urls&gt;&lt;related-urls&gt;&lt;url&gt;&lt;style face="underline" font="default" size="100%"&gt;https://www.anthropol.ac.cn/CN/abstract/article_1860.shtml&lt;/style&gt;&lt;/url&gt;&lt;/related-urls&gt;&lt;/urls&gt;&lt;/record&gt;&lt;/Cite&gt;&lt;Cite&gt;&lt;Author&gt;Zhao&lt;/Author&gt;&lt;Year&gt;2018&lt;/Year&gt;&lt;RecNum&gt;116&lt;/RecNum&gt;&lt;record&gt;&lt;rec-number&gt;116&lt;/rec-number&gt;&lt;foreign-keys&gt;&lt;key app="EN" db-id="p00z2pvrnxtzsier2f3xp027was20d5x2wwz" timestamp="1753429093"&gt;116&lt;/key&gt;&lt;/foreign-keys&gt;&lt;ref-type name="Journal Article"&gt;17&lt;/ref-type&gt;&lt;contributors&gt;&lt;authors&gt;&lt;author&gt;Zhao, L.&lt;/author&gt;&lt;author&gt;Li, X. &lt;/author&gt;&lt;author&gt;Gu, X.&lt;/author&gt;&lt;author&gt;Du, B.&lt;/author&gt;&lt;author&gt;Shi, J.&lt;/author&gt;&lt;author&gt;Gao, X.&lt;/author&gt;&lt;/authors&gt;&lt;/contributors&gt;&lt;titles&gt;&lt;title&gt;Middle Pleistocene hominins from the Sunjiadong site, Luanchuan county, Henan Province, Central China&lt;/title&gt;&lt;secondary-title&gt;Acta Anthropologica Sinica&lt;/secondary-title&gt;&lt;/titles&gt;&lt;periodical&gt;&lt;full-title&gt;Acta Anthropologica Sinica&lt;/full-title&gt;&lt;/periodical&gt;&lt;pages&gt;192-205&lt;/pages&gt;&lt;volume&gt;37&lt;/volume&gt;&lt;number&gt;02&lt;/number&gt;&lt;dates&gt;&lt;year&gt;2018&lt;/year&gt;&lt;/dates&gt;&lt;urls&gt;&lt;/urls&gt;&lt;/record&gt;&lt;/Cite&gt;&lt;/EndNote&gt;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30,31</w:t>
      </w:r>
      <w:r>
        <w:rPr>
          <w:rFonts w:ascii="Times New Roman" w:hAnsi="Times New Roman" w:cs="Times New Roman"/>
          <w:color w:val="000000" w:themeColor="text1"/>
        </w:rPr>
        <w:fldChar w:fldCharType="end"/>
      </w:r>
      <w:r>
        <w:rPr>
          <w:rFonts w:ascii="Times New Roman" w:hAnsi="Times New Roman" w:cs="Times New Roman"/>
          <w:snapToGrid/>
          <w:color w:val="000000" w:themeColor="text1"/>
          <w:lang w:eastAsia="zh-CN"/>
        </w:rPr>
        <w:t xml:space="preserve">. These fossils were linked to three individuals: a child (6-7 years old), an adolescent (11-12 years old), and an adult, based on the developmental profile of recent </w:t>
      </w:r>
      <w:r>
        <w:rPr>
          <w:rFonts w:ascii="Times New Roman" w:hAnsi="Times New Roman" w:cs="Times New Roman"/>
          <w:i/>
          <w:iCs/>
          <w:snapToGrid/>
          <w:color w:val="000000" w:themeColor="text1"/>
          <w:lang w:eastAsia="zh-CN"/>
        </w:rPr>
        <w:t>H. sapiens</w:t>
      </w:r>
      <w:r>
        <w:rPr>
          <w:rFonts w:ascii="Times New Roman" w:hAnsi="Times New Roman" w:cs="Times New Roman" w:hint="eastAsia"/>
          <w:snapToGrid/>
          <w:color w:val="000000" w:themeColor="text1"/>
          <w:lang w:eastAsia="zh-CN"/>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&lt;EndNote&gt;&lt;Cite&gt;&lt;Author&gt;Zhao&lt;/Author&gt;&lt;Year&gt;2018&lt;/Year&gt;&lt;RecNum&gt;116&lt;/RecNum&gt;&lt;DisplayText&gt;&lt;style face="superscript"&gt;31&lt;/style&gt;&lt;/DisplayText&gt;&lt;record&gt;&lt;rec-number&gt;116&lt;/rec-number&gt;&lt;foreign-keys&gt;&lt;key app="EN" db-id="p00z2pvrnxtzsier2f3xp027was20d5x2wwz" timestamp="1753429093"&gt;116&lt;/key&gt;&lt;/foreign-keys&gt;&lt;ref-type name="Journal Article"&gt;17&lt;/ref-type&gt;&lt;contributors&gt;&lt;authors&gt;&lt;author&gt;Zhao, L.&lt;/author&gt;&lt;author&gt;Li, X. &lt;/author&gt;&lt;author&gt;Gu, X.&lt;/author&gt;&lt;author&gt;Du, B.&lt;/author&gt;&lt;author&gt;Shi, J.&lt;/author&gt;&lt;author&gt;Gao, X.&lt;/author&gt;&lt;/authors&gt;&lt;/contributors&gt;&lt;titles&gt;&lt;title&gt;Middle Pleistocene hominins from the Sunjiadong site, Luanchuan county, Henan Province, Central China&lt;/title&gt;&lt;secondary-title&gt;Acta Anthropologica Sinica&lt;/secondary-title&gt;&lt;/titles&gt;&lt;periodical&gt;&lt;full-title&gt;Acta Anthropologica Sinica&lt;/full-title&gt;&lt;/periodical&gt;&lt;pages&gt;192-205&lt;/pages&gt;&lt;volume&gt;37&lt;/volume&gt;&lt;number&gt;02&lt;/number&gt;&lt;dates&gt;&lt;year&gt;2018&lt;/year&gt;&lt;/dates&gt;&lt;urls&gt;&lt;/urls&gt;&lt;/record&gt;&lt;/Cite&gt;&lt;/EndNote&gt;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31</w:t>
      </w:r>
      <w:r>
        <w:rPr>
          <w:rFonts w:ascii="Times New Roman" w:hAnsi="Times New Roman" w:cs="Times New Roman"/>
          <w:color w:val="000000" w:themeColor="text1"/>
        </w:rPr>
        <w:fldChar w:fldCharType="end"/>
      </w:r>
      <w:r>
        <w:rPr>
          <w:rFonts w:ascii="Times New Roman" w:hAnsi="Times New Roman" w:cs="Times New Roman"/>
          <w:snapToGrid/>
          <w:color w:val="000000" w:themeColor="text1"/>
          <w:lang w:eastAsia="zh-CN"/>
        </w:rPr>
        <w:t xml:space="preserve">.  In this study, we include two teeth (12SJD1#10-42 and 12SJD1#10-45) from layer four and one tooth (12SJD1#14-22) from layer five, corresponding to these three individuals. The associated faunal remains </w:t>
      </w:r>
      <w:r>
        <w:rPr>
          <w:rFonts w:ascii="Times New Roman" w:hAnsi="Times New Roman" w:cs="Times New Roman" w:hint="eastAsia"/>
          <w:snapToGrid/>
          <w:color w:val="000000" w:themeColor="text1"/>
          <w:lang w:eastAsia="zh-CN"/>
        </w:rPr>
        <w:t xml:space="preserve">suggest a </w:t>
      </w:r>
      <w:r>
        <w:rPr>
          <w:rFonts w:ascii="Times New Roman" w:hAnsi="Times New Roman" w:cs="Times New Roman"/>
          <w:snapToGrid/>
          <w:color w:val="000000" w:themeColor="text1"/>
          <w:lang w:eastAsia="zh-CN"/>
        </w:rPr>
        <w:t>Middle Pleistocene age,</w:t>
      </w:r>
      <w:r>
        <w:rPr>
          <w:rFonts w:ascii="Times New Roman" w:hAnsi="Times New Roman" w:cs="Times New Roman" w:hint="eastAsia"/>
          <w:snapToGrid/>
          <w:color w:val="000000" w:themeColor="text1"/>
          <w:lang w:eastAsia="zh-CN"/>
        </w:rPr>
        <w:t xml:space="preserve"> with subsequent dating estimating the hominin fossil</w:t>
      </w:r>
      <w:r>
        <w:rPr>
          <w:rFonts w:ascii="Times New Roman" w:hAnsi="Times New Roman" w:cs="Times New Roman"/>
          <w:snapToGrid/>
          <w:color w:val="000000" w:themeColor="text1"/>
          <w:lang w:eastAsia="zh-CN"/>
        </w:rPr>
        <w:t>s</w:t>
      </w:r>
      <w:r>
        <w:rPr>
          <w:rFonts w:ascii="Times New Roman" w:hAnsi="Times New Roman" w:cs="Times New Roman" w:hint="eastAsia"/>
          <w:snapToGrid/>
          <w:color w:val="000000" w:themeColor="text1"/>
          <w:lang w:eastAsia="zh-CN"/>
        </w:rPr>
        <w:t xml:space="preserve"> to </w:t>
      </w:r>
      <w:r>
        <w:rPr>
          <w:rFonts w:ascii="Times New Roman" w:hAnsi="Times New Roman" w:cs="Times New Roman"/>
          <w:snapToGrid/>
          <w:color w:val="000000" w:themeColor="text1"/>
          <w:lang w:eastAsia="zh-CN"/>
        </w:rPr>
        <w:t xml:space="preserve">0.4 Ma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&lt;EndNote&gt;&lt;Cite&gt;&lt;Author&gt;Zhang&lt;/Author&gt;&lt;Year&gt;2017&lt;/Year&gt;&lt;RecNum&gt;121&lt;/RecNum&gt;&lt;DisplayText&gt;&lt;style face="superscript"&gt;30,31&lt;/style&gt;&lt;/DisplayText&gt;&lt;record&gt;&lt;rec-number&gt;121&lt;/rec-number&gt;&lt;foreign-keys&gt;&lt;key app="EN" db-id="p00z2pvrnxtzsier2f3xp027was20d5x2wwz" timestamp="1753447212"&gt;121&lt;/key&gt;&lt;/foreign-keys&gt;&lt;ref-type name="Journal Article"&gt;17&lt;/ref-type&gt;&lt;contributors&gt;&lt;authors&gt;&lt;author&gt;Zhang, Yue&lt;/author&gt;&lt;author&gt;Zhang, Shuangquan&lt;/author&gt;&lt;author&gt;Gu, Xuejun&lt;/author&gt;&lt;author&gt;Li, Xuan&lt;/author&gt;&lt;/authors&gt;&lt;/contributors&gt;&lt;titles&gt;&lt;title&gt;A study on the perforated bone from Sunjiadong site in Henan Province&lt;/title&gt;&lt;secondary-title&gt;Acta Anthropological Sinica&lt;/secondary-title&gt;&lt;/titles&gt;&lt;periodical&gt;&lt;full-title&gt;Acta Anthropological Sinica&lt;/full-title&gt;&lt;/periodical&gt;&lt;pages&gt;457-464&lt;/pages&gt;&lt;volume&gt;36&lt;/volume&gt;&lt;number&gt;04&lt;/number&gt;&lt;dates&gt;&lt;year&gt;2017&lt;/year&gt;&lt;/dates&gt;&lt;urls&gt;&lt;related-urls&gt;&lt;url&gt;&lt;style face="underline" font="default" size="100%"&gt;https://www.anthropol.ac.cn/CN/abstract/article_1860.shtml&lt;/style&gt;&lt;/url&gt;&lt;/related-urls&gt;&lt;/urls&gt;&lt;/record&gt;&lt;/Cite&gt;&lt;Cite&gt;&lt;Author&gt;Zhao&lt;/Author&gt;&lt;Year&gt;2018&lt;/Year&gt;&lt;RecNum&gt;116&lt;/RecNum&gt;&lt;record&gt;&lt;rec-number&gt;116&lt;/rec-number&gt;&lt;foreign-keys&gt;&lt;key app="EN" db-id="p00z2pvrnxtzsier2f3xp027was20d5x2wwz" timestamp="1753429093"&gt;116&lt;/key&gt;&lt;/foreign-keys&gt;&lt;ref-type name="Journal Article"&gt;17&lt;/ref-type&gt;&lt;contributors&gt;&lt;authors&gt;&lt;author&gt;Zhao, L.&lt;/author&gt;&lt;author&gt;Li, X. &lt;/author&gt;&lt;author&gt;Gu, X.&lt;/author&gt;&lt;author&gt;Du, B.&lt;/author&gt;&lt;author&gt;Shi, J.&lt;/author&gt;&lt;author&gt;Gao, X.&lt;/author&gt;&lt;/authors&gt;&lt;/contributors&gt;&lt;titles&gt;&lt;title&gt;Middle Pleistocene hominins from the Sunjiadong site, Luanchuan county, Henan Province, Central China&lt;/title&gt;&lt;secondary-title&gt;Acta Anthropologica Sinica&lt;/secondary-title&gt;&lt;/titles&gt;&lt;periodical&gt;&lt;full-title&gt;Acta Anthropologica Sinica&lt;/full-title&gt;&lt;/periodical&gt;&lt;pages&gt;192-205&lt;/pages&gt;&lt;volume&gt;37&lt;/volume&gt;&lt;number&gt;02&lt;/number&gt;&lt;dates&gt;&lt;year&gt;2018&lt;/year&gt;&lt;/dates&gt;&lt;urls&gt;&lt;/urls&gt;&lt;/record&gt;&lt;/Cite&gt;&lt;/EndNote&gt;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30,31</w:t>
      </w:r>
      <w:r>
        <w:rPr>
          <w:rFonts w:ascii="Times New Roman" w:hAnsi="Times New Roman" w:cs="Times New Roman"/>
          <w:color w:val="000000" w:themeColor="text1"/>
        </w:rPr>
        <w:fldChar w:fldCharType="end"/>
      </w:r>
      <w:r>
        <w:rPr>
          <w:rFonts w:ascii="Times New Roman" w:hAnsi="Times New Roman" w:cs="Times New Roman"/>
          <w:snapToGrid/>
          <w:color w:val="000000" w:themeColor="text1"/>
          <w:lang w:eastAsia="zh-CN"/>
        </w:rPr>
        <w:t xml:space="preserve">. Both the crown size and dental morphologies of the </w:t>
      </w:r>
      <w:proofErr w:type="spellStart"/>
      <w:r>
        <w:rPr>
          <w:rFonts w:ascii="Times New Roman" w:hAnsi="Times New Roman" w:cs="Times New Roman"/>
          <w:snapToGrid/>
          <w:color w:val="000000" w:themeColor="text1"/>
          <w:lang w:eastAsia="zh-CN"/>
        </w:rPr>
        <w:t>Sunjia</w:t>
      </w:r>
      <w:r>
        <w:rPr>
          <w:rFonts w:ascii="Times New Roman" w:hAnsi="Times New Roman" w:cs="Times New Roman" w:hint="eastAsia"/>
          <w:snapToGrid/>
          <w:color w:val="000000" w:themeColor="text1"/>
          <w:lang w:eastAsia="zh-CN"/>
        </w:rPr>
        <w:t>dong</w:t>
      </w:r>
      <w:proofErr w:type="spellEnd"/>
      <w:r>
        <w:rPr>
          <w:rFonts w:ascii="Times New Roman" w:hAnsi="Times New Roman" w:cs="Times New Roman" w:hint="eastAsia"/>
          <w:snapToGrid/>
          <w:color w:val="000000" w:themeColor="text1"/>
          <w:lang w:eastAsia="zh-CN"/>
        </w:rPr>
        <w:t xml:space="preserve"> hominins</w:t>
      </w:r>
      <w:r>
        <w:rPr>
          <w:rFonts w:ascii="Times New Roman" w:hAnsi="Times New Roman" w:cs="Times New Roman"/>
          <w:snapToGrid/>
          <w:color w:val="000000" w:themeColor="text1"/>
          <w:lang w:eastAsia="zh-CN"/>
        </w:rPr>
        <w:t xml:space="preserve"> </w:t>
      </w:r>
      <w:r>
        <w:rPr>
          <w:rFonts w:ascii="Times New Roman" w:hAnsi="Times New Roman" w:cs="Times New Roman" w:hint="eastAsia"/>
          <w:snapToGrid/>
          <w:color w:val="000000" w:themeColor="text1"/>
          <w:lang w:eastAsia="zh-CN"/>
        </w:rPr>
        <w:t>closely resemble</w:t>
      </w:r>
      <w:r>
        <w:rPr>
          <w:rFonts w:ascii="Times New Roman" w:hAnsi="Times New Roman" w:cs="Times New Roman"/>
          <w:snapToGrid/>
          <w:color w:val="000000" w:themeColor="text1"/>
          <w:lang w:eastAsia="zh-CN"/>
        </w:rPr>
        <w:t xml:space="preserve"> those from Zhoukoudian</w:t>
      </w:r>
      <w:r>
        <w:rPr>
          <w:rFonts w:ascii="Times New Roman" w:hAnsi="Times New Roman" w:cs="Times New Roman" w:hint="eastAsia"/>
          <w:snapToGrid/>
          <w:color w:val="000000" w:themeColor="text1"/>
          <w:lang w:eastAsia="zh-CN"/>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&lt;EndNote&gt;&lt;Cite&gt;&lt;Author&gt;Zhao&lt;/Author&gt;&lt;Year&gt;2018&lt;/Year&gt;&lt;RecNum&gt;116&lt;/RecNum&gt;&lt;DisplayText&gt;&lt;style face="superscript"&gt;31&lt;/style&gt;&lt;/DisplayText&gt;&lt;record&gt;&lt;rec-number&gt;116&lt;/rec-number&gt;&lt;foreign-keys&gt;&lt;key app="EN" db-id="p00z2pvrnxtzsier2f3xp027was20d5x2wwz" timestamp="1753429093"&gt;116&lt;/key&gt;&lt;/foreign-keys&gt;&lt;ref-type name="Journal Article"&gt;17&lt;/ref-type&gt;&lt;contributors&gt;&lt;authors&gt;&lt;author&gt;Zhao, L.&lt;/author&gt;&lt;author&gt;Li, X. &lt;/author&gt;&lt;author&gt;Gu, X.&lt;/author&gt;&lt;author&gt;Du, B.&lt;/author&gt;&lt;author&gt;Shi, J.&lt;/author&gt;&lt;author&gt;Gao, X.&lt;/author&gt;&lt;/authors&gt;&lt;/contributors&gt;&lt;titles&gt;&lt;title&gt;Middle Pleistocene hominins from the Sunjiadong site, Luanchuan county, Henan Province, Central China&lt;/title&gt;&lt;secondary-title&gt;Acta Anthropologica Sinica&lt;/secondary-title&gt;&lt;/titles&gt;&lt;periodical&gt;&lt;full-title&gt;Acta Anthropologica Sinica&lt;/full-title&gt;&lt;/periodical&gt;&lt;pages&gt;192-205&lt;/pages&gt;&lt;volume&gt;37&lt;/volume&gt;&lt;number&gt;02&lt;/number&gt;&lt;dates&gt;&lt;year&gt;2018&lt;/year&gt;&lt;/dates&gt;&lt;urls&gt;&lt;/urls&gt;&lt;/record&gt;&lt;/Cite&gt;&lt;/EndNote&gt;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31</w:t>
      </w:r>
      <w:r>
        <w:rPr>
          <w:rFonts w:ascii="Times New Roman" w:hAnsi="Times New Roman" w:cs="Times New Roman"/>
          <w:color w:val="000000" w:themeColor="text1"/>
        </w:rPr>
        <w:fldChar w:fldCharType="end"/>
      </w:r>
      <w:r>
        <w:rPr>
          <w:rFonts w:ascii="Times New Roman" w:hAnsi="Times New Roman" w:cs="Times New Roman" w:hint="eastAsia"/>
          <w:snapToGrid/>
          <w:color w:val="000000" w:themeColor="text1"/>
          <w:lang w:eastAsia="zh-CN"/>
        </w:rPr>
        <w:t>.</w:t>
      </w:r>
      <w:r>
        <w:rPr>
          <w:rFonts w:ascii="Times New Roman" w:hAnsi="Times New Roman" w:cs="Times New Roman"/>
          <w:snapToGrid/>
          <w:color w:val="000000" w:themeColor="text1"/>
          <w:lang w:eastAsia="zh-CN"/>
        </w:rPr>
        <w:t xml:space="preserve"> </w:t>
      </w:r>
    </w:p>
    <w:p w14:paraId="2773A57D" w14:textId="017CA7B4" w:rsidR="00AD44CC" w:rsidRPr="00E41356" w:rsidRDefault="001D4114" w:rsidP="00E41356">
      <w:pPr>
        <w:rPr>
          <w:rFonts w:ascii="Times New Roman" w:eastAsiaTheme="minorEastAsia" w:hAnsi="Times New Roman" w:cs="Times New Roman"/>
          <w:b/>
          <w:bCs/>
          <w:kern w:val="2"/>
          <w:sz w:val="28"/>
          <w:szCs w:val="28"/>
          <w14:ligatures w14:val="standardContextual"/>
        </w:rPr>
      </w:pPr>
      <w:bookmarkStart w:id="1" w:name="_Toc225090534"/>
      <w:r w:rsidRPr="00E41356">
        <w:rPr>
          <w:rFonts w:ascii="Times New Roman" w:hAnsi="Times New Roman" w:cs="Times New Roman"/>
          <w:b/>
          <w:bCs/>
          <w:sz w:val="28"/>
          <w:szCs w:val="28"/>
          <w:lang w:bidi="ar"/>
        </w:rPr>
        <w:lastRenderedPageBreak/>
        <w:t xml:space="preserve">Supplementary Note </w:t>
      </w:r>
      <w:r w:rsidR="005A6F58">
        <w:rPr>
          <w:rFonts w:ascii="Times New Roman" w:hAnsi="Times New Roman" w:cs="Times New Roman" w:hint="eastAsia"/>
          <w:b/>
          <w:bCs/>
          <w:sz w:val="28"/>
          <w:szCs w:val="28"/>
          <w:lang w:bidi="ar"/>
        </w:rPr>
        <w:t>2</w:t>
      </w:r>
      <w:r w:rsidRPr="00E41356">
        <w:rPr>
          <w:rFonts w:ascii="Times New Roman" w:hAnsi="Times New Roman" w:cs="Times New Roman"/>
          <w:b/>
          <w:bCs/>
          <w:sz w:val="28"/>
          <w:szCs w:val="28"/>
          <w:lang w:bidi="ar"/>
        </w:rPr>
        <w:t xml:space="preserve">. </w:t>
      </w:r>
      <w:bookmarkStart w:id="2" w:name="_Hlk204065526"/>
      <w:r w:rsidRPr="00E41356">
        <w:rPr>
          <w:rFonts w:ascii="Times New Roman" w:hAnsi="Times New Roman" w:cs="Times New Roman"/>
          <w:b/>
          <w:bCs/>
          <w:sz w:val="28"/>
          <w:szCs w:val="28"/>
          <w:lang w:bidi="ar"/>
        </w:rPr>
        <w:t>Chlorination and dichlorination of Y</w:t>
      </w:r>
      <w:bookmarkEnd w:id="2"/>
      <w:r w:rsidRPr="00E41356">
        <w:rPr>
          <w:rFonts w:ascii="Times New Roman" w:hAnsi="Times New Roman" w:cs="Times New Roman"/>
          <w:b/>
          <w:bCs/>
          <w:sz w:val="28"/>
          <w:szCs w:val="28"/>
          <w:lang w:bidi="ar"/>
        </w:rPr>
        <w:t xml:space="preserve"> residues in </w:t>
      </w:r>
      <w:proofErr w:type="spellStart"/>
      <w:r w:rsidRPr="00E41356">
        <w:rPr>
          <w:rFonts w:ascii="Times New Roman" w:hAnsi="Times New Roman" w:cs="Times New Roman"/>
          <w:b/>
          <w:bCs/>
          <w:sz w:val="28"/>
          <w:szCs w:val="28"/>
          <w:lang w:bidi="ar"/>
        </w:rPr>
        <w:t>Hexian</w:t>
      </w:r>
      <w:proofErr w:type="spellEnd"/>
      <w:r w:rsidRPr="00E41356">
        <w:rPr>
          <w:rFonts w:ascii="Times New Roman" w:hAnsi="Times New Roman" w:cs="Times New Roman"/>
          <w:b/>
          <w:bCs/>
          <w:sz w:val="28"/>
          <w:szCs w:val="28"/>
          <w:lang w:bidi="ar"/>
        </w:rPr>
        <w:t xml:space="preserve"> samples</w:t>
      </w:r>
      <w:bookmarkEnd w:id="1"/>
    </w:p>
    <w:p w14:paraId="1AA07146" w14:textId="77777777" w:rsidR="00AD44CC" w:rsidRDefault="001D4114">
      <w:pPr>
        <w:widowControl w:val="0"/>
        <w:spacing w:line="360" w:lineRule="auto"/>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We detected some</w:t>
      </w:r>
      <w:r>
        <w:rPr>
          <w:rFonts w:ascii="Times New Roman" w:hAnsi="Times New Roman" w:cs="Times New Roman" w:hint="eastAsia"/>
          <w:color w:val="000000" w:themeColor="text1"/>
          <w:lang w:bidi="ar"/>
        </w:rPr>
        <w:t xml:space="preserve"> unexpected</w:t>
      </w:r>
      <w:r>
        <w:rPr>
          <w:rFonts w:ascii="Times New Roman" w:hAnsi="Times New Roman" w:cs="Times New Roman"/>
          <w:color w:val="000000" w:themeColor="text1"/>
          <w:lang w:bidi="ar"/>
        </w:rPr>
        <w:t xml:space="preserve"> </w:t>
      </w:r>
      <w:r>
        <w:rPr>
          <w:rFonts w:ascii="Times New Roman" w:hAnsi="Times New Roman" w:cs="Times New Roman" w:hint="eastAsia"/>
          <w:color w:val="000000" w:themeColor="text1"/>
          <w:lang w:bidi="ar"/>
        </w:rPr>
        <w:t xml:space="preserve">mass shifts, </w:t>
      </w:r>
      <w:r>
        <w:rPr>
          <w:rFonts w:ascii="Times New Roman" w:hAnsi="Times New Roman" w:cs="Times New Roman"/>
          <w:color w:val="000000" w:themeColor="text1"/>
          <w:lang w:bidi="ar"/>
        </w:rPr>
        <w:t>+33.96</w:t>
      </w:r>
      <w:r>
        <w:rPr>
          <w:rFonts w:ascii="Times New Roman" w:hAnsi="Times New Roman" w:cs="Times New Roman" w:hint="eastAsia"/>
          <w:color w:val="000000" w:themeColor="text1"/>
          <w:lang w:bidi="ar"/>
        </w:rPr>
        <w:t>, +35.96,</w:t>
      </w:r>
      <w:r>
        <w:rPr>
          <w:rFonts w:ascii="Times New Roman" w:hAnsi="Times New Roman" w:cs="Times New Roman"/>
          <w:color w:val="000000" w:themeColor="text1"/>
          <w:lang w:bidi="ar"/>
        </w:rPr>
        <w:t xml:space="preserve"> </w:t>
      </w:r>
      <w:bookmarkStart w:id="3" w:name="_Hlk204183858"/>
      <w:r>
        <w:rPr>
          <w:rFonts w:ascii="Times New Roman" w:hAnsi="Times New Roman" w:cs="Times New Roman"/>
          <w:color w:val="000000" w:themeColor="text1"/>
          <w:lang w:bidi="ar"/>
        </w:rPr>
        <w:t>+67.92</w:t>
      </w:r>
      <w:r>
        <w:rPr>
          <w:rFonts w:ascii="Times New Roman" w:hAnsi="Times New Roman" w:cs="Times New Roman" w:hint="eastAsia"/>
          <w:color w:val="000000" w:themeColor="text1"/>
          <w:lang w:bidi="ar"/>
        </w:rPr>
        <w:t>, +69.92, and +71.92</w:t>
      </w:r>
      <w:bookmarkEnd w:id="3"/>
      <w:r>
        <w:rPr>
          <w:rFonts w:ascii="Times New Roman" w:hAnsi="Times New Roman" w:cs="Times New Roman" w:hint="eastAsia"/>
          <w:color w:val="000000" w:themeColor="text1"/>
          <w:lang w:bidi="ar"/>
        </w:rPr>
        <w:t>,</w:t>
      </w:r>
      <w:r>
        <w:rPr>
          <w:rFonts w:ascii="Times New Roman" w:hAnsi="Times New Roman" w:cs="Times New Roman"/>
          <w:color w:val="000000" w:themeColor="text1"/>
          <w:lang w:bidi="ar"/>
        </w:rPr>
        <w:t xml:space="preserve"> on tyrosine (</w:t>
      </w:r>
      <w:bookmarkStart w:id="4" w:name="OLE_LINK1"/>
      <w:r>
        <w:rPr>
          <w:rFonts w:ascii="Times New Roman" w:hAnsi="Times New Roman" w:cs="Times New Roman"/>
          <w:color w:val="000000" w:themeColor="text1"/>
          <w:lang w:bidi="ar"/>
        </w:rPr>
        <w:t>Y) residues</w:t>
      </w:r>
      <w:bookmarkEnd w:id="4"/>
      <w:r>
        <w:rPr>
          <w:rFonts w:ascii="Times New Roman" w:hAnsi="Times New Roman" w:cs="Times New Roman"/>
          <w:color w:val="000000" w:themeColor="text1"/>
          <w:lang w:bidi="ar"/>
        </w:rPr>
        <w:t xml:space="preserve"> in both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w:t>
      </w:r>
      <w:r>
        <w:rPr>
          <w:rFonts w:ascii="Times New Roman" w:eastAsiaTheme="minorEastAsia" w:hAnsi="Times New Roman" w:cs="Times New Roman"/>
          <w:i/>
          <w:iCs/>
          <w:color w:val="000000" w:themeColor="text1"/>
        </w:rPr>
        <w:t xml:space="preserve">H. erectus </w:t>
      </w:r>
      <w:r>
        <w:rPr>
          <w:rFonts w:ascii="Times New Roman" w:hAnsi="Times New Roman" w:cs="Times New Roman"/>
          <w:color w:val="000000" w:themeColor="text1"/>
          <w:lang w:bidi="ar"/>
        </w:rPr>
        <w:t>samples</w:t>
      </w:r>
      <w:r>
        <w:rPr>
          <w:rFonts w:ascii="Times New Roman" w:hAnsi="Times New Roman" w:cs="Times New Roman" w:hint="eastAsia"/>
          <w:color w:val="000000" w:themeColor="text1"/>
          <w:lang w:bidi="ar"/>
        </w:rPr>
        <w:t>. We</w:t>
      </w:r>
      <w:r>
        <w:rPr>
          <w:rFonts w:ascii="Times New Roman" w:hAnsi="Times New Roman" w:cs="Times New Roman"/>
          <w:color w:val="000000" w:themeColor="text1"/>
          <w:lang w:bidi="ar"/>
        </w:rPr>
        <w:t xml:space="preserve"> identified them in PEAKS PTM</w:t>
      </w:r>
      <w:r>
        <w:rPr>
          <w:rFonts w:ascii="Times New Roman" w:hAnsi="Times New Roman" w:cs="Times New Roman" w:hint="eastAsia"/>
          <w:color w:val="000000" w:themeColor="text1"/>
          <w:lang w:bidi="ar"/>
        </w:rPr>
        <w:t>,</w:t>
      </w:r>
      <w:r>
        <w:rPr>
          <w:rFonts w:ascii="Times New Roman" w:hAnsi="Times New Roman" w:cs="Times New Roman"/>
          <w:color w:val="000000" w:themeColor="text1"/>
          <w:lang w:bidi="ar"/>
        </w:rPr>
        <w:t xml:space="preserve"> </w:t>
      </w:r>
      <w:proofErr w:type="spellStart"/>
      <w:r>
        <w:rPr>
          <w:rFonts w:ascii="Times New Roman" w:hAnsi="Times New Roman" w:cs="Times New Roman"/>
          <w:color w:val="000000" w:themeColor="text1"/>
          <w:lang w:bidi="ar"/>
        </w:rPr>
        <w:t>pFind</w:t>
      </w:r>
      <w:proofErr w:type="spellEnd"/>
      <w:r>
        <w:rPr>
          <w:rFonts w:ascii="Times New Roman" w:hAnsi="Times New Roman" w:cs="Times New Roman"/>
          <w:color w:val="000000" w:themeColor="text1"/>
          <w:lang w:bidi="ar"/>
        </w:rPr>
        <w:t xml:space="preserve"> Open Search</w:t>
      </w:r>
      <w:r>
        <w:rPr>
          <w:rFonts w:ascii="Times New Roman" w:hAnsi="Times New Roman" w:cs="Times New Roman" w:hint="eastAsia"/>
          <w:color w:val="000000" w:themeColor="text1"/>
          <w:lang w:bidi="ar"/>
        </w:rPr>
        <w:t xml:space="preserve">, and </w:t>
      </w:r>
      <w:proofErr w:type="spellStart"/>
      <w:r>
        <w:rPr>
          <w:rFonts w:ascii="Times New Roman" w:hAnsi="Times New Roman" w:cs="Times New Roman" w:hint="eastAsia"/>
          <w:color w:val="000000" w:themeColor="text1"/>
          <w:lang w:bidi="ar"/>
        </w:rPr>
        <w:t>MaxQuant</w:t>
      </w:r>
      <w:proofErr w:type="spellEnd"/>
      <w:r>
        <w:rPr>
          <w:rFonts w:ascii="Times New Roman" w:hAnsi="Times New Roman" w:cs="Times New Roman" w:hint="eastAsia"/>
          <w:color w:val="000000" w:themeColor="text1"/>
          <w:lang w:bidi="ar"/>
        </w:rPr>
        <w:t xml:space="preserve"> </w:t>
      </w:r>
      <w:bookmarkStart w:id="5" w:name="OLE_LINK9"/>
      <w:r>
        <w:rPr>
          <w:rFonts w:ascii="Times New Roman" w:hAnsi="Times New Roman" w:cs="Times New Roman" w:hint="eastAsia"/>
          <w:color w:val="000000" w:themeColor="text1"/>
          <w:lang w:bidi="ar"/>
        </w:rPr>
        <w:t>dependent peptides</w:t>
      </w:r>
      <w:bookmarkEnd w:id="5"/>
      <w:r>
        <w:rPr>
          <w:rFonts w:ascii="Times New Roman" w:hAnsi="Times New Roman" w:cs="Times New Roman" w:hint="eastAsia"/>
          <w:color w:val="000000" w:themeColor="text1"/>
          <w:lang w:bidi="ar"/>
        </w:rPr>
        <w:t xml:space="preserve"> (no +71.92 in </w:t>
      </w:r>
      <w:proofErr w:type="spellStart"/>
      <w:r>
        <w:rPr>
          <w:rFonts w:ascii="Times New Roman" w:hAnsi="Times New Roman" w:cs="Times New Roman" w:hint="eastAsia"/>
          <w:color w:val="000000" w:themeColor="text1"/>
          <w:lang w:bidi="ar"/>
        </w:rPr>
        <w:t>MaxQuant</w:t>
      </w:r>
      <w:proofErr w:type="spellEnd"/>
      <w:r>
        <w:rPr>
          <w:rFonts w:ascii="Times New Roman" w:hAnsi="Times New Roman" w:cs="Times New Roman" w:hint="eastAsia"/>
          <w:color w:val="000000" w:themeColor="text1"/>
          <w:lang w:bidi="ar"/>
        </w:rPr>
        <w:t>)</w:t>
      </w:r>
      <w:r>
        <w:rPr>
          <w:rFonts w:ascii="Times New Roman" w:hAnsi="Times New Roman" w:cs="Times New Roman"/>
          <w:color w:val="000000" w:themeColor="text1"/>
          <w:lang w:bidi="ar"/>
        </w:rPr>
        <w:t xml:space="preserve"> as</w:t>
      </w:r>
      <w:r>
        <w:rPr>
          <w:rFonts w:ascii="Times New Roman" w:hAnsi="Times New Roman" w:cs="Times New Roman" w:hint="eastAsia"/>
          <w:color w:val="000000" w:themeColor="text1"/>
          <w:lang w:bidi="ar"/>
        </w:rPr>
        <w:t xml:space="preserve"> post-translation</w:t>
      </w:r>
      <w:r>
        <w:rPr>
          <w:rFonts w:ascii="Times New Roman" w:hAnsi="Times New Roman" w:cs="Times New Roman"/>
          <w:color w:val="000000" w:themeColor="text1"/>
          <w:lang w:bidi="ar"/>
        </w:rPr>
        <w:t>al modification</w:t>
      </w:r>
      <w:r>
        <w:rPr>
          <w:rFonts w:ascii="Times New Roman" w:hAnsi="Times New Roman" w:cs="Times New Roman" w:hint="eastAsia"/>
          <w:color w:val="000000" w:themeColor="text1"/>
          <w:lang w:bidi="ar"/>
        </w:rPr>
        <w:t xml:space="preserve">s (PTMs). </w:t>
      </w:r>
      <w:r>
        <w:rPr>
          <w:rFonts w:ascii="Times New Roman" w:hAnsi="Times New Roman" w:cs="Times New Roman"/>
          <w:color w:val="000000" w:themeColor="text1"/>
          <w:lang w:bidi="ar"/>
        </w:rPr>
        <w:t xml:space="preserve">After a manual check to rule out the possibility of any PTMs and mutations with similar mass shifts, these detected mass shifts were classified as chlorination (+33.96, +35.96) or dichlorination (+67.92, +69.92, +71.92) at the </w:t>
      </w:r>
      <w:r>
        <w:rPr>
          <w:rFonts w:ascii="Times New Roman" w:hAnsi="Times New Roman" w:cs="Times New Roman"/>
          <w:i/>
          <w:iCs/>
          <w:color w:val="000000" w:themeColor="text1"/>
          <w:lang w:bidi="ar"/>
        </w:rPr>
        <w:t>ortho</w:t>
      </w:r>
      <w:r>
        <w:rPr>
          <w:rFonts w:ascii="Times New Roman" w:hAnsi="Times New Roman" w:cs="Times New Roman"/>
          <w:color w:val="000000" w:themeColor="text1"/>
          <w:lang w:bidi="ar"/>
        </w:rPr>
        <w:t xml:space="preserve"> position of the phenolic hydroxyl group in the side chain of a Y residue based on their isotope patterns. These PTMs were further validated with additional PEAKS and </w:t>
      </w:r>
      <w:proofErr w:type="spellStart"/>
      <w:r>
        <w:rPr>
          <w:rFonts w:ascii="Times New Roman" w:hAnsi="Times New Roman" w:cs="Times New Roman"/>
          <w:color w:val="000000" w:themeColor="text1"/>
          <w:lang w:bidi="ar"/>
        </w:rPr>
        <w:t>pFind</w:t>
      </w:r>
      <w:proofErr w:type="spellEnd"/>
      <w:r>
        <w:rPr>
          <w:rFonts w:ascii="Times New Roman" w:hAnsi="Times New Roman" w:cs="Times New Roman"/>
          <w:color w:val="000000" w:themeColor="text1"/>
          <w:lang w:bidi="ar"/>
        </w:rPr>
        <w:t xml:space="preserve"> searches, including all possible PTMs on Y</w:t>
      </w:r>
      <w:r>
        <w:rPr>
          <w:rFonts w:ascii="Times New Roman" w:hAnsi="Times New Roman" w:cs="Times New Roman" w:hint="eastAsia"/>
          <w:color w:val="000000" w:themeColor="text1"/>
          <w:lang w:bidi="ar"/>
        </w:rPr>
        <w:t xml:space="preserve"> </w:t>
      </w:r>
      <w:r>
        <w:rPr>
          <w:rFonts w:ascii="Times New Roman" w:hAnsi="Times New Roman" w:cs="Times New Roman"/>
          <w:color w:val="000000" w:themeColor="text1"/>
          <w:lang w:bidi="ar"/>
        </w:rPr>
        <w:t>residues in the variable modification list, which prevents these halogenation PTMs on Y</w:t>
      </w:r>
      <w:r>
        <w:rPr>
          <w:rFonts w:ascii="Times New Roman" w:hAnsi="Times New Roman" w:cs="Times New Roman" w:hint="eastAsia"/>
          <w:color w:val="000000" w:themeColor="text1"/>
          <w:lang w:bidi="ar"/>
        </w:rPr>
        <w:t xml:space="preserve"> </w:t>
      </w:r>
      <w:r>
        <w:rPr>
          <w:rFonts w:ascii="Times New Roman" w:hAnsi="Times New Roman" w:cs="Times New Roman"/>
          <w:color w:val="000000" w:themeColor="text1"/>
          <w:lang w:bidi="ar"/>
        </w:rPr>
        <w:t>residues from being identified as any other PTM.</w:t>
      </w:r>
    </w:p>
    <w:p w14:paraId="18263B23" w14:textId="77777777" w:rsidR="00AD44CC" w:rsidRDefault="001D4114">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Additional mass shifts were identified in PEAKS PTM that could be classified as a single bromine substitution (bromination, +77.91 and +79.91) on each residue, as a byproduct of the aryl chlorination reaction. These mass shifts appeared in only a few peptides in our results and were not present in the </w:t>
      </w:r>
      <w:proofErr w:type="spellStart"/>
      <w:r>
        <w:rPr>
          <w:rFonts w:ascii="Times New Roman" w:hAnsi="Times New Roman" w:cs="Times New Roman"/>
          <w:color w:val="000000" w:themeColor="text1"/>
          <w:lang w:bidi="ar"/>
        </w:rPr>
        <w:t>pFind</w:t>
      </w:r>
      <w:proofErr w:type="spellEnd"/>
      <w:r>
        <w:rPr>
          <w:rFonts w:ascii="Times New Roman" w:hAnsi="Times New Roman" w:cs="Times New Roman" w:hint="eastAsia"/>
          <w:color w:val="000000" w:themeColor="text1"/>
          <w:lang w:bidi="ar"/>
        </w:rPr>
        <w:t xml:space="preserve"> and </w:t>
      </w:r>
      <w:proofErr w:type="spellStart"/>
      <w:r>
        <w:rPr>
          <w:rFonts w:ascii="Times New Roman" w:hAnsi="Times New Roman" w:cs="Times New Roman" w:hint="eastAsia"/>
          <w:color w:val="000000" w:themeColor="text1"/>
          <w:lang w:bidi="ar"/>
        </w:rPr>
        <w:t>MaxQuant</w:t>
      </w:r>
      <w:proofErr w:type="spellEnd"/>
      <w:r>
        <w:rPr>
          <w:rFonts w:ascii="Times New Roman" w:hAnsi="Times New Roman" w:cs="Times New Roman"/>
          <w:color w:val="000000" w:themeColor="text1"/>
          <w:lang w:bidi="ar"/>
        </w:rPr>
        <w:t xml:space="preserve"> results. </w:t>
      </w:r>
      <w:r>
        <w:rPr>
          <w:rFonts w:ascii="Times New Roman" w:hAnsi="Times New Roman" w:cs="Times New Roman" w:hint="eastAsia"/>
          <w:color w:val="000000" w:themeColor="text1"/>
          <w:lang w:bidi="ar"/>
        </w:rPr>
        <w:t xml:space="preserve"> Moreover, the </w:t>
      </w:r>
      <w:r>
        <w:rPr>
          <w:rFonts w:ascii="Times New Roman" w:hAnsi="Times New Roman" w:cs="Times New Roman" w:hint="eastAsia"/>
          <w:color w:val="000000" w:themeColor="text1"/>
          <w:vertAlign w:val="superscript"/>
          <w:lang w:bidi="ar"/>
        </w:rPr>
        <w:t>81</w:t>
      </w:r>
      <w:r>
        <w:rPr>
          <w:rFonts w:ascii="Times New Roman" w:hAnsi="Times New Roman" w:cs="Times New Roman" w:hint="eastAsia"/>
          <w:color w:val="000000" w:themeColor="text1"/>
          <w:lang w:bidi="ar"/>
        </w:rPr>
        <w:t xml:space="preserve">Br substitution is more likely to be a phosphorylation (+79.97). </w:t>
      </w:r>
      <w:r>
        <w:rPr>
          <w:rFonts w:ascii="Times New Roman" w:hAnsi="Times New Roman" w:cs="Times New Roman"/>
          <w:color w:val="000000" w:themeColor="text1"/>
          <w:lang w:bidi="ar"/>
        </w:rPr>
        <w:t>Therefore, we only considered it a minor side reaction PTM and did not include it in our second-round search.</w:t>
      </w:r>
      <w:r>
        <w:rPr>
          <w:rFonts w:ascii="Times New Roman" w:hAnsi="Times New Roman" w:cs="Times New Roman" w:hint="eastAsia"/>
          <w:color w:val="000000" w:themeColor="text1"/>
          <w:lang w:bidi="ar"/>
        </w:rPr>
        <w:t xml:space="preserve"> </w:t>
      </w:r>
    </w:p>
    <w:p w14:paraId="0DB763BE" w14:textId="77777777" w:rsidR="00AD44CC" w:rsidRDefault="001D4114">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In the </w:t>
      </w:r>
      <w:proofErr w:type="spellStart"/>
      <w:r>
        <w:rPr>
          <w:rFonts w:ascii="Times New Roman" w:hAnsi="Times New Roman" w:cs="Times New Roman"/>
          <w:color w:val="000000" w:themeColor="text1"/>
          <w:lang w:bidi="ar"/>
        </w:rPr>
        <w:t>pFind</w:t>
      </w:r>
      <w:proofErr w:type="spellEnd"/>
      <w:r>
        <w:rPr>
          <w:rFonts w:ascii="Times New Roman" w:hAnsi="Times New Roman" w:cs="Times New Roman"/>
          <w:color w:val="000000" w:themeColor="text1"/>
          <w:lang w:bidi="ar"/>
        </w:rPr>
        <w:t xml:space="preserve"> search, chlorinated Y residues are primarily found in AMEL (&gt;98%), with fewer in AMBN and ENAM. For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S1, over 98.5% of Y residues were chlorinated or di-chlorinated (Cl-Y 24.1%, </w:t>
      </w:r>
      <w:proofErr w:type="spellStart"/>
      <w:r>
        <w:rPr>
          <w:rFonts w:ascii="Times New Roman" w:hAnsi="Times New Roman" w:cs="Times New Roman"/>
          <w:color w:val="000000" w:themeColor="text1"/>
          <w:lang w:bidi="ar"/>
        </w:rPr>
        <w:t>diCl</w:t>
      </w:r>
      <w:proofErr w:type="spellEnd"/>
      <w:r>
        <w:rPr>
          <w:rFonts w:ascii="Times New Roman" w:hAnsi="Times New Roman" w:cs="Times New Roman"/>
          <w:color w:val="000000" w:themeColor="text1"/>
          <w:lang w:bidi="ar"/>
        </w:rPr>
        <w:t xml:space="preserve">-Y 74.4%). For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S2, 32.1% of Y residues were chlorinated, with some dehydrated Y residues. The PEAKS and </w:t>
      </w:r>
      <w:proofErr w:type="spellStart"/>
      <w:r>
        <w:rPr>
          <w:rFonts w:ascii="Times New Roman" w:hAnsi="Times New Roman" w:cs="Times New Roman"/>
          <w:color w:val="000000" w:themeColor="text1"/>
          <w:lang w:bidi="ar"/>
        </w:rPr>
        <w:t>MaxQuant</w:t>
      </w:r>
      <w:proofErr w:type="spellEnd"/>
      <w:r>
        <w:rPr>
          <w:rFonts w:ascii="Times New Roman" w:hAnsi="Times New Roman" w:cs="Times New Roman"/>
          <w:color w:val="000000" w:themeColor="text1"/>
          <w:lang w:bidi="ar"/>
        </w:rPr>
        <w:t xml:space="preserve"> results were similar, confirming the accuracy of chlorinated Y identification. </w:t>
      </w:r>
    </w:p>
    <w:p w14:paraId="4F7A2213" w14:textId="77777777" w:rsidR="00AD44CC" w:rsidRDefault="001D4114">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We conducted experiments to eliminate the possibility that these PTMs originated externally after burial. First, these PTMs were not introduced during the experiment, since no chlorine was added during protein extraction, and there was no evidence of </w:t>
      </w:r>
      <w:bookmarkStart w:id="6" w:name="_Hlk209107734"/>
      <w:r>
        <w:rPr>
          <w:rFonts w:ascii="Times New Roman" w:hAnsi="Times New Roman" w:cs="Times New Roman"/>
          <w:color w:val="000000" w:themeColor="text1"/>
          <w:lang w:bidi="ar"/>
        </w:rPr>
        <w:t>chlorinat</w:t>
      </w:r>
      <w:bookmarkEnd w:id="6"/>
      <w:r>
        <w:rPr>
          <w:rFonts w:ascii="Times New Roman" w:hAnsi="Times New Roman" w:cs="Times New Roman"/>
          <w:color w:val="000000" w:themeColor="text1"/>
          <w:lang w:bidi="ar"/>
        </w:rPr>
        <w:t xml:space="preserve">ion or dichlorination in the blank extraction or positive control groups. </w:t>
      </w:r>
      <w:r>
        <w:rPr>
          <w:rFonts w:ascii="Times New Roman" w:hAnsi="Times New Roman" w:cs="Times New Roman"/>
          <w:color w:val="000000" w:themeColor="text1"/>
          <w:lang w:bidi="ar"/>
        </w:rPr>
        <w:lastRenderedPageBreak/>
        <w:t>Additionally, since none of these modifications were found</w:t>
      </w:r>
      <w:r>
        <w:rPr>
          <w:rFonts w:ascii="Times New Roman" w:hAnsi="Times New Roman" w:cs="Times New Roman" w:hint="eastAsia"/>
          <w:color w:val="000000" w:themeColor="text1"/>
          <w:lang w:bidi="ar"/>
        </w:rPr>
        <w:t xml:space="preserve"> as </w:t>
      </w:r>
      <w:r>
        <w:rPr>
          <w:rFonts w:ascii="Times New Roman" w:hAnsi="Times New Roman" w:cs="Times New Roman"/>
          <w:color w:val="000000" w:themeColor="text1"/>
          <w:lang w:bidi="ar"/>
        </w:rPr>
        <w:t xml:space="preserve">a </w:t>
      </w:r>
      <w:r>
        <w:rPr>
          <w:rFonts w:ascii="Times New Roman" w:hAnsi="Times New Roman" w:cs="Times New Roman" w:hint="eastAsia"/>
          <w:color w:val="000000" w:themeColor="text1"/>
          <w:lang w:bidi="ar"/>
        </w:rPr>
        <w:t>major modification on Y residues</w:t>
      </w:r>
      <w:r>
        <w:rPr>
          <w:rFonts w:ascii="Times New Roman" w:hAnsi="Times New Roman" w:cs="Times New Roman"/>
          <w:color w:val="000000" w:themeColor="text1"/>
          <w:lang w:bidi="ar"/>
        </w:rPr>
        <w:t xml:space="preserve"> in enamel samples from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fauna from the same layer (one giant panda, </w:t>
      </w:r>
      <w:r>
        <w:rPr>
          <w:rFonts w:ascii="Times New Roman" w:hAnsi="Times New Roman" w:cs="Times New Roman"/>
          <w:i/>
          <w:iCs/>
          <w:color w:val="000000" w:themeColor="text1"/>
          <w:lang w:bidi="ar"/>
        </w:rPr>
        <w:t>Ailuropoda melanoleuca</w:t>
      </w:r>
      <w:r>
        <w:rPr>
          <w:rFonts w:ascii="Times New Roman" w:hAnsi="Times New Roman" w:cs="Times New Roman"/>
          <w:color w:val="000000" w:themeColor="text1"/>
          <w:lang w:bidi="ar"/>
        </w:rPr>
        <w:t xml:space="preserve">, and one wolf, </w:t>
      </w:r>
      <w:r>
        <w:rPr>
          <w:rFonts w:ascii="Times New Roman" w:hAnsi="Times New Roman" w:cs="Times New Roman"/>
          <w:i/>
          <w:iCs/>
          <w:color w:val="000000" w:themeColor="text1"/>
          <w:lang w:bidi="ar"/>
        </w:rPr>
        <w:t>Canis lupus</w:t>
      </w:r>
      <w:r>
        <w:rPr>
          <w:rFonts w:ascii="Times New Roman" w:hAnsi="Times New Roman" w:cs="Times New Roman"/>
          <w:color w:val="000000" w:themeColor="text1"/>
          <w:lang w:bidi="ar"/>
        </w:rPr>
        <w:t>), it is unlikely that they resulted from the taphonomy process either. Therefore, we concluded that these PTMs are probably endogenous</w:t>
      </w:r>
      <w:r>
        <w:rPr>
          <w:rFonts w:ascii="Times New Roman" w:hAnsi="Times New Roman" w:cs="Times New Roman" w:hint="eastAsia"/>
          <w:color w:val="000000" w:themeColor="text1"/>
          <w:lang w:bidi="ar"/>
        </w:rPr>
        <w:t>,</w:t>
      </w:r>
      <w:r>
        <w:rPr>
          <w:rFonts w:ascii="Times New Roman" w:hAnsi="Times New Roman" w:cs="Times New Roman"/>
          <w:color w:val="000000" w:themeColor="text1"/>
          <w:lang w:bidi="ar"/>
        </w:rPr>
        <w:t xml:space="preserve"> </w:t>
      </w:r>
      <w:r>
        <w:rPr>
          <w:rFonts w:ascii="Times New Roman" w:hAnsi="Times New Roman" w:cs="Times New Roman" w:hint="eastAsia"/>
          <w:color w:val="000000" w:themeColor="text1"/>
          <w:lang w:bidi="ar"/>
        </w:rPr>
        <w:t>s</w:t>
      </w:r>
      <w:r>
        <w:rPr>
          <w:rFonts w:ascii="Times New Roman" w:hAnsi="Times New Roman" w:cs="Times New Roman"/>
          <w:color w:val="000000" w:themeColor="text1"/>
          <w:lang w:bidi="ar"/>
        </w:rPr>
        <w:t xml:space="preserve">ince there have been reports </w:t>
      </w:r>
      <w:r>
        <w:rPr>
          <w:rFonts w:ascii="Times New Roman" w:hAnsi="Times New Roman" w:cs="Times New Roman"/>
          <w:color w:val="000000" w:themeColor="text1"/>
          <w:lang w:bidi="ar"/>
        </w:rPr>
        <w:fldChar w:fldCharType="begin">
          <w:fldData xml:space="preserve">PEVuZE5vdGU+PENpdGU+PEF1dGhvcj5GdTwvQXV0aG9yPjxZZWFyPjIwMDA8L1llYXI+PFJlY051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</w:fldData>
        </w:fldChar>
      </w:r>
      <w:r>
        <w:rPr>
          <w:rFonts w:ascii="Times New Roman" w:hAnsi="Times New Roman" w:cs="Times New Roman"/>
          <w:color w:val="000000" w:themeColor="text1"/>
          <w:lang w:bidi="ar"/>
        </w:rPr>
        <w:instrText xml:space="preserve"> ADDIN EN.CITE </w:instrText>
      </w:r>
      <w:r>
        <w:rPr>
          <w:rFonts w:ascii="Times New Roman" w:hAnsi="Times New Roman" w:cs="Times New Roman"/>
          <w:color w:val="000000" w:themeColor="text1"/>
          <w:lang w:bidi="ar"/>
        </w:rPr>
        <w:fldChar w:fldCharType="begin">
          <w:fldData xml:space="preserve">PEVuZE5vdGU+PENpdGU+PEF1dGhvcj5GdTwvQXV0aG9yPjxZZWFyPjIwMDA8L1llYXI+PFJlY051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</w:fldData>
        </w:fldChar>
      </w:r>
      <w:r>
        <w:rPr>
          <w:rFonts w:ascii="Times New Roman" w:hAnsi="Times New Roman" w:cs="Times New Roman"/>
          <w:color w:val="000000" w:themeColor="text1"/>
          <w:lang w:bidi="ar"/>
        </w:rPr>
        <w:instrText xml:space="preserve"> ADDIN EN.CITE.DATA </w:instrText>
      </w:r>
      <w:r>
        <w:rPr>
          <w:rFonts w:ascii="Times New Roman" w:hAnsi="Times New Roman" w:cs="Times New Roman"/>
          <w:color w:val="000000" w:themeColor="text1"/>
          <w:lang w:bidi="ar"/>
        </w:rPr>
      </w:r>
      <w:r>
        <w:rPr>
          <w:rFonts w:ascii="Times New Roman" w:hAnsi="Times New Roman" w:cs="Times New Roman"/>
          <w:color w:val="000000" w:themeColor="text1"/>
          <w:lang w:bidi="ar"/>
        </w:rPr>
        <w:fldChar w:fldCharType="end"/>
      </w:r>
      <w:r>
        <w:rPr>
          <w:rFonts w:ascii="Times New Roman" w:hAnsi="Times New Roman" w:cs="Times New Roman"/>
          <w:color w:val="000000" w:themeColor="text1"/>
          <w:lang w:bidi="ar"/>
        </w:rPr>
      </w:r>
      <w:r>
        <w:rPr>
          <w:rFonts w:ascii="Times New Roman" w:hAnsi="Times New Roman" w:cs="Times New Roman"/>
          <w:color w:val="000000" w:themeColor="text1"/>
          <w:lang w:bidi="ar"/>
        </w:rPr>
        <w:fldChar w:fldCharType="separate"/>
      </w:r>
      <w:r>
        <w:rPr>
          <w:rFonts w:ascii="Times New Roman" w:hAnsi="Times New Roman" w:cs="Times New Roman"/>
          <w:color w:val="000000" w:themeColor="text1"/>
          <w:vertAlign w:val="superscript"/>
          <w:lang w:bidi="ar"/>
        </w:rPr>
        <w:t>32,33</w:t>
      </w:r>
      <w:r>
        <w:rPr>
          <w:rFonts w:ascii="Times New Roman" w:hAnsi="Times New Roman" w:cs="Times New Roman"/>
          <w:color w:val="000000" w:themeColor="text1"/>
          <w:lang w:bidi="ar"/>
        </w:rPr>
        <w:fldChar w:fldCharType="end"/>
      </w:r>
      <w:r>
        <w:rPr>
          <w:rFonts w:ascii="Times New Roman" w:hAnsi="Times New Roman" w:cs="Times New Roman"/>
          <w:color w:val="000000" w:themeColor="text1"/>
          <w:lang w:bidi="ar"/>
        </w:rPr>
        <w:t xml:space="preserve"> of chlorinated and </w:t>
      </w:r>
      <w:proofErr w:type="spellStart"/>
      <w:r>
        <w:rPr>
          <w:rFonts w:ascii="Times New Roman" w:hAnsi="Times New Roman" w:cs="Times New Roman"/>
          <w:color w:val="000000" w:themeColor="text1"/>
          <w:lang w:bidi="ar"/>
        </w:rPr>
        <w:t>dichlorinated</w:t>
      </w:r>
      <w:proofErr w:type="spellEnd"/>
      <w:r>
        <w:rPr>
          <w:rFonts w:ascii="Times New Roman" w:hAnsi="Times New Roman" w:cs="Times New Roman"/>
          <w:color w:val="000000" w:themeColor="text1"/>
          <w:lang w:bidi="ar"/>
        </w:rPr>
        <w:t xml:space="preserve"> Y in peptides from inflamed tissues. A possible mechanism for the endogenous origin of halogenated Y in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w:t>
      </w:r>
      <w:r>
        <w:rPr>
          <w:rFonts w:ascii="Times New Roman" w:hAnsi="Times New Roman" w:cs="Times New Roman"/>
          <w:i/>
          <w:iCs/>
          <w:color w:val="000000" w:themeColor="text1"/>
          <w:lang w:bidi="ar"/>
        </w:rPr>
        <w:t>H. erectus</w:t>
      </w:r>
      <w:r>
        <w:rPr>
          <w:rFonts w:ascii="Times New Roman" w:hAnsi="Times New Roman" w:cs="Times New Roman"/>
          <w:color w:val="000000" w:themeColor="text1"/>
          <w:lang w:bidi="ar"/>
        </w:rPr>
        <w:t xml:space="preserve"> samples is that, during inflammatory reactions, myeloperoxidase (MPO)—an enzyme produced by neutrophils—oxidizes chloride ions (Cl</w:t>
      </w:r>
      <w:r>
        <w:rPr>
          <w:rFonts w:ascii="Times New Roman" w:hAnsi="Times New Roman" w:cs="Times New Roman"/>
          <w:color w:val="000000" w:themeColor="text1"/>
          <w:vertAlign w:val="superscript"/>
          <w:lang w:bidi="ar"/>
        </w:rPr>
        <w:t>-</w:t>
      </w:r>
      <w:r>
        <w:rPr>
          <w:rFonts w:ascii="Times New Roman" w:hAnsi="Times New Roman" w:cs="Times New Roman"/>
          <w:color w:val="000000" w:themeColor="text1"/>
          <w:lang w:bidi="ar"/>
        </w:rPr>
        <w:t>) to produce hypochlorous acid (</w:t>
      </w:r>
      <w:proofErr w:type="spellStart"/>
      <w:r>
        <w:rPr>
          <w:rFonts w:ascii="Times New Roman" w:hAnsi="Times New Roman" w:cs="Times New Roman"/>
          <w:color w:val="000000" w:themeColor="text1"/>
          <w:lang w:bidi="ar"/>
        </w:rPr>
        <w:t>HOCl</w:t>
      </w:r>
      <w:proofErr w:type="spellEnd"/>
      <w:r>
        <w:rPr>
          <w:rFonts w:ascii="Times New Roman" w:hAnsi="Times New Roman" w:cs="Times New Roman"/>
          <w:color w:val="000000" w:themeColor="text1"/>
          <w:lang w:bidi="ar"/>
        </w:rPr>
        <w:t xml:space="preserve">). This </w:t>
      </w:r>
      <w:proofErr w:type="spellStart"/>
      <w:r>
        <w:rPr>
          <w:rFonts w:ascii="Times New Roman" w:hAnsi="Times New Roman" w:cs="Times New Roman"/>
          <w:color w:val="000000" w:themeColor="text1"/>
          <w:lang w:bidi="ar"/>
        </w:rPr>
        <w:t>HOCl</w:t>
      </w:r>
      <w:proofErr w:type="spellEnd"/>
      <w:r>
        <w:rPr>
          <w:rFonts w:ascii="Times New Roman" w:hAnsi="Times New Roman" w:cs="Times New Roman"/>
          <w:color w:val="000000" w:themeColor="text1"/>
          <w:lang w:bidi="ar"/>
        </w:rPr>
        <w:t xml:space="preserve"> acts as an electrophile in aryl chlorination, chlorinating the electron-rich phenolic hydroxyl group in the Y side chain. Bromination may also occur as a side reaction. These processes could happen during enamel formation, as chlorinated Y residues are found in the main enamel proteins. </w:t>
      </w:r>
    </w:p>
    <w:p w14:paraId="366591AF" w14:textId="32CF75F6" w:rsidR="005A6F58" w:rsidRDefault="001D4114" w:rsidP="005A6F58">
      <w:pPr>
        <w:spacing w:line="36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lang w:bidi="ar"/>
        </w:rPr>
        <w:t xml:space="preserve">Previous research </w:t>
      </w:r>
      <w:r>
        <w:rPr>
          <w:rFonts w:ascii="Times New Roman" w:hAnsi="Times New Roman" w:cs="Times New Roman"/>
          <w:color w:val="000000" w:themeColor="text1"/>
          <w:lang w:bidi="ar"/>
        </w:rPr>
        <w:fldChar w:fldCharType="begin"/>
      </w:r>
      <w:r>
        <w:rPr>
          <w:rFonts w:ascii="Times New Roman" w:hAnsi="Times New Roman" w:cs="Times New Roman"/>
          <w:color w:val="000000" w:themeColor="text1"/>
          <w:lang w:bidi="ar"/>
        </w:rPr>
        <w:instrText xml:space="preserve"> ADDIN EN.CITE &lt;EndNote&gt;&lt;Cite&gt;&lt;Author&gt;Wu&lt;/Author&gt;&lt;Year&gt;2021&lt;/Year&gt;&lt;RecNum&gt;34&lt;/RecNum&gt;&lt;DisplayText&gt;&lt;style face="superscript"&gt;34&lt;/style&gt;&lt;/DisplayText&gt;&lt;record&gt;&lt;rec-number&gt;187&lt;/rec-number&gt;&lt;foreign-keys&gt;&lt;key app="EN" db-id="p00z2pvrnxtzsier2f3xp027was20d5x2wwz</w:instrText>
      </w:r>
      <w:r>
        <w:rPr>
          <w:rFonts w:ascii="Times New Roman" w:hAnsi="Times New Roman" w:cs="Times New Roman" w:hint="eastAsia"/>
          <w:color w:val="000000" w:themeColor="text1"/>
          <w:lang w:bidi="ar"/>
        </w:rPr>
        <w:instrText>" timestamp="1769063700"&gt;187&lt;/key&gt;&lt;/foreign-keys&gt;&lt;ref-type name="Journal Article"&gt;17&lt;/ref-type&gt;&lt;contributors&gt;&lt;authors&gt;&lt;author&gt;Wu, Xiu</w:instrText>
      </w:r>
      <w:r>
        <w:rPr>
          <w:rFonts w:ascii="Times New Roman" w:hAnsi="Times New Roman" w:cs="Times New Roman" w:hint="eastAsia"/>
          <w:color w:val="000000" w:themeColor="text1"/>
          <w:lang w:bidi="ar"/>
        </w:rPr>
        <w:instrText>‐</w:instrText>
      </w:r>
      <w:r>
        <w:rPr>
          <w:rFonts w:ascii="Times New Roman" w:hAnsi="Times New Roman" w:cs="Times New Roman" w:hint="eastAsia"/>
          <w:color w:val="000000" w:themeColor="text1"/>
          <w:lang w:bidi="ar"/>
        </w:rPr>
        <w:instrText>Jie&lt;/author&gt;&lt;author&gt;Bae, Christopher J.&lt;/author&gt;&lt;author&gt;Guo, Xiao</w:instrText>
      </w:r>
      <w:r>
        <w:rPr>
          <w:rFonts w:ascii="Times New Roman" w:hAnsi="Times New Roman" w:cs="Times New Roman" w:hint="eastAsia"/>
          <w:color w:val="000000" w:themeColor="text1"/>
          <w:lang w:bidi="ar"/>
        </w:rPr>
        <w:instrText>‐</w:instrText>
      </w:r>
      <w:r>
        <w:rPr>
          <w:rFonts w:ascii="Times New Roman" w:hAnsi="Times New Roman" w:cs="Times New Roman" w:hint="eastAsia"/>
          <w:color w:val="000000" w:themeColor="text1"/>
          <w:lang w:bidi="ar"/>
        </w:rPr>
        <w:instrText>Cong&lt;/author&gt;&lt;author&gt;Liu, Wu&lt;/author&gt;&lt;/authors&gt;&lt;/contri</w:instrText>
      </w:r>
      <w:r>
        <w:rPr>
          <w:rFonts w:ascii="Times New Roman" w:hAnsi="Times New Roman" w:cs="Times New Roman"/>
          <w:color w:val="000000" w:themeColor="text1"/>
          <w:lang w:bidi="ar"/>
        </w:rPr>
        <w:instrText>butors&gt;&lt;titles&gt;&lt;title&gt;Neurocranial abnormalities in the Middle Pleistocene Homo erectus fossils from Hexian, China&lt;/title&gt;&lt;secondary-title&gt;International Journal of Osteoarchaeology&lt;/secondary-title&gt;&lt;/titles&gt;&lt;periodical&gt;&lt;full-title&gt;International Journal of Osteoarchaeology&lt;/full-title&gt;&lt;/periodical&gt;&lt;pages&gt;285-292&lt;/pages&gt;&lt;volume&gt;31&lt;/volume&gt;&lt;number&gt;2&lt;/number&gt;&lt;section&gt;285&lt;/section&gt;&lt;dates&gt;&lt;year&gt;2021&lt;/year&gt;&lt;/dates&gt;&lt;isbn&gt;1047-482X&amp;#xD;1099-1212&lt;/isbn&gt;&lt;urls&gt;&lt;/urls&gt;&lt;electronic-resource-num&gt;10.1002/oa.2950&lt;/electronic-resource-num&gt;&lt;/record&gt;&lt;/Cite&gt;&lt;/EndNote&gt;</w:instrText>
      </w:r>
      <w:r>
        <w:rPr>
          <w:rFonts w:ascii="Times New Roman" w:hAnsi="Times New Roman" w:cs="Times New Roman"/>
          <w:color w:val="000000" w:themeColor="text1"/>
          <w:lang w:bidi="ar"/>
        </w:rPr>
        <w:fldChar w:fldCharType="separate"/>
      </w:r>
      <w:r>
        <w:rPr>
          <w:rFonts w:ascii="Times New Roman" w:hAnsi="Times New Roman" w:cs="Times New Roman"/>
          <w:color w:val="000000" w:themeColor="text1"/>
          <w:vertAlign w:val="superscript"/>
          <w:lang w:bidi="ar"/>
        </w:rPr>
        <w:t>34</w:t>
      </w:r>
      <w:r>
        <w:rPr>
          <w:rFonts w:ascii="Times New Roman" w:hAnsi="Times New Roman" w:cs="Times New Roman"/>
          <w:color w:val="000000" w:themeColor="text1"/>
          <w:lang w:bidi="ar"/>
        </w:rPr>
        <w:fldChar w:fldCharType="end"/>
      </w:r>
      <w:r>
        <w:rPr>
          <w:rFonts w:ascii="Times New Roman" w:hAnsi="Times New Roman" w:cs="Times New Roman"/>
          <w:color w:val="000000" w:themeColor="text1"/>
          <w:lang w:bidi="ar"/>
        </w:rPr>
        <w:t xml:space="preserve"> on morphology and pathology indicated the presence of cranial wounds on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w:t>
      </w:r>
      <w:r>
        <w:rPr>
          <w:rFonts w:ascii="Times New Roman" w:hAnsi="Times New Roman" w:cs="Times New Roman"/>
          <w:i/>
          <w:iCs/>
          <w:color w:val="000000" w:themeColor="text1"/>
          <w:lang w:bidi="ar"/>
        </w:rPr>
        <w:t>H. erectus</w:t>
      </w:r>
      <w:r>
        <w:rPr>
          <w:rFonts w:ascii="Times New Roman" w:hAnsi="Times New Roman" w:cs="Times New Roman"/>
          <w:color w:val="000000" w:themeColor="text1"/>
          <w:lang w:bidi="ar"/>
        </w:rPr>
        <w:t xml:space="preserve">. These injuries and subsequent infections may have contributed to inflammation. However, as no direct evidence has yet established a connection between the cranial wounds and enamel growth, and considering that chlorination was not identified as a major post-translational modification (PTM) on Y residues in other archaeological human enamel proteomes associated with inflammation and immune response </w:t>
      </w:r>
      <w:r>
        <w:rPr>
          <w:rFonts w:ascii="Times New Roman" w:hAnsi="Times New Roman" w:cs="Times New Roman"/>
          <w:color w:val="000000" w:themeColor="text1"/>
          <w:lang w:bidi="ar"/>
        </w:rPr>
        <w:fldChar w:fldCharType="begin"/>
      </w:r>
      <w:r>
        <w:rPr>
          <w:rFonts w:ascii="Times New Roman" w:hAnsi="Times New Roman" w:cs="Times New Roman"/>
          <w:color w:val="000000" w:themeColor="text1"/>
          <w:lang w:bidi="ar"/>
        </w:rPr>
        <w:instrText xml:space="preserve"> ADDIN EN.CITE &lt;EndNote&gt;&lt;Cite&gt;&lt;Author&gt;Buonasera&lt;/Author&gt;&lt;Year&gt;2024&lt;/Year&gt;&lt;RecNum&gt;35&lt;/RecNum&gt;&lt;DisplayText&gt;&lt;style face="superscript"&gt;35&lt;/style&gt;&lt;/DisplayText&gt;&lt;record&gt;&lt;rec-number&gt;188&lt;/rec-number&gt;&lt;foreign-keys&gt;&lt;key app="EN" db-id="p00z2pvrnxtzsier2f3xp027was20d5x2wwz" timestamp="1769063700"&gt;188&lt;/key&gt;&lt;/foreign-keys&gt;&lt;ref-type name="Journal Article"&gt;17&lt;/ref-type&gt;&lt;contributors&gt;&lt;authors&gt;&lt;author&gt;Buonasera, Tammy&lt;/author&gt;&lt;author&gt;Eerkens, Jelmer&lt;/author&gt;&lt;author&gt;Malarchik, Diana&lt;/author&gt;&lt;author&gt;Panich, Lee M.&lt;/author&gt;&lt;author&gt;Canzonieri, Christopher&lt;/author&gt;&lt;author&gt;Zimmer, Christopher&lt;/author&gt;&lt;author&gt;Clough, Courtney&lt;/author&gt;&lt;author&gt;Ostrander, Thomas&lt;/author&gt;&lt;author&gt;Sutton, Aja&lt;/author&gt;&lt;author&gt;Salemi, Michelle&lt;/author&gt;&lt;author&gt;Parker, Glendon&lt;/author&gt;&lt;/authors&gt;&lt;/contributors&gt;&lt;titles&gt;&lt;title&gt;Immune proteins recovered in tooth enamel as a biochemical record of health in past populations: Paleoproteomic analysis of Mission Period Native Californians&lt;/title&gt;&lt;secondary-title&gt;Journal of Archaeological Science&lt;/secondary-title&gt;&lt;/titles&gt;&lt;periodical&gt;&lt;full-title&gt;Journal of Archaeological Science&lt;/full-title&gt;&lt;/periodical&gt;&lt;volume&gt;171&lt;/volume&gt;&lt;section&gt;106069&lt;/section&gt;&lt;dates&gt;&lt;year&gt;2024&lt;/year&gt;&lt;/dates&gt;&lt;isbn&gt;03054403&lt;/isbn&gt;&lt;urls&gt;&lt;/urls&gt;&lt;electronic-resource-num&gt;10.1016/j.jas.2024.106069&lt;/electronic-resource-num&gt;&lt;/record&gt;&lt;/Cite&gt;&lt;/EndNote&gt;</w:instrText>
      </w:r>
      <w:r>
        <w:rPr>
          <w:rFonts w:ascii="Times New Roman" w:hAnsi="Times New Roman" w:cs="Times New Roman"/>
          <w:color w:val="000000" w:themeColor="text1"/>
          <w:lang w:bidi="ar"/>
        </w:rPr>
        <w:fldChar w:fldCharType="separate"/>
      </w:r>
      <w:r>
        <w:rPr>
          <w:rFonts w:ascii="Times New Roman" w:hAnsi="Times New Roman" w:cs="Times New Roman"/>
          <w:color w:val="000000" w:themeColor="text1"/>
          <w:vertAlign w:val="superscript"/>
          <w:lang w:bidi="ar"/>
        </w:rPr>
        <w:t>35</w:t>
      </w:r>
      <w:r>
        <w:rPr>
          <w:rFonts w:ascii="Times New Roman" w:hAnsi="Times New Roman" w:cs="Times New Roman"/>
          <w:color w:val="000000" w:themeColor="text1"/>
          <w:lang w:bidi="ar"/>
        </w:rPr>
        <w:fldChar w:fldCharType="end"/>
      </w:r>
      <w:r>
        <w:rPr>
          <w:rFonts w:ascii="Times New Roman" w:hAnsi="Times New Roman" w:cs="Times New Roman"/>
          <w:color w:val="000000" w:themeColor="text1"/>
          <w:lang w:bidi="ar"/>
        </w:rPr>
        <w:t xml:space="preserve">, the specific mechanisms of chlorination and its physiological effects warrant further investigation. </w:t>
      </w:r>
    </w:p>
    <w:p w14:paraId="7192A630" w14:textId="77777777" w:rsidR="005A6F58" w:rsidRDefault="005A6F58" w:rsidP="005A6F58">
      <w:pPr>
        <w:jc w:val="both"/>
        <w:rPr>
          <w:rFonts w:ascii="Times New Roman" w:hAnsi="Times New Roman" w:cs="Times New Roman"/>
          <w:b/>
          <w:bCs/>
          <w:color w:val="000000" w:themeColor="text1"/>
          <w:lang w:bidi="ar"/>
        </w:rPr>
        <w:sectPr w:rsidR="005A6F58" w:rsidSect="005A6F58">
          <w:pgSz w:w="11900" w:h="16840"/>
          <w:pgMar w:top="1440" w:right="1800" w:bottom="1440" w:left="1800" w:header="851" w:footer="992" w:gutter="0"/>
          <w:cols w:space="425"/>
          <w:docGrid w:type="lines" w:linePitch="312"/>
        </w:sectPr>
      </w:pPr>
    </w:p>
    <w:p w14:paraId="0BAEAD9C" w14:textId="36A3D762" w:rsidR="005A6F58" w:rsidRPr="00E41356" w:rsidRDefault="005A6F58" w:rsidP="005A6F58">
      <w:pPr>
        <w:rPr>
          <w:rFonts w:ascii="Times New Roman" w:hAnsi="Times New Roman" w:cs="Times New Roman"/>
          <w:b/>
          <w:bCs/>
          <w:sz w:val="28"/>
          <w:szCs w:val="28"/>
          <w:lang w:bidi="ar"/>
        </w:rPr>
      </w:pPr>
      <w:bookmarkStart w:id="7" w:name="_Hlk208411514"/>
      <w:r w:rsidRPr="00E41356">
        <w:rPr>
          <w:rFonts w:ascii="Times New Roman" w:hAnsi="Times New Roman" w:cs="Times New Roman"/>
          <w:b/>
          <w:bCs/>
          <w:sz w:val="28"/>
          <w:szCs w:val="28"/>
          <w:lang w:bidi="ar"/>
        </w:rPr>
        <w:lastRenderedPageBreak/>
        <w:t xml:space="preserve">Supplementary Note </w:t>
      </w:r>
      <w:r>
        <w:rPr>
          <w:rFonts w:ascii="Times New Roman" w:hAnsi="Times New Roman" w:cs="Times New Roman" w:hint="eastAsia"/>
          <w:b/>
          <w:bCs/>
          <w:sz w:val="28"/>
          <w:szCs w:val="28"/>
          <w:lang w:bidi="ar"/>
        </w:rPr>
        <w:t>3</w:t>
      </w:r>
      <w:r w:rsidRPr="00E41356">
        <w:rPr>
          <w:rFonts w:ascii="Times New Roman" w:hAnsi="Times New Roman" w:cs="Times New Roman"/>
          <w:b/>
          <w:bCs/>
          <w:sz w:val="28"/>
          <w:szCs w:val="28"/>
          <w:lang w:bidi="ar"/>
        </w:rPr>
        <w:t>. The comparisons of Pleistocene teeth and blank controls</w:t>
      </w:r>
    </w:p>
    <w:p w14:paraId="4746E282" w14:textId="77777777" w:rsidR="005A6F58" w:rsidRDefault="005A6F58" w:rsidP="005A6F58">
      <w:pPr>
        <w:spacing w:line="360" w:lineRule="auto"/>
        <w:jc w:val="both"/>
        <w:rPr>
          <w:rFonts w:ascii="Times New Roman" w:hAnsi="Times New Roman" w:cs="Times New Roman"/>
          <w:color w:val="000000" w:themeColor="text1"/>
          <w:shd w:val="clear" w:color="auto" w:fill="FFFFFF"/>
        </w:rPr>
      </w:pPr>
      <w:r>
        <w:rPr>
          <w:rFonts w:ascii="Times New Roman" w:hAnsi="Times New Roman" w:cs="Times New Roman" w:hint="eastAsia"/>
          <w:color w:val="000000" w:themeColor="text1"/>
          <w:shd w:val="clear" w:color="auto" w:fill="FFFFFF"/>
        </w:rPr>
        <w:t xml:space="preserve">Our ancient samples showed </w:t>
      </w:r>
      <w:r>
        <w:rPr>
          <w:rFonts w:ascii="Times New Roman" w:hAnsi="Times New Roman" w:cs="Times New Roman"/>
          <w:color w:val="000000" w:themeColor="text1"/>
          <w:shd w:val="clear" w:color="auto" w:fill="FFFFFF"/>
        </w:rPr>
        <w:t>significantly different characteristics from blank controls, including fragment patterns, peptide length distributions, PSM counts and assignments, amino acid</w:t>
      </w:r>
      <w:r>
        <w:rPr>
          <w:rFonts w:ascii="Times New Roman" w:hAnsi="Times New Roman" w:cs="Times New Roman" w:hint="eastAsia"/>
          <w:color w:val="000000" w:themeColor="text1"/>
          <w:shd w:val="clear" w:color="auto" w:fill="FFFFFF"/>
        </w:rPr>
        <w:t xml:space="preserve"> composition and peptide acidity, and PTMs.</w:t>
      </w:r>
      <w:r>
        <w:rPr>
          <w:rFonts w:ascii="Times New Roman" w:hAnsi="Times New Roman" w:cs="Times New Roman"/>
          <w:color w:val="000000" w:themeColor="text1"/>
          <w:shd w:val="clear" w:color="auto" w:fill="FFFFFF"/>
        </w:rPr>
        <w:t xml:space="preserve"> Among the</w:t>
      </w:r>
      <w:r>
        <w:rPr>
          <w:rFonts w:ascii="Times New Roman" w:hAnsi="Times New Roman" w:cs="Times New Roman" w:hint="eastAsia"/>
          <w:color w:val="000000" w:themeColor="text1"/>
          <w:shd w:val="clear" w:color="auto" w:fill="FFFFFF"/>
        </w:rPr>
        <w:t xml:space="preserve"> sites, samples from Z</w:t>
      </w:r>
      <w:r>
        <w:rPr>
          <w:rFonts w:ascii="Times New Roman" w:hAnsi="Times New Roman" w:cs="Times New Roman"/>
          <w:color w:val="000000" w:themeColor="text1"/>
          <w:shd w:val="clear" w:color="auto" w:fill="FFFFFF"/>
        </w:rPr>
        <w:t xml:space="preserve">houkoudian, </w:t>
      </w:r>
      <w:proofErr w:type="spellStart"/>
      <w:r>
        <w:rPr>
          <w:rFonts w:ascii="Times New Roman" w:hAnsi="Times New Roman" w:cs="Times New Roman"/>
          <w:color w:val="000000" w:themeColor="text1"/>
          <w:shd w:val="clear" w:color="auto" w:fill="FFFFFF"/>
        </w:rPr>
        <w:t>Sunjiadong</w:t>
      </w:r>
      <w:proofErr w:type="spellEnd"/>
      <w:r>
        <w:rPr>
          <w:rFonts w:ascii="Times New Roman" w:hAnsi="Times New Roman" w:cs="Times New Roman"/>
          <w:color w:val="000000" w:themeColor="text1"/>
          <w:shd w:val="clear" w:color="auto" w:fill="FFFFFF"/>
        </w:rPr>
        <w:t>,</w:t>
      </w:r>
      <w:r>
        <w:rPr>
          <w:rFonts w:ascii="Times New Roman" w:hAnsi="Times New Roman" w:cs="Times New Roman" w:hint="eastAsia"/>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and </w:t>
      </w:r>
      <w:r>
        <w:rPr>
          <w:rFonts w:ascii="Times New Roman" w:hAnsi="Times New Roman" w:cs="Times New Roman" w:hint="eastAsia"/>
          <w:color w:val="000000" w:themeColor="text1"/>
          <w:shd w:val="clear" w:color="auto" w:fill="FFFFFF"/>
        </w:rPr>
        <w:t xml:space="preserve">Harbin were similar. They had similar average peptide </w:t>
      </w:r>
      <w:proofErr w:type="spellStart"/>
      <w:r>
        <w:rPr>
          <w:rFonts w:ascii="Times New Roman" w:hAnsi="Times New Roman" w:cs="Times New Roman" w:hint="eastAsia"/>
          <w:color w:val="000000" w:themeColor="text1"/>
          <w:shd w:val="clear" w:color="auto" w:fill="FFFFFF"/>
        </w:rPr>
        <w:t>pI</w:t>
      </w:r>
      <w:proofErr w:type="spellEnd"/>
      <w:r>
        <w:rPr>
          <w:rFonts w:ascii="Times New Roman" w:hAnsi="Times New Roman" w:cs="Times New Roman" w:hint="eastAsia"/>
          <w:color w:val="000000" w:themeColor="text1"/>
          <w:shd w:val="clear" w:color="auto" w:fill="FFFFFF"/>
        </w:rPr>
        <w:t xml:space="preserve"> values (6.32-6.56),</w:t>
      </w:r>
      <w:r>
        <w:rPr>
          <w:rFonts w:ascii="Times New Roman" w:hAnsi="Times New Roman" w:cs="Times New Roman"/>
          <w:color w:val="000000" w:themeColor="text1"/>
          <w:shd w:val="clear" w:color="auto" w:fill="FFFFFF"/>
        </w:rPr>
        <w:t xml:space="preserve"> and </w:t>
      </w:r>
      <w:r>
        <w:rPr>
          <w:rFonts w:ascii="Times New Roman" w:hAnsi="Times New Roman" w:cs="Times New Roman" w:hint="eastAsia"/>
          <w:color w:val="000000" w:themeColor="text1"/>
          <w:shd w:val="clear" w:color="auto" w:fill="FFFFFF"/>
        </w:rPr>
        <w:t xml:space="preserve">preserved </w:t>
      </w:r>
      <w:r>
        <w:rPr>
          <w:rFonts w:ascii="Times New Roman" w:hAnsi="Times New Roman" w:cs="Times New Roman"/>
          <w:color w:val="000000" w:themeColor="text1"/>
          <w:shd w:val="clear" w:color="auto" w:fill="FFFFFF"/>
        </w:rPr>
        <w:t xml:space="preserve">higher PSM counts than the </w:t>
      </w:r>
      <w:proofErr w:type="spellStart"/>
      <w:r>
        <w:rPr>
          <w:rFonts w:ascii="Times New Roman" w:hAnsi="Times New Roman" w:cs="Times New Roman"/>
          <w:color w:val="000000" w:themeColor="text1"/>
          <w:shd w:val="clear" w:color="auto" w:fill="FFFFFF"/>
        </w:rPr>
        <w:t>Hexian</w:t>
      </w:r>
      <w:proofErr w:type="spellEnd"/>
      <w:r>
        <w:rPr>
          <w:rFonts w:ascii="Times New Roman" w:hAnsi="Times New Roman" w:cs="Times New Roman"/>
          <w:color w:val="000000" w:themeColor="text1"/>
          <w:shd w:val="clear" w:color="auto" w:fill="FFFFFF"/>
        </w:rPr>
        <w:t xml:space="preserve"> samples (HX-S1, HX-S2)</w:t>
      </w:r>
      <w:r>
        <w:rPr>
          <w:rFonts w:ascii="Times New Roman" w:hAnsi="Times New Roman" w:cs="Times New Roman" w:hint="eastAsia"/>
          <w:color w:val="000000" w:themeColor="text1"/>
          <w:shd w:val="clear" w:color="auto" w:fill="FFFFFF"/>
        </w:rPr>
        <w:t>, indicating better preservation</w:t>
      </w:r>
      <w:r>
        <w:rPr>
          <w:rFonts w:ascii="Times New Roman" w:hAnsi="Times New Roman" w:cs="Times New Roman"/>
          <w:color w:val="000000" w:themeColor="text1"/>
          <w:shd w:val="clear" w:color="auto" w:fill="FFFFFF"/>
        </w:rPr>
        <w:t xml:space="preserve"> (Supplementary Table 1)</w:t>
      </w:r>
      <w:r>
        <w:rPr>
          <w:rFonts w:ascii="Times New Roman" w:hAnsi="Times New Roman" w:cs="Times New Roman" w:hint="eastAsia"/>
          <w:color w:val="000000" w:themeColor="text1"/>
          <w:shd w:val="clear" w:color="auto" w:fill="FFFFFF"/>
        </w:rPr>
        <w:t xml:space="preserve">. The </w:t>
      </w:r>
      <w:r>
        <w:rPr>
          <w:rFonts w:ascii="Times New Roman" w:hAnsi="Times New Roman" w:cs="Times New Roman"/>
          <w:color w:val="000000" w:themeColor="text1"/>
          <w:shd w:val="clear" w:color="auto" w:fill="FFFFFF"/>
        </w:rPr>
        <w:t xml:space="preserve">additional PTM on Y residues in the 2 </w:t>
      </w:r>
      <w:proofErr w:type="spellStart"/>
      <w:r>
        <w:rPr>
          <w:rFonts w:ascii="Times New Roman" w:hAnsi="Times New Roman" w:cs="Times New Roman"/>
          <w:color w:val="000000" w:themeColor="text1"/>
          <w:shd w:val="clear" w:color="auto" w:fill="FFFFFF"/>
        </w:rPr>
        <w:t>Hexian</w:t>
      </w:r>
      <w:proofErr w:type="spellEnd"/>
      <w:r>
        <w:rPr>
          <w:rFonts w:ascii="Times New Roman" w:hAnsi="Times New Roman" w:cs="Times New Roman"/>
          <w:color w:val="000000" w:themeColor="text1"/>
          <w:shd w:val="clear" w:color="auto" w:fill="FFFFFF"/>
        </w:rPr>
        <w:t xml:space="preserve"> samples also suggested a higher level of degradation and a distinct</w:t>
      </w:r>
      <w:r>
        <w:rPr>
          <w:rFonts w:ascii="Times New Roman" w:hAnsi="Times New Roman" w:cs="Times New Roman" w:hint="eastAsia"/>
          <w:color w:val="000000" w:themeColor="text1"/>
          <w:shd w:val="clear" w:color="auto" w:fill="FFFFFF"/>
        </w:rPr>
        <w:t xml:space="preserve"> taphonomic process. Although </w:t>
      </w:r>
      <w:proofErr w:type="spellStart"/>
      <w:r>
        <w:rPr>
          <w:rFonts w:ascii="Times New Roman" w:hAnsi="Times New Roman" w:cs="Times New Roman"/>
          <w:color w:val="000000" w:themeColor="text1"/>
          <w:shd w:val="clear" w:color="auto" w:fill="FFFFFF"/>
        </w:rPr>
        <w:t>Hexian</w:t>
      </w:r>
      <w:proofErr w:type="spellEnd"/>
      <w:r>
        <w:rPr>
          <w:rFonts w:ascii="Times New Roman" w:hAnsi="Times New Roman" w:cs="Times New Roman" w:hint="eastAsia"/>
          <w:color w:val="000000" w:themeColor="text1"/>
          <w:shd w:val="clear" w:color="auto" w:fill="FFFFFF"/>
        </w:rPr>
        <w:t xml:space="preserve"> samples </w:t>
      </w:r>
      <w:r>
        <w:rPr>
          <w:rFonts w:ascii="Times New Roman" w:hAnsi="Times New Roman" w:cs="Times New Roman"/>
          <w:color w:val="000000" w:themeColor="text1"/>
          <w:shd w:val="clear" w:color="auto" w:fill="FFFFFF"/>
        </w:rPr>
        <w:t>differed slightly, the proteomes of all samples from the 3 sites showed clear ancient enamel features, including elevated deamidation levels of N/Q residues and a higher percentage of P residues (Supplementary</w:t>
      </w:r>
      <w:r>
        <w:rPr>
          <w:rFonts w:ascii="Times New Roman" w:hAnsi="Times New Roman" w:cs="Times New Roman" w:hint="eastAsia"/>
          <w:color w:val="000000" w:themeColor="text1"/>
          <w:shd w:val="clear" w:color="auto" w:fill="FFFFFF"/>
        </w:rPr>
        <w:t xml:space="preserve"> Table</w:t>
      </w:r>
      <w:r>
        <w:rPr>
          <w:rFonts w:ascii="Times New Roman" w:hAnsi="Times New Roman" w:cs="Times New Roman"/>
          <w:color w:val="000000" w:themeColor="text1"/>
          <w:shd w:val="clear" w:color="auto" w:fill="FFFFFF"/>
        </w:rPr>
        <w:t xml:space="preserve"> </w:t>
      </w:r>
      <w:r>
        <w:rPr>
          <w:rFonts w:ascii="Times New Roman" w:hAnsi="Times New Roman" w:cs="Times New Roman" w:hint="eastAsia"/>
          <w:color w:val="000000" w:themeColor="text1"/>
          <w:shd w:val="clear" w:color="auto" w:fill="FFFFFF"/>
        </w:rPr>
        <w:t xml:space="preserve">3). </w:t>
      </w:r>
    </w:p>
    <w:p w14:paraId="056C6ED8" w14:textId="77777777" w:rsidR="005A6F58" w:rsidRDefault="005A6F58" w:rsidP="005A6F58">
      <w:pPr>
        <w:spacing w:line="360" w:lineRule="auto"/>
        <w:jc w:val="both"/>
        <w:rPr>
          <w:rFonts w:ascii="Times New Roman" w:hAnsi="Times New Roman" w:cs="Times New Roman"/>
          <w:color w:val="000000" w:themeColor="text1"/>
          <w:shd w:val="clear" w:color="auto" w:fill="FFFFFF"/>
        </w:rPr>
      </w:pPr>
    </w:p>
    <w:p w14:paraId="2BE5113D" w14:textId="77777777" w:rsidR="005A6F58" w:rsidRDefault="005A6F58" w:rsidP="005A6F58">
      <w:pPr>
        <w:pStyle w:val="af0"/>
        <w:numPr>
          <w:ilvl w:val="0"/>
          <w:numId w:val="1"/>
        </w:numPr>
        <w:spacing w:line="360" w:lineRule="auto"/>
        <w:rPr>
          <w:rFonts w:ascii="Times New Roman" w:hAnsi="Times New Roman" w:cs="Times New Roman"/>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F</w:t>
      </w:r>
      <w:r>
        <w:rPr>
          <w:rFonts w:ascii="Times New Roman" w:hAnsi="Times New Roman" w:cs="Times New Roman" w:hint="eastAsia"/>
          <w:b/>
          <w:bCs/>
          <w:color w:val="000000" w:themeColor="text1"/>
          <w:sz w:val="24"/>
          <w:szCs w:val="24"/>
          <w:shd w:val="clear" w:color="auto" w:fill="FFFFFF"/>
        </w:rPr>
        <w:t>ragment characteristics, PSM number</w:t>
      </w:r>
      <w:r>
        <w:rPr>
          <w:rFonts w:ascii="Times New Roman" w:hAnsi="Times New Roman" w:cs="Times New Roman"/>
          <w:b/>
          <w:bCs/>
          <w:color w:val="000000" w:themeColor="text1"/>
          <w:sz w:val="24"/>
          <w:szCs w:val="24"/>
          <w:shd w:val="clear" w:color="auto" w:fill="FFFFFF"/>
        </w:rPr>
        <w:t>,</w:t>
      </w:r>
      <w:r>
        <w:rPr>
          <w:rFonts w:ascii="Times New Roman" w:hAnsi="Times New Roman" w:cs="Times New Roman" w:hint="eastAsia"/>
          <w:b/>
          <w:bCs/>
          <w:color w:val="000000" w:themeColor="text1"/>
          <w:sz w:val="24"/>
          <w:szCs w:val="24"/>
          <w:shd w:val="clear" w:color="auto" w:fill="FFFFFF"/>
        </w:rPr>
        <w:t xml:space="preserve"> and assignment</w:t>
      </w:r>
    </w:p>
    <w:p w14:paraId="0DD3108E" w14:textId="77777777" w:rsidR="005A6F58" w:rsidRDefault="005A6F58" w:rsidP="005A6F58">
      <w:pPr>
        <w:spacing w:line="36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Many more PSMs were identified in the sample fractions than in the blank controls (Supplementary Table 1). No PSM or peptide matched common microbial contaminants. And no PSM or peptide from enamel protein was detected in blank controls using either the “Hominidae enamel database” or a larger database search (</w:t>
      </w:r>
      <w:proofErr w:type="spellStart"/>
      <w:r>
        <w:rPr>
          <w:rFonts w:ascii="Times New Roman" w:hAnsi="Times New Roman" w:cs="Times New Roman"/>
          <w:color w:val="000000" w:themeColor="text1"/>
          <w:shd w:val="clear" w:color="auto" w:fill="FFFFFF"/>
        </w:rPr>
        <w:t>SwissProt</w:t>
      </w:r>
      <w:proofErr w:type="spellEnd"/>
      <w:r>
        <w:rPr>
          <w:rFonts w:ascii="Times New Roman" w:hAnsi="Times New Roman" w:cs="Times New Roman"/>
          <w:color w:val="000000" w:themeColor="text1"/>
          <w:shd w:val="clear" w:color="auto" w:fill="FFFFFF"/>
        </w:rPr>
        <w:t>)</w:t>
      </w:r>
      <w:r>
        <w:rPr>
          <w:rFonts w:ascii="Times New Roman" w:hAnsi="Times New Roman" w:cs="Times New Roman" w:hint="eastAsia"/>
          <w:color w:val="000000" w:themeColor="text1"/>
          <w:shd w:val="clear" w:color="auto" w:fill="FFFFFF"/>
        </w:rPr>
        <w:t xml:space="preserve">. </w:t>
      </w:r>
      <w:r>
        <w:rPr>
          <w:rFonts w:ascii="Times New Roman" w:hAnsi="Times New Roman" w:cs="Times New Roman"/>
          <w:color w:val="000000" w:themeColor="text1"/>
          <w:shd w:val="clear" w:color="auto" w:fill="FFFFFF"/>
        </w:rPr>
        <w:t>Notably</w:t>
      </w:r>
      <w:r>
        <w:rPr>
          <w:rFonts w:ascii="Times New Roman" w:hAnsi="Times New Roman" w:cs="Times New Roman" w:hint="eastAsia"/>
          <w:color w:val="000000" w:themeColor="text1"/>
          <w:shd w:val="clear" w:color="auto" w:fill="FFFFFF"/>
        </w:rPr>
        <w:t xml:space="preserve">, all </w:t>
      </w:r>
      <w:r>
        <w:rPr>
          <w:rFonts w:ascii="Times New Roman" w:hAnsi="Times New Roman" w:cs="Times New Roman"/>
          <w:color w:val="000000" w:themeColor="text1"/>
          <w:shd w:val="clear" w:color="auto" w:fill="FFFFFF"/>
        </w:rPr>
        <w:t>blank controls</w:t>
      </w:r>
      <w:r>
        <w:rPr>
          <w:rFonts w:ascii="Times New Roman" w:hAnsi="Times New Roman" w:cs="Times New Roman" w:hint="eastAsia"/>
          <w:color w:val="000000" w:themeColor="text1"/>
          <w:shd w:val="clear" w:color="auto" w:fill="FFFFFF"/>
        </w:rPr>
        <w:t xml:space="preserve"> showed very high tryptic rates, </w:t>
      </w:r>
      <w:r>
        <w:rPr>
          <w:rFonts w:ascii="Times New Roman" w:hAnsi="Times New Roman" w:cs="Times New Roman"/>
          <w:color w:val="000000" w:themeColor="text1"/>
          <w:shd w:val="clear" w:color="auto" w:fill="FFFFFF"/>
        </w:rPr>
        <w:t>a</w:t>
      </w:r>
      <w:r>
        <w:rPr>
          <w:rFonts w:ascii="Times New Roman" w:hAnsi="Times New Roman" w:cs="Times New Roman" w:hint="eastAsia"/>
          <w:color w:val="000000" w:themeColor="text1"/>
          <w:shd w:val="clear" w:color="auto" w:fill="FFFFFF"/>
        </w:rPr>
        <w:t xml:space="preserve"> fragment characteristic of lab contaminants. On the contrary, all our ancient samples </w:t>
      </w:r>
      <w:r>
        <w:rPr>
          <w:rFonts w:ascii="Times New Roman" w:hAnsi="Times New Roman" w:cs="Times New Roman"/>
          <w:color w:val="000000" w:themeColor="text1"/>
          <w:shd w:val="clear" w:color="auto" w:fill="FFFFFF"/>
        </w:rPr>
        <w:t>showed similar fragment characteristics, with high non-tryptic rates (85.1-87.1%), close to the random (unspecific) cleavage rate during</w:t>
      </w:r>
      <w:r>
        <w:rPr>
          <w:rFonts w:ascii="Times New Roman" w:hAnsi="Times New Roman" w:cs="Times New Roman" w:hint="eastAsia"/>
          <w:color w:val="000000" w:themeColor="text1"/>
          <w:shd w:val="clear" w:color="auto" w:fill="FFFFFF"/>
        </w:rPr>
        <w:t xml:space="preserve"> </w:t>
      </w:r>
      <w:r>
        <w:rPr>
          <w:rFonts w:ascii="Times New Roman" w:hAnsi="Times New Roman" w:cs="Times New Roman"/>
          <w:color w:val="000000" w:themeColor="text1"/>
          <w:shd w:val="clear" w:color="auto" w:fill="FFFFFF"/>
        </w:rPr>
        <w:t>degradation</w:t>
      </w:r>
      <w:r>
        <w:rPr>
          <w:rFonts w:ascii="Times New Roman" w:hAnsi="Times New Roman" w:cs="Times New Roman" w:hint="eastAsia"/>
          <w:color w:val="000000" w:themeColor="text1"/>
          <w:shd w:val="clear" w:color="auto" w:fill="FFFFFF"/>
        </w:rPr>
        <w:t>.</w:t>
      </w:r>
    </w:p>
    <w:p w14:paraId="752EBE52" w14:textId="77777777" w:rsidR="005A6F58" w:rsidRDefault="005A6F58" w:rsidP="005A6F58">
      <w:pPr>
        <w:spacing w:line="360" w:lineRule="auto"/>
        <w:jc w:val="both"/>
        <w:rPr>
          <w:rFonts w:ascii="Times New Roman" w:hAnsi="Times New Roman" w:cs="Times New Roman"/>
          <w:color w:val="000000" w:themeColor="text1"/>
        </w:rPr>
      </w:pPr>
    </w:p>
    <w:p w14:paraId="1D484C79" w14:textId="77777777" w:rsidR="005A6F58" w:rsidRDefault="005A6F58" w:rsidP="005A6F58">
      <w:pPr>
        <w:pStyle w:val="af0"/>
        <w:numPr>
          <w:ilvl w:val="0"/>
          <w:numId w:val="1"/>
        </w:numPr>
        <w:spacing w:line="360" w:lineRule="auto"/>
        <w:rPr>
          <w:rFonts w:ascii="Times New Roman" w:hAnsi="Times New Roman" w:cs="Times New Roman"/>
          <w:b/>
          <w:bCs/>
          <w:color w:val="000000" w:themeColor="text1"/>
          <w:sz w:val="24"/>
          <w:szCs w:val="24"/>
          <w:shd w:val="clear" w:color="auto" w:fill="FFFFFF"/>
        </w:rPr>
      </w:pPr>
      <w:r>
        <w:rPr>
          <w:rFonts w:ascii="Times New Roman" w:hAnsi="Times New Roman" w:cs="Times New Roman" w:hint="eastAsia"/>
          <w:b/>
          <w:bCs/>
          <w:color w:val="000000" w:themeColor="text1"/>
          <w:sz w:val="24"/>
          <w:szCs w:val="24"/>
          <w:shd w:val="clear" w:color="auto" w:fill="FFFFFF"/>
        </w:rPr>
        <w:t xml:space="preserve">Peptide length </w:t>
      </w:r>
      <w:r>
        <w:rPr>
          <w:rFonts w:ascii="Times New Roman" w:hAnsi="Times New Roman" w:cs="Times New Roman"/>
          <w:b/>
          <w:bCs/>
          <w:color w:val="000000" w:themeColor="text1"/>
          <w:sz w:val="24"/>
          <w:szCs w:val="24"/>
          <w:shd w:val="clear" w:color="auto" w:fill="FFFFFF"/>
        </w:rPr>
        <w:t>distribution</w:t>
      </w:r>
      <w:r>
        <w:rPr>
          <w:rFonts w:ascii="Times New Roman" w:hAnsi="Times New Roman" w:cs="Times New Roman" w:hint="eastAsia"/>
          <w:b/>
          <w:bCs/>
          <w:color w:val="000000" w:themeColor="text1"/>
          <w:sz w:val="24"/>
          <w:szCs w:val="24"/>
          <w:shd w:val="clear" w:color="auto" w:fill="FFFFFF"/>
        </w:rPr>
        <w:t xml:space="preserve">: </w:t>
      </w:r>
    </w:p>
    <w:p w14:paraId="79AA7B05" w14:textId="77777777" w:rsidR="005A6F58" w:rsidRDefault="005A6F58" w:rsidP="005A6F58">
      <w:pPr>
        <w:spacing w:line="36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The new </w:t>
      </w:r>
      <w:r>
        <w:rPr>
          <w:rFonts w:ascii="Times New Roman" w:hAnsi="Times New Roman" w:cs="Times New Roman" w:hint="eastAsia"/>
          <w:color w:val="000000" w:themeColor="text1"/>
          <w:shd w:val="clear" w:color="auto" w:fill="FFFFFF"/>
        </w:rPr>
        <w:t>ancient samples showed different peptide-length distribu</w:t>
      </w:r>
      <w:r>
        <w:rPr>
          <w:rFonts w:ascii="Times New Roman" w:hAnsi="Times New Roman" w:cs="Times New Roman"/>
          <w:color w:val="000000" w:themeColor="text1"/>
          <w:shd w:val="clear" w:color="auto" w:fill="FFFFFF"/>
        </w:rPr>
        <w:t>tion</w:t>
      </w:r>
      <w:r>
        <w:rPr>
          <w:rFonts w:ascii="Times New Roman" w:hAnsi="Times New Roman" w:cs="Times New Roman" w:hint="eastAsia"/>
          <w:color w:val="000000" w:themeColor="text1"/>
          <w:shd w:val="clear" w:color="auto" w:fill="FFFFFF"/>
        </w:rPr>
        <w:t>s from</w:t>
      </w:r>
      <w:r>
        <w:rPr>
          <w:rFonts w:ascii="Times New Roman" w:hAnsi="Times New Roman" w:cs="Times New Roman"/>
          <w:color w:val="000000" w:themeColor="text1"/>
          <w:shd w:val="clear" w:color="auto" w:fill="FFFFFF"/>
        </w:rPr>
        <w:t xml:space="preserve"> the</w:t>
      </w:r>
      <w:r>
        <w:rPr>
          <w:rFonts w:ascii="Times New Roman" w:hAnsi="Times New Roman" w:cs="Times New Roman" w:hint="eastAsia"/>
          <w:color w:val="000000" w:themeColor="text1"/>
          <w:shd w:val="clear" w:color="auto" w:fill="FFFFFF"/>
        </w:rPr>
        <w:t xml:space="preserve"> </w:t>
      </w:r>
      <w:r>
        <w:rPr>
          <w:rFonts w:ascii="Times New Roman" w:hAnsi="Times New Roman" w:cs="Times New Roman"/>
          <w:color w:val="000000" w:themeColor="text1"/>
          <w:shd w:val="clear" w:color="auto" w:fill="FFFFFF"/>
        </w:rPr>
        <w:t>blank controls</w:t>
      </w:r>
      <w:r>
        <w:rPr>
          <w:rFonts w:ascii="Times New Roman" w:hAnsi="Times New Roman" w:cs="Times New Roman" w:hint="eastAsia"/>
          <w:color w:val="000000" w:themeColor="text1"/>
          <w:shd w:val="clear" w:color="auto" w:fill="FFFFFF"/>
        </w:rPr>
        <w:t xml:space="preserve">. </w:t>
      </w:r>
      <w:r>
        <w:rPr>
          <w:rFonts w:ascii="Times New Roman" w:hAnsi="Times New Roman" w:cs="Times New Roman"/>
          <w:color w:val="000000" w:themeColor="text1"/>
          <w:shd w:val="clear" w:color="auto" w:fill="FFFFFF"/>
        </w:rPr>
        <w:t>B</w:t>
      </w:r>
      <w:r>
        <w:rPr>
          <w:rFonts w:ascii="Times New Roman" w:hAnsi="Times New Roman" w:cs="Times New Roman" w:hint="eastAsia"/>
          <w:color w:val="000000" w:themeColor="text1"/>
          <w:shd w:val="clear" w:color="auto" w:fill="FFFFFF"/>
        </w:rPr>
        <w:t xml:space="preserve">oth the percentage and count of peptides in our ancient samples decreased with increasing peptide length, while </w:t>
      </w:r>
      <w:r>
        <w:rPr>
          <w:rFonts w:ascii="Times New Roman" w:hAnsi="Times New Roman" w:cs="Times New Roman"/>
          <w:color w:val="000000" w:themeColor="text1"/>
          <w:shd w:val="clear" w:color="auto" w:fill="FFFFFF"/>
        </w:rPr>
        <w:t>the</w:t>
      </w:r>
      <w:r>
        <w:rPr>
          <w:rFonts w:ascii="Times New Roman" w:hAnsi="Times New Roman" w:cs="Times New Roman" w:hint="eastAsia"/>
          <w:color w:val="000000" w:themeColor="text1"/>
          <w:shd w:val="clear" w:color="auto" w:fill="FFFFFF"/>
        </w:rPr>
        <w:t xml:space="preserve"> </w:t>
      </w:r>
      <w:r>
        <w:rPr>
          <w:rFonts w:ascii="Times New Roman" w:hAnsi="Times New Roman" w:cs="Times New Roman"/>
          <w:color w:val="000000" w:themeColor="text1"/>
          <w:shd w:val="clear" w:color="auto" w:fill="FFFFFF"/>
        </w:rPr>
        <w:t>blank controls</w:t>
      </w:r>
      <w:r>
        <w:rPr>
          <w:rFonts w:ascii="Times New Roman" w:hAnsi="Times New Roman" w:cs="Times New Roman" w:hint="eastAsia"/>
          <w:color w:val="000000" w:themeColor="text1"/>
          <w:shd w:val="clear" w:color="auto" w:fill="FFFFFF"/>
        </w:rPr>
        <w:t xml:space="preserve"> showed a count peak at 11-16, </w:t>
      </w:r>
      <w:r>
        <w:rPr>
          <w:rFonts w:ascii="Times New Roman" w:hAnsi="Times New Roman" w:cs="Times New Roman" w:hint="eastAsia"/>
          <w:color w:val="000000" w:themeColor="text1"/>
          <w:shd w:val="clear" w:color="auto" w:fill="FFFFFF"/>
        </w:rPr>
        <w:lastRenderedPageBreak/>
        <w:t>with no clear pattern in peptide percentage</w:t>
      </w:r>
      <w:r>
        <w:rPr>
          <w:rFonts w:ascii="Times New Roman" w:hAnsi="Times New Roman" w:cs="Times New Roman"/>
          <w:color w:val="000000" w:themeColor="text1"/>
          <w:shd w:val="clear" w:color="auto" w:fill="FFFFFF"/>
        </w:rPr>
        <w:t xml:space="preserve"> (Supplementary Figs. 1 and 2)</w:t>
      </w:r>
      <w:r>
        <w:rPr>
          <w:rFonts w:ascii="Times New Roman" w:hAnsi="Times New Roman" w:cs="Times New Roman" w:hint="eastAsia"/>
          <w:color w:val="000000" w:themeColor="text1"/>
          <w:shd w:val="clear" w:color="auto" w:fill="FFFFFF"/>
        </w:rPr>
        <w:t>. And this pattern was quite similar in all sites.</w:t>
      </w:r>
    </w:p>
    <w:p w14:paraId="1C3E7072" w14:textId="77777777" w:rsidR="005A6F58" w:rsidRDefault="005A6F58" w:rsidP="005A6F58">
      <w:pPr>
        <w:spacing w:line="360" w:lineRule="auto"/>
        <w:jc w:val="both"/>
        <w:rPr>
          <w:rFonts w:ascii="Times New Roman" w:hAnsi="Times New Roman" w:cs="Times New Roman"/>
          <w:color w:val="000000" w:themeColor="text1"/>
        </w:rPr>
      </w:pPr>
    </w:p>
    <w:p w14:paraId="226C822F" w14:textId="77777777" w:rsidR="005A6F58" w:rsidRDefault="005A6F58" w:rsidP="005A6F58">
      <w:pPr>
        <w:pStyle w:val="af0"/>
        <w:numPr>
          <w:ilvl w:val="0"/>
          <w:numId w:val="1"/>
        </w:numPr>
        <w:spacing w:line="360" w:lineRule="auto"/>
        <w:rPr>
          <w:rFonts w:ascii="Times New Roman" w:hAnsi="Times New Roman" w:cs="Times New Roman"/>
          <w:b/>
          <w:bCs/>
          <w:color w:val="000000" w:themeColor="text1"/>
          <w:sz w:val="24"/>
          <w:szCs w:val="24"/>
          <w:shd w:val="clear" w:color="auto" w:fill="FFFFFF"/>
        </w:rPr>
      </w:pPr>
      <w:r>
        <w:rPr>
          <w:rFonts w:ascii="Times New Roman" w:hAnsi="Times New Roman" w:cs="Times New Roman" w:hint="eastAsia"/>
          <w:b/>
          <w:bCs/>
          <w:color w:val="000000" w:themeColor="text1"/>
          <w:sz w:val="24"/>
          <w:szCs w:val="24"/>
          <w:shd w:val="clear" w:color="auto" w:fill="FFFFFF"/>
        </w:rPr>
        <w:t>Amino acid composition and peptide isoelectric point (</w:t>
      </w:r>
      <w:proofErr w:type="spellStart"/>
      <w:r>
        <w:rPr>
          <w:rFonts w:ascii="Times New Roman" w:hAnsi="Times New Roman" w:cs="Times New Roman" w:hint="eastAsia"/>
          <w:b/>
          <w:bCs/>
          <w:color w:val="000000" w:themeColor="text1"/>
          <w:sz w:val="24"/>
          <w:szCs w:val="24"/>
          <w:shd w:val="clear" w:color="auto" w:fill="FFFFFF"/>
        </w:rPr>
        <w:t>pI</w:t>
      </w:r>
      <w:proofErr w:type="spellEnd"/>
      <w:r>
        <w:rPr>
          <w:rFonts w:ascii="Times New Roman" w:hAnsi="Times New Roman" w:cs="Times New Roman" w:hint="eastAsia"/>
          <w:b/>
          <w:bCs/>
          <w:color w:val="000000" w:themeColor="text1"/>
          <w:sz w:val="24"/>
          <w:szCs w:val="24"/>
          <w:shd w:val="clear" w:color="auto" w:fill="FFFFFF"/>
        </w:rPr>
        <w:t>, Acidity):</w:t>
      </w:r>
    </w:p>
    <w:p w14:paraId="37CB0477" w14:textId="77777777" w:rsidR="005A6F58" w:rsidRDefault="005A6F58" w:rsidP="005A6F58">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All samples had an average peptide isoelectric point (</w:t>
      </w:r>
      <w:proofErr w:type="spellStart"/>
      <w:r>
        <w:rPr>
          <w:rFonts w:ascii="Times New Roman" w:hAnsi="Times New Roman" w:cs="Times New Roman"/>
          <w:color w:val="000000" w:themeColor="text1"/>
        </w:rPr>
        <w:t>pI</w:t>
      </w:r>
      <w:proofErr w:type="spellEnd"/>
      <w:r>
        <w:rPr>
          <w:rFonts w:ascii="Times New Roman" w:hAnsi="Times New Roman" w:cs="Times New Roman"/>
          <w:color w:val="000000" w:themeColor="text1"/>
        </w:rPr>
        <w:t xml:space="preserve">) above 6.32 and fell within the range of ancient and modern human enamels (5.90-7.41), while all blank controls were below 5.73 (5.15-5.73). Additionally, all enamel samples exhibited the same amino acid composition pattern, such as the significantly elevated level of P in enamel samples (&gt;19.3% and &gt;20.0% in new samples) compared to all blank controls, which were less than 3.6% (Supplementary Table </w:t>
      </w:r>
      <w:r>
        <w:rPr>
          <w:rFonts w:ascii="Times New Roman" w:hAnsi="Times New Roman" w:cs="Times New Roman" w:hint="eastAsia"/>
          <w:color w:val="000000" w:themeColor="text1"/>
        </w:rPr>
        <w:t>3</w:t>
      </w:r>
      <w:r>
        <w:rPr>
          <w:rFonts w:ascii="Times New Roman" w:hAnsi="Times New Roman" w:cs="Times New Roman"/>
          <w:color w:val="000000" w:themeColor="text1"/>
        </w:rPr>
        <w:t xml:space="preserve">). Lower levels of Q and higher percentages of A, D, T, and V were also observed in all blank controls (Supplementary Table </w:t>
      </w:r>
      <w:r>
        <w:rPr>
          <w:rFonts w:ascii="Times New Roman" w:hAnsi="Times New Roman" w:cs="Times New Roman" w:hint="eastAsia"/>
          <w:color w:val="000000" w:themeColor="text1"/>
        </w:rPr>
        <w:t>3</w:t>
      </w:r>
      <w:r>
        <w:rPr>
          <w:rFonts w:ascii="Times New Roman" w:hAnsi="Times New Roman" w:cs="Times New Roman"/>
          <w:color w:val="000000" w:themeColor="text1"/>
        </w:rPr>
        <w:t>). The new samples showed a lower G percentage</w:t>
      </w:r>
      <w:r>
        <w:rPr>
          <w:rFonts w:ascii="Times New Roman" w:hAnsi="Times New Roman" w:cs="Times New Roman" w:hint="eastAsia"/>
          <w:color w:val="000000" w:themeColor="text1"/>
        </w:rPr>
        <w:t xml:space="preserve"> than the modern enamel samples</w:t>
      </w:r>
      <w:r>
        <w:rPr>
          <w:rFonts w:ascii="Times New Roman" w:hAnsi="Times New Roman" w:cs="Times New Roman"/>
          <w:color w:val="000000" w:themeColor="text1"/>
        </w:rPr>
        <w:t xml:space="preserve">, consistent with the two published ancient samples, </w:t>
      </w:r>
      <w:r>
        <w:rPr>
          <w:rFonts w:ascii="Times New Roman" w:hAnsi="Times New Roman" w:cs="Times New Roman" w:hint="eastAsia"/>
          <w:color w:val="000000" w:themeColor="text1"/>
        </w:rPr>
        <w:t>suggesting an</w:t>
      </w:r>
      <w:r>
        <w:rPr>
          <w:rFonts w:ascii="Times New Roman" w:hAnsi="Times New Roman" w:cs="Times New Roman"/>
          <w:color w:val="000000" w:themeColor="text1"/>
        </w:rPr>
        <w:t xml:space="preserve"> ancient origin.</w:t>
      </w:r>
    </w:p>
    <w:p w14:paraId="02771656" w14:textId="77777777" w:rsidR="005A6F58" w:rsidRDefault="005A6F58" w:rsidP="005A6F58">
      <w:pPr>
        <w:spacing w:line="360" w:lineRule="auto"/>
        <w:jc w:val="both"/>
        <w:rPr>
          <w:color w:val="000000" w:themeColor="text1"/>
        </w:rPr>
      </w:pPr>
    </w:p>
    <w:p w14:paraId="2DA09133" w14:textId="77777777" w:rsidR="005A6F58" w:rsidRDefault="005A6F58" w:rsidP="005A6F58">
      <w:pPr>
        <w:pStyle w:val="af0"/>
        <w:numPr>
          <w:ilvl w:val="0"/>
          <w:numId w:val="1"/>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PTMs:</w:t>
      </w:r>
    </w:p>
    <w:p w14:paraId="03EF0E9A" w14:textId="77777777" w:rsidR="005A6F58" w:rsidRDefault="005A6F58" w:rsidP="005A6F58">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All ancient samples had elevated deamidation N/Q levels (&gt;91%), while all blank controls were nearly 0, and the modern enamel sample was between 40% and 50%. (Supplementary Table </w:t>
      </w:r>
      <w:r>
        <w:rPr>
          <w:rFonts w:ascii="Times New Roman" w:hAnsi="Times New Roman" w:cs="Times New Roman" w:hint="eastAsia"/>
          <w:color w:val="000000" w:themeColor="text1"/>
        </w:rPr>
        <w:t>6</w:t>
      </w:r>
      <w:r>
        <w:rPr>
          <w:rFonts w:ascii="Times New Roman" w:hAnsi="Times New Roman" w:cs="Times New Roman"/>
          <w:color w:val="000000" w:themeColor="text1"/>
        </w:rPr>
        <w:t>). Other PTMs, such as biological-related Phosphorylation S/Y, high-level Oxidation/</w:t>
      </w:r>
      <w:proofErr w:type="spellStart"/>
      <w:r>
        <w:rPr>
          <w:rFonts w:ascii="Times New Roman" w:hAnsi="Times New Roman" w:cs="Times New Roman"/>
          <w:color w:val="000000" w:themeColor="text1"/>
        </w:rPr>
        <w:t>Dioxidation</w:t>
      </w:r>
      <w:proofErr w:type="spellEnd"/>
      <w:r>
        <w:rPr>
          <w:rFonts w:ascii="Times New Roman" w:hAnsi="Times New Roman" w:cs="Times New Roman"/>
          <w:color w:val="000000" w:themeColor="text1"/>
        </w:rPr>
        <w:t xml:space="preserve"> M, and degradation-related PTMs on W and R residues, further authenticate the ancient enamel proteome.</w:t>
      </w:r>
    </w:p>
    <w:p w14:paraId="050FCF7D" w14:textId="77777777" w:rsidR="005A6F58" w:rsidRDefault="005A6F58" w:rsidP="005A6F58">
      <w:pPr>
        <w:spacing w:line="360" w:lineRule="auto"/>
        <w:jc w:val="both"/>
        <w:rPr>
          <w:rFonts w:ascii="Times New Roman" w:hAnsi="Times New Roman" w:cs="Times New Roman"/>
          <w:color w:val="000000" w:themeColor="text1"/>
        </w:rPr>
      </w:pPr>
    </w:p>
    <w:p w14:paraId="4A97A1F6" w14:textId="77777777" w:rsidR="005A6F58" w:rsidRDefault="005A6F58" w:rsidP="005A6F58">
      <w:pPr>
        <w:pStyle w:val="af0"/>
        <w:numPr>
          <w:ilvl w:val="0"/>
          <w:numId w:val="1"/>
        </w:num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Comparison of the results of two different labs:</w:t>
      </w:r>
    </w:p>
    <w:p w14:paraId="7F0AA8FE" w14:textId="2683105F" w:rsidR="005A6F58" w:rsidRDefault="005A6F58" w:rsidP="005A6F58">
      <w:pPr>
        <w:spacing w:line="36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Across two labs, the PSMs identified from the Orbitrap </w:t>
      </w:r>
      <w:proofErr w:type="spellStart"/>
      <w:r>
        <w:rPr>
          <w:rFonts w:ascii="Times New Roman" w:hAnsi="Times New Roman" w:cs="Times New Roman"/>
          <w:color w:val="000000" w:themeColor="text1"/>
          <w:shd w:val="clear" w:color="auto" w:fill="FFFFFF"/>
        </w:rPr>
        <w:t>Exploris</w:t>
      </w:r>
      <w:proofErr w:type="spellEnd"/>
      <w:r>
        <w:rPr>
          <w:rFonts w:ascii="Times New Roman" w:hAnsi="Times New Roman" w:cs="Times New Roman"/>
          <w:color w:val="000000" w:themeColor="text1"/>
          <w:shd w:val="clear" w:color="auto" w:fill="FFFFFF"/>
        </w:rPr>
        <w:t xml:space="preserve"> 480 at Fudan University (FD) fractions were a subset of those identified from the Orbitrap Fusion Lumos at Capital Medical University (SY) fractions (Supplementary Table </w:t>
      </w:r>
      <w:r>
        <w:rPr>
          <w:rFonts w:ascii="Times New Roman" w:hAnsi="Times New Roman" w:cs="Times New Roman" w:hint="eastAsia"/>
          <w:color w:val="000000" w:themeColor="text1"/>
          <w:shd w:val="clear" w:color="auto" w:fill="FFFFFF"/>
        </w:rPr>
        <w:t>2</w:t>
      </w:r>
      <w:r>
        <w:rPr>
          <w:rFonts w:ascii="Times New Roman" w:hAnsi="Times New Roman" w:cs="Times New Roman"/>
          <w:color w:val="000000" w:themeColor="text1"/>
          <w:shd w:val="clear" w:color="auto" w:fill="FFFFFF"/>
        </w:rPr>
        <w:t>), except for a few contaminant PSMs and 1 PSM from SERPINC1. This is expected since we used the same peptide extraction</w:t>
      </w:r>
      <w:r>
        <w:rPr>
          <w:rFonts w:ascii="Times New Roman" w:hAnsi="Times New Roman" w:cs="Times New Roman" w:hint="eastAsia"/>
          <w:color w:val="000000" w:themeColor="text1"/>
          <w:shd w:val="clear" w:color="auto" w:fill="FFFFFF"/>
        </w:rPr>
        <w:t xml:space="preserve"> but different data-acquisition gradients</w:t>
      </w:r>
      <w:r>
        <w:rPr>
          <w:rFonts w:ascii="Times New Roman" w:hAnsi="Times New Roman" w:cs="Times New Roman"/>
          <w:color w:val="000000" w:themeColor="text1"/>
          <w:shd w:val="clear" w:color="auto" w:fill="FFFFFF"/>
        </w:rPr>
        <w:t xml:space="preserve"> and repetitive runs: 65 minutes at FD for one run and 120 minutes at SY for two or three runs. Results from the two labs also showed similar fragment characteristics (Supplementary Table 5), peptide length distributions (Supplementary Fig. 3), and deamidation N/Q rates </w:t>
      </w:r>
      <w:r>
        <w:rPr>
          <w:rFonts w:ascii="Times New Roman" w:hAnsi="Times New Roman" w:cs="Times New Roman"/>
          <w:color w:val="000000" w:themeColor="text1"/>
          <w:shd w:val="clear" w:color="auto" w:fill="FFFFFF"/>
        </w:rPr>
        <w:lastRenderedPageBreak/>
        <w:t xml:space="preserve">(Supplementary Table </w:t>
      </w:r>
      <w:r>
        <w:rPr>
          <w:rFonts w:ascii="Times New Roman" w:hAnsi="Times New Roman" w:cs="Times New Roman" w:hint="eastAsia"/>
          <w:color w:val="000000" w:themeColor="text1"/>
          <w:shd w:val="clear" w:color="auto" w:fill="FFFFFF"/>
        </w:rPr>
        <w:t>7</w:t>
      </w:r>
      <w:r>
        <w:rPr>
          <w:rFonts w:ascii="Times New Roman" w:hAnsi="Times New Roman" w:cs="Times New Roman"/>
          <w:color w:val="000000" w:themeColor="text1"/>
          <w:shd w:val="clear" w:color="auto" w:fill="FFFFFF"/>
        </w:rPr>
        <w:t xml:space="preserve">), and only showed a systematic difference in </w:t>
      </w:r>
      <w:r>
        <w:rPr>
          <w:rFonts w:ascii="Times New Roman" w:hAnsi="Times New Roman" w:cs="Times New Roman" w:hint="eastAsia"/>
          <w:color w:val="000000" w:themeColor="text1"/>
          <w:shd w:val="clear" w:color="auto" w:fill="FFFFFF"/>
        </w:rPr>
        <w:t xml:space="preserve">average peptide </w:t>
      </w:r>
      <w:r>
        <w:rPr>
          <w:rFonts w:ascii="Times New Roman" w:hAnsi="Times New Roman" w:cs="Times New Roman"/>
          <w:color w:val="000000" w:themeColor="text1"/>
          <w:shd w:val="clear" w:color="auto" w:fill="FFFFFF"/>
        </w:rPr>
        <w:t xml:space="preserve">acidity (Supplementary Table </w:t>
      </w:r>
      <w:r>
        <w:rPr>
          <w:rFonts w:ascii="Times New Roman" w:hAnsi="Times New Roman" w:cs="Times New Roman" w:hint="eastAsia"/>
          <w:color w:val="000000" w:themeColor="text1"/>
          <w:shd w:val="clear" w:color="auto" w:fill="FFFFFF"/>
        </w:rPr>
        <w:t>4</w:t>
      </w:r>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pI</w:t>
      </w:r>
      <w:r>
        <w:rPr>
          <w:rFonts w:ascii="Times New Roman" w:hAnsi="Times New Roman" w:cs="Times New Roman"/>
          <w:color w:val="000000" w:themeColor="text1"/>
          <w:shd w:val="clear" w:color="auto" w:fill="FFFFFF"/>
          <w:vertAlign w:val="subscript"/>
        </w:rPr>
        <w:t>FD</w:t>
      </w:r>
      <w:proofErr w:type="spellEnd"/>
      <w:r>
        <w:rPr>
          <w:rFonts w:ascii="Times New Roman" w:hAnsi="Times New Roman" w:cs="Times New Roman"/>
          <w:color w:val="000000" w:themeColor="text1"/>
          <w:shd w:val="clear" w:color="auto" w:fill="FFFFFF"/>
        </w:rPr>
        <w:t xml:space="preserve"> - </w:t>
      </w:r>
      <w:proofErr w:type="spellStart"/>
      <w:r>
        <w:rPr>
          <w:rFonts w:ascii="Times New Roman" w:hAnsi="Times New Roman" w:cs="Times New Roman"/>
          <w:color w:val="000000" w:themeColor="text1"/>
          <w:shd w:val="clear" w:color="auto" w:fill="FFFFFF"/>
        </w:rPr>
        <w:t>pI</w:t>
      </w:r>
      <w:r>
        <w:rPr>
          <w:rFonts w:ascii="Times New Roman" w:hAnsi="Times New Roman" w:cs="Times New Roman"/>
          <w:color w:val="000000" w:themeColor="text1"/>
          <w:shd w:val="clear" w:color="auto" w:fill="FFFFFF"/>
          <w:vertAlign w:val="subscript"/>
        </w:rPr>
        <w:t>SY</w:t>
      </w:r>
      <w:proofErr w:type="spellEnd"/>
      <w:r>
        <w:rPr>
          <w:rFonts w:ascii="Times New Roman" w:hAnsi="Times New Roman" w:cs="Times New Roman"/>
          <w:color w:val="000000" w:themeColor="text1"/>
          <w:shd w:val="clear" w:color="auto" w:fill="FFFFFF"/>
        </w:rPr>
        <w:t xml:space="preserve"> = 0.20-0.70), possibly due to different chromatographic conditions, as </w:t>
      </w:r>
      <w:r>
        <w:rPr>
          <w:rFonts w:ascii="Times New Roman" w:hAnsi="Times New Roman" w:cs="Times New Roman" w:hint="eastAsia"/>
          <w:color w:val="000000" w:themeColor="text1"/>
          <w:shd w:val="clear" w:color="auto" w:fill="FFFFFF"/>
        </w:rPr>
        <w:t>SY used a relatively longer gradient at the lower organic buffer ratio (11-28% B for 88 min)</w:t>
      </w:r>
      <w:r>
        <w:rPr>
          <w:rFonts w:ascii="Times New Roman" w:hAnsi="Times New Roman" w:cs="Times New Roman"/>
          <w:color w:val="000000" w:themeColor="text1"/>
          <w:shd w:val="clear" w:color="auto" w:fill="FFFFFF"/>
        </w:rPr>
        <w:t xml:space="preserve">. Thus, a longer data acquisition time </w:t>
      </w:r>
      <w:r>
        <w:rPr>
          <w:rFonts w:ascii="Times New Roman" w:hAnsi="Times New Roman" w:cs="Times New Roman" w:hint="eastAsia"/>
          <w:color w:val="000000" w:themeColor="text1"/>
          <w:shd w:val="clear" w:color="auto" w:fill="FFFFFF"/>
        </w:rPr>
        <w:t xml:space="preserve">with repetitive runs </w:t>
      </w:r>
      <w:r>
        <w:rPr>
          <w:rFonts w:ascii="Times New Roman" w:hAnsi="Times New Roman" w:cs="Times New Roman"/>
          <w:color w:val="000000" w:themeColor="text1"/>
          <w:shd w:val="clear" w:color="auto" w:fill="FFFFFF"/>
        </w:rPr>
        <w:t>could help acquire more PSM identifications while maintaining stability in most peptide characteristics.</w:t>
      </w:r>
      <w:bookmarkStart w:id="8" w:name="_Hlk225618997"/>
      <w:bookmarkStart w:id="9" w:name="OLE_LINK6"/>
    </w:p>
    <w:bookmarkEnd w:id="8"/>
    <w:p w14:paraId="5321F93F" w14:textId="77777777" w:rsidR="00AD44CC" w:rsidRDefault="00AD44CC">
      <w:pPr>
        <w:jc w:val="both"/>
        <w:rPr>
          <w:rFonts w:ascii="Times New Roman" w:hAnsi="Times New Roman" w:cs="Times New Roman"/>
          <w:b/>
          <w:bCs/>
          <w:color w:val="000000" w:themeColor="text1"/>
          <w:lang w:bidi="ar"/>
        </w:rPr>
        <w:sectPr w:rsidR="00AD44CC">
          <w:pgSz w:w="11900" w:h="16840"/>
          <w:pgMar w:top="1440" w:right="1800" w:bottom="1440" w:left="1800" w:header="851" w:footer="992" w:gutter="0"/>
          <w:cols w:space="425"/>
          <w:docGrid w:type="lines" w:linePitch="312"/>
        </w:sectPr>
      </w:pPr>
    </w:p>
    <w:p w14:paraId="7F085D03" w14:textId="04D56794" w:rsidR="00AD44CC" w:rsidRPr="00E41356" w:rsidRDefault="001D4114" w:rsidP="00E41356">
      <w:pPr>
        <w:rPr>
          <w:rFonts w:ascii="Times New Roman" w:hAnsi="Times New Roman" w:cs="Times New Roman"/>
          <w:b/>
          <w:bCs/>
          <w:sz w:val="28"/>
          <w:szCs w:val="28"/>
          <w:lang w:bidi="ar"/>
        </w:rPr>
      </w:pPr>
      <w:bookmarkStart w:id="10" w:name="_Toc225090536"/>
      <w:bookmarkEnd w:id="7"/>
      <w:bookmarkEnd w:id="9"/>
      <w:r w:rsidRPr="00E41356">
        <w:rPr>
          <w:rFonts w:ascii="Times New Roman" w:hAnsi="Times New Roman" w:cs="Times New Roman"/>
          <w:b/>
          <w:bCs/>
          <w:sz w:val="28"/>
          <w:szCs w:val="28"/>
          <w:lang w:bidi="ar"/>
        </w:rPr>
        <w:lastRenderedPageBreak/>
        <w:t xml:space="preserve">Supplementary Note </w:t>
      </w:r>
      <w:r w:rsidR="00945D2A">
        <w:rPr>
          <w:rFonts w:ascii="Times New Roman" w:hAnsi="Times New Roman" w:cs="Times New Roman"/>
          <w:b/>
          <w:bCs/>
          <w:sz w:val="28"/>
          <w:szCs w:val="28"/>
          <w:lang w:bidi="ar"/>
        </w:rPr>
        <w:t>4</w:t>
      </w:r>
      <w:r w:rsidRPr="00E41356">
        <w:rPr>
          <w:rFonts w:ascii="Times New Roman" w:hAnsi="Times New Roman" w:cs="Times New Roman"/>
          <w:b/>
          <w:bCs/>
          <w:sz w:val="28"/>
          <w:szCs w:val="28"/>
          <w:lang w:bidi="ar"/>
        </w:rPr>
        <w:t>.</w:t>
      </w:r>
      <w:r w:rsidRPr="00E41356">
        <w:rPr>
          <w:rFonts w:ascii="Times New Roman" w:eastAsia="DengXian" w:hAnsi="Times New Roman" w:cs="Times New Roman"/>
          <w:b/>
          <w:bCs/>
          <w:sz w:val="28"/>
          <w:szCs w:val="28"/>
          <w14:ligatures w14:val="standardContextual"/>
        </w:rPr>
        <w:t xml:space="preserve"> </w:t>
      </w:r>
      <w:r w:rsidRPr="00E41356">
        <w:rPr>
          <w:rFonts w:ascii="Times New Roman" w:hAnsi="Times New Roman" w:cs="Times New Roman"/>
          <w:b/>
          <w:bCs/>
          <w:sz w:val="28"/>
          <w:szCs w:val="28"/>
          <w:lang w:bidi="ar"/>
        </w:rPr>
        <w:t xml:space="preserve">Corrections on </w:t>
      </w:r>
      <w:r w:rsidRPr="00E41356">
        <w:rPr>
          <w:rFonts w:ascii="Times New Roman" w:hAnsi="Times New Roman" w:cs="Times New Roman"/>
          <w:b/>
          <w:bCs/>
          <w:i/>
          <w:iCs/>
          <w:sz w:val="28"/>
          <w:szCs w:val="28"/>
          <w:lang w:bidi="ar"/>
        </w:rPr>
        <w:t>H. erectus</w:t>
      </w:r>
      <w:r w:rsidRPr="00E41356">
        <w:rPr>
          <w:rFonts w:ascii="Times New Roman" w:hAnsi="Times New Roman" w:cs="Times New Roman"/>
          <w:b/>
          <w:bCs/>
          <w:sz w:val="28"/>
          <w:szCs w:val="28"/>
          <w:lang w:bidi="ar"/>
        </w:rPr>
        <w:t xml:space="preserve"> AMELY consensus sequence</w:t>
      </w:r>
      <w:bookmarkStart w:id="11" w:name="OLE_LINK2"/>
      <w:r w:rsidRPr="00E41356">
        <w:rPr>
          <w:rFonts w:ascii="Times New Roman" w:hAnsi="Times New Roman" w:cs="Times New Roman"/>
          <w:b/>
          <w:bCs/>
          <w:sz w:val="28"/>
          <w:szCs w:val="28"/>
          <w:lang w:bidi="ar"/>
        </w:rPr>
        <w:t>s</w:t>
      </w:r>
      <w:bookmarkEnd w:id="10"/>
    </w:p>
    <w:bookmarkEnd w:id="11"/>
    <w:p w14:paraId="7EE5291C" w14:textId="77777777" w:rsidR="00AD44CC" w:rsidRDefault="001D4114">
      <w:pPr>
        <w:widowControl w:val="0"/>
        <w:spacing w:line="360" w:lineRule="auto"/>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AMELY-179+180 is an 'LR' in modern humans (about 7.8% 'LQ' in East Asians and significantly fewer ‘LT’ in East Asians and Europeans), Neanderthals, and Denisovans. It is an 'MR' in </w:t>
      </w:r>
      <w:r>
        <w:rPr>
          <w:rFonts w:ascii="Times New Roman" w:hAnsi="Times New Roman" w:cs="Times New Roman"/>
          <w:i/>
          <w:iCs/>
          <w:color w:val="000000" w:themeColor="text1"/>
          <w:lang w:bidi="ar"/>
        </w:rPr>
        <w:t>Pan</w:t>
      </w:r>
      <w:r>
        <w:rPr>
          <w:rFonts w:ascii="Times New Roman" w:hAnsi="Times New Roman" w:cs="Times New Roman"/>
          <w:color w:val="000000" w:themeColor="text1"/>
          <w:lang w:bidi="ar"/>
        </w:rPr>
        <w:t xml:space="preserve"> and </w:t>
      </w:r>
      <w:r>
        <w:rPr>
          <w:rFonts w:ascii="Times New Roman" w:hAnsi="Times New Roman" w:cs="Times New Roman"/>
          <w:i/>
          <w:iCs/>
          <w:color w:val="000000" w:themeColor="text1"/>
          <w:lang w:bidi="ar"/>
        </w:rPr>
        <w:t>Gorilla</w:t>
      </w:r>
      <w:r>
        <w:rPr>
          <w:rFonts w:ascii="Times New Roman" w:hAnsi="Times New Roman" w:cs="Times New Roman"/>
          <w:color w:val="000000" w:themeColor="text1"/>
          <w:lang w:bidi="ar"/>
        </w:rPr>
        <w:t xml:space="preserve">, and an 'MQ' (=AMELX) in </w:t>
      </w:r>
      <w:r>
        <w:rPr>
          <w:rFonts w:ascii="Times New Roman" w:hAnsi="Times New Roman" w:cs="Times New Roman"/>
          <w:i/>
          <w:iCs/>
          <w:color w:val="000000" w:themeColor="text1"/>
          <w:lang w:bidi="ar"/>
        </w:rPr>
        <w:t>Pongo</w:t>
      </w:r>
      <w:r>
        <w:rPr>
          <w:rFonts w:ascii="Times New Roman" w:hAnsi="Times New Roman" w:cs="Times New Roman"/>
          <w:color w:val="000000" w:themeColor="text1"/>
          <w:lang w:bidi="ar"/>
        </w:rPr>
        <w:t xml:space="preserve"> and other Hominid species. Furthermore, ATD6-92, </w:t>
      </w:r>
      <w:r>
        <w:rPr>
          <w:rFonts w:ascii="Times New Roman" w:hAnsi="Times New Roman" w:cs="Times New Roman"/>
          <w:i/>
          <w:iCs/>
          <w:color w:val="000000" w:themeColor="text1"/>
          <w:lang w:bidi="ar"/>
        </w:rPr>
        <w:t xml:space="preserve">Homo antecessor </w:t>
      </w:r>
      <w:r>
        <w:rPr>
          <w:rFonts w:ascii="Times New Roman" w:hAnsi="Times New Roman" w:cs="Times New Roman" w:hint="eastAsia"/>
          <w:color w:val="000000" w:themeColor="text1"/>
          <w:lang w:bidi="ar"/>
        </w:rPr>
        <w:fldChar w:fldCharType="begin">
          <w:fldData xml:space="preserve">PEVuZE5vdGU+PENpdGU+PEF1dGhvcj5XZWxrZXI8L0F1dGhvcj48WWVhcj4yMDIwPC9ZZWFyPjxS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</w:fldData>
        </w:fldChar>
      </w:r>
      <w:r>
        <w:rPr>
          <w:rFonts w:ascii="Times New Roman" w:hAnsi="Times New Roman" w:cs="Times New Roman"/>
          <w:color w:val="000000" w:themeColor="text1"/>
          <w:lang w:bidi="ar"/>
        </w:rPr>
        <w:instrText xml:space="preserve"> ADDIN EN.CITE </w:instrText>
      </w:r>
      <w:r>
        <w:rPr>
          <w:rFonts w:ascii="Times New Roman" w:hAnsi="Times New Roman" w:cs="Times New Roman"/>
          <w:color w:val="000000" w:themeColor="text1"/>
          <w:lang w:bidi="ar"/>
        </w:rPr>
        <w:fldChar w:fldCharType="begin">
          <w:fldData xml:space="preserve">PEVuZE5vdGU+PENpdGU+PEF1dGhvcj5XZWxrZXI8L0F1dGhvcj48WWVhcj4yMDIwPC9ZZWFyPjxS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</w:fldData>
        </w:fldChar>
      </w:r>
      <w:r>
        <w:rPr>
          <w:rFonts w:ascii="Times New Roman" w:hAnsi="Times New Roman" w:cs="Times New Roman"/>
          <w:color w:val="000000" w:themeColor="text1"/>
          <w:lang w:bidi="ar"/>
        </w:rPr>
        <w:instrText xml:space="preserve"> ADDIN EN.CITE.DATA </w:instrText>
      </w:r>
      <w:r>
        <w:rPr>
          <w:rFonts w:ascii="Times New Roman" w:hAnsi="Times New Roman" w:cs="Times New Roman"/>
          <w:color w:val="000000" w:themeColor="text1"/>
          <w:lang w:bidi="ar"/>
        </w:rPr>
      </w:r>
      <w:r>
        <w:rPr>
          <w:rFonts w:ascii="Times New Roman" w:hAnsi="Times New Roman" w:cs="Times New Roman"/>
          <w:color w:val="000000" w:themeColor="text1"/>
          <w:lang w:bidi="ar"/>
        </w:rPr>
        <w:fldChar w:fldCharType="end"/>
      </w:r>
      <w:r>
        <w:rPr>
          <w:rFonts w:ascii="Times New Roman" w:hAnsi="Times New Roman" w:cs="Times New Roman" w:hint="eastAsia"/>
          <w:color w:val="000000" w:themeColor="text1"/>
          <w:lang w:bidi="ar"/>
        </w:rPr>
      </w:r>
      <w:r>
        <w:rPr>
          <w:rFonts w:ascii="Times New Roman" w:hAnsi="Times New Roman" w:cs="Times New Roman" w:hint="eastAsia"/>
          <w:color w:val="000000" w:themeColor="text1"/>
          <w:lang w:bidi="ar"/>
        </w:rPr>
        <w:fldChar w:fldCharType="separate"/>
      </w:r>
      <w:r>
        <w:rPr>
          <w:rFonts w:ascii="Times New Roman" w:hAnsi="Times New Roman" w:cs="Times New Roman"/>
          <w:color w:val="000000" w:themeColor="text1"/>
          <w:vertAlign w:val="superscript"/>
          <w:lang w:bidi="ar"/>
        </w:rPr>
        <w:t>36</w:t>
      </w:r>
      <w:r>
        <w:rPr>
          <w:rFonts w:ascii="Times New Roman" w:hAnsi="Times New Roman" w:cs="Times New Roman" w:hint="eastAsia"/>
          <w:color w:val="000000" w:themeColor="text1"/>
          <w:lang w:bidi="ar"/>
        </w:rPr>
        <w:fldChar w:fldCharType="end"/>
      </w:r>
      <w:r>
        <w:rPr>
          <w:rFonts w:ascii="Times New Roman" w:hAnsi="Times New Roman" w:cs="Times New Roman"/>
          <w:color w:val="000000" w:themeColor="text1"/>
          <w:lang w:bidi="ar"/>
        </w:rPr>
        <w:t>, was identified here as an 'MR', supported by numerous high-quality peptides (&gt;30 PSMs) demonstrating comprehensive y/b ion coverage on 179M (≥3)</w:t>
      </w:r>
      <w:r>
        <w:rPr>
          <w:rFonts w:ascii="Times New Roman" w:hAnsi="Times New Roman" w:cs="Times New Roman" w:hint="eastAsia"/>
          <w:color w:val="000000" w:themeColor="text1"/>
          <w:lang w:bidi="ar"/>
        </w:rPr>
        <w:t xml:space="preserve">. </w:t>
      </w:r>
    </w:p>
    <w:p w14:paraId="38670A7D" w14:textId="77777777" w:rsidR="00AD44CC" w:rsidRDefault="001D4114">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hint="eastAsia"/>
          <w:color w:val="000000" w:themeColor="text1"/>
          <w:lang w:bidi="ar"/>
        </w:rPr>
        <w:t xml:space="preserve">In our </w:t>
      </w:r>
      <w:bookmarkStart w:id="12" w:name="_Hlk221238134"/>
      <w:r>
        <w:rPr>
          <w:rFonts w:ascii="Times New Roman" w:hAnsi="Times New Roman" w:cs="Times New Roman"/>
          <w:i/>
          <w:iCs/>
          <w:color w:val="000000" w:themeColor="text1"/>
          <w:lang w:bidi="ar"/>
        </w:rPr>
        <w:t>H. erectus</w:t>
      </w:r>
      <w:bookmarkEnd w:id="12"/>
      <w:r>
        <w:rPr>
          <w:rFonts w:ascii="Times New Roman" w:hAnsi="Times New Roman" w:cs="Times New Roman" w:hint="eastAsia"/>
          <w:color w:val="000000" w:themeColor="text1"/>
          <w:lang w:bidi="ar"/>
        </w:rPr>
        <w:t xml:space="preserve"> data, however, there were significantly fewer peptides containing AMELY-179+180 MR, and their y/b ion coverage on 179M (</w:t>
      </w:r>
      <w:r>
        <w:rPr>
          <w:rFonts w:ascii="Times New Roman" w:hAnsi="Times New Roman" w:cs="Times New Roman" w:hint="eastAsia"/>
          <w:color w:val="000000" w:themeColor="text1"/>
          <w:lang w:bidi="ar"/>
        </w:rPr>
        <w:t>≤</w:t>
      </w:r>
      <w:r>
        <w:rPr>
          <w:rFonts w:ascii="Times New Roman" w:hAnsi="Times New Roman" w:cs="Times New Roman" w:hint="eastAsia"/>
          <w:color w:val="000000" w:themeColor="text1"/>
          <w:lang w:bidi="ar"/>
        </w:rPr>
        <w:t>2) was not as comprehensive as that of the peptides identified in ATD6-</w:t>
      </w:r>
      <w:r>
        <w:rPr>
          <w:rFonts w:ascii="Times New Roman" w:hAnsi="Times New Roman" w:cs="Times New Roman"/>
          <w:color w:val="000000" w:themeColor="text1"/>
          <w:lang w:bidi="ar"/>
        </w:rPr>
        <w:t>92.</w:t>
      </w:r>
      <w:r>
        <w:rPr>
          <w:rFonts w:ascii="Times New Roman" w:hAnsi="Times New Roman" w:cs="Times New Roman" w:hint="eastAsia"/>
          <w:color w:val="000000" w:themeColor="text1"/>
          <w:lang w:bidi="ar"/>
        </w:rPr>
        <w:t xml:space="preserve"> Specifically, no peptides containing AMELY-179 with 180 were detected in the two </w:t>
      </w:r>
      <w:proofErr w:type="spellStart"/>
      <w:r>
        <w:rPr>
          <w:rFonts w:ascii="Times New Roman" w:hAnsi="Times New Roman" w:cs="Times New Roman" w:hint="eastAsia"/>
          <w:color w:val="000000" w:themeColor="text1"/>
          <w:lang w:bidi="ar"/>
        </w:rPr>
        <w:t>Hexian</w:t>
      </w:r>
      <w:proofErr w:type="spellEnd"/>
      <w:r>
        <w:rPr>
          <w:rFonts w:ascii="Times New Roman" w:hAnsi="Times New Roman" w:cs="Times New Roman" w:hint="eastAsia"/>
          <w:color w:val="000000" w:themeColor="text1"/>
          <w:lang w:bidi="ar"/>
        </w:rPr>
        <w:t xml:space="preserve"> samples. In ZKD, SJD10M, and SJD14M, five to nine peptides (11-15 PSMs; maximum y/b ion coverage of one at the terminal, or two not at the terminal) carrying AMELY-179M+180R were identified, with one to two peptides (one to two PSMs; maximum y/b ion coverage of one at the terminal, or one not at the terminal) containing 179L in the PEAKS analysis. Additionally, an extended search specific to AMEL revealed the presence of another five to nine peptides carrying unexpected amino acids at position AMELY-1</w:t>
      </w:r>
      <w:r>
        <w:rPr>
          <w:rFonts w:ascii="Times New Roman" w:hAnsi="Times New Roman" w:cs="Times New Roman"/>
          <w:color w:val="000000" w:themeColor="text1"/>
          <w:lang w:bidi="ar"/>
        </w:rPr>
        <w:t>79.</w:t>
      </w:r>
      <w:r>
        <w:rPr>
          <w:rFonts w:ascii="Times New Roman" w:hAnsi="Times New Roman" w:cs="Times New Roman" w:hint="eastAsia"/>
          <w:color w:val="000000" w:themeColor="text1"/>
          <w:lang w:bidi="ar"/>
        </w:rPr>
        <w:t xml:space="preserve"> This indicates that other amino acids might coexist with M at AMELY-179. Since each human genome typically has only 0 or 1 allele for AMELY, a heterozygous AMELY-179 is nearly impossible. Additionally, AMELY-179M could not be confirmed in </w:t>
      </w:r>
      <w:proofErr w:type="spellStart"/>
      <w:r>
        <w:rPr>
          <w:rFonts w:ascii="Times New Roman" w:hAnsi="Times New Roman" w:cs="Times New Roman" w:hint="eastAsia"/>
          <w:color w:val="000000" w:themeColor="text1"/>
          <w:lang w:bidi="ar"/>
        </w:rPr>
        <w:t>MaxQuant</w:t>
      </w:r>
      <w:proofErr w:type="spellEnd"/>
      <w:r>
        <w:rPr>
          <w:rFonts w:ascii="Times New Roman" w:hAnsi="Times New Roman" w:cs="Times New Roman" w:hint="eastAsia"/>
          <w:color w:val="000000" w:themeColor="text1"/>
          <w:lang w:bidi="ar"/>
        </w:rPr>
        <w:t xml:space="preserve"> analyses: only SJD10M had 179M+180R peptides (but with no y/b ion coverage), and a 179L peptide was found in SJD14M. </w:t>
      </w:r>
    </w:p>
    <w:p w14:paraId="640A25DD" w14:textId="77777777" w:rsidR="00AD44CC" w:rsidRDefault="001D4114">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Therefore, a consensus on AMELY-179M is not sufficiently supported (180R is acceptable). This may indicate poor conservation at this amino acid position. Consequently, we marked AMELY-179+180 as an 'XR' in our </w:t>
      </w:r>
      <w:r>
        <w:rPr>
          <w:rFonts w:ascii="Times New Roman" w:hAnsi="Times New Roman" w:cs="Times New Roman"/>
          <w:i/>
          <w:iCs/>
          <w:color w:val="000000" w:themeColor="text1"/>
          <w:lang w:bidi="ar"/>
        </w:rPr>
        <w:t xml:space="preserve">H. erectus </w:t>
      </w:r>
      <w:r>
        <w:rPr>
          <w:rFonts w:ascii="Times New Roman" w:hAnsi="Times New Roman" w:cs="Times New Roman"/>
          <w:color w:val="000000" w:themeColor="text1"/>
          <w:lang w:bidi="ar"/>
        </w:rPr>
        <w:t xml:space="preserve">consensus sequences when these sites were identified. </w:t>
      </w:r>
    </w:p>
    <w:p w14:paraId="6F096914" w14:textId="77777777" w:rsidR="00AD44CC" w:rsidRDefault="00AD44CC">
      <w:pPr>
        <w:widowControl w:val="0"/>
        <w:spacing w:line="360" w:lineRule="auto"/>
        <w:jc w:val="both"/>
        <w:rPr>
          <w:rFonts w:ascii="Times New Roman" w:hAnsi="Times New Roman" w:cs="Times New Roman"/>
          <w:b/>
          <w:bCs/>
          <w:color w:val="000000" w:themeColor="text1"/>
          <w:lang w:bidi="ar"/>
        </w:rPr>
      </w:pPr>
    </w:p>
    <w:p w14:paraId="031CB384" w14:textId="09F34547" w:rsidR="00945D2A" w:rsidRPr="00E41356" w:rsidRDefault="00945D2A" w:rsidP="00945D2A">
      <w:pPr>
        <w:rPr>
          <w:rFonts w:ascii="Times New Roman" w:hAnsi="Times New Roman" w:cs="Times New Roman"/>
          <w:b/>
          <w:bCs/>
          <w:sz w:val="28"/>
          <w:szCs w:val="28"/>
          <w:lang w:bidi="ar"/>
        </w:rPr>
      </w:pPr>
      <w:r w:rsidRPr="00E41356">
        <w:rPr>
          <w:rFonts w:ascii="Times New Roman" w:hAnsi="Times New Roman" w:cs="Times New Roman"/>
          <w:b/>
          <w:bCs/>
          <w:sz w:val="28"/>
          <w:szCs w:val="28"/>
          <w:lang w:bidi="ar"/>
        </w:rPr>
        <w:lastRenderedPageBreak/>
        <w:t xml:space="preserve">Supplementary Note </w:t>
      </w:r>
      <w:r>
        <w:rPr>
          <w:rFonts w:ascii="Times New Roman" w:hAnsi="Times New Roman" w:cs="Times New Roman"/>
          <w:b/>
          <w:bCs/>
          <w:sz w:val="28"/>
          <w:szCs w:val="28"/>
          <w:lang w:bidi="ar"/>
        </w:rPr>
        <w:t>5</w:t>
      </w:r>
      <w:r w:rsidRPr="00E41356">
        <w:rPr>
          <w:rFonts w:ascii="Times New Roman" w:hAnsi="Times New Roman" w:cs="Times New Roman"/>
          <w:b/>
          <w:bCs/>
          <w:sz w:val="28"/>
          <w:szCs w:val="28"/>
          <w:lang w:bidi="ar"/>
        </w:rPr>
        <w:t>. The detection and confirmation of the new SAP AMBN-253G</w:t>
      </w:r>
    </w:p>
    <w:p w14:paraId="7F1F71B7" w14:textId="77777777" w:rsidR="00945D2A" w:rsidRDefault="00945D2A" w:rsidP="00945D2A">
      <w:pPr>
        <w:widowControl w:val="0"/>
        <w:spacing w:line="360" w:lineRule="auto"/>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During the initial search, AMBN-253A was not detected across all software platforms. However, there was coverage at the amino acid sites between AMBN-249 and 260. As a result, we suspected the possible presence of an SAP. We analyzed the peptides with mutations using </w:t>
      </w:r>
      <w:proofErr w:type="spellStart"/>
      <w:r>
        <w:rPr>
          <w:rFonts w:ascii="Times New Roman" w:hAnsi="Times New Roman" w:cs="Times New Roman"/>
          <w:color w:val="000000" w:themeColor="text1"/>
          <w:lang w:bidi="ar"/>
        </w:rPr>
        <w:t>pFind</w:t>
      </w:r>
      <w:proofErr w:type="spellEnd"/>
      <w:r>
        <w:rPr>
          <w:rFonts w:ascii="Times New Roman" w:hAnsi="Times New Roman" w:cs="Times New Roman"/>
          <w:color w:val="000000" w:themeColor="text1"/>
          <w:lang w:bidi="ar"/>
        </w:rPr>
        <w:t xml:space="preserve">, and the mutation </w:t>
      </w:r>
      <w:r>
        <w:rPr>
          <w:rFonts w:ascii="Times New Roman" w:hAnsi="Times New Roman" w:cs="Times New Roman" w:hint="eastAsia"/>
          <w:color w:val="000000" w:themeColor="text1"/>
          <w:lang w:bidi="ar"/>
        </w:rPr>
        <w:t>at</w:t>
      </w:r>
      <w:r>
        <w:rPr>
          <w:rFonts w:ascii="Times New Roman" w:hAnsi="Times New Roman" w:cs="Times New Roman"/>
          <w:color w:val="000000" w:themeColor="text1"/>
          <w:lang w:bidi="ar"/>
        </w:rPr>
        <w:t xml:space="preserve"> AMBN-253 was an A-to-G substitution. For each </w:t>
      </w:r>
      <w:r>
        <w:rPr>
          <w:rFonts w:ascii="Times New Roman" w:hAnsi="Times New Roman" w:cs="Times New Roman"/>
          <w:i/>
          <w:iCs/>
          <w:color w:val="000000" w:themeColor="text1"/>
          <w:lang w:bidi="ar"/>
        </w:rPr>
        <w:t>H. erectus</w:t>
      </w:r>
      <w:r>
        <w:rPr>
          <w:rFonts w:ascii="Times New Roman" w:hAnsi="Times New Roman" w:cs="Times New Roman"/>
          <w:color w:val="000000" w:themeColor="text1"/>
          <w:lang w:bidi="ar"/>
        </w:rPr>
        <w:t xml:space="preserve"> sample, the AMBN-253G variant was detectable in both PEAKS </w:t>
      </w:r>
      <w:r>
        <w:rPr>
          <w:rFonts w:ascii="Times New Roman" w:hAnsi="Times New Roman" w:cs="Times New Roman"/>
          <w:i/>
          <w:iCs/>
          <w:color w:val="000000" w:themeColor="text1"/>
          <w:lang w:bidi="ar"/>
        </w:rPr>
        <w:t>de novo</w:t>
      </w:r>
      <w:r>
        <w:rPr>
          <w:rFonts w:ascii="Times New Roman" w:hAnsi="Times New Roman" w:cs="Times New Roman"/>
          <w:color w:val="000000" w:themeColor="text1"/>
          <w:lang w:bidi="ar"/>
        </w:rPr>
        <w:t xml:space="preserve"> and </w:t>
      </w:r>
      <w:proofErr w:type="spellStart"/>
      <w:r>
        <w:rPr>
          <w:rFonts w:ascii="Times New Roman" w:hAnsi="Times New Roman" w:cs="Times New Roman"/>
          <w:color w:val="000000" w:themeColor="text1"/>
          <w:lang w:bidi="ar"/>
        </w:rPr>
        <w:t>MaxQuant</w:t>
      </w:r>
      <w:proofErr w:type="spellEnd"/>
      <w:r>
        <w:rPr>
          <w:rFonts w:ascii="Times New Roman" w:hAnsi="Times New Roman" w:cs="Times New Roman" w:hint="eastAsia"/>
          <w:color w:val="000000" w:themeColor="text1"/>
          <w:lang w:bidi="ar"/>
        </w:rPr>
        <w:t xml:space="preserve"> </w:t>
      </w:r>
      <w:r>
        <w:rPr>
          <w:rFonts w:ascii="Times New Roman" w:hAnsi="Times New Roman" w:cs="Times New Roman"/>
          <w:color w:val="000000" w:themeColor="text1"/>
          <w:lang w:bidi="ar"/>
        </w:rPr>
        <w:t>dependent peptides. On average, approximately 50 spectra were observed in raw data</w:t>
      </w:r>
      <w:r>
        <w:rPr>
          <w:rFonts w:ascii="Times New Roman" w:hAnsi="Times New Roman" w:cs="Times New Roman" w:hint="eastAsia"/>
          <w:color w:val="000000" w:themeColor="text1"/>
          <w:lang w:bidi="ar"/>
        </w:rPr>
        <w:t xml:space="preserve"> </w:t>
      </w:r>
      <w:r>
        <w:rPr>
          <w:rFonts w:ascii="Times New Roman" w:hAnsi="Times New Roman" w:cs="Times New Roman"/>
          <w:color w:val="000000" w:themeColor="text1"/>
          <w:lang w:bidi="ar"/>
        </w:rPr>
        <w:t xml:space="preserve">from the </w:t>
      </w:r>
      <w:proofErr w:type="spellStart"/>
      <w:r>
        <w:rPr>
          <w:rFonts w:ascii="Times New Roman" w:hAnsi="Times New Roman" w:cs="Times New Roman"/>
          <w:color w:val="000000" w:themeColor="text1"/>
          <w:lang w:bidi="ar"/>
        </w:rPr>
        <w:t>Sunjiadong</w:t>
      </w:r>
      <w:proofErr w:type="spellEnd"/>
      <w:r>
        <w:rPr>
          <w:rFonts w:ascii="Times New Roman" w:hAnsi="Times New Roman" w:cs="Times New Roman"/>
          <w:color w:val="000000" w:themeColor="text1"/>
          <w:lang w:bidi="ar"/>
        </w:rPr>
        <w:t xml:space="preserve"> and Zhoukoudian samples within PEAKS </w:t>
      </w:r>
      <w:r>
        <w:rPr>
          <w:rFonts w:ascii="Times New Roman" w:hAnsi="Times New Roman" w:cs="Times New Roman"/>
          <w:i/>
          <w:iCs/>
          <w:color w:val="000000" w:themeColor="text1"/>
          <w:lang w:bidi="ar"/>
        </w:rPr>
        <w:t>de novo</w:t>
      </w:r>
      <w:r>
        <w:rPr>
          <w:rFonts w:ascii="Times New Roman" w:hAnsi="Times New Roman" w:cs="Times New Roman"/>
          <w:color w:val="000000" w:themeColor="text1"/>
          <w:lang w:bidi="ar"/>
        </w:rPr>
        <w:t xml:space="preserve">, with similar spectral counts—around 50—for each sample within </w:t>
      </w:r>
      <w:proofErr w:type="spellStart"/>
      <w:r>
        <w:rPr>
          <w:rFonts w:ascii="Times New Roman" w:hAnsi="Times New Roman" w:cs="Times New Roman"/>
          <w:color w:val="000000" w:themeColor="text1"/>
          <w:lang w:bidi="ar"/>
        </w:rPr>
        <w:t>MaxQuant</w:t>
      </w:r>
      <w:proofErr w:type="spellEnd"/>
      <w:r>
        <w:rPr>
          <w:rFonts w:ascii="Times New Roman" w:hAnsi="Times New Roman" w:cs="Times New Roman" w:hint="eastAsia"/>
          <w:color w:val="000000" w:themeColor="text1"/>
          <w:lang w:bidi="ar"/>
        </w:rPr>
        <w:t xml:space="preserve"> </w:t>
      </w:r>
      <w:r>
        <w:rPr>
          <w:rFonts w:ascii="Times New Roman" w:hAnsi="Times New Roman" w:cs="Times New Roman"/>
          <w:color w:val="000000" w:themeColor="text1"/>
          <w:lang w:bidi="ar"/>
        </w:rPr>
        <w:t xml:space="preserve">dependent peptides. In </w:t>
      </w:r>
      <w:proofErr w:type="spellStart"/>
      <w:r>
        <w:rPr>
          <w:rFonts w:ascii="Times New Roman" w:hAnsi="Times New Roman" w:cs="Times New Roman"/>
          <w:color w:val="000000" w:themeColor="text1"/>
          <w:lang w:bidi="ar"/>
        </w:rPr>
        <w:t>Hexian</w:t>
      </w:r>
      <w:proofErr w:type="spellEnd"/>
      <w:r>
        <w:rPr>
          <w:rFonts w:ascii="Times New Roman" w:hAnsi="Times New Roman" w:cs="Times New Roman"/>
          <w:color w:val="000000" w:themeColor="text1"/>
          <w:lang w:bidi="ar"/>
        </w:rPr>
        <w:t xml:space="preserve"> samples, fewer spectra containing AMBN-253G were detected, corresponding with their poorer preservation. According to </w:t>
      </w:r>
      <w:proofErr w:type="spellStart"/>
      <w:r>
        <w:rPr>
          <w:rFonts w:ascii="Times New Roman" w:hAnsi="Times New Roman" w:cs="Times New Roman"/>
          <w:color w:val="000000" w:themeColor="text1"/>
          <w:lang w:bidi="ar"/>
        </w:rPr>
        <w:t>gnomAD</w:t>
      </w:r>
      <w:proofErr w:type="spellEnd"/>
      <w:r>
        <w:rPr>
          <w:rFonts w:ascii="Times New Roman" w:hAnsi="Times New Roman" w:cs="Times New Roman"/>
          <w:color w:val="000000" w:themeColor="text1"/>
          <w:lang w:bidi="ar"/>
        </w:rPr>
        <w:t xml:space="preserve"> and </w:t>
      </w:r>
      <w:proofErr w:type="spellStart"/>
      <w:r>
        <w:rPr>
          <w:rFonts w:ascii="Times New Roman" w:hAnsi="Times New Roman" w:cs="Times New Roman"/>
          <w:color w:val="000000" w:themeColor="text1"/>
          <w:lang w:bidi="ar"/>
        </w:rPr>
        <w:t>UniProt</w:t>
      </w:r>
      <w:proofErr w:type="spellEnd"/>
      <w:r>
        <w:rPr>
          <w:rFonts w:ascii="Times New Roman" w:hAnsi="Times New Roman" w:cs="Times New Roman"/>
          <w:color w:val="000000" w:themeColor="text1"/>
          <w:lang w:bidi="ar"/>
        </w:rPr>
        <w:t xml:space="preserve">, AMBN-253 A-&gt;G is a novel SAP that does not exist in the modern human population or other animals, and is thus a derived SAP in only observed in the </w:t>
      </w:r>
      <w:r>
        <w:rPr>
          <w:rFonts w:ascii="Times New Roman" w:hAnsi="Times New Roman" w:cs="Times New Roman"/>
          <w:i/>
          <w:iCs/>
          <w:color w:val="000000" w:themeColor="text1"/>
          <w:lang w:bidi="ar"/>
        </w:rPr>
        <w:t>H</w:t>
      </w:r>
      <w:r>
        <w:rPr>
          <w:rFonts w:ascii="Times New Roman" w:hAnsi="Times New Roman" w:cs="Times New Roman" w:hint="eastAsia"/>
          <w:i/>
          <w:iCs/>
          <w:color w:val="000000" w:themeColor="text1"/>
          <w:lang w:bidi="ar"/>
        </w:rPr>
        <w:t>.</w:t>
      </w:r>
      <w:r>
        <w:rPr>
          <w:rFonts w:ascii="Times New Roman" w:hAnsi="Times New Roman" w:cs="Times New Roman"/>
          <w:i/>
          <w:iCs/>
          <w:color w:val="000000" w:themeColor="text1"/>
          <w:lang w:bidi="ar"/>
        </w:rPr>
        <w:t xml:space="preserve"> erectus </w:t>
      </w:r>
      <w:r>
        <w:rPr>
          <w:rFonts w:ascii="Times New Roman" w:hAnsi="Times New Roman" w:cs="Times New Roman"/>
          <w:color w:val="000000" w:themeColor="text1"/>
          <w:lang w:bidi="ar"/>
        </w:rPr>
        <w:t xml:space="preserve">samples. </w:t>
      </w:r>
    </w:p>
    <w:p w14:paraId="745A8479" w14:textId="77777777" w:rsidR="00945D2A" w:rsidRDefault="00945D2A" w:rsidP="00945D2A">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color w:val="000000" w:themeColor="text1"/>
          <w:lang w:bidi="ar"/>
        </w:rPr>
        <w:t xml:space="preserve">Following the inclusion of the sequence with AMBN-253G into our database, subsequent second-round searches consistently identified AMBN-253G, but not 253A, across all six </w:t>
      </w:r>
      <w:r>
        <w:rPr>
          <w:rFonts w:ascii="Times New Roman" w:hAnsi="Times New Roman" w:cs="Times New Roman"/>
          <w:i/>
          <w:iCs/>
          <w:color w:val="000000" w:themeColor="text1"/>
          <w:lang w:bidi="ar"/>
        </w:rPr>
        <w:t>Homo erectus</w:t>
      </w:r>
      <w:r>
        <w:rPr>
          <w:rFonts w:ascii="Times New Roman" w:hAnsi="Times New Roman" w:cs="Times New Roman"/>
          <w:color w:val="000000" w:themeColor="text1"/>
          <w:lang w:bidi="ar"/>
        </w:rPr>
        <w:t xml:space="preserve"> samples, using all software platforms. Supported by numerous high-quality peptides corroborating this SAP (see </w:t>
      </w:r>
      <w:r>
        <w:rPr>
          <w:rFonts w:eastAsiaTheme="minorEastAsia"/>
          <w:b/>
          <w:bCs/>
          <w:color w:val="000000" w:themeColor="text1"/>
        </w:rPr>
        <w:t>S</w:t>
      </w:r>
      <w:proofErr w:type="spellStart"/>
      <w:r>
        <w:rPr>
          <w:rFonts w:ascii="Times New Roman" w:hAnsi="Times New Roman" w:cs="Times New Roman"/>
          <w:color w:val="000000" w:themeColor="text1"/>
          <w:lang w:val="en-AU"/>
        </w:rPr>
        <w:t>upplementary</w:t>
      </w:r>
      <w:proofErr w:type="spellEnd"/>
      <w:r>
        <w:rPr>
          <w:rFonts w:ascii="Times New Roman" w:hAnsi="Times New Roman" w:cs="Times New Roman"/>
          <w:color w:val="000000" w:themeColor="text1"/>
          <w:lang w:val="en-AU"/>
        </w:rPr>
        <w:t xml:space="preserve"> Fig. 1</w:t>
      </w:r>
      <w:r>
        <w:rPr>
          <w:rFonts w:ascii="Times New Roman" w:hAnsi="Times New Roman" w:cs="Times New Roman"/>
          <w:color w:val="000000" w:themeColor="text1"/>
          <w:lang w:bidi="ar"/>
        </w:rPr>
        <w:t xml:space="preserve"> and Table 1), a G at position 253 in the AMBN protein existed across all six </w:t>
      </w:r>
      <w:r>
        <w:rPr>
          <w:rFonts w:ascii="Times New Roman" w:hAnsi="Times New Roman" w:cs="Times New Roman"/>
          <w:i/>
          <w:iCs/>
          <w:color w:val="000000" w:themeColor="text1"/>
          <w:lang w:bidi="ar"/>
        </w:rPr>
        <w:t>H. erectus</w:t>
      </w:r>
      <w:r>
        <w:rPr>
          <w:rFonts w:ascii="Times New Roman" w:hAnsi="Times New Roman" w:cs="Times New Roman"/>
          <w:color w:val="000000" w:themeColor="text1"/>
          <w:lang w:bidi="ar"/>
        </w:rPr>
        <w:t xml:space="preserve"> samples.</w:t>
      </w:r>
      <w:r>
        <w:rPr>
          <w:rFonts w:ascii="Times New Roman" w:hAnsi="Times New Roman" w:cs="Times New Roman" w:hint="eastAsia"/>
          <w:color w:val="000000" w:themeColor="text1"/>
          <w:lang w:bidi="ar"/>
        </w:rPr>
        <w:t xml:space="preserve"> </w:t>
      </w:r>
    </w:p>
    <w:p w14:paraId="745B81EC" w14:textId="1BED05EF" w:rsidR="00945D2A" w:rsidRPr="00945D2A" w:rsidRDefault="00945D2A">
      <w:pPr>
        <w:widowControl w:val="0"/>
        <w:spacing w:line="360" w:lineRule="auto"/>
        <w:jc w:val="both"/>
        <w:rPr>
          <w:rFonts w:ascii="Times New Roman" w:hAnsi="Times New Roman" w:cs="Times New Roman" w:hint="eastAsia"/>
          <w:b/>
          <w:bCs/>
          <w:color w:val="000000" w:themeColor="text1"/>
          <w:lang w:bidi="ar"/>
        </w:rPr>
        <w:sectPr w:rsidR="00945D2A" w:rsidRPr="00945D2A">
          <w:pgSz w:w="11900" w:h="16840"/>
          <w:pgMar w:top="1440" w:right="1800" w:bottom="1440" w:left="1800" w:header="851" w:footer="992" w:gutter="0"/>
          <w:cols w:space="425"/>
          <w:docGrid w:type="lines" w:linePitch="312"/>
        </w:sectPr>
      </w:pPr>
    </w:p>
    <w:p w14:paraId="7594377D" w14:textId="77777777" w:rsidR="00AD44CC" w:rsidRPr="00E41356" w:rsidRDefault="001D4114" w:rsidP="00E41356">
      <w:pPr>
        <w:rPr>
          <w:rFonts w:ascii="Times New Roman" w:hAnsi="Times New Roman" w:cs="Times New Roman"/>
          <w:b/>
          <w:bCs/>
          <w:sz w:val="28"/>
          <w:szCs w:val="28"/>
          <w:lang w:bidi="ar"/>
        </w:rPr>
      </w:pPr>
      <w:bookmarkStart w:id="13" w:name="_Toc225090537"/>
      <w:r w:rsidRPr="00E41356">
        <w:rPr>
          <w:rFonts w:ascii="Times New Roman" w:hAnsi="Times New Roman" w:cs="Times New Roman"/>
          <w:b/>
          <w:bCs/>
          <w:sz w:val="28"/>
          <w:szCs w:val="28"/>
          <w:lang w:bidi="ar"/>
        </w:rPr>
        <w:lastRenderedPageBreak/>
        <w:t>Supplementary Note 6. Phylogenetic reconstruction</w:t>
      </w:r>
      <w:bookmarkEnd w:id="13"/>
    </w:p>
    <w:p w14:paraId="5221A0E2" w14:textId="77777777" w:rsidR="00AD44CC" w:rsidRDefault="001D4114">
      <w:pPr>
        <w:widowControl w:val="0"/>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For the phylogenetic analysis, we reconstructed the consensus sequences of endogenous proteins from each sample, covering 332 to 599 amino acid positions in enamel-related proteins that overlap in PEAKS Online, </w:t>
      </w:r>
      <w:proofErr w:type="spellStart"/>
      <w:r>
        <w:rPr>
          <w:rFonts w:ascii="Times New Roman" w:hAnsi="Times New Roman" w:cs="Times New Roman"/>
          <w:color w:val="000000" w:themeColor="text1"/>
        </w:rPr>
        <w:t>pFind</w:t>
      </w:r>
      <w:proofErr w:type="spellEnd"/>
      <w:r>
        <w:rPr>
          <w:rFonts w:ascii="Times New Roman" w:hAnsi="Times New Roman" w:cs="Times New Roman"/>
          <w:color w:val="000000" w:themeColor="text1"/>
        </w:rPr>
        <w:t xml:space="preserve">, and </w:t>
      </w:r>
      <w:proofErr w:type="spellStart"/>
      <w:r>
        <w:rPr>
          <w:rFonts w:ascii="Times New Roman" w:hAnsi="Times New Roman" w:cs="Times New Roman"/>
          <w:color w:val="000000" w:themeColor="text1"/>
        </w:rPr>
        <w:t>MaxQuant</w:t>
      </w:r>
      <w:proofErr w:type="spellEnd"/>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(Methods</w:t>
      </w:r>
      <w:r>
        <w:rPr>
          <w:rFonts w:ascii="Times New Roman" w:hAnsi="Times New Roman" w:cs="Times New Roman"/>
          <w:color w:val="000000" w:themeColor="text1"/>
        </w:rPr>
        <w:t xml:space="preserve">). We then estimated phylogenetic trees using a Bayesian framework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&lt;EndNote&gt;&lt;Cite&gt;&lt;Author&gt;Ronquist&lt;/Author&gt;&lt;Year&gt;2012&lt;/Year&gt;&lt;RecNum&gt;126&lt;/RecNum&gt;&lt;DisplayText&gt;&lt;style face="superscript"&gt;41&lt;/style&gt;&lt;/DisplayText&gt;&lt;record&gt;&lt;rec-number&gt;126&lt;/rec-number&gt;&lt;foreign-keys&gt;&lt;key app="EN" db-id="p00z2pvrnxtzsier2f3xp027was20d5x2wwz" timestamp="1753451309"&gt;126&lt;/key&gt;&lt;/foreign-keys&gt;&lt;ref-type name="Journal Article"&gt;17&lt;/ref-type&gt;&lt;contributors&gt;&lt;authors&gt;&lt;author&gt;Ronquist, Fredrik&lt;/author&gt;&lt;author&gt;Teslenko, Maxim&lt;/author&gt;&lt;author&gt;van der Mark, Paul&lt;/author&gt;&lt;author&gt;Ayres, Daniel L.&lt;/author&gt;&lt;author&gt;Darling, Aaron&lt;/author&gt;&lt;author&gt;Höhna, Sebastian&lt;/author&gt;&lt;author&gt;Larget, Bret&lt;/author&gt;&lt;author&gt;Liu, Liang&lt;/author&gt;&lt;author&gt;Suchard, Marc A.&lt;/author&gt;&lt;author&gt;Huelsenbeck, John P.&lt;/author&gt;&lt;/authors&gt;&lt;/contributors&gt;&lt;titles&gt;&lt;title&gt;MrBayes 3.2: Efficient Bayesian Phylogenetic Inference and Model Choice Across a Large Model Space&lt;/title&gt;&lt;secondary-title&gt;Systematic Biology&lt;/secondary-title&gt;&lt;/titles&gt;&lt;periodical&gt;&lt;full-title&gt;Systematic Biology&lt;/full-title&gt;&lt;/periodical&gt;&lt;pages&gt;539-542&lt;/pages&gt;&lt;volume&gt;61&lt;/volume&gt;&lt;number&gt;3&lt;/number&gt;&lt;dates&gt;&lt;year&gt;2012&lt;/year&gt;&lt;/dates&gt;&lt;isbn&gt;1063-5157&lt;/isbn&gt;&lt;urls&gt;&lt;related-urls&gt;&lt;url&gt;https://doi.org/10.1093/sysbio/sys029&lt;/url&gt;&lt;/related-urls&gt;&lt;/urls&gt;&lt;electronic-resource-num&gt;10.1093/sysbio/sys029&lt;/electronic-resource-num&gt;&lt;access-date&gt;4/25/2020&lt;/access-date&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41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for these six sample consensus sequences, along with the translated protein sequences from previously published high-coverage genomes, including a gorilla</w:t>
      </w:r>
      <w:r>
        <w:rPr>
          <w:rFonts w:ascii="Times New Roman" w:hAnsi="Times New Roman" w:cs="Times New Roman" w:hint="eastAsia"/>
          <w:i/>
          <w:iCs/>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&lt;EndNote&gt;&lt;Cite&gt;&lt;Author&gt;Patramanis&lt;/Author&gt;&lt;Year&gt;2023&lt;/Year&gt;&lt;RecNum&gt;41&lt;/RecNum&gt;&lt;DisplayText&gt;&lt;style face="superscript"&gt;24&lt;/style&gt;&lt;/DisplayText&gt;&lt;record&gt;&lt;rec-number&gt;41&lt;/rec-number&gt;&lt;foreign-keys&gt;&lt;key app="EN" db-id="dfzzzsvsmsfex4ea5zf5pxvsvea0ztvd5a5s" timestamp="1756992517"&gt;41&lt;/key&gt;&lt;/foreign-keys&gt;&lt;ref-type name="Journal Article"&gt;17&lt;/ref-type&gt;&lt;contributors&gt;&lt;authors&gt;&lt;author&gt;Patramanis, Ioannis&lt;/author&gt;&lt;author&gt;Ramos-Madrigal, Jazmín&lt;/author&gt;&lt;author&gt;Cappellini, Enrico&lt;/author&gt;&lt;author&gt;Racimo, Fernando&lt;/author&gt;&lt;/authors&gt;&lt;/contributors&gt;&lt;titles&gt;&lt;title&gt;PaleoProPhyler: a reproducible pipeline for phylogenetic inference using ancient proteins&lt;/title&gt;&lt;secondary-title&gt;Peer Community Journal&lt;/secondary-title&gt;&lt;/titles&gt;&lt;periodical&gt;&lt;full-title&gt;Peer Community Journal&lt;/full-title&gt;&lt;/periodical&gt;&lt;volume&gt;3&lt;/volume&gt;&lt;dates&gt;&lt;year&gt;2023&lt;/year&gt;&lt;/dates&gt;&lt;isbn&gt;2804-3871&lt;/isbn&gt;&lt;urls&gt;&lt;/urls&gt;&lt;electronic-resource-num&gt;10.24072/pcjournal.344&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24</w:t>
      </w:r>
      <w:r>
        <w:rPr>
          <w:rFonts w:ascii="Times New Roman" w:hAnsi="Times New Roman" w:cs="Times New Roman"/>
          <w:color w:val="000000" w:themeColor="text1"/>
        </w:rPr>
        <w:fldChar w:fldCharType="end"/>
      </w:r>
      <w:r>
        <w:rPr>
          <w:rFonts w:ascii="Times New Roman" w:hAnsi="Times New Roman" w:cs="Times New Roman"/>
          <w:color w:val="000000" w:themeColor="text1"/>
        </w:rPr>
        <w:t>, a chimpanzee</w:t>
      </w:r>
      <w:r>
        <w:rPr>
          <w:rFonts w:ascii="Times New Roman" w:hAnsi="Times New Roman" w:cs="Times New Roman" w:hint="eastAsia"/>
          <w:i/>
          <w:iCs/>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&lt;EndNote&gt;&lt;Cite&gt;&lt;Author&gt;Patramanis&lt;/Author&gt;&lt;Year&gt;2023&lt;/Year&gt;&lt;RecNum&gt;41&lt;/RecNum&gt;&lt;DisplayText&gt;&lt;style face="superscript"&gt;24&lt;/style&gt;&lt;/DisplayText&gt;&lt;record&gt;&lt;rec-number&gt;41&lt;/rec-number&gt;&lt;foreign-keys&gt;&lt;key app="EN" db-id="dfzzzsvsmsfex4ea5zf5pxvsvea0ztvd5a5s" timestamp="1756992517"&gt;41&lt;/key&gt;&lt;/foreign-keys&gt;&lt;ref-type name="Journal Article"&gt;17&lt;/ref-type&gt;&lt;contributors&gt;&lt;authors&gt;&lt;author&gt;Patramanis, Ioannis&lt;/author&gt;&lt;author&gt;Ramos-Madrigal, Jazmín&lt;/author&gt;&lt;author&gt;Cappellini, Enrico&lt;/author&gt;&lt;author&gt;Racimo, Fernando&lt;/author&gt;&lt;/authors&gt;&lt;/contributors&gt;&lt;titles&gt;&lt;title&gt;PaleoProPhyler: a reproducible pipeline for phylogenetic inference using ancient proteins&lt;/title&gt;&lt;secondary-title&gt;Peer Community Journal&lt;/secondary-title&gt;&lt;/titles&gt;&lt;periodical&gt;&lt;full-title&gt;Peer Community Journal&lt;/full-title&gt;&lt;/periodical&gt;&lt;volume&gt;3&lt;/volume&gt;&lt;dates&gt;&lt;year&gt;2023&lt;/year&gt;&lt;/dates&gt;&lt;isbn&gt;2804-3871&lt;/isbn&gt;&lt;urls&gt;&lt;/urls&gt;&lt;electronic-resource-num&gt;10.24072/pcjournal.344&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24</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Denisova 3 </w:t>
      </w:r>
      <w:r>
        <w:rPr>
          <w:rFonts w:ascii="Times New Roman" w:hAnsi="Times New Roman" w:cs="Times New Roman"/>
          <w:color w:val="000000" w:themeColor="text1"/>
        </w:rPr>
        <w:fldChar w:fldCharType="begin">
          <w:fldData xml:space="preserve">PEVuZE5vdGU+PENpdGU+PEF1dGhvcj5NZXllcjwvQXV0aG9yPjxZZWFyPjIwMTI8L1llYXI+PFJl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PEVuZE5vdGU+PENpdGU+PEF1dGhvcj5NZXllcjwvQXV0aG9yPjxZZWFyPjIwMTI8L1llYXI+PFJl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42</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two Neanderthals (Altai, Vindija33.19) </w:t>
      </w:r>
      <w:r>
        <w:rPr>
          <w:rFonts w:ascii="Times New Roman" w:hAnsi="Times New Roman" w:cs="Times New Roman"/>
          <w:color w:val="000000" w:themeColor="text1"/>
        </w:rPr>
        <w:fldChar w:fldCharType="begin">
          <w:fldData xml:space="preserve">PEVuZE5vdGU+PENpdGU+PEF1dGhvcj5QcnVmZXI8L0F1dGhvcj48WWVhcj4yMDE0PC9ZZWFyPjxS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PEVuZE5vdGU+PENpdGU+PEF1dGhvcj5QcnVmZXI8L0F1dGhvcj48WWVhcj4yMDE0PC9ZZWFyPjxS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43,44</w:t>
      </w:r>
      <w:r>
        <w:rPr>
          <w:rFonts w:ascii="Times New Roman" w:hAnsi="Times New Roman" w:cs="Times New Roman"/>
          <w:color w:val="000000" w:themeColor="text1"/>
        </w:rPr>
        <w:fldChar w:fldCharType="end"/>
      </w:r>
      <w:r>
        <w:rPr>
          <w:rFonts w:ascii="Times New Roman" w:hAnsi="Times New Roman" w:cs="Times New Roman"/>
          <w:color w:val="000000" w:themeColor="text1"/>
        </w:rPr>
        <w:t>, an African, and an Oceanian carrying the AMBN-273V mutation</w:t>
      </w:r>
      <w:r>
        <w:rPr>
          <w:rFonts w:ascii="Times New Roman" w:hAnsi="Times New Roman" w:cs="Times New Roman"/>
          <w:color w:val="000000" w:themeColor="text1"/>
          <w:lang w:val="en-AU"/>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&lt;EndNote&gt;&lt;Cite&gt;&lt;Author&gt;Bergström&lt;/Author&gt;&lt;Year&gt;2020&lt;/Year&gt;&lt;RecNum&gt;13&lt;/RecNum&gt;&lt;DisplayText&gt;&lt;style face="superscript"&gt;25&lt;/style&gt;&lt;/DisplayText&gt;&lt;record&gt;&lt;rec-number&gt;13&lt;/rec-number&gt;&lt;foreign-keys&gt;&lt;key app="EN" db-id="dfzzzsvsmsfex4ea5zf5pxvsvea0ztvd5a5s" timestamp="1745284337"&gt;13&lt;/key&gt;&lt;/foreign-keys&gt;&lt;ref-type name="Journal Article"&gt;17&lt;/ref-type&gt;&lt;contributors&gt;&lt;authors&gt;&lt;author&gt;Bergström, Anders&lt;/author&gt;&lt;author&gt;McCarthy, Shane A.&lt;/author&gt;&lt;author&gt;Hui, Ruoyun&lt;/author&gt;&lt;author&gt;Almarri, Mohamed A.&lt;/author&gt;&lt;author&gt;Ayub, Qasim&lt;/author&gt;&lt;author&gt;Danecek, Petr&lt;/author&gt;&lt;author&gt;Chen, Yuan&lt;/author&gt;&lt;author&gt;Felkel, Sabine&lt;/author&gt;&lt;author&gt;Hallast, Pille&lt;/author&gt;&lt;author&gt;Kamm, Jack&lt;/author&gt;&lt;author&gt;Blanché, Hélène&lt;/author&gt;&lt;author&gt;Deleuze, Jean-François&lt;/author&gt;&lt;author&gt;Cann, Howard&lt;/author&gt;&lt;author&gt;Mallick, Swapan&lt;/author&gt;&lt;author&gt;Reich, David&lt;/author&gt;&lt;author&gt;Sandhu, Manjinder S.&lt;/author&gt;&lt;author&gt;Skoglund, Pontus&lt;/author&gt;&lt;author&gt;Scally, Aylwyn&lt;/author&gt;&lt;author&gt;Xue, Yali&lt;/author&gt;&lt;author&gt;Durbin, Richard&lt;/author&gt;&lt;author&gt;Tyler-Smith, Chris&lt;/author&gt;&lt;/authors&gt;&lt;/contributors&gt;&lt;titles&gt;&lt;title&gt;Insights into human genetic variation and population history from 929 diverse genomes&lt;/title&gt;&lt;secondary-title&gt;Science&lt;/secondary-title&gt;&lt;/titles&gt;&lt;periodical&gt;&lt;full-title&gt;Science&lt;/full-title&gt;&lt;/periodical&gt;&lt;pages&gt;eaay5012&lt;/pages&gt;&lt;volume&gt;367&lt;/volume&gt;&lt;number&gt;6484&lt;/number&gt;&lt;dates&gt;&lt;year&gt;2020&lt;/year&gt;&lt;/dates&gt;&lt;urls&gt;&lt;related-urls&gt;&lt;url&gt;https://www.science.org/doi/abs/10.1126/science.aay5012&lt;/url&gt;&lt;/related-urls&gt;&lt;/urls&gt;&lt;electronic-resource-num&gt;doi:10.1126/science.aay5012&lt;/electronic-resource-num&gt;&lt;/record&gt;&lt;/Cite&gt;&lt;/EndNote&gt;</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vertAlign w:val="superscript"/>
        </w:rPr>
        <w:t>25</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p>
    <w:p w14:paraId="1A80C2B9" w14:textId="0294C41C" w:rsidR="00AD44CC" w:rsidRDefault="001D4114" w:rsidP="003307BA">
      <w:pPr>
        <w:widowControl w:val="0"/>
        <w:spacing w:line="360" w:lineRule="auto"/>
        <w:ind w:firstLine="420"/>
        <w:jc w:val="both"/>
        <w:rPr>
          <w:rFonts w:ascii="Times New Roman" w:hAnsi="Times New Roman" w:cs="Times New Roman"/>
          <w:color w:val="000000" w:themeColor="text1"/>
          <w:lang w:bidi="ar"/>
        </w:rPr>
      </w:pPr>
      <w:r>
        <w:rPr>
          <w:rFonts w:ascii="Times New Roman" w:hAnsi="Times New Roman" w:cs="Times New Roman"/>
          <w:color w:val="000000" w:themeColor="text1"/>
          <w:lang w:val="en-AU"/>
        </w:rPr>
        <w:t xml:space="preserve">All </w:t>
      </w:r>
      <w:r>
        <w:rPr>
          <w:rFonts w:ascii="Times New Roman" w:hAnsi="Times New Roman" w:cs="Times New Roman"/>
          <w:i/>
          <w:iCs/>
          <w:color w:val="000000" w:themeColor="text1"/>
          <w:lang w:val="en-AU"/>
        </w:rPr>
        <w:t>Homo</w:t>
      </w:r>
      <w:r>
        <w:rPr>
          <w:rFonts w:ascii="Times New Roman" w:hAnsi="Times New Roman" w:cs="Times New Roman"/>
          <w:color w:val="000000" w:themeColor="text1"/>
          <w:lang w:val="en-AU"/>
        </w:rPr>
        <w:t xml:space="preserve"> individuals group together with 100% posterior probability support (Extended Data Fig. 3). All six Middle Pleistocene </w:t>
      </w:r>
      <w:r>
        <w:rPr>
          <w:rFonts w:ascii="Times New Roman" w:hAnsi="Times New Roman" w:cs="Times New Roman"/>
          <w:i/>
          <w:iCs/>
          <w:color w:val="000000" w:themeColor="text1"/>
          <w:lang w:val="en-AU"/>
        </w:rPr>
        <w:t>H. erectus</w:t>
      </w:r>
      <w:r>
        <w:rPr>
          <w:rFonts w:ascii="Times New Roman" w:hAnsi="Times New Roman" w:cs="Times New Roman"/>
          <w:color w:val="000000" w:themeColor="text1"/>
          <w:lang w:val="en-AU"/>
        </w:rPr>
        <w:t xml:space="preserve"> samples from Zhoukoudian, </w:t>
      </w:r>
      <w:proofErr w:type="spellStart"/>
      <w:r>
        <w:rPr>
          <w:rFonts w:ascii="Times New Roman" w:hAnsi="Times New Roman" w:cs="Times New Roman"/>
          <w:color w:val="000000" w:themeColor="text1"/>
          <w:lang w:val="en-AU"/>
        </w:rPr>
        <w:t>Hexian</w:t>
      </w:r>
      <w:proofErr w:type="spellEnd"/>
      <w:r>
        <w:rPr>
          <w:rFonts w:ascii="Times New Roman" w:hAnsi="Times New Roman" w:cs="Times New Roman"/>
          <w:color w:val="000000" w:themeColor="text1"/>
          <w:lang w:val="en-AU"/>
        </w:rPr>
        <w:t xml:space="preserve">, and </w:t>
      </w:r>
      <w:proofErr w:type="spellStart"/>
      <w:r>
        <w:rPr>
          <w:rFonts w:ascii="Times New Roman" w:hAnsi="Times New Roman" w:cs="Times New Roman"/>
          <w:color w:val="000000" w:themeColor="text1"/>
          <w:lang w:val="en-AU"/>
        </w:rPr>
        <w:t>Sunjiadong</w:t>
      </w:r>
      <w:proofErr w:type="spellEnd"/>
      <w:r>
        <w:rPr>
          <w:rFonts w:ascii="Times New Roman" w:hAnsi="Times New Roman" w:cs="Times New Roman"/>
          <w:color w:val="000000" w:themeColor="text1"/>
          <w:lang w:val="en-AU"/>
        </w:rPr>
        <w:t xml:space="preserve"> also form a strongly supported monophyletic group (posterior probability 100%, Extended Data Fig. 3). This is confirmed by the SAP described in the main text, which is exclusive to these samples (AMBN-253G). Further phylogenetic relationships within the </w:t>
      </w:r>
      <w:r>
        <w:rPr>
          <w:rFonts w:ascii="Times New Roman" w:hAnsi="Times New Roman" w:cs="Times New Roman"/>
          <w:i/>
          <w:iCs/>
          <w:color w:val="000000" w:themeColor="text1"/>
          <w:lang w:val="en-AU"/>
        </w:rPr>
        <w:t>Homo</w:t>
      </w:r>
      <w:r>
        <w:rPr>
          <w:rFonts w:ascii="Times New Roman" w:hAnsi="Times New Roman" w:cs="Times New Roman"/>
          <w:color w:val="000000" w:themeColor="text1"/>
          <w:lang w:val="en-AU"/>
        </w:rPr>
        <w:t xml:space="preserve"> group are unable to be resolved due to the limited number of informative sites and the fact that most of the branches are supported by one or several SAPs, especially the AMBN-273V mutation, which is present in all six Middle Pleistocene </w:t>
      </w:r>
      <w:r>
        <w:rPr>
          <w:rFonts w:ascii="Times New Roman" w:hAnsi="Times New Roman" w:cs="Times New Roman"/>
          <w:i/>
          <w:iCs/>
          <w:color w:val="000000" w:themeColor="text1"/>
          <w:lang w:val="en-AU"/>
        </w:rPr>
        <w:t>H. erectus</w:t>
      </w:r>
      <w:r>
        <w:rPr>
          <w:rFonts w:ascii="Times New Roman" w:hAnsi="Times New Roman" w:cs="Times New Roman"/>
          <w:color w:val="000000" w:themeColor="text1"/>
          <w:lang w:val="en-AU"/>
        </w:rPr>
        <w:t xml:space="preserve"> samples, as well as in Denisova 3 and a modern human from Oceania (posterior probabilities of 43%, 43%, and 54%, respectively, Extended Data Fig. 3). Although this allele is likely shared through introgression, due to the limited amount of data, it is not possible to directly incorporate introgression signals into the phylogenetic tree using the nuclear genomic method.</w:t>
      </w:r>
      <w:r w:rsidR="005A6F58">
        <w:rPr>
          <w:rFonts w:ascii="Times New Roman" w:hAnsi="Times New Roman" w:cs="Times New Roman" w:hint="eastAsia"/>
          <w:color w:val="000000" w:themeColor="text1"/>
          <w:lang w:bidi="ar"/>
        </w:rPr>
        <w:t xml:space="preserve"> </w:t>
      </w:r>
    </w:p>
    <w:p w14:paraId="58BB03C1" w14:textId="77777777" w:rsidR="00AD44CC" w:rsidRDefault="00AD44CC">
      <w:pPr>
        <w:jc w:val="both"/>
        <w:rPr>
          <w:rFonts w:ascii="Times New Roman" w:hAnsi="Times New Roman" w:cs="Times New Roman"/>
          <w:b/>
          <w:bCs/>
          <w:color w:val="000000" w:themeColor="text1"/>
          <w:szCs w:val="21"/>
        </w:rPr>
        <w:sectPr w:rsidR="00AD44CC">
          <w:pgSz w:w="11900" w:h="16840"/>
          <w:pgMar w:top="1440" w:right="1800" w:bottom="1440" w:left="1800" w:header="851" w:footer="992" w:gutter="0"/>
          <w:cols w:space="425"/>
          <w:docGrid w:type="lines" w:linePitch="312"/>
        </w:sectPr>
      </w:pPr>
    </w:p>
    <w:p w14:paraId="198BE712" w14:textId="77777777" w:rsidR="00AD44CC" w:rsidRDefault="001D4114">
      <w:pPr>
        <w:jc w:val="both"/>
        <w:rPr>
          <w:rFonts w:ascii="Times New Roman" w:hAnsi="Times New Roman" w:cs="Times New Roman"/>
          <w:color w:val="000000" w:themeColor="text1"/>
          <w:szCs w:val="21"/>
        </w:rPr>
      </w:pPr>
      <w:r>
        <w:rPr>
          <w:rFonts w:ascii="Times New Roman" w:hAnsi="Times New Roman" w:cs="Times New Roman"/>
          <w:b/>
          <w:bCs/>
          <w:color w:val="000000" w:themeColor="text1"/>
          <w:szCs w:val="21"/>
        </w:rPr>
        <w:lastRenderedPageBreak/>
        <w:t>Supplementary</w:t>
      </w:r>
      <w:r>
        <w:rPr>
          <w:rFonts w:ascii="Times New Roman" w:hAnsi="Times New Roman" w:cs="Times New Roman" w:hint="eastAsia"/>
          <w:b/>
          <w:bCs/>
          <w:color w:val="000000" w:themeColor="text1"/>
          <w:szCs w:val="21"/>
        </w:rPr>
        <w:t xml:space="preserve"> Table</w:t>
      </w:r>
      <w:r>
        <w:rPr>
          <w:rFonts w:ascii="Times New Roman" w:hAnsi="Times New Roman" w:cs="Times New Roman"/>
          <w:b/>
          <w:bCs/>
          <w:color w:val="000000" w:themeColor="text1"/>
          <w:szCs w:val="21"/>
        </w:rPr>
        <w:t xml:space="preserve"> 1 </w:t>
      </w:r>
      <w:r>
        <w:rPr>
          <w:rFonts w:ascii="Times New Roman" w:hAnsi="Times New Roman" w:cs="Times New Roman" w:hint="eastAsia"/>
          <w:b/>
          <w:bCs/>
          <w:color w:val="000000" w:themeColor="text1"/>
          <w:szCs w:val="21"/>
        </w:rPr>
        <w:t>｜</w:t>
      </w:r>
      <w:r>
        <w:rPr>
          <w:rFonts w:ascii="Times New Roman" w:hAnsi="Times New Roman" w:cs="Times New Roman" w:hint="eastAsia"/>
          <w:b/>
          <w:bCs/>
          <w:color w:val="000000" w:themeColor="text1"/>
          <w:szCs w:val="21"/>
        </w:rPr>
        <w:t xml:space="preserve"> PSM and peptide counts of </w:t>
      </w:r>
      <w:r>
        <w:rPr>
          <w:rFonts w:ascii="Times New Roman" w:hAnsi="Times New Roman" w:cs="Times New Roman"/>
          <w:b/>
          <w:bCs/>
          <w:color w:val="000000" w:themeColor="text1"/>
          <w:szCs w:val="21"/>
        </w:rPr>
        <w:t xml:space="preserve">the proteins of the </w:t>
      </w:r>
      <w:r>
        <w:rPr>
          <w:rFonts w:ascii="Times New Roman" w:hAnsi="Times New Roman" w:cs="Times New Roman" w:hint="eastAsia"/>
          <w:b/>
          <w:bCs/>
          <w:color w:val="000000" w:themeColor="text1"/>
          <w:szCs w:val="21"/>
        </w:rPr>
        <w:t xml:space="preserve">ancient samples </w:t>
      </w:r>
      <w:r>
        <w:rPr>
          <w:rFonts w:ascii="Times New Roman" w:hAnsi="Times New Roman" w:cs="Times New Roman"/>
          <w:b/>
          <w:bCs/>
          <w:color w:val="000000" w:themeColor="text1"/>
          <w:szCs w:val="21"/>
        </w:rPr>
        <w:t xml:space="preserve">of this study </w:t>
      </w:r>
      <w:r>
        <w:rPr>
          <w:rFonts w:ascii="Times New Roman" w:hAnsi="Times New Roman" w:cs="Times New Roman" w:hint="eastAsia"/>
          <w:b/>
          <w:bCs/>
          <w:color w:val="000000" w:themeColor="text1"/>
          <w:szCs w:val="21"/>
        </w:rPr>
        <w:t xml:space="preserve">and </w:t>
      </w:r>
      <w:r>
        <w:rPr>
          <w:rFonts w:ascii="Times New Roman" w:hAnsi="Times New Roman" w:cs="Times New Roman"/>
          <w:b/>
          <w:bCs/>
          <w:color w:val="000000" w:themeColor="text1"/>
          <w:szCs w:val="21"/>
        </w:rPr>
        <w:t xml:space="preserve">related </w:t>
      </w:r>
      <w:r>
        <w:rPr>
          <w:rFonts w:ascii="Times New Roman" w:hAnsi="Times New Roman" w:cs="Times New Roman" w:hint="eastAsia"/>
          <w:b/>
          <w:bCs/>
          <w:color w:val="000000" w:themeColor="text1"/>
          <w:szCs w:val="21"/>
        </w:rPr>
        <w:t>blank</w:t>
      </w:r>
      <w:r>
        <w:rPr>
          <w:rFonts w:ascii="Times New Roman" w:hAnsi="Times New Roman" w:cs="Times New Roman"/>
          <w:b/>
          <w:bCs/>
          <w:color w:val="000000" w:themeColor="text1"/>
          <w:szCs w:val="21"/>
        </w:rPr>
        <w:t xml:space="preserve"> control</w:t>
      </w:r>
      <w:r>
        <w:rPr>
          <w:rFonts w:ascii="Times New Roman" w:hAnsi="Times New Roman" w:cs="Times New Roman" w:hint="eastAsia"/>
          <w:b/>
          <w:bCs/>
          <w:color w:val="000000" w:themeColor="text1"/>
          <w:szCs w:val="21"/>
        </w:rPr>
        <w:t>s.</w:t>
      </w:r>
    </w:p>
    <w:tbl>
      <w:tblPr>
        <w:tblW w:w="6140" w:type="dxa"/>
        <w:tblLook w:val="04A0" w:firstRow="1" w:lastRow="0" w:firstColumn="1" w:lastColumn="0" w:noHBand="0" w:noVBand="1"/>
      </w:tblPr>
      <w:tblGrid>
        <w:gridCol w:w="1300"/>
        <w:gridCol w:w="680"/>
        <w:gridCol w:w="680"/>
        <w:gridCol w:w="680"/>
        <w:gridCol w:w="680"/>
        <w:gridCol w:w="680"/>
        <w:gridCol w:w="680"/>
        <w:gridCol w:w="760"/>
      </w:tblGrid>
      <w:tr w:rsidR="00AD44CC" w14:paraId="5EFD9AD1" w14:textId="77777777">
        <w:trPr>
          <w:trHeight w:val="400"/>
        </w:trPr>
        <w:tc>
          <w:tcPr>
            <w:tcW w:w="1300" w:type="dxa"/>
            <w:vMerge w:val="restart"/>
            <w:tcBorders>
              <w:top w:val="single" w:sz="8" w:space="0" w:color="auto"/>
              <w:left w:val="single" w:sz="8" w:space="0" w:color="auto"/>
              <w:bottom w:val="single" w:sz="8" w:space="0" w:color="000000"/>
              <w:right w:val="single" w:sz="8" w:space="0" w:color="auto"/>
            </w:tcBorders>
            <w:vAlign w:val="center"/>
          </w:tcPr>
          <w:p w14:paraId="6BF303B0"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Sample</w:t>
            </w:r>
          </w:p>
        </w:tc>
        <w:tc>
          <w:tcPr>
            <w:tcW w:w="2040" w:type="dxa"/>
            <w:gridSpan w:val="3"/>
            <w:tcBorders>
              <w:top w:val="single" w:sz="8" w:space="0" w:color="auto"/>
              <w:left w:val="nil"/>
              <w:bottom w:val="single" w:sz="8" w:space="0" w:color="auto"/>
              <w:right w:val="single" w:sz="8" w:space="0" w:color="000000"/>
            </w:tcBorders>
            <w:vAlign w:val="center"/>
          </w:tcPr>
          <w:p w14:paraId="64E177BD"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PSM</w:t>
            </w:r>
          </w:p>
        </w:tc>
        <w:tc>
          <w:tcPr>
            <w:tcW w:w="2040" w:type="dxa"/>
            <w:gridSpan w:val="3"/>
            <w:tcBorders>
              <w:top w:val="single" w:sz="8" w:space="0" w:color="auto"/>
              <w:left w:val="nil"/>
              <w:bottom w:val="single" w:sz="8" w:space="0" w:color="auto"/>
              <w:right w:val="single" w:sz="8" w:space="0" w:color="000000"/>
            </w:tcBorders>
            <w:vAlign w:val="center"/>
          </w:tcPr>
          <w:p w14:paraId="38BB70CB"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Peptide</w:t>
            </w:r>
          </w:p>
        </w:tc>
        <w:tc>
          <w:tcPr>
            <w:tcW w:w="760" w:type="dxa"/>
            <w:vMerge w:val="restart"/>
            <w:tcBorders>
              <w:top w:val="single" w:sz="8" w:space="0" w:color="auto"/>
              <w:left w:val="nil"/>
              <w:bottom w:val="single" w:sz="8" w:space="0" w:color="000000"/>
              <w:right w:val="single" w:sz="8" w:space="0" w:color="auto"/>
            </w:tcBorders>
            <w:textDirection w:val="btLr"/>
            <w:vAlign w:val="center"/>
          </w:tcPr>
          <w:p w14:paraId="09E2DB24"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 xml:space="preserve"> Non-tryptic peptides (%, C-terminal)</w:t>
            </w:r>
          </w:p>
        </w:tc>
      </w:tr>
      <w:tr w:rsidR="00AD44CC" w14:paraId="5DBA838F" w14:textId="77777777">
        <w:trPr>
          <w:trHeight w:val="1380"/>
        </w:trPr>
        <w:tc>
          <w:tcPr>
            <w:tcW w:w="1300" w:type="dxa"/>
            <w:vMerge/>
            <w:tcBorders>
              <w:top w:val="single" w:sz="8" w:space="0" w:color="auto"/>
              <w:left w:val="single" w:sz="8" w:space="0" w:color="auto"/>
              <w:bottom w:val="single" w:sz="8" w:space="0" w:color="000000"/>
              <w:right w:val="single" w:sz="8" w:space="0" w:color="auto"/>
            </w:tcBorders>
            <w:vAlign w:val="center"/>
          </w:tcPr>
          <w:p w14:paraId="42291A3E" w14:textId="77777777" w:rsidR="00AD44CC" w:rsidRDefault="00AD44CC">
            <w:pPr>
              <w:rPr>
                <w:rFonts w:ascii="Times New Roman" w:eastAsia="DengXian" w:hAnsi="Times New Roman" w:cs="Times New Roman"/>
                <w:b/>
                <w:bCs/>
                <w:color w:val="000000" w:themeColor="text1"/>
                <w:sz w:val="18"/>
                <w:szCs w:val="18"/>
              </w:rPr>
            </w:pPr>
          </w:p>
        </w:tc>
        <w:tc>
          <w:tcPr>
            <w:tcW w:w="680" w:type="dxa"/>
            <w:tcBorders>
              <w:top w:val="nil"/>
              <w:left w:val="nil"/>
              <w:bottom w:val="single" w:sz="8" w:space="0" w:color="auto"/>
              <w:right w:val="single" w:sz="8" w:space="0" w:color="auto"/>
            </w:tcBorders>
            <w:textDirection w:val="btLr"/>
            <w:vAlign w:val="center"/>
          </w:tcPr>
          <w:p w14:paraId="3DE09FF4"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All</w:t>
            </w:r>
          </w:p>
        </w:tc>
        <w:tc>
          <w:tcPr>
            <w:tcW w:w="680" w:type="dxa"/>
            <w:tcBorders>
              <w:top w:val="nil"/>
              <w:left w:val="nil"/>
              <w:bottom w:val="single" w:sz="8" w:space="0" w:color="auto"/>
              <w:right w:val="single" w:sz="8" w:space="0" w:color="auto"/>
            </w:tcBorders>
            <w:textDirection w:val="btLr"/>
            <w:vAlign w:val="center"/>
          </w:tcPr>
          <w:p w14:paraId="6D652EE7"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 xml:space="preserve">Endogenous </w:t>
            </w:r>
          </w:p>
        </w:tc>
        <w:tc>
          <w:tcPr>
            <w:tcW w:w="680" w:type="dxa"/>
            <w:tcBorders>
              <w:top w:val="nil"/>
              <w:left w:val="nil"/>
              <w:bottom w:val="single" w:sz="8" w:space="0" w:color="auto"/>
              <w:right w:val="single" w:sz="8" w:space="0" w:color="auto"/>
            </w:tcBorders>
            <w:textDirection w:val="btLr"/>
            <w:vAlign w:val="center"/>
          </w:tcPr>
          <w:p w14:paraId="5DC536E6"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Exogenous</w:t>
            </w:r>
          </w:p>
        </w:tc>
        <w:tc>
          <w:tcPr>
            <w:tcW w:w="680" w:type="dxa"/>
            <w:tcBorders>
              <w:top w:val="nil"/>
              <w:left w:val="nil"/>
              <w:bottom w:val="single" w:sz="8" w:space="0" w:color="auto"/>
              <w:right w:val="single" w:sz="8" w:space="0" w:color="auto"/>
            </w:tcBorders>
            <w:textDirection w:val="btLr"/>
            <w:vAlign w:val="center"/>
          </w:tcPr>
          <w:p w14:paraId="71D7ED71"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All</w:t>
            </w:r>
          </w:p>
        </w:tc>
        <w:tc>
          <w:tcPr>
            <w:tcW w:w="680" w:type="dxa"/>
            <w:tcBorders>
              <w:top w:val="nil"/>
              <w:left w:val="nil"/>
              <w:bottom w:val="single" w:sz="8" w:space="0" w:color="auto"/>
              <w:right w:val="single" w:sz="8" w:space="0" w:color="auto"/>
            </w:tcBorders>
            <w:textDirection w:val="btLr"/>
            <w:vAlign w:val="center"/>
          </w:tcPr>
          <w:p w14:paraId="03BD0ABB"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 xml:space="preserve">Endogenous </w:t>
            </w:r>
          </w:p>
        </w:tc>
        <w:tc>
          <w:tcPr>
            <w:tcW w:w="680" w:type="dxa"/>
            <w:tcBorders>
              <w:top w:val="nil"/>
              <w:left w:val="nil"/>
              <w:bottom w:val="single" w:sz="8" w:space="0" w:color="auto"/>
              <w:right w:val="single" w:sz="8" w:space="0" w:color="auto"/>
            </w:tcBorders>
            <w:textDirection w:val="btLr"/>
            <w:vAlign w:val="center"/>
          </w:tcPr>
          <w:p w14:paraId="06515305"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Exogenous</w:t>
            </w:r>
          </w:p>
        </w:tc>
        <w:tc>
          <w:tcPr>
            <w:tcW w:w="760" w:type="dxa"/>
            <w:vMerge/>
            <w:tcBorders>
              <w:top w:val="single" w:sz="8" w:space="0" w:color="auto"/>
              <w:left w:val="nil"/>
              <w:bottom w:val="single" w:sz="8" w:space="0" w:color="000000"/>
              <w:right w:val="single" w:sz="8" w:space="0" w:color="auto"/>
            </w:tcBorders>
            <w:vAlign w:val="center"/>
          </w:tcPr>
          <w:p w14:paraId="78EAAB4C" w14:textId="77777777" w:rsidR="00AD44CC" w:rsidRDefault="00AD44CC">
            <w:pPr>
              <w:rPr>
                <w:rFonts w:ascii="Times New Roman" w:eastAsia="DengXian" w:hAnsi="Times New Roman" w:cs="Times New Roman"/>
                <w:b/>
                <w:bCs/>
                <w:color w:val="000000" w:themeColor="text1"/>
                <w:sz w:val="18"/>
                <w:szCs w:val="18"/>
              </w:rPr>
            </w:pPr>
          </w:p>
        </w:tc>
      </w:tr>
      <w:tr w:rsidR="00AD44CC" w14:paraId="2E42C50A" w14:textId="77777777">
        <w:trPr>
          <w:trHeight w:val="320"/>
        </w:trPr>
        <w:tc>
          <w:tcPr>
            <w:tcW w:w="1300" w:type="dxa"/>
            <w:tcBorders>
              <w:top w:val="nil"/>
              <w:left w:val="single" w:sz="8" w:space="0" w:color="auto"/>
              <w:bottom w:val="single" w:sz="8" w:space="0" w:color="auto"/>
              <w:right w:val="single" w:sz="8" w:space="0" w:color="auto"/>
            </w:tcBorders>
            <w:vAlign w:val="center"/>
          </w:tcPr>
          <w:p w14:paraId="5755F604"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w:t>
            </w:r>
          </w:p>
        </w:tc>
        <w:tc>
          <w:tcPr>
            <w:tcW w:w="680" w:type="dxa"/>
            <w:tcBorders>
              <w:top w:val="nil"/>
              <w:left w:val="nil"/>
              <w:bottom w:val="single" w:sz="8" w:space="0" w:color="auto"/>
              <w:right w:val="single" w:sz="8" w:space="0" w:color="auto"/>
            </w:tcBorders>
            <w:vAlign w:val="center"/>
          </w:tcPr>
          <w:p w14:paraId="17CBD4F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22107</w:t>
            </w:r>
          </w:p>
        </w:tc>
        <w:tc>
          <w:tcPr>
            <w:tcW w:w="680" w:type="dxa"/>
            <w:tcBorders>
              <w:top w:val="nil"/>
              <w:left w:val="nil"/>
              <w:bottom w:val="single" w:sz="8" w:space="0" w:color="auto"/>
              <w:right w:val="single" w:sz="8" w:space="0" w:color="auto"/>
            </w:tcBorders>
            <w:vAlign w:val="center"/>
          </w:tcPr>
          <w:p w14:paraId="01B5D59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21865</w:t>
            </w:r>
          </w:p>
        </w:tc>
        <w:tc>
          <w:tcPr>
            <w:tcW w:w="680" w:type="dxa"/>
            <w:tcBorders>
              <w:top w:val="nil"/>
              <w:left w:val="nil"/>
              <w:bottom w:val="single" w:sz="8" w:space="0" w:color="auto"/>
              <w:right w:val="single" w:sz="8" w:space="0" w:color="auto"/>
            </w:tcBorders>
            <w:vAlign w:val="center"/>
          </w:tcPr>
          <w:p w14:paraId="37CF846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242</w:t>
            </w:r>
          </w:p>
        </w:tc>
        <w:tc>
          <w:tcPr>
            <w:tcW w:w="680" w:type="dxa"/>
            <w:tcBorders>
              <w:top w:val="nil"/>
              <w:left w:val="nil"/>
              <w:bottom w:val="single" w:sz="8" w:space="0" w:color="auto"/>
              <w:right w:val="single" w:sz="8" w:space="0" w:color="auto"/>
            </w:tcBorders>
            <w:vAlign w:val="center"/>
          </w:tcPr>
          <w:p w14:paraId="2F17440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2201</w:t>
            </w:r>
          </w:p>
        </w:tc>
        <w:tc>
          <w:tcPr>
            <w:tcW w:w="680" w:type="dxa"/>
            <w:tcBorders>
              <w:top w:val="nil"/>
              <w:left w:val="nil"/>
              <w:bottom w:val="single" w:sz="8" w:space="0" w:color="auto"/>
              <w:right w:val="single" w:sz="8" w:space="0" w:color="auto"/>
            </w:tcBorders>
            <w:vAlign w:val="center"/>
          </w:tcPr>
          <w:p w14:paraId="2A98AA04"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2134</w:t>
            </w:r>
          </w:p>
        </w:tc>
        <w:tc>
          <w:tcPr>
            <w:tcW w:w="680" w:type="dxa"/>
            <w:tcBorders>
              <w:top w:val="nil"/>
              <w:left w:val="nil"/>
              <w:bottom w:val="single" w:sz="8" w:space="0" w:color="auto"/>
              <w:right w:val="single" w:sz="8" w:space="0" w:color="auto"/>
            </w:tcBorders>
            <w:vAlign w:val="center"/>
          </w:tcPr>
          <w:p w14:paraId="3DBF122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67</w:t>
            </w:r>
          </w:p>
        </w:tc>
        <w:tc>
          <w:tcPr>
            <w:tcW w:w="760" w:type="dxa"/>
            <w:tcBorders>
              <w:top w:val="nil"/>
              <w:left w:val="nil"/>
              <w:bottom w:val="single" w:sz="8" w:space="0" w:color="auto"/>
              <w:right w:val="single" w:sz="8" w:space="0" w:color="auto"/>
            </w:tcBorders>
            <w:vAlign w:val="center"/>
          </w:tcPr>
          <w:p w14:paraId="66282C92"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87.1</w:t>
            </w:r>
          </w:p>
        </w:tc>
      </w:tr>
      <w:tr w:rsidR="00AD44CC" w14:paraId="77F82E63" w14:textId="77777777">
        <w:trPr>
          <w:trHeight w:val="320"/>
        </w:trPr>
        <w:tc>
          <w:tcPr>
            <w:tcW w:w="1300" w:type="dxa"/>
            <w:tcBorders>
              <w:top w:val="nil"/>
              <w:left w:val="single" w:sz="8" w:space="0" w:color="auto"/>
              <w:bottom w:val="single" w:sz="8" w:space="0" w:color="auto"/>
              <w:right w:val="single" w:sz="8" w:space="0" w:color="auto"/>
            </w:tcBorders>
            <w:vAlign w:val="center"/>
          </w:tcPr>
          <w:p w14:paraId="528DEEF7"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SJD10M</w:t>
            </w:r>
          </w:p>
        </w:tc>
        <w:tc>
          <w:tcPr>
            <w:tcW w:w="680" w:type="dxa"/>
            <w:tcBorders>
              <w:top w:val="nil"/>
              <w:left w:val="nil"/>
              <w:bottom w:val="single" w:sz="8" w:space="0" w:color="auto"/>
              <w:right w:val="single" w:sz="8" w:space="0" w:color="auto"/>
            </w:tcBorders>
            <w:vAlign w:val="center"/>
          </w:tcPr>
          <w:p w14:paraId="2A156DDF"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15467</w:t>
            </w:r>
          </w:p>
        </w:tc>
        <w:tc>
          <w:tcPr>
            <w:tcW w:w="680" w:type="dxa"/>
            <w:tcBorders>
              <w:top w:val="nil"/>
              <w:left w:val="nil"/>
              <w:bottom w:val="single" w:sz="8" w:space="0" w:color="auto"/>
              <w:right w:val="single" w:sz="8" w:space="0" w:color="auto"/>
            </w:tcBorders>
            <w:vAlign w:val="center"/>
          </w:tcPr>
          <w:p w14:paraId="1324CC52"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15466</w:t>
            </w:r>
          </w:p>
        </w:tc>
        <w:tc>
          <w:tcPr>
            <w:tcW w:w="680" w:type="dxa"/>
            <w:tcBorders>
              <w:top w:val="nil"/>
              <w:left w:val="nil"/>
              <w:bottom w:val="single" w:sz="8" w:space="0" w:color="auto"/>
              <w:right w:val="single" w:sz="8" w:space="0" w:color="auto"/>
            </w:tcBorders>
            <w:vAlign w:val="center"/>
          </w:tcPr>
          <w:p w14:paraId="05BF2422"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680" w:type="dxa"/>
            <w:tcBorders>
              <w:top w:val="nil"/>
              <w:left w:val="nil"/>
              <w:bottom w:val="single" w:sz="8" w:space="0" w:color="auto"/>
              <w:right w:val="single" w:sz="8" w:space="0" w:color="auto"/>
            </w:tcBorders>
            <w:shd w:val="clear" w:color="000000" w:fill="FFFFFF"/>
            <w:noWrap/>
            <w:vAlign w:val="center"/>
          </w:tcPr>
          <w:p w14:paraId="10D9E4A0"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2809</w:t>
            </w:r>
          </w:p>
        </w:tc>
        <w:tc>
          <w:tcPr>
            <w:tcW w:w="680" w:type="dxa"/>
            <w:tcBorders>
              <w:top w:val="nil"/>
              <w:left w:val="nil"/>
              <w:bottom w:val="single" w:sz="8" w:space="0" w:color="auto"/>
              <w:right w:val="single" w:sz="8" w:space="0" w:color="auto"/>
            </w:tcBorders>
            <w:vAlign w:val="center"/>
          </w:tcPr>
          <w:p w14:paraId="1224916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2808</w:t>
            </w:r>
          </w:p>
        </w:tc>
        <w:tc>
          <w:tcPr>
            <w:tcW w:w="680" w:type="dxa"/>
            <w:tcBorders>
              <w:top w:val="nil"/>
              <w:left w:val="nil"/>
              <w:bottom w:val="single" w:sz="8" w:space="0" w:color="auto"/>
              <w:right w:val="single" w:sz="8" w:space="0" w:color="auto"/>
            </w:tcBorders>
            <w:vAlign w:val="center"/>
          </w:tcPr>
          <w:p w14:paraId="1FEB475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760" w:type="dxa"/>
            <w:tcBorders>
              <w:top w:val="nil"/>
              <w:left w:val="nil"/>
              <w:bottom w:val="single" w:sz="8" w:space="0" w:color="auto"/>
              <w:right w:val="single" w:sz="8" w:space="0" w:color="auto"/>
            </w:tcBorders>
            <w:vAlign w:val="center"/>
          </w:tcPr>
          <w:p w14:paraId="201C47B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87</w:t>
            </w:r>
          </w:p>
        </w:tc>
      </w:tr>
      <w:tr w:rsidR="00AD44CC" w14:paraId="681525E9" w14:textId="77777777">
        <w:trPr>
          <w:trHeight w:val="320"/>
        </w:trPr>
        <w:tc>
          <w:tcPr>
            <w:tcW w:w="1300" w:type="dxa"/>
            <w:tcBorders>
              <w:top w:val="nil"/>
              <w:left w:val="single" w:sz="8" w:space="0" w:color="auto"/>
              <w:bottom w:val="single" w:sz="8" w:space="0" w:color="auto"/>
              <w:right w:val="single" w:sz="8" w:space="0" w:color="auto"/>
            </w:tcBorders>
            <w:vAlign w:val="center"/>
          </w:tcPr>
          <w:p w14:paraId="07189649"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SJD10A</w:t>
            </w:r>
          </w:p>
        </w:tc>
        <w:tc>
          <w:tcPr>
            <w:tcW w:w="680" w:type="dxa"/>
            <w:tcBorders>
              <w:top w:val="nil"/>
              <w:left w:val="nil"/>
              <w:bottom w:val="single" w:sz="8" w:space="0" w:color="auto"/>
              <w:right w:val="single" w:sz="8" w:space="0" w:color="auto"/>
            </w:tcBorders>
            <w:vAlign w:val="center"/>
          </w:tcPr>
          <w:p w14:paraId="554A2DFC"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12520</w:t>
            </w:r>
          </w:p>
        </w:tc>
        <w:tc>
          <w:tcPr>
            <w:tcW w:w="680" w:type="dxa"/>
            <w:tcBorders>
              <w:top w:val="nil"/>
              <w:left w:val="nil"/>
              <w:bottom w:val="single" w:sz="8" w:space="0" w:color="auto"/>
              <w:right w:val="single" w:sz="8" w:space="0" w:color="auto"/>
            </w:tcBorders>
            <w:vAlign w:val="center"/>
          </w:tcPr>
          <w:p w14:paraId="19D2F09E"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12509</w:t>
            </w:r>
          </w:p>
        </w:tc>
        <w:tc>
          <w:tcPr>
            <w:tcW w:w="680" w:type="dxa"/>
            <w:tcBorders>
              <w:top w:val="nil"/>
              <w:left w:val="nil"/>
              <w:bottom w:val="single" w:sz="8" w:space="0" w:color="auto"/>
              <w:right w:val="single" w:sz="8" w:space="0" w:color="auto"/>
            </w:tcBorders>
            <w:vAlign w:val="center"/>
          </w:tcPr>
          <w:p w14:paraId="4C65AF9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11</w:t>
            </w:r>
          </w:p>
        </w:tc>
        <w:tc>
          <w:tcPr>
            <w:tcW w:w="680" w:type="dxa"/>
            <w:tcBorders>
              <w:top w:val="nil"/>
              <w:left w:val="nil"/>
              <w:bottom w:val="single" w:sz="8" w:space="0" w:color="auto"/>
              <w:right w:val="single" w:sz="8" w:space="0" w:color="auto"/>
            </w:tcBorders>
            <w:vAlign w:val="center"/>
          </w:tcPr>
          <w:p w14:paraId="740E3E0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2015</w:t>
            </w:r>
          </w:p>
        </w:tc>
        <w:tc>
          <w:tcPr>
            <w:tcW w:w="680" w:type="dxa"/>
            <w:tcBorders>
              <w:top w:val="nil"/>
              <w:left w:val="nil"/>
              <w:bottom w:val="single" w:sz="8" w:space="0" w:color="auto"/>
              <w:right w:val="single" w:sz="8" w:space="0" w:color="auto"/>
            </w:tcBorders>
            <w:vAlign w:val="center"/>
          </w:tcPr>
          <w:p w14:paraId="616E43EB"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2013</w:t>
            </w:r>
          </w:p>
        </w:tc>
        <w:tc>
          <w:tcPr>
            <w:tcW w:w="680" w:type="dxa"/>
            <w:tcBorders>
              <w:top w:val="nil"/>
              <w:left w:val="nil"/>
              <w:bottom w:val="single" w:sz="8" w:space="0" w:color="auto"/>
              <w:right w:val="single" w:sz="8" w:space="0" w:color="auto"/>
            </w:tcBorders>
            <w:vAlign w:val="center"/>
          </w:tcPr>
          <w:p w14:paraId="5E30832F"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w:t>
            </w:r>
          </w:p>
        </w:tc>
        <w:tc>
          <w:tcPr>
            <w:tcW w:w="760" w:type="dxa"/>
            <w:tcBorders>
              <w:top w:val="nil"/>
              <w:left w:val="nil"/>
              <w:bottom w:val="single" w:sz="8" w:space="0" w:color="auto"/>
              <w:right w:val="single" w:sz="8" w:space="0" w:color="auto"/>
            </w:tcBorders>
            <w:vAlign w:val="center"/>
          </w:tcPr>
          <w:p w14:paraId="062582BC"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87.1</w:t>
            </w:r>
          </w:p>
        </w:tc>
      </w:tr>
      <w:tr w:rsidR="00AD44CC" w14:paraId="48C00705" w14:textId="77777777">
        <w:trPr>
          <w:trHeight w:val="320"/>
        </w:trPr>
        <w:tc>
          <w:tcPr>
            <w:tcW w:w="1300" w:type="dxa"/>
            <w:tcBorders>
              <w:top w:val="nil"/>
              <w:left w:val="single" w:sz="8" w:space="0" w:color="auto"/>
              <w:bottom w:val="single" w:sz="8" w:space="0" w:color="auto"/>
              <w:right w:val="single" w:sz="8" w:space="0" w:color="auto"/>
            </w:tcBorders>
            <w:vAlign w:val="center"/>
          </w:tcPr>
          <w:p w14:paraId="0E5C3DA7"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SJD14M</w:t>
            </w:r>
          </w:p>
        </w:tc>
        <w:tc>
          <w:tcPr>
            <w:tcW w:w="680" w:type="dxa"/>
            <w:tcBorders>
              <w:top w:val="nil"/>
              <w:left w:val="nil"/>
              <w:bottom w:val="single" w:sz="8" w:space="0" w:color="auto"/>
              <w:right w:val="single" w:sz="8" w:space="0" w:color="auto"/>
            </w:tcBorders>
            <w:vAlign w:val="center"/>
          </w:tcPr>
          <w:p w14:paraId="03B5F9A0"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15547</w:t>
            </w:r>
          </w:p>
        </w:tc>
        <w:tc>
          <w:tcPr>
            <w:tcW w:w="680" w:type="dxa"/>
            <w:tcBorders>
              <w:top w:val="nil"/>
              <w:left w:val="nil"/>
              <w:bottom w:val="single" w:sz="8" w:space="0" w:color="auto"/>
              <w:right w:val="single" w:sz="8" w:space="0" w:color="auto"/>
            </w:tcBorders>
            <w:vAlign w:val="center"/>
          </w:tcPr>
          <w:p w14:paraId="77362D50"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15541</w:t>
            </w:r>
          </w:p>
        </w:tc>
        <w:tc>
          <w:tcPr>
            <w:tcW w:w="680" w:type="dxa"/>
            <w:tcBorders>
              <w:top w:val="nil"/>
              <w:left w:val="nil"/>
              <w:bottom w:val="single" w:sz="8" w:space="0" w:color="auto"/>
              <w:right w:val="single" w:sz="8" w:space="0" w:color="auto"/>
            </w:tcBorders>
            <w:vAlign w:val="center"/>
          </w:tcPr>
          <w:p w14:paraId="74754D1F"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w:t>
            </w:r>
          </w:p>
        </w:tc>
        <w:tc>
          <w:tcPr>
            <w:tcW w:w="680" w:type="dxa"/>
            <w:tcBorders>
              <w:top w:val="nil"/>
              <w:left w:val="nil"/>
              <w:bottom w:val="single" w:sz="8" w:space="0" w:color="auto"/>
              <w:right w:val="single" w:sz="8" w:space="0" w:color="auto"/>
            </w:tcBorders>
            <w:vAlign w:val="center"/>
          </w:tcPr>
          <w:p w14:paraId="531C903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2721</w:t>
            </w:r>
          </w:p>
        </w:tc>
        <w:tc>
          <w:tcPr>
            <w:tcW w:w="680" w:type="dxa"/>
            <w:tcBorders>
              <w:top w:val="nil"/>
              <w:left w:val="nil"/>
              <w:bottom w:val="single" w:sz="8" w:space="0" w:color="auto"/>
              <w:right w:val="single" w:sz="8" w:space="0" w:color="auto"/>
            </w:tcBorders>
            <w:vAlign w:val="center"/>
          </w:tcPr>
          <w:p w14:paraId="09D5E58E"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2720</w:t>
            </w:r>
          </w:p>
        </w:tc>
        <w:tc>
          <w:tcPr>
            <w:tcW w:w="680" w:type="dxa"/>
            <w:tcBorders>
              <w:top w:val="nil"/>
              <w:left w:val="nil"/>
              <w:bottom w:val="single" w:sz="8" w:space="0" w:color="auto"/>
              <w:right w:val="single" w:sz="8" w:space="0" w:color="auto"/>
            </w:tcBorders>
            <w:vAlign w:val="center"/>
          </w:tcPr>
          <w:p w14:paraId="6DD41BF3"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760" w:type="dxa"/>
            <w:tcBorders>
              <w:top w:val="nil"/>
              <w:left w:val="nil"/>
              <w:bottom w:val="single" w:sz="8" w:space="0" w:color="auto"/>
              <w:right w:val="single" w:sz="8" w:space="0" w:color="auto"/>
            </w:tcBorders>
            <w:vAlign w:val="center"/>
          </w:tcPr>
          <w:p w14:paraId="7D412F49"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87</w:t>
            </w:r>
          </w:p>
        </w:tc>
      </w:tr>
      <w:tr w:rsidR="00AD44CC" w14:paraId="1171370D" w14:textId="77777777">
        <w:trPr>
          <w:trHeight w:val="320"/>
        </w:trPr>
        <w:tc>
          <w:tcPr>
            <w:tcW w:w="1300" w:type="dxa"/>
            <w:tcBorders>
              <w:top w:val="nil"/>
              <w:left w:val="single" w:sz="8" w:space="0" w:color="auto"/>
              <w:bottom w:val="single" w:sz="8" w:space="0" w:color="auto"/>
              <w:right w:val="single" w:sz="8" w:space="0" w:color="auto"/>
            </w:tcBorders>
            <w:vAlign w:val="center"/>
          </w:tcPr>
          <w:p w14:paraId="09DA1C44"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HX-S1</w:t>
            </w:r>
          </w:p>
        </w:tc>
        <w:tc>
          <w:tcPr>
            <w:tcW w:w="680" w:type="dxa"/>
            <w:tcBorders>
              <w:top w:val="nil"/>
              <w:left w:val="nil"/>
              <w:bottom w:val="single" w:sz="8" w:space="0" w:color="auto"/>
              <w:right w:val="single" w:sz="8" w:space="0" w:color="auto"/>
            </w:tcBorders>
            <w:vAlign w:val="center"/>
          </w:tcPr>
          <w:p w14:paraId="0F7B213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4097</w:t>
            </w:r>
          </w:p>
        </w:tc>
        <w:tc>
          <w:tcPr>
            <w:tcW w:w="680" w:type="dxa"/>
            <w:tcBorders>
              <w:top w:val="nil"/>
              <w:left w:val="nil"/>
              <w:bottom w:val="single" w:sz="8" w:space="0" w:color="auto"/>
              <w:right w:val="single" w:sz="8" w:space="0" w:color="auto"/>
            </w:tcBorders>
            <w:vAlign w:val="center"/>
          </w:tcPr>
          <w:p w14:paraId="01B5090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4094</w:t>
            </w:r>
          </w:p>
        </w:tc>
        <w:tc>
          <w:tcPr>
            <w:tcW w:w="680" w:type="dxa"/>
            <w:tcBorders>
              <w:top w:val="nil"/>
              <w:left w:val="nil"/>
              <w:bottom w:val="single" w:sz="8" w:space="0" w:color="auto"/>
              <w:right w:val="single" w:sz="8" w:space="0" w:color="auto"/>
            </w:tcBorders>
            <w:vAlign w:val="center"/>
          </w:tcPr>
          <w:p w14:paraId="19281C2D"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c>
          <w:tcPr>
            <w:tcW w:w="680" w:type="dxa"/>
            <w:tcBorders>
              <w:top w:val="nil"/>
              <w:left w:val="nil"/>
              <w:bottom w:val="single" w:sz="8" w:space="0" w:color="auto"/>
              <w:right w:val="single" w:sz="8" w:space="0" w:color="auto"/>
            </w:tcBorders>
            <w:vAlign w:val="center"/>
          </w:tcPr>
          <w:p w14:paraId="32CD9A8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652</w:t>
            </w:r>
          </w:p>
        </w:tc>
        <w:tc>
          <w:tcPr>
            <w:tcW w:w="680" w:type="dxa"/>
            <w:tcBorders>
              <w:top w:val="nil"/>
              <w:left w:val="nil"/>
              <w:bottom w:val="single" w:sz="8" w:space="0" w:color="auto"/>
              <w:right w:val="single" w:sz="8" w:space="0" w:color="auto"/>
            </w:tcBorders>
            <w:vAlign w:val="center"/>
          </w:tcPr>
          <w:p w14:paraId="14AE160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650</w:t>
            </w:r>
          </w:p>
        </w:tc>
        <w:tc>
          <w:tcPr>
            <w:tcW w:w="680" w:type="dxa"/>
            <w:tcBorders>
              <w:top w:val="nil"/>
              <w:left w:val="nil"/>
              <w:bottom w:val="single" w:sz="8" w:space="0" w:color="auto"/>
              <w:right w:val="single" w:sz="8" w:space="0" w:color="auto"/>
            </w:tcBorders>
            <w:vAlign w:val="center"/>
          </w:tcPr>
          <w:p w14:paraId="758F83A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w:t>
            </w:r>
          </w:p>
        </w:tc>
        <w:tc>
          <w:tcPr>
            <w:tcW w:w="760" w:type="dxa"/>
            <w:tcBorders>
              <w:top w:val="nil"/>
              <w:left w:val="nil"/>
              <w:bottom w:val="single" w:sz="8" w:space="0" w:color="auto"/>
              <w:right w:val="single" w:sz="8" w:space="0" w:color="auto"/>
            </w:tcBorders>
            <w:vAlign w:val="center"/>
          </w:tcPr>
          <w:p w14:paraId="1DBA5C3C"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87.3</w:t>
            </w:r>
          </w:p>
        </w:tc>
      </w:tr>
      <w:tr w:rsidR="00AD44CC" w14:paraId="5797F365" w14:textId="77777777">
        <w:trPr>
          <w:trHeight w:val="320"/>
        </w:trPr>
        <w:tc>
          <w:tcPr>
            <w:tcW w:w="1300" w:type="dxa"/>
            <w:tcBorders>
              <w:top w:val="nil"/>
              <w:left w:val="single" w:sz="8" w:space="0" w:color="auto"/>
              <w:bottom w:val="single" w:sz="8" w:space="0" w:color="auto"/>
              <w:right w:val="single" w:sz="8" w:space="0" w:color="auto"/>
            </w:tcBorders>
            <w:vAlign w:val="center"/>
          </w:tcPr>
          <w:p w14:paraId="3F59AB9D"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HX-S2</w:t>
            </w:r>
          </w:p>
        </w:tc>
        <w:tc>
          <w:tcPr>
            <w:tcW w:w="680" w:type="dxa"/>
            <w:tcBorders>
              <w:top w:val="nil"/>
              <w:left w:val="nil"/>
              <w:bottom w:val="single" w:sz="8" w:space="0" w:color="auto"/>
              <w:right w:val="single" w:sz="8" w:space="0" w:color="auto"/>
            </w:tcBorders>
            <w:vAlign w:val="center"/>
          </w:tcPr>
          <w:p w14:paraId="6E19813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5182</w:t>
            </w:r>
          </w:p>
        </w:tc>
        <w:tc>
          <w:tcPr>
            <w:tcW w:w="680" w:type="dxa"/>
            <w:tcBorders>
              <w:top w:val="nil"/>
              <w:left w:val="nil"/>
              <w:bottom w:val="single" w:sz="8" w:space="0" w:color="auto"/>
              <w:right w:val="single" w:sz="8" w:space="0" w:color="auto"/>
            </w:tcBorders>
            <w:vAlign w:val="center"/>
          </w:tcPr>
          <w:p w14:paraId="637F43B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5181</w:t>
            </w:r>
          </w:p>
        </w:tc>
        <w:tc>
          <w:tcPr>
            <w:tcW w:w="680" w:type="dxa"/>
            <w:tcBorders>
              <w:top w:val="nil"/>
              <w:left w:val="nil"/>
              <w:bottom w:val="single" w:sz="8" w:space="0" w:color="auto"/>
              <w:right w:val="single" w:sz="8" w:space="0" w:color="auto"/>
            </w:tcBorders>
            <w:vAlign w:val="center"/>
          </w:tcPr>
          <w:p w14:paraId="2455C5C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680" w:type="dxa"/>
            <w:tcBorders>
              <w:top w:val="nil"/>
              <w:left w:val="nil"/>
              <w:bottom w:val="single" w:sz="8" w:space="0" w:color="auto"/>
              <w:right w:val="single" w:sz="8" w:space="0" w:color="auto"/>
            </w:tcBorders>
            <w:vAlign w:val="center"/>
          </w:tcPr>
          <w:p w14:paraId="09915EA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821</w:t>
            </w:r>
          </w:p>
        </w:tc>
        <w:tc>
          <w:tcPr>
            <w:tcW w:w="680" w:type="dxa"/>
            <w:tcBorders>
              <w:top w:val="nil"/>
              <w:left w:val="nil"/>
              <w:bottom w:val="single" w:sz="8" w:space="0" w:color="auto"/>
              <w:right w:val="single" w:sz="8" w:space="0" w:color="auto"/>
            </w:tcBorders>
            <w:vAlign w:val="center"/>
          </w:tcPr>
          <w:p w14:paraId="28E7F93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820</w:t>
            </w:r>
          </w:p>
        </w:tc>
        <w:tc>
          <w:tcPr>
            <w:tcW w:w="680" w:type="dxa"/>
            <w:tcBorders>
              <w:top w:val="nil"/>
              <w:left w:val="nil"/>
              <w:bottom w:val="single" w:sz="8" w:space="0" w:color="auto"/>
              <w:right w:val="single" w:sz="8" w:space="0" w:color="auto"/>
            </w:tcBorders>
            <w:vAlign w:val="center"/>
          </w:tcPr>
          <w:p w14:paraId="66508BB2"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760" w:type="dxa"/>
            <w:tcBorders>
              <w:top w:val="nil"/>
              <w:left w:val="nil"/>
              <w:bottom w:val="single" w:sz="8" w:space="0" w:color="auto"/>
              <w:right w:val="single" w:sz="8" w:space="0" w:color="auto"/>
            </w:tcBorders>
            <w:vAlign w:val="center"/>
          </w:tcPr>
          <w:p w14:paraId="3B0C07E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85.1</w:t>
            </w:r>
          </w:p>
        </w:tc>
      </w:tr>
      <w:tr w:rsidR="00AD44CC" w14:paraId="5FCE1FF1" w14:textId="77777777">
        <w:trPr>
          <w:trHeight w:val="320"/>
        </w:trPr>
        <w:tc>
          <w:tcPr>
            <w:tcW w:w="1300" w:type="dxa"/>
            <w:tcBorders>
              <w:top w:val="nil"/>
              <w:left w:val="single" w:sz="8" w:space="0" w:color="auto"/>
              <w:bottom w:val="single" w:sz="8" w:space="0" w:color="auto"/>
              <w:right w:val="single" w:sz="8" w:space="0" w:color="auto"/>
            </w:tcBorders>
            <w:vAlign w:val="center"/>
          </w:tcPr>
          <w:p w14:paraId="7B6158A8"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Harbin</w:t>
            </w:r>
          </w:p>
        </w:tc>
        <w:tc>
          <w:tcPr>
            <w:tcW w:w="680" w:type="dxa"/>
            <w:tcBorders>
              <w:top w:val="nil"/>
              <w:left w:val="nil"/>
              <w:bottom w:val="single" w:sz="8" w:space="0" w:color="auto"/>
              <w:right w:val="single" w:sz="8" w:space="0" w:color="auto"/>
            </w:tcBorders>
            <w:vAlign w:val="center"/>
          </w:tcPr>
          <w:p w14:paraId="6093259B"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17852</w:t>
            </w:r>
          </w:p>
        </w:tc>
        <w:tc>
          <w:tcPr>
            <w:tcW w:w="680" w:type="dxa"/>
            <w:tcBorders>
              <w:top w:val="nil"/>
              <w:left w:val="nil"/>
              <w:bottom w:val="single" w:sz="8" w:space="0" w:color="auto"/>
              <w:right w:val="single" w:sz="8" w:space="0" w:color="auto"/>
            </w:tcBorders>
            <w:vAlign w:val="center"/>
          </w:tcPr>
          <w:p w14:paraId="08169FD3"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w:t>
            </w:r>
            <w:r>
              <w:rPr>
                <w:rFonts w:ascii="Times New Roman" w:eastAsia="DengXian" w:hAnsi="Times New Roman" w:cs="Times New Roman" w:hint="eastAsia"/>
                <w:color w:val="000000" w:themeColor="text1"/>
                <w:sz w:val="18"/>
                <w:szCs w:val="18"/>
              </w:rPr>
              <w:t>814</w:t>
            </w:r>
          </w:p>
        </w:tc>
        <w:tc>
          <w:tcPr>
            <w:tcW w:w="680" w:type="dxa"/>
            <w:tcBorders>
              <w:top w:val="nil"/>
              <w:left w:val="nil"/>
              <w:bottom w:val="single" w:sz="8" w:space="0" w:color="auto"/>
              <w:right w:val="single" w:sz="8" w:space="0" w:color="auto"/>
            </w:tcBorders>
            <w:vAlign w:val="center"/>
          </w:tcPr>
          <w:p w14:paraId="66FE266F"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hint="eastAsia"/>
                <w:color w:val="000000" w:themeColor="text1"/>
                <w:sz w:val="18"/>
                <w:szCs w:val="18"/>
              </w:rPr>
              <w:t>38</w:t>
            </w:r>
          </w:p>
        </w:tc>
        <w:tc>
          <w:tcPr>
            <w:tcW w:w="680" w:type="dxa"/>
            <w:tcBorders>
              <w:top w:val="nil"/>
              <w:left w:val="nil"/>
              <w:bottom w:val="single" w:sz="8" w:space="0" w:color="auto"/>
              <w:right w:val="single" w:sz="8" w:space="0" w:color="auto"/>
            </w:tcBorders>
            <w:vAlign w:val="center"/>
          </w:tcPr>
          <w:p w14:paraId="3F1566C9"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hint="eastAsia"/>
                <w:color w:val="000000" w:themeColor="text1"/>
                <w:sz w:val="18"/>
                <w:szCs w:val="18"/>
              </w:rPr>
              <w:t>3476</w:t>
            </w:r>
          </w:p>
        </w:tc>
        <w:tc>
          <w:tcPr>
            <w:tcW w:w="680" w:type="dxa"/>
            <w:tcBorders>
              <w:top w:val="nil"/>
              <w:left w:val="nil"/>
              <w:bottom w:val="single" w:sz="8" w:space="0" w:color="auto"/>
              <w:right w:val="single" w:sz="8" w:space="0" w:color="auto"/>
            </w:tcBorders>
            <w:vAlign w:val="center"/>
          </w:tcPr>
          <w:p w14:paraId="33150D8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hint="eastAsia"/>
                <w:color w:val="000000" w:themeColor="text1"/>
                <w:sz w:val="18"/>
                <w:szCs w:val="18"/>
              </w:rPr>
              <w:t>3457</w:t>
            </w:r>
          </w:p>
        </w:tc>
        <w:tc>
          <w:tcPr>
            <w:tcW w:w="680" w:type="dxa"/>
            <w:tcBorders>
              <w:top w:val="nil"/>
              <w:left w:val="nil"/>
              <w:bottom w:val="single" w:sz="8" w:space="0" w:color="auto"/>
              <w:right w:val="single" w:sz="8" w:space="0" w:color="auto"/>
            </w:tcBorders>
            <w:vAlign w:val="center"/>
          </w:tcPr>
          <w:p w14:paraId="49B4CC1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r>
              <w:rPr>
                <w:rFonts w:ascii="Times New Roman" w:eastAsia="DengXian" w:hAnsi="Times New Roman" w:cs="Times New Roman" w:hint="eastAsia"/>
                <w:color w:val="000000" w:themeColor="text1"/>
                <w:sz w:val="18"/>
                <w:szCs w:val="18"/>
              </w:rPr>
              <w:t>9</w:t>
            </w:r>
          </w:p>
        </w:tc>
        <w:tc>
          <w:tcPr>
            <w:tcW w:w="760" w:type="dxa"/>
            <w:tcBorders>
              <w:top w:val="nil"/>
              <w:left w:val="nil"/>
              <w:bottom w:val="single" w:sz="8" w:space="0" w:color="auto"/>
              <w:right w:val="single" w:sz="8" w:space="0" w:color="auto"/>
            </w:tcBorders>
            <w:vAlign w:val="center"/>
          </w:tcPr>
          <w:p w14:paraId="38062BE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85.5</w:t>
            </w:r>
          </w:p>
        </w:tc>
      </w:tr>
      <w:tr w:rsidR="00AD44CC" w14:paraId="1606D7AE" w14:textId="77777777">
        <w:trPr>
          <w:trHeight w:val="320"/>
        </w:trPr>
        <w:tc>
          <w:tcPr>
            <w:tcW w:w="1300" w:type="dxa"/>
            <w:tcBorders>
              <w:top w:val="nil"/>
              <w:left w:val="single" w:sz="8" w:space="0" w:color="auto"/>
              <w:bottom w:val="single" w:sz="8" w:space="0" w:color="auto"/>
              <w:right w:val="single" w:sz="8" w:space="0" w:color="auto"/>
            </w:tcBorders>
            <w:vAlign w:val="center"/>
          </w:tcPr>
          <w:p w14:paraId="01AC4C27"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ZKD_BK</w:t>
            </w:r>
          </w:p>
        </w:tc>
        <w:tc>
          <w:tcPr>
            <w:tcW w:w="680" w:type="dxa"/>
            <w:tcBorders>
              <w:top w:val="nil"/>
              <w:left w:val="nil"/>
              <w:bottom w:val="single" w:sz="8" w:space="0" w:color="auto"/>
              <w:right w:val="single" w:sz="8" w:space="0" w:color="auto"/>
            </w:tcBorders>
            <w:vAlign w:val="center"/>
          </w:tcPr>
          <w:p w14:paraId="49F22159"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642</w:t>
            </w:r>
          </w:p>
        </w:tc>
        <w:tc>
          <w:tcPr>
            <w:tcW w:w="680" w:type="dxa"/>
            <w:tcBorders>
              <w:top w:val="nil"/>
              <w:left w:val="nil"/>
              <w:bottom w:val="single" w:sz="8" w:space="0" w:color="auto"/>
              <w:right w:val="single" w:sz="8" w:space="0" w:color="auto"/>
            </w:tcBorders>
            <w:vAlign w:val="center"/>
          </w:tcPr>
          <w:p w14:paraId="68F6417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4A3AD69D"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642</w:t>
            </w:r>
          </w:p>
        </w:tc>
        <w:tc>
          <w:tcPr>
            <w:tcW w:w="680" w:type="dxa"/>
            <w:tcBorders>
              <w:top w:val="nil"/>
              <w:left w:val="nil"/>
              <w:bottom w:val="single" w:sz="8" w:space="0" w:color="auto"/>
              <w:right w:val="single" w:sz="8" w:space="0" w:color="auto"/>
            </w:tcBorders>
            <w:vAlign w:val="center"/>
          </w:tcPr>
          <w:p w14:paraId="4E48111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148</w:t>
            </w:r>
          </w:p>
        </w:tc>
        <w:tc>
          <w:tcPr>
            <w:tcW w:w="680" w:type="dxa"/>
            <w:tcBorders>
              <w:top w:val="nil"/>
              <w:left w:val="nil"/>
              <w:bottom w:val="single" w:sz="8" w:space="0" w:color="auto"/>
              <w:right w:val="single" w:sz="8" w:space="0" w:color="auto"/>
            </w:tcBorders>
            <w:vAlign w:val="center"/>
          </w:tcPr>
          <w:p w14:paraId="3DC460D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31C40EDE"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148</w:t>
            </w:r>
          </w:p>
        </w:tc>
        <w:tc>
          <w:tcPr>
            <w:tcW w:w="760" w:type="dxa"/>
            <w:tcBorders>
              <w:top w:val="nil"/>
              <w:left w:val="nil"/>
              <w:bottom w:val="single" w:sz="8" w:space="0" w:color="auto"/>
              <w:right w:val="single" w:sz="8" w:space="0" w:color="auto"/>
            </w:tcBorders>
            <w:vAlign w:val="center"/>
          </w:tcPr>
          <w:p w14:paraId="497B30A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0.7</w:t>
            </w:r>
          </w:p>
        </w:tc>
      </w:tr>
      <w:tr w:rsidR="00AD44CC" w14:paraId="28FBBDCB" w14:textId="77777777">
        <w:trPr>
          <w:trHeight w:val="320"/>
        </w:trPr>
        <w:tc>
          <w:tcPr>
            <w:tcW w:w="1300" w:type="dxa"/>
            <w:tcBorders>
              <w:top w:val="nil"/>
              <w:left w:val="single" w:sz="8" w:space="0" w:color="auto"/>
              <w:bottom w:val="single" w:sz="8" w:space="0" w:color="auto"/>
              <w:right w:val="single" w:sz="8" w:space="0" w:color="auto"/>
            </w:tcBorders>
            <w:vAlign w:val="center"/>
          </w:tcPr>
          <w:p w14:paraId="1F8CF399"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SJD_BK</w:t>
            </w:r>
          </w:p>
        </w:tc>
        <w:tc>
          <w:tcPr>
            <w:tcW w:w="680" w:type="dxa"/>
            <w:tcBorders>
              <w:top w:val="nil"/>
              <w:left w:val="nil"/>
              <w:bottom w:val="single" w:sz="8" w:space="0" w:color="auto"/>
              <w:right w:val="single" w:sz="8" w:space="0" w:color="auto"/>
            </w:tcBorders>
            <w:vAlign w:val="center"/>
          </w:tcPr>
          <w:p w14:paraId="7D69EFB2"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680" w:type="dxa"/>
            <w:tcBorders>
              <w:top w:val="nil"/>
              <w:left w:val="nil"/>
              <w:bottom w:val="single" w:sz="8" w:space="0" w:color="auto"/>
              <w:right w:val="single" w:sz="8" w:space="0" w:color="auto"/>
            </w:tcBorders>
            <w:vAlign w:val="center"/>
          </w:tcPr>
          <w:p w14:paraId="641D8BEE"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5C8E047F"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680" w:type="dxa"/>
            <w:tcBorders>
              <w:top w:val="nil"/>
              <w:left w:val="nil"/>
              <w:bottom w:val="single" w:sz="8" w:space="0" w:color="auto"/>
              <w:right w:val="single" w:sz="8" w:space="0" w:color="auto"/>
            </w:tcBorders>
            <w:vAlign w:val="center"/>
          </w:tcPr>
          <w:p w14:paraId="4F4F7093"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21</w:t>
            </w:r>
          </w:p>
        </w:tc>
        <w:tc>
          <w:tcPr>
            <w:tcW w:w="680" w:type="dxa"/>
            <w:tcBorders>
              <w:top w:val="nil"/>
              <w:left w:val="nil"/>
              <w:bottom w:val="single" w:sz="8" w:space="0" w:color="auto"/>
              <w:right w:val="single" w:sz="8" w:space="0" w:color="auto"/>
            </w:tcBorders>
            <w:vAlign w:val="center"/>
          </w:tcPr>
          <w:p w14:paraId="359E9B9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20C3775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21</w:t>
            </w:r>
          </w:p>
        </w:tc>
        <w:tc>
          <w:tcPr>
            <w:tcW w:w="760" w:type="dxa"/>
            <w:tcBorders>
              <w:top w:val="nil"/>
              <w:left w:val="nil"/>
              <w:bottom w:val="single" w:sz="8" w:space="0" w:color="auto"/>
              <w:right w:val="single" w:sz="8" w:space="0" w:color="auto"/>
            </w:tcBorders>
            <w:vAlign w:val="center"/>
          </w:tcPr>
          <w:p w14:paraId="05C6717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28.6</w:t>
            </w:r>
          </w:p>
        </w:tc>
      </w:tr>
      <w:tr w:rsidR="00AD44CC" w14:paraId="54C052AD" w14:textId="77777777">
        <w:trPr>
          <w:trHeight w:val="320"/>
        </w:trPr>
        <w:tc>
          <w:tcPr>
            <w:tcW w:w="1300" w:type="dxa"/>
            <w:tcBorders>
              <w:top w:val="nil"/>
              <w:left w:val="single" w:sz="8" w:space="0" w:color="auto"/>
              <w:bottom w:val="single" w:sz="8" w:space="0" w:color="auto"/>
              <w:right w:val="single" w:sz="8" w:space="0" w:color="auto"/>
            </w:tcBorders>
            <w:vAlign w:val="center"/>
          </w:tcPr>
          <w:p w14:paraId="5CACED3C"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HX_BK</w:t>
            </w:r>
          </w:p>
        </w:tc>
        <w:tc>
          <w:tcPr>
            <w:tcW w:w="680" w:type="dxa"/>
            <w:tcBorders>
              <w:top w:val="nil"/>
              <w:left w:val="nil"/>
              <w:bottom w:val="single" w:sz="8" w:space="0" w:color="auto"/>
              <w:right w:val="single" w:sz="8" w:space="0" w:color="auto"/>
            </w:tcBorders>
            <w:vAlign w:val="center"/>
          </w:tcPr>
          <w:p w14:paraId="7116047D"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29</w:t>
            </w:r>
          </w:p>
        </w:tc>
        <w:tc>
          <w:tcPr>
            <w:tcW w:w="680" w:type="dxa"/>
            <w:tcBorders>
              <w:top w:val="nil"/>
              <w:left w:val="nil"/>
              <w:bottom w:val="single" w:sz="8" w:space="0" w:color="auto"/>
              <w:right w:val="single" w:sz="8" w:space="0" w:color="auto"/>
            </w:tcBorders>
            <w:vAlign w:val="center"/>
          </w:tcPr>
          <w:p w14:paraId="74B72C9D"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323770F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29</w:t>
            </w:r>
          </w:p>
        </w:tc>
        <w:tc>
          <w:tcPr>
            <w:tcW w:w="680" w:type="dxa"/>
            <w:tcBorders>
              <w:top w:val="nil"/>
              <w:left w:val="nil"/>
              <w:bottom w:val="single" w:sz="8" w:space="0" w:color="auto"/>
              <w:right w:val="single" w:sz="8" w:space="0" w:color="auto"/>
            </w:tcBorders>
            <w:vAlign w:val="center"/>
          </w:tcPr>
          <w:p w14:paraId="13F52C7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w:t>
            </w:r>
          </w:p>
        </w:tc>
        <w:tc>
          <w:tcPr>
            <w:tcW w:w="680" w:type="dxa"/>
            <w:tcBorders>
              <w:top w:val="nil"/>
              <w:left w:val="nil"/>
              <w:bottom w:val="single" w:sz="8" w:space="0" w:color="auto"/>
              <w:right w:val="single" w:sz="8" w:space="0" w:color="auto"/>
            </w:tcBorders>
            <w:vAlign w:val="center"/>
          </w:tcPr>
          <w:p w14:paraId="3FB7935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009B6C3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w:t>
            </w:r>
          </w:p>
        </w:tc>
        <w:tc>
          <w:tcPr>
            <w:tcW w:w="760" w:type="dxa"/>
            <w:tcBorders>
              <w:top w:val="nil"/>
              <w:left w:val="nil"/>
              <w:bottom w:val="single" w:sz="8" w:space="0" w:color="auto"/>
              <w:right w:val="single" w:sz="8" w:space="0" w:color="auto"/>
            </w:tcBorders>
            <w:vAlign w:val="center"/>
          </w:tcPr>
          <w:p w14:paraId="659308A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r>
      <w:tr w:rsidR="00AD44CC" w14:paraId="79386317" w14:textId="77777777">
        <w:trPr>
          <w:trHeight w:val="320"/>
        </w:trPr>
        <w:tc>
          <w:tcPr>
            <w:tcW w:w="1300" w:type="dxa"/>
            <w:tcBorders>
              <w:top w:val="nil"/>
              <w:left w:val="single" w:sz="8" w:space="0" w:color="auto"/>
              <w:bottom w:val="single" w:sz="8" w:space="0" w:color="auto"/>
              <w:right w:val="single" w:sz="8" w:space="0" w:color="auto"/>
            </w:tcBorders>
            <w:vAlign w:val="center"/>
          </w:tcPr>
          <w:p w14:paraId="713091E2"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ZKD-BK-SP</w:t>
            </w:r>
          </w:p>
        </w:tc>
        <w:tc>
          <w:tcPr>
            <w:tcW w:w="680" w:type="dxa"/>
            <w:tcBorders>
              <w:top w:val="nil"/>
              <w:left w:val="nil"/>
              <w:bottom w:val="single" w:sz="8" w:space="0" w:color="auto"/>
              <w:right w:val="single" w:sz="8" w:space="0" w:color="auto"/>
            </w:tcBorders>
            <w:vAlign w:val="center"/>
          </w:tcPr>
          <w:p w14:paraId="6F597F8A"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9362</w:t>
            </w:r>
          </w:p>
        </w:tc>
        <w:tc>
          <w:tcPr>
            <w:tcW w:w="680" w:type="dxa"/>
            <w:tcBorders>
              <w:top w:val="nil"/>
              <w:left w:val="nil"/>
              <w:bottom w:val="single" w:sz="8" w:space="0" w:color="auto"/>
              <w:right w:val="single" w:sz="8" w:space="0" w:color="auto"/>
            </w:tcBorders>
            <w:vAlign w:val="center"/>
          </w:tcPr>
          <w:p w14:paraId="577EB57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33045219"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9362</w:t>
            </w:r>
          </w:p>
        </w:tc>
        <w:tc>
          <w:tcPr>
            <w:tcW w:w="680" w:type="dxa"/>
            <w:tcBorders>
              <w:top w:val="nil"/>
              <w:left w:val="nil"/>
              <w:bottom w:val="single" w:sz="8" w:space="0" w:color="auto"/>
              <w:right w:val="single" w:sz="8" w:space="0" w:color="auto"/>
            </w:tcBorders>
            <w:vAlign w:val="center"/>
          </w:tcPr>
          <w:p w14:paraId="47CE67F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2029</w:t>
            </w:r>
          </w:p>
        </w:tc>
        <w:tc>
          <w:tcPr>
            <w:tcW w:w="680" w:type="dxa"/>
            <w:tcBorders>
              <w:top w:val="nil"/>
              <w:left w:val="nil"/>
              <w:bottom w:val="single" w:sz="8" w:space="0" w:color="auto"/>
              <w:right w:val="single" w:sz="8" w:space="0" w:color="auto"/>
            </w:tcBorders>
            <w:vAlign w:val="center"/>
          </w:tcPr>
          <w:p w14:paraId="547660BE"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5C6A2AD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2029</w:t>
            </w:r>
          </w:p>
        </w:tc>
        <w:tc>
          <w:tcPr>
            <w:tcW w:w="760" w:type="dxa"/>
            <w:tcBorders>
              <w:top w:val="nil"/>
              <w:left w:val="nil"/>
              <w:bottom w:val="single" w:sz="8" w:space="0" w:color="auto"/>
              <w:right w:val="single" w:sz="8" w:space="0" w:color="auto"/>
            </w:tcBorders>
            <w:vAlign w:val="center"/>
          </w:tcPr>
          <w:p w14:paraId="6FFA87CB"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r>
      <w:tr w:rsidR="00AD44CC" w14:paraId="71D143A4" w14:textId="77777777">
        <w:trPr>
          <w:trHeight w:val="320"/>
        </w:trPr>
        <w:tc>
          <w:tcPr>
            <w:tcW w:w="1300" w:type="dxa"/>
            <w:tcBorders>
              <w:top w:val="nil"/>
              <w:left w:val="single" w:sz="8" w:space="0" w:color="auto"/>
              <w:bottom w:val="single" w:sz="8" w:space="0" w:color="auto"/>
              <w:right w:val="single" w:sz="8" w:space="0" w:color="auto"/>
            </w:tcBorders>
            <w:vAlign w:val="center"/>
          </w:tcPr>
          <w:p w14:paraId="033E5C60"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SJD-BK-SP</w:t>
            </w:r>
          </w:p>
        </w:tc>
        <w:tc>
          <w:tcPr>
            <w:tcW w:w="680" w:type="dxa"/>
            <w:tcBorders>
              <w:top w:val="nil"/>
              <w:left w:val="nil"/>
              <w:bottom w:val="single" w:sz="8" w:space="0" w:color="auto"/>
              <w:right w:val="single" w:sz="8" w:space="0" w:color="auto"/>
            </w:tcBorders>
            <w:vAlign w:val="center"/>
          </w:tcPr>
          <w:p w14:paraId="0A6A7B7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75</w:t>
            </w:r>
          </w:p>
        </w:tc>
        <w:tc>
          <w:tcPr>
            <w:tcW w:w="680" w:type="dxa"/>
            <w:tcBorders>
              <w:top w:val="nil"/>
              <w:left w:val="nil"/>
              <w:bottom w:val="single" w:sz="8" w:space="0" w:color="auto"/>
              <w:right w:val="single" w:sz="8" w:space="0" w:color="auto"/>
            </w:tcBorders>
            <w:vAlign w:val="center"/>
          </w:tcPr>
          <w:p w14:paraId="320F144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07896098"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75</w:t>
            </w:r>
          </w:p>
        </w:tc>
        <w:tc>
          <w:tcPr>
            <w:tcW w:w="680" w:type="dxa"/>
            <w:tcBorders>
              <w:top w:val="nil"/>
              <w:left w:val="nil"/>
              <w:bottom w:val="single" w:sz="8" w:space="0" w:color="auto"/>
              <w:right w:val="single" w:sz="8" w:space="0" w:color="auto"/>
            </w:tcBorders>
            <w:vAlign w:val="center"/>
          </w:tcPr>
          <w:p w14:paraId="3C4B6107"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73</w:t>
            </w:r>
          </w:p>
        </w:tc>
        <w:tc>
          <w:tcPr>
            <w:tcW w:w="680" w:type="dxa"/>
            <w:tcBorders>
              <w:top w:val="nil"/>
              <w:left w:val="nil"/>
              <w:bottom w:val="single" w:sz="8" w:space="0" w:color="auto"/>
              <w:right w:val="single" w:sz="8" w:space="0" w:color="auto"/>
            </w:tcBorders>
            <w:vAlign w:val="center"/>
          </w:tcPr>
          <w:p w14:paraId="32D61569"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5A00206E"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73</w:t>
            </w:r>
          </w:p>
        </w:tc>
        <w:tc>
          <w:tcPr>
            <w:tcW w:w="760" w:type="dxa"/>
            <w:tcBorders>
              <w:top w:val="nil"/>
              <w:left w:val="nil"/>
              <w:bottom w:val="single" w:sz="8" w:space="0" w:color="auto"/>
              <w:right w:val="single" w:sz="8" w:space="0" w:color="auto"/>
            </w:tcBorders>
            <w:vAlign w:val="center"/>
          </w:tcPr>
          <w:p w14:paraId="51E8FA25"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4.1</w:t>
            </w:r>
          </w:p>
        </w:tc>
      </w:tr>
      <w:tr w:rsidR="00AD44CC" w14:paraId="3FEB8A33" w14:textId="77777777">
        <w:trPr>
          <w:trHeight w:val="320"/>
        </w:trPr>
        <w:tc>
          <w:tcPr>
            <w:tcW w:w="1300" w:type="dxa"/>
            <w:tcBorders>
              <w:top w:val="nil"/>
              <w:left w:val="single" w:sz="8" w:space="0" w:color="auto"/>
              <w:bottom w:val="single" w:sz="8" w:space="0" w:color="auto"/>
              <w:right w:val="single" w:sz="8" w:space="0" w:color="auto"/>
            </w:tcBorders>
            <w:vAlign w:val="center"/>
          </w:tcPr>
          <w:p w14:paraId="041CE17E" w14:textId="77777777" w:rsidR="00AD44CC" w:rsidRDefault="001D4114">
            <w:pPr>
              <w:jc w:val="both"/>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HX-BK-SP</w:t>
            </w:r>
          </w:p>
        </w:tc>
        <w:tc>
          <w:tcPr>
            <w:tcW w:w="680" w:type="dxa"/>
            <w:tcBorders>
              <w:top w:val="nil"/>
              <w:left w:val="nil"/>
              <w:bottom w:val="single" w:sz="8" w:space="0" w:color="auto"/>
              <w:right w:val="single" w:sz="8" w:space="0" w:color="auto"/>
            </w:tcBorders>
            <w:vAlign w:val="center"/>
          </w:tcPr>
          <w:p w14:paraId="63035C70"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1389</w:t>
            </w:r>
          </w:p>
        </w:tc>
        <w:tc>
          <w:tcPr>
            <w:tcW w:w="680" w:type="dxa"/>
            <w:tcBorders>
              <w:top w:val="nil"/>
              <w:left w:val="nil"/>
              <w:bottom w:val="single" w:sz="8" w:space="0" w:color="auto"/>
              <w:right w:val="single" w:sz="8" w:space="0" w:color="auto"/>
            </w:tcBorders>
            <w:vAlign w:val="center"/>
          </w:tcPr>
          <w:p w14:paraId="12FE2156"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3A51A24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1389</w:t>
            </w:r>
          </w:p>
        </w:tc>
        <w:tc>
          <w:tcPr>
            <w:tcW w:w="680" w:type="dxa"/>
            <w:tcBorders>
              <w:top w:val="nil"/>
              <w:left w:val="nil"/>
              <w:bottom w:val="single" w:sz="8" w:space="0" w:color="auto"/>
              <w:right w:val="single" w:sz="8" w:space="0" w:color="auto"/>
            </w:tcBorders>
            <w:vAlign w:val="center"/>
          </w:tcPr>
          <w:p w14:paraId="68CA726D"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989</w:t>
            </w:r>
          </w:p>
        </w:tc>
        <w:tc>
          <w:tcPr>
            <w:tcW w:w="680" w:type="dxa"/>
            <w:tcBorders>
              <w:top w:val="nil"/>
              <w:left w:val="nil"/>
              <w:bottom w:val="single" w:sz="8" w:space="0" w:color="auto"/>
              <w:right w:val="single" w:sz="8" w:space="0" w:color="auto"/>
            </w:tcBorders>
            <w:vAlign w:val="center"/>
          </w:tcPr>
          <w:p w14:paraId="39949F22"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80" w:type="dxa"/>
            <w:tcBorders>
              <w:top w:val="nil"/>
              <w:left w:val="nil"/>
              <w:bottom w:val="single" w:sz="8" w:space="0" w:color="auto"/>
              <w:right w:val="single" w:sz="8" w:space="0" w:color="auto"/>
            </w:tcBorders>
            <w:vAlign w:val="center"/>
          </w:tcPr>
          <w:p w14:paraId="15A9A589"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989</w:t>
            </w:r>
          </w:p>
        </w:tc>
        <w:tc>
          <w:tcPr>
            <w:tcW w:w="760" w:type="dxa"/>
            <w:tcBorders>
              <w:top w:val="nil"/>
              <w:left w:val="nil"/>
              <w:bottom w:val="single" w:sz="8" w:space="0" w:color="auto"/>
              <w:right w:val="single" w:sz="8" w:space="0" w:color="auto"/>
            </w:tcBorders>
            <w:vAlign w:val="center"/>
          </w:tcPr>
          <w:p w14:paraId="28402581" w14:textId="77777777" w:rsidR="00AD44CC" w:rsidRDefault="001D4114">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r>
    </w:tbl>
    <w:p w14:paraId="4A21932E" w14:textId="77777777" w:rsidR="00AD44CC" w:rsidRDefault="001D4114">
      <w:pPr>
        <w:jc w:val="both"/>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*SP=</w:t>
      </w:r>
      <w:proofErr w:type="spellStart"/>
      <w:r>
        <w:rPr>
          <w:rFonts w:ascii="Times New Roman" w:hAnsi="Times New Roman" w:cs="Times New Roman" w:hint="eastAsia"/>
          <w:color w:val="000000" w:themeColor="text1"/>
          <w:szCs w:val="21"/>
        </w:rPr>
        <w:t>SwissProt</w:t>
      </w:r>
      <w:proofErr w:type="spellEnd"/>
      <w:r>
        <w:rPr>
          <w:rFonts w:ascii="Times New Roman" w:hAnsi="Times New Roman" w:cs="Times New Roman" w:hint="eastAsia"/>
          <w:color w:val="000000" w:themeColor="text1"/>
          <w:szCs w:val="21"/>
        </w:rPr>
        <w:t xml:space="preserve"> database.</w:t>
      </w:r>
    </w:p>
    <w:p w14:paraId="7ACDDD56" w14:textId="77777777" w:rsidR="00997CFA" w:rsidRDefault="00997CFA" w:rsidP="00997CFA">
      <w:pPr>
        <w:jc w:val="both"/>
        <w:rPr>
          <w:rFonts w:ascii="Times New Roman" w:hAnsi="Times New Roman" w:cs="Times New Roman"/>
          <w:color w:val="000000" w:themeColor="text1"/>
          <w:szCs w:val="21"/>
        </w:rPr>
      </w:pPr>
    </w:p>
    <w:p w14:paraId="46B11F8F" w14:textId="77777777" w:rsidR="00997CFA" w:rsidRDefault="00997CFA" w:rsidP="00997CFA">
      <w:pPr>
        <w:jc w:val="both"/>
        <w:rPr>
          <w:rFonts w:ascii="Times New Roman" w:hAnsi="Times New Roman" w:cs="Times New Roman"/>
          <w:b/>
          <w:bCs/>
          <w:color w:val="000000" w:themeColor="text1"/>
          <w:szCs w:val="21"/>
          <w:shd w:val="clear" w:color="auto" w:fill="FFFFFF"/>
        </w:rPr>
      </w:pPr>
      <w:r>
        <w:rPr>
          <w:rFonts w:ascii="Times New Roman" w:hAnsi="Times New Roman" w:cs="Times New Roman" w:hint="eastAsia"/>
          <w:b/>
          <w:bCs/>
          <w:color w:val="000000" w:themeColor="text1"/>
          <w:szCs w:val="21"/>
          <w:shd w:val="clear" w:color="auto" w:fill="FFFFFF"/>
        </w:rPr>
        <w:t>Supplementary Table 2</w:t>
      </w:r>
      <w:r>
        <w:rPr>
          <w:rFonts w:ascii="Times New Roman" w:hAnsi="Times New Roman" w:cs="Times New Roman" w:hint="eastAsia"/>
          <w:b/>
          <w:bCs/>
          <w:color w:val="000000" w:themeColor="text1"/>
          <w:szCs w:val="21"/>
          <w:shd w:val="clear" w:color="auto" w:fill="FFFFFF"/>
        </w:rPr>
        <w:t>｜</w:t>
      </w:r>
      <w:r>
        <w:rPr>
          <w:rFonts w:ascii="Times New Roman" w:hAnsi="Times New Roman" w:cs="Times New Roman" w:hint="eastAsia"/>
          <w:b/>
          <w:bCs/>
          <w:color w:val="000000" w:themeColor="text1"/>
          <w:szCs w:val="21"/>
          <w:shd w:val="clear" w:color="auto" w:fill="FFFFFF"/>
        </w:rPr>
        <w:t xml:space="preserve"> Peptide numbers identified in fractions from the 2 labs</w:t>
      </w:r>
      <w:r>
        <w:rPr>
          <w:rFonts w:ascii="Times New Roman" w:hAnsi="Times New Roman" w:cs="Times New Roman"/>
          <w:b/>
          <w:bCs/>
          <w:color w:val="000000" w:themeColor="text1"/>
          <w:szCs w:val="21"/>
          <w:shd w:val="clear" w:color="auto" w:fill="FFFFFF"/>
        </w:rPr>
        <w:t>.</w:t>
      </w:r>
    </w:p>
    <w:tbl>
      <w:tblPr>
        <w:tblW w:w="7366" w:type="dxa"/>
        <w:tblLook w:val="04A0" w:firstRow="1" w:lastRow="0" w:firstColumn="1" w:lastColumn="0" w:noHBand="0" w:noVBand="1"/>
      </w:tblPr>
      <w:tblGrid>
        <w:gridCol w:w="1035"/>
        <w:gridCol w:w="2079"/>
        <w:gridCol w:w="2126"/>
        <w:gridCol w:w="2126"/>
      </w:tblGrid>
      <w:tr w:rsidR="00997CFA" w14:paraId="757095DF" w14:textId="77777777" w:rsidTr="00B1393D">
        <w:trPr>
          <w:trHeight w:val="285"/>
        </w:trPr>
        <w:tc>
          <w:tcPr>
            <w:tcW w:w="1035" w:type="dxa"/>
            <w:tcBorders>
              <w:top w:val="single" w:sz="4" w:space="0" w:color="auto"/>
              <w:left w:val="single" w:sz="4" w:space="0" w:color="auto"/>
              <w:bottom w:val="single" w:sz="4" w:space="0" w:color="auto"/>
              <w:right w:val="single" w:sz="4" w:space="0" w:color="auto"/>
            </w:tcBorders>
            <w:noWrap/>
            <w:vAlign w:val="center"/>
          </w:tcPr>
          <w:p w14:paraId="14147968"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Sample</w:t>
            </w:r>
          </w:p>
        </w:tc>
        <w:tc>
          <w:tcPr>
            <w:tcW w:w="2079" w:type="dxa"/>
            <w:tcBorders>
              <w:top w:val="single" w:sz="4" w:space="0" w:color="auto"/>
              <w:left w:val="nil"/>
              <w:bottom w:val="single" w:sz="4" w:space="0" w:color="auto"/>
              <w:right w:val="single" w:sz="4" w:space="0" w:color="auto"/>
            </w:tcBorders>
            <w:noWrap/>
            <w:vAlign w:val="center"/>
          </w:tcPr>
          <w:p w14:paraId="7082570E"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SY-specific P</w:t>
            </w:r>
            <w:r>
              <w:rPr>
                <w:rFonts w:ascii="Times New Roman" w:eastAsia="DengXian" w:hAnsi="Times New Roman" w:cs="Times New Roman" w:hint="eastAsia"/>
                <w:b/>
                <w:bCs/>
                <w:color w:val="000000" w:themeColor="text1"/>
                <w:sz w:val="22"/>
                <w:szCs w:val="22"/>
              </w:rPr>
              <w:t>eptide</w:t>
            </w:r>
          </w:p>
        </w:tc>
        <w:tc>
          <w:tcPr>
            <w:tcW w:w="2126" w:type="dxa"/>
            <w:tcBorders>
              <w:top w:val="single" w:sz="4" w:space="0" w:color="auto"/>
              <w:left w:val="nil"/>
              <w:bottom w:val="single" w:sz="4" w:space="0" w:color="auto"/>
              <w:right w:val="single" w:sz="4" w:space="0" w:color="auto"/>
            </w:tcBorders>
            <w:noWrap/>
            <w:vAlign w:val="center"/>
          </w:tcPr>
          <w:p w14:paraId="5352B0D7"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P</w:t>
            </w:r>
            <w:r>
              <w:rPr>
                <w:rFonts w:ascii="Times New Roman" w:eastAsia="DengXian" w:hAnsi="Times New Roman" w:cs="Times New Roman" w:hint="eastAsia"/>
                <w:b/>
                <w:bCs/>
                <w:color w:val="000000" w:themeColor="text1"/>
                <w:sz w:val="22"/>
                <w:szCs w:val="22"/>
              </w:rPr>
              <w:t>eptide</w:t>
            </w:r>
            <w:r>
              <w:rPr>
                <w:rFonts w:ascii="Times New Roman" w:eastAsia="DengXian" w:hAnsi="Times New Roman" w:cs="Times New Roman"/>
                <w:b/>
                <w:bCs/>
                <w:color w:val="000000" w:themeColor="text1"/>
                <w:sz w:val="22"/>
                <w:szCs w:val="22"/>
              </w:rPr>
              <w:t xml:space="preserve"> in both labs</w:t>
            </w:r>
          </w:p>
        </w:tc>
        <w:tc>
          <w:tcPr>
            <w:tcW w:w="2126" w:type="dxa"/>
            <w:tcBorders>
              <w:top w:val="single" w:sz="4" w:space="0" w:color="auto"/>
              <w:left w:val="nil"/>
              <w:bottom w:val="single" w:sz="4" w:space="0" w:color="auto"/>
              <w:right w:val="single" w:sz="4" w:space="0" w:color="auto"/>
            </w:tcBorders>
            <w:noWrap/>
            <w:vAlign w:val="center"/>
          </w:tcPr>
          <w:p w14:paraId="26571295"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FD-specific P</w:t>
            </w:r>
            <w:r>
              <w:rPr>
                <w:rFonts w:ascii="Times New Roman" w:eastAsia="DengXian" w:hAnsi="Times New Roman" w:cs="Times New Roman" w:hint="eastAsia"/>
                <w:b/>
                <w:bCs/>
                <w:color w:val="000000" w:themeColor="text1"/>
                <w:sz w:val="22"/>
                <w:szCs w:val="22"/>
              </w:rPr>
              <w:t>eptide</w:t>
            </w:r>
          </w:p>
        </w:tc>
      </w:tr>
      <w:tr w:rsidR="00997CFA" w14:paraId="24323543" w14:textId="77777777" w:rsidTr="00B1393D">
        <w:trPr>
          <w:trHeight w:val="300"/>
        </w:trPr>
        <w:tc>
          <w:tcPr>
            <w:tcW w:w="1035" w:type="dxa"/>
            <w:tcBorders>
              <w:top w:val="nil"/>
              <w:left w:val="single" w:sz="4" w:space="0" w:color="auto"/>
              <w:bottom w:val="single" w:sz="4" w:space="0" w:color="auto"/>
              <w:right w:val="single" w:sz="4" w:space="0" w:color="auto"/>
            </w:tcBorders>
            <w:noWrap/>
            <w:vAlign w:val="center"/>
          </w:tcPr>
          <w:p w14:paraId="7B32919B"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ZKD</w:t>
            </w:r>
          </w:p>
        </w:tc>
        <w:tc>
          <w:tcPr>
            <w:tcW w:w="2079" w:type="dxa"/>
            <w:tcBorders>
              <w:top w:val="nil"/>
              <w:left w:val="nil"/>
              <w:bottom w:val="single" w:sz="4" w:space="0" w:color="auto"/>
              <w:right w:val="single" w:sz="4" w:space="0" w:color="auto"/>
            </w:tcBorders>
            <w:noWrap/>
            <w:vAlign w:val="center"/>
          </w:tcPr>
          <w:p w14:paraId="5E08E26A"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913</w:t>
            </w:r>
          </w:p>
        </w:tc>
        <w:tc>
          <w:tcPr>
            <w:tcW w:w="2126" w:type="dxa"/>
            <w:tcBorders>
              <w:top w:val="nil"/>
              <w:left w:val="nil"/>
              <w:bottom w:val="single" w:sz="4" w:space="0" w:color="auto"/>
              <w:right w:val="single" w:sz="4" w:space="0" w:color="auto"/>
            </w:tcBorders>
            <w:noWrap/>
            <w:vAlign w:val="center"/>
          </w:tcPr>
          <w:p w14:paraId="15E2E722"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1253</w:t>
            </w:r>
          </w:p>
        </w:tc>
        <w:tc>
          <w:tcPr>
            <w:tcW w:w="2126" w:type="dxa"/>
            <w:tcBorders>
              <w:top w:val="nil"/>
              <w:left w:val="nil"/>
              <w:bottom w:val="single" w:sz="4" w:space="0" w:color="auto"/>
              <w:right w:val="single" w:sz="4" w:space="0" w:color="auto"/>
            </w:tcBorders>
            <w:noWrap/>
            <w:vAlign w:val="center"/>
          </w:tcPr>
          <w:p w14:paraId="3CC9C90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35 (all contam</w:t>
            </w:r>
            <w:r>
              <w:rPr>
                <w:rFonts w:ascii="Times New Roman" w:eastAsia="DengXian" w:hAnsi="Times New Roman" w:cs="Times New Roman" w:hint="eastAsia"/>
                <w:color w:val="000000" w:themeColor="text1"/>
                <w:sz w:val="22"/>
                <w:szCs w:val="22"/>
              </w:rPr>
              <w:t>inant</w:t>
            </w:r>
            <w:r>
              <w:rPr>
                <w:rFonts w:ascii="Times New Roman" w:eastAsia="DengXian" w:hAnsi="Times New Roman" w:cs="Times New Roman"/>
                <w:color w:val="000000" w:themeColor="text1"/>
                <w:sz w:val="22"/>
                <w:szCs w:val="22"/>
              </w:rPr>
              <w:t>)</w:t>
            </w:r>
          </w:p>
        </w:tc>
      </w:tr>
      <w:tr w:rsidR="00997CFA" w14:paraId="40E8887B" w14:textId="77777777" w:rsidTr="00B1393D">
        <w:trPr>
          <w:trHeight w:val="300"/>
        </w:trPr>
        <w:tc>
          <w:tcPr>
            <w:tcW w:w="1035" w:type="dxa"/>
            <w:tcBorders>
              <w:top w:val="nil"/>
              <w:left w:val="single" w:sz="4" w:space="0" w:color="auto"/>
              <w:bottom w:val="single" w:sz="4" w:space="0" w:color="auto"/>
              <w:right w:val="single" w:sz="4" w:space="0" w:color="auto"/>
            </w:tcBorders>
            <w:noWrap/>
            <w:vAlign w:val="center"/>
          </w:tcPr>
          <w:p w14:paraId="353220C2"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SJD10M</w:t>
            </w:r>
          </w:p>
        </w:tc>
        <w:tc>
          <w:tcPr>
            <w:tcW w:w="2079" w:type="dxa"/>
            <w:tcBorders>
              <w:top w:val="nil"/>
              <w:left w:val="nil"/>
              <w:bottom w:val="single" w:sz="4" w:space="0" w:color="auto"/>
              <w:right w:val="single" w:sz="4" w:space="0" w:color="auto"/>
            </w:tcBorders>
            <w:noWrap/>
            <w:vAlign w:val="center"/>
          </w:tcPr>
          <w:p w14:paraId="5F1F8F03"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2392</w:t>
            </w:r>
          </w:p>
        </w:tc>
        <w:tc>
          <w:tcPr>
            <w:tcW w:w="2126" w:type="dxa"/>
            <w:tcBorders>
              <w:top w:val="nil"/>
              <w:left w:val="nil"/>
              <w:bottom w:val="single" w:sz="4" w:space="0" w:color="auto"/>
              <w:right w:val="single" w:sz="4" w:space="0" w:color="auto"/>
            </w:tcBorders>
            <w:noWrap/>
            <w:vAlign w:val="center"/>
          </w:tcPr>
          <w:p w14:paraId="58BE4C71"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417</w:t>
            </w:r>
          </w:p>
        </w:tc>
        <w:tc>
          <w:tcPr>
            <w:tcW w:w="2126" w:type="dxa"/>
            <w:tcBorders>
              <w:top w:val="nil"/>
              <w:left w:val="nil"/>
              <w:bottom w:val="single" w:sz="4" w:space="0" w:color="auto"/>
              <w:right w:val="single" w:sz="4" w:space="0" w:color="auto"/>
            </w:tcBorders>
            <w:noWrap/>
            <w:vAlign w:val="center"/>
          </w:tcPr>
          <w:p w14:paraId="1787698A"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0</w:t>
            </w:r>
          </w:p>
        </w:tc>
      </w:tr>
      <w:tr w:rsidR="00997CFA" w14:paraId="637FAC16" w14:textId="77777777" w:rsidTr="00B1393D">
        <w:trPr>
          <w:trHeight w:val="300"/>
        </w:trPr>
        <w:tc>
          <w:tcPr>
            <w:tcW w:w="1035" w:type="dxa"/>
            <w:tcBorders>
              <w:top w:val="nil"/>
              <w:left w:val="single" w:sz="4" w:space="0" w:color="auto"/>
              <w:bottom w:val="single" w:sz="4" w:space="0" w:color="auto"/>
              <w:right w:val="single" w:sz="4" w:space="0" w:color="auto"/>
            </w:tcBorders>
            <w:noWrap/>
            <w:vAlign w:val="center"/>
          </w:tcPr>
          <w:p w14:paraId="33C8BD1D"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SJD10A</w:t>
            </w:r>
          </w:p>
        </w:tc>
        <w:tc>
          <w:tcPr>
            <w:tcW w:w="2079" w:type="dxa"/>
            <w:tcBorders>
              <w:top w:val="nil"/>
              <w:left w:val="nil"/>
              <w:bottom w:val="single" w:sz="4" w:space="0" w:color="auto"/>
              <w:right w:val="single" w:sz="4" w:space="0" w:color="auto"/>
            </w:tcBorders>
            <w:noWrap/>
            <w:vAlign w:val="center"/>
          </w:tcPr>
          <w:p w14:paraId="370BC0A0"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1692</w:t>
            </w:r>
          </w:p>
        </w:tc>
        <w:tc>
          <w:tcPr>
            <w:tcW w:w="2126" w:type="dxa"/>
            <w:tcBorders>
              <w:top w:val="nil"/>
              <w:left w:val="nil"/>
              <w:bottom w:val="single" w:sz="4" w:space="0" w:color="auto"/>
              <w:right w:val="single" w:sz="4" w:space="0" w:color="auto"/>
            </w:tcBorders>
            <w:noWrap/>
            <w:vAlign w:val="center"/>
          </w:tcPr>
          <w:p w14:paraId="58E991B7"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322</w:t>
            </w:r>
          </w:p>
        </w:tc>
        <w:tc>
          <w:tcPr>
            <w:tcW w:w="2126" w:type="dxa"/>
            <w:tcBorders>
              <w:top w:val="nil"/>
              <w:left w:val="nil"/>
              <w:bottom w:val="single" w:sz="4" w:space="0" w:color="auto"/>
              <w:right w:val="single" w:sz="4" w:space="0" w:color="auto"/>
            </w:tcBorders>
            <w:noWrap/>
            <w:vAlign w:val="center"/>
          </w:tcPr>
          <w:p w14:paraId="1388004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1 (SERPINC1)</w:t>
            </w:r>
          </w:p>
        </w:tc>
      </w:tr>
      <w:tr w:rsidR="00997CFA" w14:paraId="786C45F9" w14:textId="77777777" w:rsidTr="00B1393D">
        <w:trPr>
          <w:trHeight w:val="300"/>
        </w:trPr>
        <w:tc>
          <w:tcPr>
            <w:tcW w:w="1035" w:type="dxa"/>
            <w:tcBorders>
              <w:top w:val="nil"/>
              <w:left w:val="single" w:sz="4" w:space="0" w:color="auto"/>
              <w:bottom w:val="single" w:sz="4" w:space="0" w:color="auto"/>
              <w:right w:val="single" w:sz="4" w:space="0" w:color="auto"/>
            </w:tcBorders>
            <w:noWrap/>
            <w:vAlign w:val="center"/>
          </w:tcPr>
          <w:p w14:paraId="33F9B158"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SJD14M</w:t>
            </w:r>
          </w:p>
        </w:tc>
        <w:tc>
          <w:tcPr>
            <w:tcW w:w="2079" w:type="dxa"/>
            <w:tcBorders>
              <w:top w:val="nil"/>
              <w:left w:val="nil"/>
              <w:bottom w:val="single" w:sz="4" w:space="0" w:color="auto"/>
              <w:right w:val="single" w:sz="4" w:space="0" w:color="auto"/>
            </w:tcBorders>
            <w:noWrap/>
            <w:vAlign w:val="center"/>
          </w:tcPr>
          <w:p w14:paraId="0D153F4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2188</w:t>
            </w:r>
          </w:p>
        </w:tc>
        <w:tc>
          <w:tcPr>
            <w:tcW w:w="2126" w:type="dxa"/>
            <w:tcBorders>
              <w:top w:val="nil"/>
              <w:left w:val="nil"/>
              <w:bottom w:val="single" w:sz="4" w:space="0" w:color="auto"/>
              <w:right w:val="single" w:sz="4" w:space="0" w:color="auto"/>
            </w:tcBorders>
            <w:noWrap/>
            <w:vAlign w:val="center"/>
          </w:tcPr>
          <w:p w14:paraId="03297D7C"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533</w:t>
            </w:r>
          </w:p>
        </w:tc>
        <w:tc>
          <w:tcPr>
            <w:tcW w:w="2126" w:type="dxa"/>
            <w:tcBorders>
              <w:top w:val="nil"/>
              <w:left w:val="nil"/>
              <w:bottom w:val="single" w:sz="4" w:space="0" w:color="auto"/>
              <w:right w:val="single" w:sz="4" w:space="0" w:color="auto"/>
            </w:tcBorders>
            <w:noWrap/>
            <w:vAlign w:val="center"/>
          </w:tcPr>
          <w:p w14:paraId="69BFA6BB"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0</w:t>
            </w:r>
          </w:p>
        </w:tc>
      </w:tr>
      <w:tr w:rsidR="00997CFA" w14:paraId="67E5B821" w14:textId="77777777" w:rsidTr="00B1393D">
        <w:trPr>
          <w:trHeight w:val="300"/>
        </w:trPr>
        <w:tc>
          <w:tcPr>
            <w:tcW w:w="1035" w:type="dxa"/>
            <w:tcBorders>
              <w:top w:val="nil"/>
              <w:left w:val="single" w:sz="4" w:space="0" w:color="auto"/>
              <w:bottom w:val="single" w:sz="4" w:space="0" w:color="auto"/>
              <w:right w:val="single" w:sz="4" w:space="0" w:color="auto"/>
            </w:tcBorders>
            <w:noWrap/>
            <w:vAlign w:val="center"/>
          </w:tcPr>
          <w:p w14:paraId="6CC563D4"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HX-S1</w:t>
            </w:r>
          </w:p>
        </w:tc>
        <w:tc>
          <w:tcPr>
            <w:tcW w:w="2079" w:type="dxa"/>
            <w:tcBorders>
              <w:top w:val="nil"/>
              <w:left w:val="nil"/>
              <w:bottom w:val="single" w:sz="4" w:space="0" w:color="auto"/>
              <w:right w:val="single" w:sz="4" w:space="0" w:color="auto"/>
            </w:tcBorders>
            <w:noWrap/>
            <w:vAlign w:val="center"/>
          </w:tcPr>
          <w:p w14:paraId="6B93BE50"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448</w:t>
            </w:r>
          </w:p>
        </w:tc>
        <w:tc>
          <w:tcPr>
            <w:tcW w:w="2126" w:type="dxa"/>
            <w:tcBorders>
              <w:top w:val="nil"/>
              <w:left w:val="nil"/>
              <w:bottom w:val="single" w:sz="4" w:space="0" w:color="auto"/>
              <w:right w:val="single" w:sz="4" w:space="0" w:color="auto"/>
            </w:tcBorders>
            <w:noWrap/>
            <w:vAlign w:val="center"/>
          </w:tcPr>
          <w:p w14:paraId="1DF8FE7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202</w:t>
            </w:r>
          </w:p>
        </w:tc>
        <w:tc>
          <w:tcPr>
            <w:tcW w:w="2126" w:type="dxa"/>
            <w:tcBorders>
              <w:top w:val="nil"/>
              <w:left w:val="nil"/>
              <w:bottom w:val="single" w:sz="4" w:space="0" w:color="auto"/>
              <w:right w:val="single" w:sz="4" w:space="0" w:color="auto"/>
            </w:tcBorders>
            <w:noWrap/>
            <w:vAlign w:val="center"/>
          </w:tcPr>
          <w:p w14:paraId="744721B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1 (contam</w:t>
            </w:r>
            <w:r>
              <w:rPr>
                <w:rFonts w:ascii="Times New Roman" w:eastAsia="DengXian" w:hAnsi="Times New Roman" w:cs="Times New Roman" w:hint="eastAsia"/>
                <w:color w:val="000000" w:themeColor="text1"/>
                <w:sz w:val="22"/>
                <w:szCs w:val="22"/>
              </w:rPr>
              <w:t>inant</w:t>
            </w:r>
            <w:r>
              <w:rPr>
                <w:rFonts w:ascii="Times New Roman" w:eastAsia="DengXian" w:hAnsi="Times New Roman" w:cs="Times New Roman"/>
                <w:color w:val="000000" w:themeColor="text1"/>
                <w:sz w:val="22"/>
                <w:szCs w:val="22"/>
              </w:rPr>
              <w:t>)</w:t>
            </w:r>
          </w:p>
        </w:tc>
      </w:tr>
      <w:tr w:rsidR="00997CFA" w14:paraId="4E577594" w14:textId="77777777" w:rsidTr="00B1393D">
        <w:trPr>
          <w:trHeight w:val="300"/>
        </w:trPr>
        <w:tc>
          <w:tcPr>
            <w:tcW w:w="1035" w:type="dxa"/>
            <w:tcBorders>
              <w:top w:val="nil"/>
              <w:left w:val="single" w:sz="4" w:space="0" w:color="auto"/>
              <w:bottom w:val="single" w:sz="4" w:space="0" w:color="auto"/>
              <w:right w:val="single" w:sz="4" w:space="0" w:color="auto"/>
            </w:tcBorders>
            <w:noWrap/>
            <w:vAlign w:val="center"/>
          </w:tcPr>
          <w:p w14:paraId="72D5C8FD"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HX-S2</w:t>
            </w:r>
          </w:p>
        </w:tc>
        <w:tc>
          <w:tcPr>
            <w:tcW w:w="2079" w:type="dxa"/>
            <w:tcBorders>
              <w:top w:val="nil"/>
              <w:left w:val="nil"/>
              <w:bottom w:val="single" w:sz="4" w:space="0" w:color="auto"/>
              <w:right w:val="single" w:sz="4" w:space="0" w:color="auto"/>
            </w:tcBorders>
            <w:noWrap/>
            <w:vAlign w:val="center"/>
          </w:tcPr>
          <w:p w14:paraId="0E8C8D8C"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433</w:t>
            </w:r>
          </w:p>
        </w:tc>
        <w:tc>
          <w:tcPr>
            <w:tcW w:w="2126" w:type="dxa"/>
            <w:tcBorders>
              <w:top w:val="nil"/>
              <w:left w:val="nil"/>
              <w:bottom w:val="single" w:sz="4" w:space="0" w:color="auto"/>
              <w:right w:val="single" w:sz="4" w:space="0" w:color="auto"/>
            </w:tcBorders>
            <w:noWrap/>
            <w:vAlign w:val="center"/>
          </w:tcPr>
          <w:p w14:paraId="411EDC3F"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388</w:t>
            </w:r>
          </w:p>
        </w:tc>
        <w:tc>
          <w:tcPr>
            <w:tcW w:w="2126" w:type="dxa"/>
            <w:tcBorders>
              <w:top w:val="nil"/>
              <w:left w:val="nil"/>
              <w:bottom w:val="single" w:sz="4" w:space="0" w:color="auto"/>
              <w:right w:val="single" w:sz="4" w:space="0" w:color="auto"/>
            </w:tcBorders>
            <w:noWrap/>
            <w:vAlign w:val="center"/>
          </w:tcPr>
          <w:p w14:paraId="57F4330E"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0</w:t>
            </w:r>
          </w:p>
        </w:tc>
      </w:tr>
    </w:tbl>
    <w:p w14:paraId="05181E96" w14:textId="77777777" w:rsidR="00997CFA" w:rsidRDefault="00997CFA">
      <w:pPr>
        <w:widowControl w:val="0"/>
        <w:spacing w:line="360" w:lineRule="auto"/>
        <w:jc w:val="both"/>
        <w:rPr>
          <w:rFonts w:ascii="Times New Roman" w:hAnsi="Times New Roman" w:cs="Times New Roman"/>
          <w:color w:val="000000" w:themeColor="text1"/>
          <w:lang w:bidi="ar"/>
        </w:rPr>
        <w:sectPr w:rsidR="00997CFA">
          <w:pgSz w:w="11900" w:h="16840"/>
          <w:pgMar w:top="1440" w:right="1800" w:bottom="1440" w:left="1800" w:header="851" w:footer="992" w:gutter="0"/>
          <w:cols w:space="425"/>
          <w:docGrid w:type="lines" w:linePitch="312"/>
        </w:sectPr>
      </w:pPr>
    </w:p>
    <w:p w14:paraId="095A0FED" w14:textId="3EF28F09" w:rsidR="00AD44CC" w:rsidRDefault="001D4114">
      <w:pPr>
        <w:jc w:val="both"/>
        <w:rPr>
          <w:rFonts w:ascii="Times New Roman" w:hAnsi="Times New Roman" w:cs="Times New Roman"/>
          <w:color w:val="000000" w:themeColor="text1"/>
          <w:szCs w:val="21"/>
        </w:rPr>
      </w:pPr>
      <w:r>
        <w:rPr>
          <w:rFonts w:ascii="Times New Roman" w:hAnsi="Times New Roman" w:cs="Times New Roman"/>
          <w:b/>
          <w:bCs/>
          <w:color w:val="000000" w:themeColor="text1"/>
          <w:szCs w:val="21"/>
        </w:rPr>
        <w:lastRenderedPageBreak/>
        <w:t>Supplementary</w:t>
      </w:r>
      <w:r>
        <w:rPr>
          <w:rFonts w:ascii="Times New Roman" w:hAnsi="Times New Roman" w:cs="Times New Roman" w:hint="eastAsia"/>
          <w:b/>
          <w:bCs/>
          <w:color w:val="000000" w:themeColor="text1"/>
          <w:szCs w:val="21"/>
        </w:rPr>
        <w:t xml:space="preserve"> Table</w:t>
      </w:r>
      <w:r>
        <w:rPr>
          <w:rFonts w:ascii="Times New Roman" w:hAnsi="Times New Roman" w:cs="Times New Roman"/>
          <w:b/>
          <w:bCs/>
          <w:color w:val="000000" w:themeColor="text1"/>
          <w:szCs w:val="21"/>
        </w:rPr>
        <w:t xml:space="preserve"> </w:t>
      </w:r>
      <w:r w:rsidR="00997CFA">
        <w:rPr>
          <w:rFonts w:ascii="Times New Roman" w:hAnsi="Times New Roman" w:cs="Times New Roman" w:hint="eastAsia"/>
          <w:b/>
          <w:bCs/>
          <w:color w:val="000000" w:themeColor="text1"/>
          <w:szCs w:val="21"/>
        </w:rPr>
        <w:t>3</w:t>
      </w:r>
      <w:r w:rsidR="00997CFA">
        <w:rPr>
          <w:rFonts w:ascii="Times New Roman" w:hAnsi="Times New Roman" w:cs="Times New Roman"/>
          <w:b/>
          <w:bCs/>
          <w:color w:val="000000" w:themeColor="text1"/>
          <w:szCs w:val="21"/>
        </w:rPr>
        <w:t xml:space="preserve"> </w:t>
      </w:r>
      <w:r>
        <w:rPr>
          <w:rFonts w:ascii="Times New Roman" w:hAnsi="Times New Roman" w:cs="Times New Roman" w:hint="eastAsia"/>
          <w:b/>
          <w:bCs/>
          <w:color w:val="000000" w:themeColor="text1"/>
          <w:szCs w:val="21"/>
        </w:rPr>
        <w:t>｜</w:t>
      </w:r>
      <w:r>
        <w:rPr>
          <w:rFonts w:ascii="Times New Roman" w:hAnsi="Times New Roman" w:cs="Times New Roman" w:hint="eastAsia"/>
          <w:b/>
          <w:bCs/>
          <w:color w:val="000000" w:themeColor="text1"/>
          <w:szCs w:val="21"/>
        </w:rPr>
        <w:t xml:space="preserve"> Amino acid composition and average peptide acidity of ancient samples and blanks</w:t>
      </w:r>
      <w:r>
        <w:rPr>
          <w:rFonts w:ascii="Times New Roman" w:hAnsi="Times New Roman" w:cs="Times New Roman"/>
          <w:b/>
          <w:bCs/>
          <w:color w:val="000000" w:themeColor="text1"/>
          <w:szCs w:val="21"/>
        </w:rPr>
        <w:t xml:space="preserve"> of the current study</w:t>
      </w:r>
      <w:r>
        <w:rPr>
          <w:rFonts w:ascii="Times New Roman" w:hAnsi="Times New Roman" w:cs="Times New Roman" w:hint="eastAsia"/>
          <w:b/>
          <w:bCs/>
          <w:color w:val="000000" w:themeColor="text1"/>
          <w:szCs w:val="21"/>
        </w:rPr>
        <w:t xml:space="preserve">, compared with published samples.  </w:t>
      </w:r>
    </w:p>
    <w:tbl>
      <w:tblPr>
        <w:tblW w:w="10420" w:type="dxa"/>
        <w:tblLook w:val="04A0" w:firstRow="1" w:lastRow="0" w:firstColumn="1" w:lastColumn="0" w:noHBand="0" w:noVBand="1"/>
      </w:tblPr>
      <w:tblGrid>
        <w:gridCol w:w="920"/>
        <w:gridCol w:w="740"/>
        <w:gridCol w:w="620"/>
        <w:gridCol w:w="740"/>
        <w:gridCol w:w="740"/>
        <w:gridCol w:w="740"/>
        <w:gridCol w:w="740"/>
        <w:gridCol w:w="740"/>
        <w:gridCol w:w="740"/>
        <w:gridCol w:w="740"/>
        <w:gridCol w:w="740"/>
        <w:gridCol w:w="740"/>
        <w:gridCol w:w="740"/>
        <w:gridCol w:w="740"/>
      </w:tblGrid>
      <w:tr w:rsidR="00AD44CC" w14:paraId="113FAD36" w14:textId="77777777">
        <w:trPr>
          <w:trHeight w:val="1020"/>
        </w:trPr>
        <w:tc>
          <w:tcPr>
            <w:tcW w:w="920" w:type="dxa"/>
            <w:tcBorders>
              <w:top w:val="single" w:sz="8" w:space="0" w:color="auto"/>
              <w:left w:val="single" w:sz="8" w:space="0" w:color="auto"/>
              <w:bottom w:val="single" w:sz="8" w:space="0" w:color="auto"/>
              <w:right w:val="single" w:sz="8" w:space="0" w:color="auto"/>
            </w:tcBorders>
            <w:noWrap/>
            <w:textDirection w:val="btLr"/>
            <w:vAlign w:val="center"/>
          </w:tcPr>
          <w:p w14:paraId="2979FC80"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Amino acid</w:t>
            </w:r>
          </w:p>
        </w:tc>
        <w:tc>
          <w:tcPr>
            <w:tcW w:w="740" w:type="dxa"/>
            <w:tcBorders>
              <w:top w:val="single" w:sz="8" w:space="0" w:color="auto"/>
              <w:left w:val="nil"/>
              <w:bottom w:val="single" w:sz="8" w:space="0" w:color="auto"/>
              <w:right w:val="single" w:sz="8" w:space="0" w:color="auto"/>
            </w:tcBorders>
            <w:noWrap/>
            <w:textDirection w:val="btLr"/>
            <w:vAlign w:val="center"/>
          </w:tcPr>
          <w:p w14:paraId="47D8747F"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w:t>
            </w:r>
          </w:p>
        </w:tc>
        <w:tc>
          <w:tcPr>
            <w:tcW w:w="620" w:type="dxa"/>
            <w:tcBorders>
              <w:top w:val="single" w:sz="8" w:space="0" w:color="auto"/>
              <w:left w:val="nil"/>
              <w:bottom w:val="single" w:sz="8" w:space="0" w:color="auto"/>
              <w:right w:val="single" w:sz="8" w:space="0" w:color="auto"/>
            </w:tcBorders>
            <w:noWrap/>
            <w:textDirection w:val="btLr"/>
            <w:vAlign w:val="center"/>
          </w:tcPr>
          <w:p w14:paraId="55F9F63D"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SJD10M</w:t>
            </w:r>
          </w:p>
        </w:tc>
        <w:tc>
          <w:tcPr>
            <w:tcW w:w="740" w:type="dxa"/>
            <w:tcBorders>
              <w:top w:val="single" w:sz="8" w:space="0" w:color="auto"/>
              <w:left w:val="nil"/>
              <w:bottom w:val="single" w:sz="8" w:space="0" w:color="auto"/>
              <w:right w:val="single" w:sz="8" w:space="0" w:color="auto"/>
            </w:tcBorders>
            <w:noWrap/>
            <w:textDirection w:val="btLr"/>
            <w:vAlign w:val="center"/>
          </w:tcPr>
          <w:p w14:paraId="716874A6"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SJD10A</w:t>
            </w:r>
          </w:p>
        </w:tc>
        <w:tc>
          <w:tcPr>
            <w:tcW w:w="740" w:type="dxa"/>
            <w:tcBorders>
              <w:top w:val="single" w:sz="8" w:space="0" w:color="auto"/>
              <w:left w:val="nil"/>
              <w:bottom w:val="single" w:sz="8" w:space="0" w:color="auto"/>
              <w:right w:val="single" w:sz="8" w:space="0" w:color="auto"/>
            </w:tcBorders>
            <w:noWrap/>
            <w:textDirection w:val="btLr"/>
            <w:vAlign w:val="center"/>
          </w:tcPr>
          <w:p w14:paraId="4F4FF31F"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SJD14M</w:t>
            </w:r>
          </w:p>
        </w:tc>
        <w:tc>
          <w:tcPr>
            <w:tcW w:w="740" w:type="dxa"/>
            <w:tcBorders>
              <w:top w:val="single" w:sz="8" w:space="0" w:color="auto"/>
              <w:left w:val="nil"/>
              <w:bottom w:val="single" w:sz="8" w:space="0" w:color="auto"/>
              <w:right w:val="single" w:sz="8" w:space="0" w:color="auto"/>
            </w:tcBorders>
            <w:noWrap/>
            <w:textDirection w:val="btLr"/>
            <w:vAlign w:val="center"/>
          </w:tcPr>
          <w:p w14:paraId="492EDEFA"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HX-S1</w:t>
            </w:r>
          </w:p>
        </w:tc>
        <w:tc>
          <w:tcPr>
            <w:tcW w:w="740" w:type="dxa"/>
            <w:tcBorders>
              <w:top w:val="single" w:sz="8" w:space="0" w:color="auto"/>
              <w:left w:val="nil"/>
              <w:bottom w:val="single" w:sz="8" w:space="0" w:color="auto"/>
              <w:right w:val="single" w:sz="8" w:space="0" w:color="auto"/>
            </w:tcBorders>
            <w:noWrap/>
            <w:textDirection w:val="btLr"/>
            <w:vAlign w:val="center"/>
          </w:tcPr>
          <w:p w14:paraId="262CFA2F"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HX-S2</w:t>
            </w:r>
          </w:p>
        </w:tc>
        <w:tc>
          <w:tcPr>
            <w:tcW w:w="740" w:type="dxa"/>
            <w:tcBorders>
              <w:top w:val="single" w:sz="8" w:space="0" w:color="auto"/>
              <w:left w:val="nil"/>
              <w:bottom w:val="single" w:sz="8" w:space="0" w:color="auto"/>
              <w:right w:val="single" w:sz="8" w:space="0" w:color="auto"/>
            </w:tcBorders>
            <w:noWrap/>
            <w:textDirection w:val="btLr"/>
            <w:vAlign w:val="center"/>
          </w:tcPr>
          <w:p w14:paraId="26869CFD"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Harbin</w:t>
            </w:r>
          </w:p>
        </w:tc>
        <w:tc>
          <w:tcPr>
            <w:tcW w:w="740" w:type="dxa"/>
            <w:tcBorders>
              <w:top w:val="single" w:sz="8" w:space="0" w:color="auto"/>
              <w:left w:val="nil"/>
              <w:bottom w:val="single" w:sz="8" w:space="0" w:color="auto"/>
              <w:right w:val="single" w:sz="8" w:space="0" w:color="auto"/>
            </w:tcBorders>
            <w:noWrap/>
            <w:textDirection w:val="btLr"/>
            <w:vAlign w:val="center"/>
          </w:tcPr>
          <w:p w14:paraId="15416D6E"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ZKD-BK</w:t>
            </w:r>
          </w:p>
        </w:tc>
        <w:tc>
          <w:tcPr>
            <w:tcW w:w="740" w:type="dxa"/>
            <w:tcBorders>
              <w:top w:val="single" w:sz="8" w:space="0" w:color="auto"/>
              <w:left w:val="nil"/>
              <w:bottom w:val="single" w:sz="8" w:space="0" w:color="auto"/>
              <w:right w:val="single" w:sz="8" w:space="0" w:color="auto"/>
            </w:tcBorders>
            <w:noWrap/>
            <w:textDirection w:val="btLr"/>
            <w:vAlign w:val="center"/>
          </w:tcPr>
          <w:p w14:paraId="0A0FCE6F"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SJD-BK</w:t>
            </w:r>
          </w:p>
        </w:tc>
        <w:tc>
          <w:tcPr>
            <w:tcW w:w="740" w:type="dxa"/>
            <w:tcBorders>
              <w:top w:val="single" w:sz="8" w:space="0" w:color="auto"/>
              <w:left w:val="nil"/>
              <w:bottom w:val="single" w:sz="8" w:space="0" w:color="auto"/>
              <w:right w:val="single" w:sz="8" w:space="0" w:color="auto"/>
            </w:tcBorders>
            <w:noWrap/>
            <w:textDirection w:val="btLr"/>
            <w:vAlign w:val="center"/>
          </w:tcPr>
          <w:p w14:paraId="1B6F3804"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HX-BK</w:t>
            </w:r>
          </w:p>
        </w:tc>
        <w:tc>
          <w:tcPr>
            <w:tcW w:w="740" w:type="dxa"/>
            <w:tcBorders>
              <w:top w:val="single" w:sz="8" w:space="0" w:color="auto"/>
              <w:left w:val="nil"/>
              <w:bottom w:val="single" w:sz="8" w:space="0" w:color="auto"/>
              <w:right w:val="single" w:sz="8" w:space="0" w:color="auto"/>
            </w:tcBorders>
            <w:noWrap/>
            <w:textDirection w:val="btLr"/>
            <w:vAlign w:val="center"/>
          </w:tcPr>
          <w:p w14:paraId="14C4B411"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Penghu1</w:t>
            </w:r>
          </w:p>
        </w:tc>
        <w:tc>
          <w:tcPr>
            <w:tcW w:w="740" w:type="dxa"/>
            <w:tcBorders>
              <w:top w:val="single" w:sz="8" w:space="0" w:color="auto"/>
              <w:left w:val="nil"/>
              <w:bottom w:val="single" w:sz="8" w:space="0" w:color="auto"/>
              <w:right w:val="single" w:sz="8" w:space="0" w:color="auto"/>
            </w:tcBorders>
            <w:noWrap/>
            <w:textDirection w:val="btLr"/>
            <w:vAlign w:val="center"/>
          </w:tcPr>
          <w:p w14:paraId="593CB602"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Atapuerca</w:t>
            </w:r>
          </w:p>
        </w:tc>
        <w:tc>
          <w:tcPr>
            <w:tcW w:w="740" w:type="dxa"/>
            <w:tcBorders>
              <w:top w:val="single" w:sz="8" w:space="0" w:color="auto"/>
              <w:left w:val="nil"/>
              <w:bottom w:val="single" w:sz="8" w:space="0" w:color="auto"/>
              <w:right w:val="single" w:sz="8" w:space="0" w:color="auto"/>
            </w:tcBorders>
            <w:noWrap/>
            <w:textDirection w:val="btLr"/>
            <w:vAlign w:val="center"/>
          </w:tcPr>
          <w:p w14:paraId="091F4FA9"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MH</w:t>
            </w:r>
          </w:p>
        </w:tc>
      </w:tr>
      <w:tr w:rsidR="00AD44CC" w14:paraId="5642C8EB"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52E4A78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A</w:t>
            </w:r>
          </w:p>
        </w:tc>
        <w:tc>
          <w:tcPr>
            <w:tcW w:w="740" w:type="dxa"/>
            <w:tcBorders>
              <w:top w:val="nil"/>
              <w:left w:val="nil"/>
              <w:bottom w:val="single" w:sz="8" w:space="0" w:color="auto"/>
              <w:right w:val="single" w:sz="8" w:space="0" w:color="auto"/>
            </w:tcBorders>
            <w:noWrap/>
            <w:vAlign w:val="center"/>
          </w:tcPr>
          <w:p w14:paraId="28FC387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2.8</w:t>
            </w:r>
          </w:p>
        </w:tc>
        <w:tc>
          <w:tcPr>
            <w:tcW w:w="620" w:type="dxa"/>
            <w:tcBorders>
              <w:top w:val="nil"/>
              <w:left w:val="nil"/>
              <w:bottom w:val="single" w:sz="8" w:space="0" w:color="auto"/>
              <w:right w:val="single" w:sz="8" w:space="0" w:color="auto"/>
            </w:tcBorders>
            <w:noWrap/>
            <w:vAlign w:val="center"/>
          </w:tcPr>
          <w:p w14:paraId="6F0E22A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2.4</w:t>
            </w:r>
          </w:p>
        </w:tc>
        <w:tc>
          <w:tcPr>
            <w:tcW w:w="740" w:type="dxa"/>
            <w:tcBorders>
              <w:top w:val="nil"/>
              <w:left w:val="nil"/>
              <w:bottom w:val="single" w:sz="8" w:space="0" w:color="auto"/>
              <w:right w:val="single" w:sz="8" w:space="0" w:color="auto"/>
            </w:tcBorders>
            <w:noWrap/>
            <w:vAlign w:val="center"/>
          </w:tcPr>
          <w:p w14:paraId="0C55996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w:t>
            </w:r>
          </w:p>
        </w:tc>
        <w:tc>
          <w:tcPr>
            <w:tcW w:w="740" w:type="dxa"/>
            <w:tcBorders>
              <w:top w:val="nil"/>
              <w:left w:val="nil"/>
              <w:bottom w:val="single" w:sz="8" w:space="0" w:color="auto"/>
              <w:right w:val="single" w:sz="8" w:space="0" w:color="auto"/>
            </w:tcBorders>
            <w:noWrap/>
            <w:vAlign w:val="center"/>
          </w:tcPr>
          <w:p w14:paraId="4AEAA16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2.4</w:t>
            </w:r>
          </w:p>
        </w:tc>
        <w:tc>
          <w:tcPr>
            <w:tcW w:w="740" w:type="dxa"/>
            <w:tcBorders>
              <w:top w:val="nil"/>
              <w:left w:val="nil"/>
              <w:bottom w:val="single" w:sz="8" w:space="0" w:color="auto"/>
              <w:right w:val="single" w:sz="8" w:space="0" w:color="auto"/>
            </w:tcBorders>
            <w:noWrap/>
            <w:vAlign w:val="center"/>
          </w:tcPr>
          <w:p w14:paraId="263F44A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w:t>
            </w:r>
          </w:p>
        </w:tc>
        <w:tc>
          <w:tcPr>
            <w:tcW w:w="740" w:type="dxa"/>
            <w:tcBorders>
              <w:top w:val="nil"/>
              <w:left w:val="nil"/>
              <w:bottom w:val="single" w:sz="8" w:space="0" w:color="auto"/>
              <w:right w:val="single" w:sz="8" w:space="0" w:color="auto"/>
            </w:tcBorders>
            <w:noWrap/>
            <w:vAlign w:val="center"/>
          </w:tcPr>
          <w:p w14:paraId="6439E97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0.9</w:t>
            </w:r>
          </w:p>
        </w:tc>
        <w:tc>
          <w:tcPr>
            <w:tcW w:w="740" w:type="dxa"/>
            <w:tcBorders>
              <w:top w:val="nil"/>
              <w:left w:val="nil"/>
              <w:bottom w:val="single" w:sz="8" w:space="0" w:color="auto"/>
              <w:right w:val="single" w:sz="8" w:space="0" w:color="auto"/>
            </w:tcBorders>
            <w:noWrap/>
            <w:vAlign w:val="center"/>
          </w:tcPr>
          <w:p w14:paraId="1CBEBE3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c>
          <w:tcPr>
            <w:tcW w:w="740" w:type="dxa"/>
            <w:tcBorders>
              <w:top w:val="nil"/>
              <w:left w:val="nil"/>
              <w:bottom w:val="single" w:sz="8" w:space="0" w:color="auto"/>
              <w:right w:val="single" w:sz="8" w:space="0" w:color="auto"/>
            </w:tcBorders>
            <w:noWrap/>
            <w:vAlign w:val="center"/>
          </w:tcPr>
          <w:p w14:paraId="5C9530F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w:t>
            </w:r>
          </w:p>
        </w:tc>
        <w:tc>
          <w:tcPr>
            <w:tcW w:w="740" w:type="dxa"/>
            <w:tcBorders>
              <w:top w:val="nil"/>
              <w:left w:val="nil"/>
              <w:bottom w:val="single" w:sz="8" w:space="0" w:color="auto"/>
              <w:right w:val="single" w:sz="8" w:space="0" w:color="auto"/>
            </w:tcBorders>
            <w:noWrap/>
            <w:vAlign w:val="center"/>
          </w:tcPr>
          <w:p w14:paraId="6283F81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7.7</w:t>
            </w:r>
          </w:p>
        </w:tc>
        <w:tc>
          <w:tcPr>
            <w:tcW w:w="740" w:type="dxa"/>
            <w:tcBorders>
              <w:top w:val="nil"/>
              <w:left w:val="nil"/>
              <w:bottom w:val="single" w:sz="8" w:space="0" w:color="auto"/>
              <w:right w:val="single" w:sz="8" w:space="0" w:color="auto"/>
            </w:tcBorders>
            <w:noWrap/>
            <w:vAlign w:val="center"/>
          </w:tcPr>
          <w:p w14:paraId="7BD0DF4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5.3</w:t>
            </w:r>
          </w:p>
        </w:tc>
        <w:tc>
          <w:tcPr>
            <w:tcW w:w="740" w:type="dxa"/>
            <w:tcBorders>
              <w:top w:val="nil"/>
              <w:left w:val="nil"/>
              <w:bottom w:val="single" w:sz="8" w:space="0" w:color="auto"/>
              <w:right w:val="single" w:sz="8" w:space="0" w:color="auto"/>
            </w:tcBorders>
            <w:noWrap/>
            <w:vAlign w:val="center"/>
          </w:tcPr>
          <w:p w14:paraId="1712494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3391581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w:t>
            </w:r>
          </w:p>
        </w:tc>
        <w:tc>
          <w:tcPr>
            <w:tcW w:w="740" w:type="dxa"/>
            <w:tcBorders>
              <w:top w:val="nil"/>
              <w:left w:val="nil"/>
              <w:bottom w:val="single" w:sz="8" w:space="0" w:color="auto"/>
              <w:right w:val="single" w:sz="8" w:space="0" w:color="auto"/>
            </w:tcBorders>
            <w:noWrap/>
            <w:vAlign w:val="center"/>
          </w:tcPr>
          <w:p w14:paraId="69ED78D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5.5</w:t>
            </w:r>
          </w:p>
        </w:tc>
      </w:tr>
      <w:tr w:rsidR="00AD44CC" w14:paraId="1A08EB82"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5B22CB4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C</w:t>
            </w:r>
          </w:p>
        </w:tc>
        <w:tc>
          <w:tcPr>
            <w:tcW w:w="740" w:type="dxa"/>
            <w:tcBorders>
              <w:top w:val="nil"/>
              <w:left w:val="nil"/>
              <w:bottom w:val="single" w:sz="8" w:space="0" w:color="auto"/>
              <w:right w:val="single" w:sz="8" w:space="0" w:color="auto"/>
            </w:tcBorders>
            <w:noWrap/>
            <w:vAlign w:val="center"/>
          </w:tcPr>
          <w:p w14:paraId="60DCDF1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620" w:type="dxa"/>
            <w:tcBorders>
              <w:top w:val="nil"/>
              <w:left w:val="nil"/>
              <w:bottom w:val="single" w:sz="8" w:space="0" w:color="auto"/>
              <w:right w:val="single" w:sz="8" w:space="0" w:color="auto"/>
            </w:tcBorders>
            <w:noWrap/>
            <w:vAlign w:val="center"/>
          </w:tcPr>
          <w:p w14:paraId="146885E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08E68A8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0F5CFDB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7D7E107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6849E3B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75B2D37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6866E46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w:t>
            </w:r>
          </w:p>
        </w:tc>
        <w:tc>
          <w:tcPr>
            <w:tcW w:w="740" w:type="dxa"/>
            <w:tcBorders>
              <w:top w:val="nil"/>
              <w:left w:val="nil"/>
              <w:bottom w:val="single" w:sz="8" w:space="0" w:color="auto"/>
              <w:right w:val="single" w:sz="8" w:space="0" w:color="auto"/>
            </w:tcBorders>
            <w:noWrap/>
            <w:vAlign w:val="center"/>
          </w:tcPr>
          <w:p w14:paraId="4E55268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33B4AE9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359B8A2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2B0F370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01BF115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r>
      <w:tr w:rsidR="00AD44CC" w14:paraId="1C2E73C5"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633F96D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D</w:t>
            </w:r>
          </w:p>
        </w:tc>
        <w:tc>
          <w:tcPr>
            <w:tcW w:w="740" w:type="dxa"/>
            <w:tcBorders>
              <w:top w:val="nil"/>
              <w:left w:val="nil"/>
              <w:bottom w:val="single" w:sz="8" w:space="0" w:color="auto"/>
              <w:right w:val="single" w:sz="8" w:space="0" w:color="auto"/>
            </w:tcBorders>
            <w:noWrap/>
            <w:vAlign w:val="center"/>
          </w:tcPr>
          <w:p w14:paraId="198ACB4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c>
          <w:tcPr>
            <w:tcW w:w="620" w:type="dxa"/>
            <w:tcBorders>
              <w:top w:val="nil"/>
              <w:left w:val="nil"/>
              <w:bottom w:val="single" w:sz="8" w:space="0" w:color="auto"/>
              <w:right w:val="single" w:sz="8" w:space="0" w:color="auto"/>
            </w:tcBorders>
            <w:noWrap/>
            <w:vAlign w:val="center"/>
          </w:tcPr>
          <w:p w14:paraId="7CA5A22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794AD54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c>
          <w:tcPr>
            <w:tcW w:w="740" w:type="dxa"/>
            <w:tcBorders>
              <w:top w:val="nil"/>
              <w:left w:val="nil"/>
              <w:bottom w:val="single" w:sz="8" w:space="0" w:color="auto"/>
              <w:right w:val="single" w:sz="8" w:space="0" w:color="auto"/>
            </w:tcBorders>
            <w:noWrap/>
            <w:vAlign w:val="center"/>
          </w:tcPr>
          <w:p w14:paraId="46E53BF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633B5D7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w:t>
            </w:r>
          </w:p>
        </w:tc>
        <w:tc>
          <w:tcPr>
            <w:tcW w:w="740" w:type="dxa"/>
            <w:tcBorders>
              <w:top w:val="nil"/>
              <w:left w:val="nil"/>
              <w:bottom w:val="single" w:sz="8" w:space="0" w:color="auto"/>
              <w:right w:val="single" w:sz="8" w:space="0" w:color="auto"/>
            </w:tcBorders>
            <w:noWrap/>
            <w:vAlign w:val="center"/>
          </w:tcPr>
          <w:p w14:paraId="777D37B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1.6</w:t>
            </w:r>
          </w:p>
        </w:tc>
        <w:tc>
          <w:tcPr>
            <w:tcW w:w="740" w:type="dxa"/>
            <w:tcBorders>
              <w:top w:val="nil"/>
              <w:left w:val="nil"/>
              <w:bottom w:val="single" w:sz="8" w:space="0" w:color="auto"/>
              <w:right w:val="single" w:sz="8" w:space="0" w:color="auto"/>
            </w:tcBorders>
            <w:noWrap/>
            <w:vAlign w:val="center"/>
          </w:tcPr>
          <w:p w14:paraId="19CEEB4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w:t>
            </w:r>
          </w:p>
        </w:tc>
        <w:tc>
          <w:tcPr>
            <w:tcW w:w="740" w:type="dxa"/>
            <w:tcBorders>
              <w:top w:val="nil"/>
              <w:left w:val="nil"/>
              <w:bottom w:val="single" w:sz="8" w:space="0" w:color="auto"/>
              <w:right w:val="single" w:sz="8" w:space="0" w:color="auto"/>
            </w:tcBorders>
            <w:noWrap/>
            <w:vAlign w:val="center"/>
          </w:tcPr>
          <w:p w14:paraId="3225CD0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6.2</w:t>
            </w:r>
          </w:p>
        </w:tc>
        <w:tc>
          <w:tcPr>
            <w:tcW w:w="740" w:type="dxa"/>
            <w:tcBorders>
              <w:top w:val="nil"/>
              <w:left w:val="nil"/>
              <w:bottom w:val="single" w:sz="8" w:space="0" w:color="auto"/>
              <w:right w:val="single" w:sz="8" w:space="0" w:color="auto"/>
            </w:tcBorders>
            <w:noWrap/>
            <w:vAlign w:val="center"/>
          </w:tcPr>
          <w:p w14:paraId="6F3665A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w:t>
            </w:r>
          </w:p>
        </w:tc>
        <w:tc>
          <w:tcPr>
            <w:tcW w:w="740" w:type="dxa"/>
            <w:tcBorders>
              <w:top w:val="nil"/>
              <w:left w:val="nil"/>
              <w:bottom w:val="single" w:sz="8" w:space="0" w:color="auto"/>
              <w:right w:val="single" w:sz="8" w:space="0" w:color="auto"/>
            </w:tcBorders>
            <w:noWrap/>
            <w:vAlign w:val="center"/>
          </w:tcPr>
          <w:p w14:paraId="14E6535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w:t>
            </w:r>
          </w:p>
        </w:tc>
        <w:tc>
          <w:tcPr>
            <w:tcW w:w="740" w:type="dxa"/>
            <w:tcBorders>
              <w:top w:val="nil"/>
              <w:left w:val="nil"/>
              <w:bottom w:val="single" w:sz="8" w:space="0" w:color="auto"/>
              <w:right w:val="single" w:sz="8" w:space="0" w:color="auto"/>
            </w:tcBorders>
            <w:noWrap/>
            <w:vAlign w:val="center"/>
          </w:tcPr>
          <w:p w14:paraId="6317255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c>
          <w:tcPr>
            <w:tcW w:w="740" w:type="dxa"/>
            <w:tcBorders>
              <w:top w:val="nil"/>
              <w:left w:val="nil"/>
              <w:bottom w:val="single" w:sz="8" w:space="0" w:color="auto"/>
              <w:right w:val="single" w:sz="8" w:space="0" w:color="auto"/>
            </w:tcBorders>
            <w:noWrap/>
            <w:vAlign w:val="center"/>
          </w:tcPr>
          <w:p w14:paraId="09FF549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2.8</w:t>
            </w:r>
          </w:p>
        </w:tc>
        <w:tc>
          <w:tcPr>
            <w:tcW w:w="740" w:type="dxa"/>
            <w:tcBorders>
              <w:top w:val="nil"/>
              <w:left w:val="nil"/>
              <w:bottom w:val="single" w:sz="8" w:space="0" w:color="auto"/>
              <w:right w:val="single" w:sz="8" w:space="0" w:color="auto"/>
            </w:tcBorders>
            <w:noWrap/>
            <w:vAlign w:val="center"/>
          </w:tcPr>
          <w:p w14:paraId="235C04B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1.4</w:t>
            </w:r>
          </w:p>
        </w:tc>
      </w:tr>
      <w:tr w:rsidR="00AD44CC" w14:paraId="69CE6631"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3D1C0D6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E</w:t>
            </w:r>
          </w:p>
        </w:tc>
        <w:tc>
          <w:tcPr>
            <w:tcW w:w="740" w:type="dxa"/>
            <w:tcBorders>
              <w:top w:val="nil"/>
              <w:left w:val="nil"/>
              <w:bottom w:val="single" w:sz="8" w:space="0" w:color="auto"/>
              <w:right w:val="single" w:sz="8" w:space="0" w:color="auto"/>
            </w:tcBorders>
            <w:noWrap/>
            <w:vAlign w:val="center"/>
          </w:tcPr>
          <w:p w14:paraId="783A20A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7.8</w:t>
            </w:r>
          </w:p>
        </w:tc>
        <w:tc>
          <w:tcPr>
            <w:tcW w:w="620" w:type="dxa"/>
            <w:tcBorders>
              <w:top w:val="nil"/>
              <w:left w:val="nil"/>
              <w:bottom w:val="single" w:sz="8" w:space="0" w:color="auto"/>
              <w:right w:val="single" w:sz="8" w:space="0" w:color="auto"/>
            </w:tcBorders>
            <w:noWrap/>
            <w:vAlign w:val="center"/>
          </w:tcPr>
          <w:p w14:paraId="6903550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7.6</w:t>
            </w:r>
          </w:p>
        </w:tc>
        <w:tc>
          <w:tcPr>
            <w:tcW w:w="740" w:type="dxa"/>
            <w:tcBorders>
              <w:top w:val="nil"/>
              <w:left w:val="nil"/>
              <w:bottom w:val="single" w:sz="8" w:space="0" w:color="auto"/>
              <w:right w:val="single" w:sz="8" w:space="0" w:color="auto"/>
            </w:tcBorders>
            <w:noWrap/>
            <w:vAlign w:val="center"/>
          </w:tcPr>
          <w:p w14:paraId="3FE297F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w:t>
            </w:r>
          </w:p>
        </w:tc>
        <w:tc>
          <w:tcPr>
            <w:tcW w:w="740" w:type="dxa"/>
            <w:tcBorders>
              <w:top w:val="nil"/>
              <w:left w:val="nil"/>
              <w:bottom w:val="single" w:sz="8" w:space="0" w:color="auto"/>
              <w:right w:val="single" w:sz="8" w:space="0" w:color="auto"/>
            </w:tcBorders>
            <w:noWrap/>
            <w:vAlign w:val="center"/>
          </w:tcPr>
          <w:p w14:paraId="72ED643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7.6</w:t>
            </w:r>
          </w:p>
        </w:tc>
        <w:tc>
          <w:tcPr>
            <w:tcW w:w="740" w:type="dxa"/>
            <w:tcBorders>
              <w:top w:val="nil"/>
              <w:left w:val="nil"/>
              <w:bottom w:val="single" w:sz="8" w:space="0" w:color="auto"/>
              <w:right w:val="single" w:sz="8" w:space="0" w:color="auto"/>
            </w:tcBorders>
            <w:noWrap/>
            <w:vAlign w:val="center"/>
          </w:tcPr>
          <w:p w14:paraId="182B026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w:t>
            </w:r>
          </w:p>
        </w:tc>
        <w:tc>
          <w:tcPr>
            <w:tcW w:w="740" w:type="dxa"/>
            <w:tcBorders>
              <w:top w:val="nil"/>
              <w:left w:val="nil"/>
              <w:bottom w:val="single" w:sz="8" w:space="0" w:color="auto"/>
              <w:right w:val="single" w:sz="8" w:space="0" w:color="auto"/>
            </w:tcBorders>
            <w:noWrap/>
            <w:vAlign w:val="center"/>
          </w:tcPr>
          <w:p w14:paraId="4508E51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3.9</w:t>
            </w:r>
          </w:p>
        </w:tc>
        <w:tc>
          <w:tcPr>
            <w:tcW w:w="740" w:type="dxa"/>
            <w:tcBorders>
              <w:top w:val="nil"/>
              <w:left w:val="nil"/>
              <w:bottom w:val="single" w:sz="8" w:space="0" w:color="auto"/>
              <w:right w:val="single" w:sz="8" w:space="0" w:color="auto"/>
            </w:tcBorders>
            <w:noWrap/>
            <w:vAlign w:val="center"/>
          </w:tcPr>
          <w:p w14:paraId="014986D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6.7</w:t>
            </w:r>
          </w:p>
        </w:tc>
        <w:tc>
          <w:tcPr>
            <w:tcW w:w="740" w:type="dxa"/>
            <w:tcBorders>
              <w:top w:val="nil"/>
              <w:left w:val="nil"/>
              <w:bottom w:val="single" w:sz="8" w:space="0" w:color="auto"/>
              <w:right w:val="single" w:sz="8" w:space="0" w:color="auto"/>
            </w:tcBorders>
            <w:noWrap/>
            <w:vAlign w:val="center"/>
          </w:tcPr>
          <w:p w14:paraId="7CC7882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8.3</w:t>
            </w:r>
          </w:p>
        </w:tc>
        <w:tc>
          <w:tcPr>
            <w:tcW w:w="740" w:type="dxa"/>
            <w:tcBorders>
              <w:top w:val="nil"/>
              <w:left w:val="nil"/>
              <w:bottom w:val="single" w:sz="8" w:space="0" w:color="auto"/>
              <w:right w:val="single" w:sz="8" w:space="0" w:color="auto"/>
            </w:tcBorders>
            <w:noWrap/>
            <w:vAlign w:val="center"/>
          </w:tcPr>
          <w:p w14:paraId="0DBF1F0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12.8</w:t>
            </w:r>
          </w:p>
        </w:tc>
        <w:tc>
          <w:tcPr>
            <w:tcW w:w="740" w:type="dxa"/>
            <w:tcBorders>
              <w:top w:val="nil"/>
              <w:left w:val="nil"/>
              <w:bottom w:val="single" w:sz="8" w:space="0" w:color="auto"/>
              <w:right w:val="single" w:sz="8" w:space="0" w:color="auto"/>
            </w:tcBorders>
            <w:noWrap/>
            <w:vAlign w:val="center"/>
          </w:tcPr>
          <w:p w14:paraId="7816334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w:t>
            </w:r>
          </w:p>
        </w:tc>
        <w:tc>
          <w:tcPr>
            <w:tcW w:w="740" w:type="dxa"/>
            <w:tcBorders>
              <w:top w:val="nil"/>
              <w:left w:val="nil"/>
              <w:bottom w:val="single" w:sz="8" w:space="0" w:color="auto"/>
              <w:right w:val="single" w:sz="8" w:space="0" w:color="auto"/>
            </w:tcBorders>
            <w:noWrap/>
            <w:vAlign w:val="center"/>
          </w:tcPr>
          <w:p w14:paraId="06B9D53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7.4</w:t>
            </w:r>
          </w:p>
        </w:tc>
        <w:tc>
          <w:tcPr>
            <w:tcW w:w="740" w:type="dxa"/>
            <w:tcBorders>
              <w:top w:val="nil"/>
              <w:left w:val="nil"/>
              <w:bottom w:val="single" w:sz="8" w:space="0" w:color="auto"/>
              <w:right w:val="single" w:sz="8" w:space="0" w:color="auto"/>
            </w:tcBorders>
            <w:noWrap/>
            <w:vAlign w:val="center"/>
          </w:tcPr>
          <w:p w14:paraId="2234FE8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7.2</w:t>
            </w:r>
          </w:p>
        </w:tc>
        <w:tc>
          <w:tcPr>
            <w:tcW w:w="740" w:type="dxa"/>
            <w:tcBorders>
              <w:top w:val="nil"/>
              <w:left w:val="nil"/>
              <w:bottom w:val="single" w:sz="8" w:space="0" w:color="auto"/>
              <w:right w:val="single" w:sz="8" w:space="0" w:color="auto"/>
            </w:tcBorders>
            <w:noWrap/>
            <w:vAlign w:val="center"/>
          </w:tcPr>
          <w:p w14:paraId="6615B50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4.8</w:t>
            </w:r>
          </w:p>
        </w:tc>
      </w:tr>
      <w:tr w:rsidR="00AD44CC" w14:paraId="71FFA500"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2E335CC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F</w:t>
            </w:r>
          </w:p>
        </w:tc>
        <w:tc>
          <w:tcPr>
            <w:tcW w:w="740" w:type="dxa"/>
            <w:tcBorders>
              <w:top w:val="nil"/>
              <w:left w:val="nil"/>
              <w:bottom w:val="single" w:sz="8" w:space="0" w:color="auto"/>
              <w:right w:val="single" w:sz="8" w:space="0" w:color="auto"/>
            </w:tcBorders>
            <w:noWrap/>
            <w:vAlign w:val="center"/>
          </w:tcPr>
          <w:p w14:paraId="037B75F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4.6</w:t>
            </w:r>
          </w:p>
        </w:tc>
        <w:tc>
          <w:tcPr>
            <w:tcW w:w="620" w:type="dxa"/>
            <w:tcBorders>
              <w:top w:val="nil"/>
              <w:left w:val="nil"/>
              <w:bottom w:val="single" w:sz="8" w:space="0" w:color="auto"/>
              <w:right w:val="single" w:sz="8" w:space="0" w:color="auto"/>
            </w:tcBorders>
            <w:noWrap/>
            <w:vAlign w:val="center"/>
          </w:tcPr>
          <w:p w14:paraId="3268801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4.7</w:t>
            </w:r>
          </w:p>
        </w:tc>
        <w:tc>
          <w:tcPr>
            <w:tcW w:w="740" w:type="dxa"/>
            <w:tcBorders>
              <w:top w:val="nil"/>
              <w:left w:val="nil"/>
              <w:bottom w:val="single" w:sz="8" w:space="0" w:color="auto"/>
              <w:right w:val="single" w:sz="8" w:space="0" w:color="auto"/>
            </w:tcBorders>
            <w:noWrap/>
            <w:vAlign w:val="center"/>
          </w:tcPr>
          <w:p w14:paraId="6E0778A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w:t>
            </w:r>
          </w:p>
        </w:tc>
        <w:tc>
          <w:tcPr>
            <w:tcW w:w="740" w:type="dxa"/>
            <w:tcBorders>
              <w:top w:val="nil"/>
              <w:left w:val="nil"/>
              <w:bottom w:val="single" w:sz="8" w:space="0" w:color="auto"/>
              <w:right w:val="single" w:sz="8" w:space="0" w:color="auto"/>
            </w:tcBorders>
            <w:noWrap/>
            <w:vAlign w:val="center"/>
          </w:tcPr>
          <w:p w14:paraId="2FAD822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4.5</w:t>
            </w:r>
          </w:p>
        </w:tc>
        <w:tc>
          <w:tcPr>
            <w:tcW w:w="740" w:type="dxa"/>
            <w:tcBorders>
              <w:top w:val="nil"/>
              <w:left w:val="nil"/>
              <w:bottom w:val="single" w:sz="8" w:space="0" w:color="auto"/>
              <w:right w:val="single" w:sz="8" w:space="0" w:color="auto"/>
            </w:tcBorders>
            <w:noWrap/>
            <w:vAlign w:val="center"/>
          </w:tcPr>
          <w:p w14:paraId="2E65FA7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4.3</w:t>
            </w:r>
          </w:p>
        </w:tc>
        <w:tc>
          <w:tcPr>
            <w:tcW w:w="740" w:type="dxa"/>
            <w:tcBorders>
              <w:top w:val="nil"/>
              <w:left w:val="nil"/>
              <w:bottom w:val="single" w:sz="8" w:space="0" w:color="auto"/>
              <w:right w:val="single" w:sz="8" w:space="0" w:color="auto"/>
            </w:tcBorders>
            <w:noWrap/>
            <w:vAlign w:val="center"/>
          </w:tcPr>
          <w:p w14:paraId="19457B5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1999C4F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4.8</w:t>
            </w:r>
          </w:p>
        </w:tc>
        <w:tc>
          <w:tcPr>
            <w:tcW w:w="740" w:type="dxa"/>
            <w:tcBorders>
              <w:top w:val="nil"/>
              <w:left w:val="nil"/>
              <w:bottom w:val="single" w:sz="8" w:space="0" w:color="auto"/>
              <w:right w:val="single" w:sz="8" w:space="0" w:color="auto"/>
            </w:tcBorders>
            <w:noWrap/>
            <w:vAlign w:val="center"/>
          </w:tcPr>
          <w:p w14:paraId="3B2559E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c>
          <w:tcPr>
            <w:tcW w:w="740" w:type="dxa"/>
            <w:tcBorders>
              <w:top w:val="nil"/>
              <w:left w:val="nil"/>
              <w:bottom w:val="single" w:sz="8" w:space="0" w:color="auto"/>
              <w:right w:val="single" w:sz="8" w:space="0" w:color="auto"/>
            </w:tcBorders>
            <w:noWrap/>
            <w:vAlign w:val="center"/>
          </w:tcPr>
          <w:p w14:paraId="22F77CB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0.5</w:t>
            </w:r>
          </w:p>
        </w:tc>
        <w:tc>
          <w:tcPr>
            <w:tcW w:w="740" w:type="dxa"/>
            <w:tcBorders>
              <w:top w:val="nil"/>
              <w:left w:val="nil"/>
              <w:bottom w:val="single" w:sz="8" w:space="0" w:color="auto"/>
              <w:right w:val="single" w:sz="8" w:space="0" w:color="auto"/>
            </w:tcBorders>
            <w:noWrap/>
            <w:vAlign w:val="center"/>
          </w:tcPr>
          <w:p w14:paraId="0B77507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6.3</w:t>
            </w:r>
          </w:p>
        </w:tc>
        <w:tc>
          <w:tcPr>
            <w:tcW w:w="740" w:type="dxa"/>
            <w:tcBorders>
              <w:top w:val="nil"/>
              <w:left w:val="nil"/>
              <w:bottom w:val="single" w:sz="8" w:space="0" w:color="auto"/>
              <w:right w:val="single" w:sz="8" w:space="0" w:color="auto"/>
            </w:tcBorders>
            <w:noWrap/>
            <w:vAlign w:val="center"/>
          </w:tcPr>
          <w:p w14:paraId="7B57C27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4.2</w:t>
            </w:r>
          </w:p>
        </w:tc>
        <w:tc>
          <w:tcPr>
            <w:tcW w:w="740" w:type="dxa"/>
            <w:tcBorders>
              <w:top w:val="nil"/>
              <w:left w:val="nil"/>
              <w:bottom w:val="single" w:sz="8" w:space="0" w:color="auto"/>
              <w:right w:val="single" w:sz="8" w:space="0" w:color="auto"/>
            </w:tcBorders>
            <w:noWrap/>
            <w:vAlign w:val="center"/>
          </w:tcPr>
          <w:p w14:paraId="70CC677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w:t>
            </w:r>
          </w:p>
        </w:tc>
        <w:tc>
          <w:tcPr>
            <w:tcW w:w="740" w:type="dxa"/>
            <w:tcBorders>
              <w:top w:val="nil"/>
              <w:left w:val="nil"/>
              <w:bottom w:val="single" w:sz="8" w:space="0" w:color="auto"/>
              <w:right w:val="single" w:sz="8" w:space="0" w:color="auto"/>
            </w:tcBorders>
            <w:noWrap/>
            <w:vAlign w:val="center"/>
          </w:tcPr>
          <w:p w14:paraId="6CAADD7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2.9</w:t>
            </w:r>
          </w:p>
        </w:tc>
      </w:tr>
      <w:tr w:rsidR="00AD44CC" w14:paraId="37F9B365"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7769F1C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w:t>
            </w:r>
          </w:p>
        </w:tc>
        <w:tc>
          <w:tcPr>
            <w:tcW w:w="740" w:type="dxa"/>
            <w:tcBorders>
              <w:top w:val="nil"/>
              <w:left w:val="nil"/>
              <w:bottom w:val="single" w:sz="8" w:space="0" w:color="auto"/>
              <w:right w:val="single" w:sz="8" w:space="0" w:color="auto"/>
            </w:tcBorders>
            <w:noWrap/>
            <w:vAlign w:val="center"/>
          </w:tcPr>
          <w:p w14:paraId="366E289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5.2</w:t>
            </w:r>
          </w:p>
        </w:tc>
        <w:tc>
          <w:tcPr>
            <w:tcW w:w="620" w:type="dxa"/>
            <w:tcBorders>
              <w:top w:val="nil"/>
              <w:left w:val="nil"/>
              <w:bottom w:val="single" w:sz="8" w:space="0" w:color="auto"/>
              <w:right w:val="single" w:sz="8" w:space="0" w:color="auto"/>
            </w:tcBorders>
            <w:noWrap/>
            <w:vAlign w:val="center"/>
          </w:tcPr>
          <w:p w14:paraId="3B1881C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5.4</w:t>
            </w:r>
          </w:p>
        </w:tc>
        <w:tc>
          <w:tcPr>
            <w:tcW w:w="740" w:type="dxa"/>
            <w:tcBorders>
              <w:top w:val="nil"/>
              <w:left w:val="nil"/>
              <w:bottom w:val="single" w:sz="8" w:space="0" w:color="auto"/>
              <w:right w:val="single" w:sz="8" w:space="0" w:color="auto"/>
            </w:tcBorders>
            <w:noWrap/>
            <w:vAlign w:val="center"/>
          </w:tcPr>
          <w:p w14:paraId="36375D0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4.8</w:t>
            </w:r>
          </w:p>
        </w:tc>
        <w:tc>
          <w:tcPr>
            <w:tcW w:w="740" w:type="dxa"/>
            <w:tcBorders>
              <w:top w:val="nil"/>
              <w:left w:val="nil"/>
              <w:bottom w:val="single" w:sz="8" w:space="0" w:color="auto"/>
              <w:right w:val="single" w:sz="8" w:space="0" w:color="auto"/>
            </w:tcBorders>
            <w:noWrap/>
            <w:vAlign w:val="center"/>
          </w:tcPr>
          <w:p w14:paraId="04F79B3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5.4</w:t>
            </w:r>
          </w:p>
        </w:tc>
        <w:tc>
          <w:tcPr>
            <w:tcW w:w="740" w:type="dxa"/>
            <w:tcBorders>
              <w:top w:val="nil"/>
              <w:left w:val="nil"/>
              <w:bottom w:val="single" w:sz="8" w:space="0" w:color="auto"/>
              <w:right w:val="single" w:sz="8" w:space="0" w:color="auto"/>
            </w:tcBorders>
            <w:noWrap/>
            <w:vAlign w:val="center"/>
          </w:tcPr>
          <w:p w14:paraId="2A09B0F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3.3</w:t>
            </w:r>
          </w:p>
        </w:tc>
        <w:tc>
          <w:tcPr>
            <w:tcW w:w="740" w:type="dxa"/>
            <w:tcBorders>
              <w:top w:val="nil"/>
              <w:left w:val="nil"/>
              <w:bottom w:val="single" w:sz="8" w:space="0" w:color="auto"/>
              <w:right w:val="single" w:sz="8" w:space="0" w:color="auto"/>
            </w:tcBorders>
            <w:noWrap/>
            <w:vAlign w:val="center"/>
          </w:tcPr>
          <w:p w14:paraId="50D6F1D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61086D1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7.2</w:t>
            </w:r>
          </w:p>
        </w:tc>
        <w:tc>
          <w:tcPr>
            <w:tcW w:w="740" w:type="dxa"/>
            <w:tcBorders>
              <w:top w:val="nil"/>
              <w:left w:val="nil"/>
              <w:bottom w:val="single" w:sz="8" w:space="0" w:color="auto"/>
              <w:right w:val="single" w:sz="8" w:space="0" w:color="auto"/>
            </w:tcBorders>
            <w:noWrap/>
            <w:vAlign w:val="center"/>
          </w:tcPr>
          <w:p w14:paraId="1B4EF19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9.8</w:t>
            </w:r>
          </w:p>
        </w:tc>
        <w:tc>
          <w:tcPr>
            <w:tcW w:w="740" w:type="dxa"/>
            <w:tcBorders>
              <w:top w:val="nil"/>
              <w:left w:val="nil"/>
              <w:bottom w:val="single" w:sz="8" w:space="0" w:color="auto"/>
              <w:right w:val="single" w:sz="8" w:space="0" w:color="auto"/>
            </w:tcBorders>
            <w:noWrap/>
            <w:vAlign w:val="center"/>
          </w:tcPr>
          <w:p w14:paraId="3E96F19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2.1</w:t>
            </w:r>
          </w:p>
        </w:tc>
        <w:tc>
          <w:tcPr>
            <w:tcW w:w="740" w:type="dxa"/>
            <w:tcBorders>
              <w:top w:val="nil"/>
              <w:left w:val="nil"/>
              <w:bottom w:val="single" w:sz="8" w:space="0" w:color="auto"/>
              <w:right w:val="single" w:sz="8" w:space="0" w:color="auto"/>
            </w:tcBorders>
            <w:noWrap/>
            <w:vAlign w:val="center"/>
          </w:tcPr>
          <w:p w14:paraId="3FBF0F7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w:t>
            </w:r>
          </w:p>
        </w:tc>
        <w:tc>
          <w:tcPr>
            <w:tcW w:w="740" w:type="dxa"/>
            <w:tcBorders>
              <w:top w:val="nil"/>
              <w:left w:val="nil"/>
              <w:bottom w:val="single" w:sz="8" w:space="0" w:color="auto"/>
              <w:right w:val="single" w:sz="8" w:space="0" w:color="auto"/>
            </w:tcBorders>
            <w:noWrap/>
            <w:vAlign w:val="center"/>
          </w:tcPr>
          <w:p w14:paraId="1FC1FBE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5.9</w:t>
            </w:r>
          </w:p>
        </w:tc>
        <w:tc>
          <w:tcPr>
            <w:tcW w:w="740" w:type="dxa"/>
            <w:tcBorders>
              <w:top w:val="nil"/>
              <w:left w:val="nil"/>
              <w:bottom w:val="single" w:sz="8" w:space="0" w:color="auto"/>
              <w:right w:val="single" w:sz="8" w:space="0" w:color="auto"/>
            </w:tcBorders>
            <w:noWrap/>
            <w:vAlign w:val="center"/>
          </w:tcPr>
          <w:p w14:paraId="6FE9064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w:t>
            </w:r>
          </w:p>
        </w:tc>
        <w:tc>
          <w:tcPr>
            <w:tcW w:w="740" w:type="dxa"/>
            <w:tcBorders>
              <w:top w:val="nil"/>
              <w:left w:val="nil"/>
              <w:bottom w:val="single" w:sz="8" w:space="0" w:color="auto"/>
              <w:right w:val="single" w:sz="8" w:space="0" w:color="auto"/>
            </w:tcBorders>
            <w:noWrap/>
            <w:vAlign w:val="center"/>
          </w:tcPr>
          <w:p w14:paraId="59A2072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17.5</w:t>
            </w:r>
          </w:p>
        </w:tc>
      </w:tr>
      <w:tr w:rsidR="00AD44CC" w14:paraId="2781558E"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0163FB1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H</w:t>
            </w:r>
          </w:p>
        </w:tc>
        <w:tc>
          <w:tcPr>
            <w:tcW w:w="740" w:type="dxa"/>
            <w:tcBorders>
              <w:top w:val="nil"/>
              <w:left w:val="nil"/>
              <w:bottom w:val="single" w:sz="8" w:space="0" w:color="auto"/>
              <w:right w:val="single" w:sz="8" w:space="0" w:color="auto"/>
            </w:tcBorders>
            <w:noWrap/>
            <w:vAlign w:val="center"/>
          </w:tcPr>
          <w:p w14:paraId="73A378B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620" w:type="dxa"/>
            <w:tcBorders>
              <w:top w:val="nil"/>
              <w:left w:val="nil"/>
              <w:bottom w:val="single" w:sz="8" w:space="0" w:color="auto"/>
              <w:right w:val="single" w:sz="8" w:space="0" w:color="auto"/>
            </w:tcBorders>
            <w:noWrap/>
            <w:vAlign w:val="center"/>
          </w:tcPr>
          <w:p w14:paraId="6159FD0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544C31E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c>
          <w:tcPr>
            <w:tcW w:w="740" w:type="dxa"/>
            <w:tcBorders>
              <w:top w:val="nil"/>
              <w:left w:val="nil"/>
              <w:bottom w:val="single" w:sz="8" w:space="0" w:color="auto"/>
              <w:right w:val="single" w:sz="8" w:space="0" w:color="auto"/>
            </w:tcBorders>
            <w:noWrap/>
            <w:vAlign w:val="center"/>
          </w:tcPr>
          <w:p w14:paraId="0A22841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693344A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4.1</w:t>
            </w:r>
          </w:p>
        </w:tc>
        <w:tc>
          <w:tcPr>
            <w:tcW w:w="740" w:type="dxa"/>
            <w:tcBorders>
              <w:top w:val="nil"/>
              <w:left w:val="nil"/>
              <w:bottom w:val="single" w:sz="8" w:space="0" w:color="auto"/>
              <w:right w:val="single" w:sz="8" w:space="0" w:color="auto"/>
            </w:tcBorders>
            <w:noWrap/>
            <w:vAlign w:val="center"/>
          </w:tcPr>
          <w:p w14:paraId="6EDD4E4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3B11AA1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c>
          <w:tcPr>
            <w:tcW w:w="740" w:type="dxa"/>
            <w:tcBorders>
              <w:top w:val="nil"/>
              <w:left w:val="nil"/>
              <w:bottom w:val="single" w:sz="8" w:space="0" w:color="auto"/>
              <w:right w:val="single" w:sz="8" w:space="0" w:color="auto"/>
            </w:tcBorders>
            <w:noWrap/>
            <w:vAlign w:val="center"/>
          </w:tcPr>
          <w:p w14:paraId="2FB68D7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w:t>
            </w:r>
          </w:p>
        </w:tc>
        <w:tc>
          <w:tcPr>
            <w:tcW w:w="740" w:type="dxa"/>
            <w:tcBorders>
              <w:top w:val="nil"/>
              <w:left w:val="nil"/>
              <w:bottom w:val="single" w:sz="8" w:space="0" w:color="auto"/>
              <w:right w:val="single" w:sz="8" w:space="0" w:color="auto"/>
            </w:tcBorders>
            <w:noWrap/>
            <w:vAlign w:val="center"/>
          </w:tcPr>
          <w:p w14:paraId="095E040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0.5</w:t>
            </w:r>
          </w:p>
        </w:tc>
        <w:tc>
          <w:tcPr>
            <w:tcW w:w="740" w:type="dxa"/>
            <w:tcBorders>
              <w:top w:val="nil"/>
              <w:left w:val="nil"/>
              <w:bottom w:val="single" w:sz="8" w:space="0" w:color="auto"/>
              <w:right w:val="single" w:sz="8" w:space="0" w:color="auto"/>
            </w:tcBorders>
            <w:noWrap/>
            <w:vAlign w:val="center"/>
          </w:tcPr>
          <w:p w14:paraId="76CCFBF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w:t>
            </w:r>
          </w:p>
        </w:tc>
        <w:tc>
          <w:tcPr>
            <w:tcW w:w="740" w:type="dxa"/>
            <w:tcBorders>
              <w:top w:val="nil"/>
              <w:left w:val="nil"/>
              <w:bottom w:val="single" w:sz="8" w:space="0" w:color="auto"/>
              <w:right w:val="single" w:sz="8" w:space="0" w:color="auto"/>
            </w:tcBorders>
            <w:noWrap/>
            <w:vAlign w:val="center"/>
          </w:tcPr>
          <w:p w14:paraId="30EB563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3.9</w:t>
            </w:r>
          </w:p>
        </w:tc>
        <w:tc>
          <w:tcPr>
            <w:tcW w:w="740" w:type="dxa"/>
            <w:tcBorders>
              <w:top w:val="nil"/>
              <w:left w:val="nil"/>
              <w:bottom w:val="single" w:sz="8" w:space="0" w:color="auto"/>
              <w:right w:val="single" w:sz="8" w:space="0" w:color="auto"/>
            </w:tcBorders>
            <w:noWrap/>
            <w:vAlign w:val="center"/>
          </w:tcPr>
          <w:p w14:paraId="4F57AFB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1.3</w:t>
            </w:r>
          </w:p>
        </w:tc>
        <w:tc>
          <w:tcPr>
            <w:tcW w:w="740" w:type="dxa"/>
            <w:tcBorders>
              <w:top w:val="nil"/>
              <w:left w:val="nil"/>
              <w:bottom w:val="single" w:sz="8" w:space="0" w:color="auto"/>
              <w:right w:val="single" w:sz="8" w:space="0" w:color="auto"/>
            </w:tcBorders>
            <w:noWrap/>
            <w:vAlign w:val="center"/>
          </w:tcPr>
          <w:p w14:paraId="71FD8FC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r>
      <w:tr w:rsidR="00AD44CC" w14:paraId="3E066E76"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27BBEC1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I</w:t>
            </w:r>
          </w:p>
        </w:tc>
        <w:tc>
          <w:tcPr>
            <w:tcW w:w="740" w:type="dxa"/>
            <w:tcBorders>
              <w:top w:val="nil"/>
              <w:left w:val="nil"/>
              <w:bottom w:val="single" w:sz="8" w:space="0" w:color="auto"/>
              <w:right w:val="single" w:sz="8" w:space="0" w:color="auto"/>
            </w:tcBorders>
            <w:noWrap/>
            <w:vAlign w:val="center"/>
          </w:tcPr>
          <w:p w14:paraId="6F5D47C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620" w:type="dxa"/>
            <w:tcBorders>
              <w:top w:val="nil"/>
              <w:left w:val="nil"/>
              <w:bottom w:val="single" w:sz="8" w:space="0" w:color="auto"/>
              <w:right w:val="single" w:sz="8" w:space="0" w:color="auto"/>
            </w:tcBorders>
            <w:noWrap/>
            <w:vAlign w:val="center"/>
          </w:tcPr>
          <w:p w14:paraId="6898AA0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3.7</w:t>
            </w:r>
          </w:p>
        </w:tc>
        <w:tc>
          <w:tcPr>
            <w:tcW w:w="740" w:type="dxa"/>
            <w:tcBorders>
              <w:top w:val="nil"/>
              <w:left w:val="nil"/>
              <w:bottom w:val="single" w:sz="8" w:space="0" w:color="auto"/>
              <w:right w:val="single" w:sz="8" w:space="0" w:color="auto"/>
            </w:tcBorders>
            <w:noWrap/>
            <w:vAlign w:val="center"/>
          </w:tcPr>
          <w:p w14:paraId="43C0136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3.3</w:t>
            </w:r>
          </w:p>
        </w:tc>
        <w:tc>
          <w:tcPr>
            <w:tcW w:w="740" w:type="dxa"/>
            <w:tcBorders>
              <w:top w:val="nil"/>
              <w:left w:val="nil"/>
              <w:bottom w:val="single" w:sz="8" w:space="0" w:color="auto"/>
              <w:right w:val="single" w:sz="8" w:space="0" w:color="auto"/>
            </w:tcBorders>
            <w:noWrap/>
            <w:vAlign w:val="center"/>
          </w:tcPr>
          <w:p w14:paraId="3AB4509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3.8</w:t>
            </w:r>
          </w:p>
        </w:tc>
        <w:tc>
          <w:tcPr>
            <w:tcW w:w="740" w:type="dxa"/>
            <w:tcBorders>
              <w:top w:val="nil"/>
              <w:left w:val="nil"/>
              <w:bottom w:val="single" w:sz="8" w:space="0" w:color="auto"/>
              <w:right w:val="single" w:sz="8" w:space="0" w:color="auto"/>
            </w:tcBorders>
            <w:noWrap/>
            <w:vAlign w:val="center"/>
          </w:tcPr>
          <w:p w14:paraId="3284C7B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4.6</w:t>
            </w:r>
          </w:p>
        </w:tc>
        <w:tc>
          <w:tcPr>
            <w:tcW w:w="740" w:type="dxa"/>
            <w:tcBorders>
              <w:top w:val="nil"/>
              <w:left w:val="nil"/>
              <w:bottom w:val="single" w:sz="8" w:space="0" w:color="auto"/>
              <w:right w:val="single" w:sz="8" w:space="0" w:color="auto"/>
            </w:tcBorders>
            <w:noWrap/>
            <w:vAlign w:val="center"/>
          </w:tcPr>
          <w:p w14:paraId="2AED771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4.7</w:t>
            </w:r>
          </w:p>
        </w:tc>
        <w:tc>
          <w:tcPr>
            <w:tcW w:w="740" w:type="dxa"/>
            <w:tcBorders>
              <w:top w:val="nil"/>
              <w:left w:val="nil"/>
              <w:bottom w:val="single" w:sz="8" w:space="0" w:color="auto"/>
              <w:right w:val="single" w:sz="8" w:space="0" w:color="auto"/>
            </w:tcBorders>
            <w:noWrap/>
            <w:vAlign w:val="center"/>
          </w:tcPr>
          <w:p w14:paraId="72FD8FA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3.2</w:t>
            </w:r>
          </w:p>
        </w:tc>
        <w:tc>
          <w:tcPr>
            <w:tcW w:w="740" w:type="dxa"/>
            <w:tcBorders>
              <w:top w:val="nil"/>
              <w:left w:val="nil"/>
              <w:bottom w:val="single" w:sz="8" w:space="0" w:color="auto"/>
              <w:right w:val="single" w:sz="8" w:space="0" w:color="auto"/>
            </w:tcBorders>
            <w:noWrap/>
            <w:vAlign w:val="center"/>
          </w:tcPr>
          <w:p w14:paraId="047C062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6.6</w:t>
            </w:r>
          </w:p>
        </w:tc>
        <w:tc>
          <w:tcPr>
            <w:tcW w:w="740" w:type="dxa"/>
            <w:tcBorders>
              <w:top w:val="nil"/>
              <w:left w:val="nil"/>
              <w:bottom w:val="single" w:sz="8" w:space="0" w:color="auto"/>
              <w:right w:val="single" w:sz="8" w:space="0" w:color="auto"/>
            </w:tcBorders>
            <w:noWrap/>
            <w:vAlign w:val="center"/>
          </w:tcPr>
          <w:p w14:paraId="2503F68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11.3</w:t>
            </w:r>
          </w:p>
        </w:tc>
        <w:tc>
          <w:tcPr>
            <w:tcW w:w="740" w:type="dxa"/>
            <w:tcBorders>
              <w:top w:val="nil"/>
              <w:left w:val="nil"/>
              <w:bottom w:val="single" w:sz="8" w:space="0" w:color="auto"/>
              <w:right w:val="single" w:sz="8" w:space="0" w:color="auto"/>
            </w:tcBorders>
            <w:noWrap/>
            <w:vAlign w:val="center"/>
          </w:tcPr>
          <w:p w14:paraId="2415916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5.6</w:t>
            </w:r>
          </w:p>
        </w:tc>
        <w:tc>
          <w:tcPr>
            <w:tcW w:w="740" w:type="dxa"/>
            <w:tcBorders>
              <w:top w:val="nil"/>
              <w:left w:val="nil"/>
              <w:bottom w:val="single" w:sz="8" w:space="0" w:color="auto"/>
              <w:right w:val="single" w:sz="8" w:space="0" w:color="auto"/>
            </w:tcBorders>
            <w:noWrap/>
            <w:vAlign w:val="center"/>
          </w:tcPr>
          <w:p w14:paraId="6A77052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3.7</w:t>
            </w:r>
          </w:p>
        </w:tc>
        <w:tc>
          <w:tcPr>
            <w:tcW w:w="740" w:type="dxa"/>
            <w:tcBorders>
              <w:top w:val="nil"/>
              <w:left w:val="nil"/>
              <w:bottom w:val="single" w:sz="8" w:space="0" w:color="auto"/>
              <w:right w:val="single" w:sz="8" w:space="0" w:color="auto"/>
            </w:tcBorders>
            <w:noWrap/>
            <w:vAlign w:val="center"/>
          </w:tcPr>
          <w:p w14:paraId="730CF3D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2.4</w:t>
            </w:r>
          </w:p>
        </w:tc>
        <w:tc>
          <w:tcPr>
            <w:tcW w:w="740" w:type="dxa"/>
            <w:tcBorders>
              <w:top w:val="nil"/>
              <w:left w:val="nil"/>
              <w:bottom w:val="single" w:sz="8" w:space="0" w:color="auto"/>
              <w:right w:val="single" w:sz="8" w:space="0" w:color="auto"/>
            </w:tcBorders>
            <w:noWrap/>
            <w:vAlign w:val="center"/>
          </w:tcPr>
          <w:p w14:paraId="52F28C8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r>
      <w:tr w:rsidR="00AD44CC" w14:paraId="43958535"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17C8870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K</w:t>
            </w:r>
          </w:p>
        </w:tc>
        <w:tc>
          <w:tcPr>
            <w:tcW w:w="740" w:type="dxa"/>
            <w:tcBorders>
              <w:top w:val="nil"/>
              <w:left w:val="nil"/>
              <w:bottom w:val="single" w:sz="8" w:space="0" w:color="auto"/>
              <w:right w:val="single" w:sz="8" w:space="0" w:color="auto"/>
            </w:tcBorders>
            <w:noWrap/>
            <w:vAlign w:val="center"/>
          </w:tcPr>
          <w:p w14:paraId="02F0C91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3.6</w:t>
            </w:r>
          </w:p>
        </w:tc>
        <w:tc>
          <w:tcPr>
            <w:tcW w:w="620" w:type="dxa"/>
            <w:tcBorders>
              <w:top w:val="nil"/>
              <w:left w:val="nil"/>
              <w:bottom w:val="single" w:sz="8" w:space="0" w:color="auto"/>
              <w:right w:val="single" w:sz="8" w:space="0" w:color="auto"/>
            </w:tcBorders>
            <w:noWrap/>
            <w:vAlign w:val="center"/>
          </w:tcPr>
          <w:p w14:paraId="6A5E93D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495AE3A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3.8</w:t>
            </w:r>
          </w:p>
        </w:tc>
        <w:tc>
          <w:tcPr>
            <w:tcW w:w="740" w:type="dxa"/>
            <w:tcBorders>
              <w:top w:val="nil"/>
              <w:left w:val="nil"/>
              <w:bottom w:val="single" w:sz="8" w:space="0" w:color="auto"/>
              <w:right w:val="single" w:sz="8" w:space="0" w:color="auto"/>
            </w:tcBorders>
            <w:noWrap/>
            <w:vAlign w:val="center"/>
          </w:tcPr>
          <w:p w14:paraId="3EDC0C6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3.3</w:t>
            </w:r>
          </w:p>
        </w:tc>
        <w:tc>
          <w:tcPr>
            <w:tcW w:w="740" w:type="dxa"/>
            <w:tcBorders>
              <w:top w:val="nil"/>
              <w:left w:val="nil"/>
              <w:bottom w:val="single" w:sz="8" w:space="0" w:color="auto"/>
              <w:right w:val="single" w:sz="8" w:space="0" w:color="auto"/>
            </w:tcBorders>
            <w:noWrap/>
            <w:vAlign w:val="center"/>
          </w:tcPr>
          <w:p w14:paraId="1AD5A97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3.3</w:t>
            </w:r>
          </w:p>
        </w:tc>
        <w:tc>
          <w:tcPr>
            <w:tcW w:w="740" w:type="dxa"/>
            <w:tcBorders>
              <w:top w:val="nil"/>
              <w:left w:val="nil"/>
              <w:bottom w:val="single" w:sz="8" w:space="0" w:color="auto"/>
              <w:right w:val="single" w:sz="8" w:space="0" w:color="auto"/>
            </w:tcBorders>
            <w:noWrap/>
            <w:vAlign w:val="center"/>
          </w:tcPr>
          <w:p w14:paraId="11D3C58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4.2</w:t>
            </w:r>
          </w:p>
        </w:tc>
        <w:tc>
          <w:tcPr>
            <w:tcW w:w="740" w:type="dxa"/>
            <w:tcBorders>
              <w:top w:val="nil"/>
              <w:left w:val="nil"/>
              <w:bottom w:val="single" w:sz="8" w:space="0" w:color="auto"/>
              <w:right w:val="single" w:sz="8" w:space="0" w:color="auto"/>
            </w:tcBorders>
            <w:noWrap/>
            <w:vAlign w:val="center"/>
          </w:tcPr>
          <w:p w14:paraId="044C95F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0922161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4.6</w:t>
            </w:r>
          </w:p>
        </w:tc>
        <w:tc>
          <w:tcPr>
            <w:tcW w:w="740" w:type="dxa"/>
            <w:tcBorders>
              <w:top w:val="nil"/>
              <w:left w:val="nil"/>
              <w:bottom w:val="single" w:sz="8" w:space="0" w:color="auto"/>
              <w:right w:val="single" w:sz="8" w:space="0" w:color="auto"/>
            </w:tcBorders>
            <w:noWrap/>
            <w:vAlign w:val="center"/>
          </w:tcPr>
          <w:p w14:paraId="7BB6901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w:t>
            </w:r>
          </w:p>
        </w:tc>
        <w:tc>
          <w:tcPr>
            <w:tcW w:w="740" w:type="dxa"/>
            <w:tcBorders>
              <w:top w:val="nil"/>
              <w:left w:val="nil"/>
              <w:bottom w:val="single" w:sz="8" w:space="0" w:color="auto"/>
              <w:right w:val="single" w:sz="8" w:space="0" w:color="auto"/>
            </w:tcBorders>
            <w:noWrap/>
            <w:vAlign w:val="center"/>
          </w:tcPr>
          <w:p w14:paraId="25C3192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3.7</w:t>
            </w:r>
          </w:p>
        </w:tc>
        <w:tc>
          <w:tcPr>
            <w:tcW w:w="740" w:type="dxa"/>
            <w:tcBorders>
              <w:top w:val="nil"/>
              <w:left w:val="nil"/>
              <w:bottom w:val="single" w:sz="8" w:space="0" w:color="auto"/>
              <w:right w:val="single" w:sz="8" w:space="0" w:color="auto"/>
            </w:tcBorders>
            <w:noWrap/>
            <w:vAlign w:val="center"/>
          </w:tcPr>
          <w:p w14:paraId="48A9A43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5.2</w:t>
            </w:r>
          </w:p>
        </w:tc>
        <w:tc>
          <w:tcPr>
            <w:tcW w:w="740" w:type="dxa"/>
            <w:tcBorders>
              <w:top w:val="nil"/>
              <w:left w:val="nil"/>
              <w:bottom w:val="single" w:sz="8" w:space="0" w:color="auto"/>
              <w:right w:val="single" w:sz="8" w:space="0" w:color="auto"/>
            </w:tcBorders>
            <w:noWrap/>
            <w:vAlign w:val="center"/>
          </w:tcPr>
          <w:p w14:paraId="2F0CEBA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2.9</w:t>
            </w:r>
          </w:p>
        </w:tc>
        <w:tc>
          <w:tcPr>
            <w:tcW w:w="740" w:type="dxa"/>
            <w:tcBorders>
              <w:top w:val="nil"/>
              <w:left w:val="nil"/>
              <w:bottom w:val="single" w:sz="8" w:space="0" w:color="auto"/>
              <w:right w:val="single" w:sz="8" w:space="0" w:color="auto"/>
            </w:tcBorders>
            <w:noWrap/>
            <w:vAlign w:val="center"/>
          </w:tcPr>
          <w:p w14:paraId="1DB854A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r>
      <w:tr w:rsidR="00AD44CC" w14:paraId="6DE951CE"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5A240E9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L</w:t>
            </w:r>
          </w:p>
        </w:tc>
        <w:tc>
          <w:tcPr>
            <w:tcW w:w="740" w:type="dxa"/>
            <w:tcBorders>
              <w:top w:val="nil"/>
              <w:left w:val="nil"/>
              <w:bottom w:val="single" w:sz="8" w:space="0" w:color="auto"/>
              <w:right w:val="single" w:sz="8" w:space="0" w:color="auto"/>
            </w:tcBorders>
            <w:noWrap/>
            <w:vAlign w:val="center"/>
          </w:tcPr>
          <w:p w14:paraId="34512DA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9.7</w:t>
            </w:r>
          </w:p>
        </w:tc>
        <w:tc>
          <w:tcPr>
            <w:tcW w:w="620" w:type="dxa"/>
            <w:tcBorders>
              <w:top w:val="nil"/>
              <w:left w:val="nil"/>
              <w:bottom w:val="single" w:sz="8" w:space="0" w:color="auto"/>
              <w:right w:val="single" w:sz="8" w:space="0" w:color="auto"/>
            </w:tcBorders>
            <w:noWrap/>
            <w:vAlign w:val="center"/>
          </w:tcPr>
          <w:p w14:paraId="2951DF6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10.3</w:t>
            </w:r>
          </w:p>
        </w:tc>
        <w:tc>
          <w:tcPr>
            <w:tcW w:w="740" w:type="dxa"/>
            <w:tcBorders>
              <w:top w:val="nil"/>
              <w:left w:val="nil"/>
              <w:bottom w:val="single" w:sz="8" w:space="0" w:color="auto"/>
              <w:right w:val="single" w:sz="8" w:space="0" w:color="auto"/>
            </w:tcBorders>
            <w:noWrap/>
            <w:vAlign w:val="center"/>
          </w:tcPr>
          <w:p w14:paraId="44F4239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9.4</w:t>
            </w:r>
          </w:p>
        </w:tc>
        <w:tc>
          <w:tcPr>
            <w:tcW w:w="740" w:type="dxa"/>
            <w:tcBorders>
              <w:top w:val="nil"/>
              <w:left w:val="nil"/>
              <w:bottom w:val="single" w:sz="8" w:space="0" w:color="auto"/>
              <w:right w:val="single" w:sz="8" w:space="0" w:color="auto"/>
            </w:tcBorders>
            <w:noWrap/>
            <w:vAlign w:val="center"/>
          </w:tcPr>
          <w:p w14:paraId="650577D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10.2</w:t>
            </w:r>
          </w:p>
        </w:tc>
        <w:tc>
          <w:tcPr>
            <w:tcW w:w="740" w:type="dxa"/>
            <w:tcBorders>
              <w:top w:val="nil"/>
              <w:left w:val="nil"/>
              <w:bottom w:val="single" w:sz="8" w:space="0" w:color="auto"/>
              <w:right w:val="single" w:sz="8" w:space="0" w:color="auto"/>
            </w:tcBorders>
            <w:noWrap/>
            <w:vAlign w:val="center"/>
          </w:tcPr>
          <w:p w14:paraId="1DD48C1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10.7</w:t>
            </w:r>
          </w:p>
        </w:tc>
        <w:tc>
          <w:tcPr>
            <w:tcW w:w="740" w:type="dxa"/>
            <w:tcBorders>
              <w:top w:val="nil"/>
              <w:left w:val="nil"/>
              <w:bottom w:val="single" w:sz="8" w:space="0" w:color="auto"/>
              <w:right w:val="single" w:sz="8" w:space="0" w:color="auto"/>
            </w:tcBorders>
            <w:noWrap/>
            <w:vAlign w:val="center"/>
          </w:tcPr>
          <w:p w14:paraId="7E0E2AC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12.2</w:t>
            </w:r>
          </w:p>
        </w:tc>
        <w:tc>
          <w:tcPr>
            <w:tcW w:w="740" w:type="dxa"/>
            <w:tcBorders>
              <w:top w:val="nil"/>
              <w:left w:val="nil"/>
              <w:bottom w:val="single" w:sz="8" w:space="0" w:color="auto"/>
              <w:right w:val="single" w:sz="8" w:space="0" w:color="auto"/>
            </w:tcBorders>
            <w:noWrap/>
            <w:vAlign w:val="center"/>
          </w:tcPr>
          <w:p w14:paraId="008C4D3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10.6</w:t>
            </w:r>
          </w:p>
        </w:tc>
        <w:tc>
          <w:tcPr>
            <w:tcW w:w="740" w:type="dxa"/>
            <w:tcBorders>
              <w:top w:val="nil"/>
              <w:left w:val="nil"/>
              <w:bottom w:val="single" w:sz="8" w:space="0" w:color="auto"/>
              <w:right w:val="single" w:sz="8" w:space="0" w:color="auto"/>
            </w:tcBorders>
            <w:noWrap/>
            <w:vAlign w:val="center"/>
          </w:tcPr>
          <w:p w14:paraId="217B1BE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9.8</w:t>
            </w:r>
          </w:p>
        </w:tc>
        <w:tc>
          <w:tcPr>
            <w:tcW w:w="740" w:type="dxa"/>
            <w:tcBorders>
              <w:top w:val="nil"/>
              <w:left w:val="nil"/>
              <w:bottom w:val="single" w:sz="8" w:space="0" w:color="auto"/>
              <w:right w:val="single" w:sz="8" w:space="0" w:color="auto"/>
            </w:tcBorders>
            <w:noWrap/>
            <w:vAlign w:val="center"/>
          </w:tcPr>
          <w:p w14:paraId="0AEA86D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17.4</w:t>
            </w:r>
          </w:p>
        </w:tc>
        <w:tc>
          <w:tcPr>
            <w:tcW w:w="740" w:type="dxa"/>
            <w:tcBorders>
              <w:top w:val="nil"/>
              <w:left w:val="nil"/>
              <w:bottom w:val="single" w:sz="8" w:space="0" w:color="auto"/>
              <w:right w:val="single" w:sz="8" w:space="0" w:color="auto"/>
            </w:tcBorders>
            <w:noWrap/>
            <w:vAlign w:val="center"/>
          </w:tcPr>
          <w:p w14:paraId="62430F1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14.3</w:t>
            </w:r>
          </w:p>
        </w:tc>
        <w:tc>
          <w:tcPr>
            <w:tcW w:w="740" w:type="dxa"/>
            <w:tcBorders>
              <w:top w:val="nil"/>
              <w:left w:val="nil"/>
              <w:bottom w:val="single" w:sz="8" w:space="0" w:color="auto"/>
              <w:right w:val="single" w:sz="8" w:space="0" w:color="auto"/>
            </w:tcBorders>
            <w:noWrap/>
            <w:vAlign w:val="center"/>
          </w:tcPr>
          <w:p w14:paraId="41A639D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9.6</w:t>
            </w:r>
          </w:p>
        </w:tc>
        <w:tc>
          <w:tcPr>
            <w:tcW w:w="740" w:type="dxa"/>
            <w:tcBorders>
              <w:top w:val="nil"/>
              <w:left w:val="nil"/>
              <w:bottom w:val="single" w:sz="8" w:space="0" w:color="auto"/>
              <w:right w:val="single" w:sz="8" w:space="0" w:color="auto"/>
            </w:tcBorders>
            <w:noWrap/>
            <w:vAlign w:val="center"/>
          </w:tcPr>
          <w:p w14:paraId="210688F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11.3</w:t>
            </w:r>
          </w:p>
        </w:tc>
        <w:tc>
          <w:tcPr>
            <w:tcW w:w="740" w:type="dxa"/>
            <w:tcBorders>
              <w:top w:val="nil"/>
              <w:left w:val="nil"/>
              <w:bottom w:val="single" w:sz="8" w:space="0" w:color="auto"/>
              <w:right w:val="single" w:sz="8" w:space="0" w:color="auto"/>
            </w:tcBorders>
            <w:noWrap/>
            <w:vAlign w:val="center"/>
          </w:tcPr>
          <w:p w14:paraId="12C014C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7.7</w:t>
            </w:r>
          </w:p>
        </w:tc>
      </w:tr>
      <w:tr w:rsidR="00AD44CC" w14:paraId="1CF12F9B"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2AF44B4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M</w:t>
            </w:r>
          </w:p>
        </w:tc>
        <w:tc>
          <w:tcPr>
            <w:tcW w:w="740" w:type="dxa"/>
            <w:tcBorders>
              <w:top w:val="nil"/>
              <w:left w:val="nil"/>
              <w:bottom w:val="single" w:sz="8" w:space="0" w:color="auto"/>
              <w:right w:val="single" w:sz="8" w:space="0" w:color="auto"/>
            </w:tcBorders>
            <w:noWrap/>
            <w:vAlign w:val="center"/>
          </w:tcPr>
          <w:p w14:paraId="78F92EA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4.5</w:t>
            </w:r>
          </w:p>
        </w:tc>
        <w:tc>
          <w:tcPr>
            <w:tcW w:w="620" w:type="dxa"/>
            <w:tcBorders>
              <w:top w:val="nil"/>
              <w:left w:val="nil"/>
              <w:bottom w:val="single" w:sz="8" w:space="0" w:color="auto"/>
              <w:right w:val="single" w:sz="8" w:space="0" w:color="auto"/>
            </w:tcBorders>
            <w:noWrap/>
            <w:vAlign w:val="center"/>
          </w:tcPr>
          <w:p w14:paraId="0A805FB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w:t>
            </w:r>
          </w:p>
        </w:tc>
        <w:tc>
          <w:tcPr>
            <w:tcW w:w="740" w:type="dxa"/>
            <w:tcBorders>
              <w:top w:val="nil"/>
              <w:left w:val="nil"/>
              <w:bottom w:val="single" w:sz="8" w:space="0" w:color="auto"/>
              <w:right w:val="single" w:sz="8" w:space="0" w:color="auto"/>
            </w:tcBorders>
            <w:noWrap/>
            <w:vAlign w:val="center"/>
          </w:tcPr>
          <w:p w14:paraId="79E3CFA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4.4</w:t>
            </w:r>
          </w:p>
        </w:tc>
        <w:tc>
          <w:tcPr>
            <w:tcW w:w="740" w:type="dxa"/>
            <w:tcBorders>
              <w:top w:val="nil"/>
              <w:left w:val="nil"/>
              <w:bottom w:val="single" w:sz="8" w:space="0" w:color="auto"/>
              <w:right w:val="single" w:sz="8" w:space="0" w:color="auto"/>
            </w:tcBorders>
            <w:noWrap/>
            <w:vAlign w:val="center"/>
          </w:tcPr>
          <w:p w14:paraId="33A24F6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4.6</w:t>
            </w:r>
          </w:p>
        </w:tc>
        <w:tc>
          <w:tcPr>
            <w:tcW w:w="740" w:type="dxa"/>
            <w:tcBorders>
              <w:top w:val="nil"/>
              <w:left w:val="nil"/>
              <w:bottom w:val="single" w:sz="8" w:space="0" w:color="auto"/>
              <w:right w:val="single" w:sz="8" w:space="0" w:color="auto"/>
            </w:tcBorders>
            <w:noWrap/>
            <w:vAlign w:val="center"/>
          </w:tcPr>
          <w:p w14:paraId="74CBECB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4.7</w:t>
            </w:r>
          </w:p>
        </w:tc>
        <w:tc>
          <w:tcPr>
            <w:tcW w:w="740" w:type="dxa"/>
            <w:tcBorders>
              <w:top w:val="nil"/>
              <w:left w:val="nil"/>
              <w:bottom w:val="single" w:sz="8" w:space="0" w:color="auto"/>
              <w:right w:val="single" w:sz="8" w:space="0" w:color="auto"/>
            </w:tcBorders>
            <w:noWrap/>
            <w:vAlign w:val="center"/>
          </w:tcPr>
          <w:p w14:paraId="4E45165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3.5</w:t>
            </w:r>
          </w:p>
        </w:tc>
        <w:tc>
          <w:tcPr>
            <w:tcW w:w="740" w:type="dxa"/>
            <w:tcBorders>
              <w:top w:val="nil"/>
              <w:left w:val="nil"/>
              <w:bottom w:val="single" w:sz="8" w:space="0" w:color="auto"/>
              <w:right w:val="single" w:sz="8" w:space="0" w:color="auto"/>
            </w:tcBorders>
            <w:noWrap/>
            <w:vAlign w:val="center"/>
          </w:tcPr>
          <w:p w14:paraId="4B76531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w:t>
            </w:r>
          </w:p>
        </w:tc>
        <w:tc>
          <w:tcPr>
            <w:tcW w:w="740" w:type="dxa"/>
            <w:tcBorders>
              <w:top w:val="nil"/>
              <w:left w:val="nil"/>
              <w:bottom w:val="single" w:sz="8" w:space="0" w:color="auto"/>
              <w:right w:val="single" w:sz="8" w:space="0" w:color="auto"/>
            </w:tcBorders>
            <w:noWrap/>
            <w:vAlign w:val="center"/>
          </w:tcPr>
          <w:p w14:paraId="155E19C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2.5</w:t>
            </w:r>
          </w:p>
        </w:tc>
        <w:tc>
          <w:tcPr>
            <w:tcW w:w="740" w:type="dxa"/>
            <w:tcBorders>
              <w:top w:val="nil"/>
              <w:left w:val="nil"/>
              <w:bottom w:val="single" w:sz="8" w:space="0" w:color="auto"/>
              <w:right w:val="single" w:sz="8" w:space="0" w:color="auto"/>
            </w:tcBorders>
            <w:noWrap/>
            <w:vAlign w:val="center"/>
          </w:tcPr>
          <w:p w14:paraId="5610D11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5E33719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w:t>
            </w:r>
          </w:p>
        </w:tc>
        <w:tc>
          <w:tcPr>
            <w:tcW w:w="740" w:type="dxa"/>
            <w:tcBorders>
              <w:top w:val="nil"/>
              <w:left w:val="nil"/>
              <w:bottom w:val="single" w:sz="8" w:space="0" w:color="auto"/>
              <w:right w:val="single" w:sz="8" w:space="0" w:color="auto"/>
            </w:tcBorders>
            <w:noWrap/>
            <w:vAlign w:val="center"/>
          </w:tcPr>
          <w:p w14:paraId="7698C9A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c>
          <w:tcPr>
            <w:tcW w:w="740" w:type="dxa"/>
            <w:tcBorders>
              <w:top w:val="nil"/>
              <w:left w:val="nil"/>
              <w:bottom w:val="single" w:sz="8" w:space="0" w:color="auto"/>
              <w:right w:val="single" w:sz="8" w:space="0" w:color="auto"/>
            </w:tcBorders>
            <w:noWrap/>
            <w:vAlign w:val="center"/>
          </w:tcPr>
          <w:p w14:paraId="5E7DD14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6.8</w:t>
            </w:r>
          </w:p>
        </w:tc>
        <w:tc>
          <w:tcPr>
            <w:tcW w:w="740" w:type="dxa"/>
            <w:tcBorders>
              <w:top w:val="nil"/>
              <w:left w:val="nil"/>
              <w:bottom w:val="single" w:sz="8" w:space="0" w:color="auto"/>
              <w:right w:val="single" w:sz="8" w:space="0" w:color="auto"/>
            </w:tcBorders>
            <w:noWrap/>
            <w:vAlign w:val="center"/>
          </w:tcPr>
          <w:p w14:paraId="1BD3871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w:t>
            </w:r>
          </w:p>
        </w:tc>
      </w:tr>
      <w:tr w:rsidR="00AD44CC" w14:paraId="7D8DBC1F"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6BBC090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w:t>
            </w:r>
          </w:p>
        </w:tc>
        <w:tc>
          <w:tcPr>
            <w:tcW w:w="740" w:type="dxa"/>
            <w:tcBorders>
              <w:top w:val="nil"/>
              <w:left w:val="nil"/>
              <w:bottom w:val="single" w:sz="8" w:space="0" w:color="auto"/>
              <w:right w:val="single" w:sz="8" w:space="0" w:color="auto"/>
            </w:tcBorders>
            <w:noWrap/>
            <w:vAlign w:val="center"/>
          </w:tcPr>
          <w:p w14:paraId="27B3227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2.1</w:t>
            </w:r>
          </w:p>
        </w:tc>
        <w:tc>
          <w:tcPr>
            <w:tcW w:w="620" w:type="dxa"/>
            <w:tcBorders>
              <w:top w:val="nil"/>
              <w:left w:val="nil"/>
              <w:bottom w:val="single" w:sz="8" w:space="0" w:color="auto"/>
              <w:right w:val="single" w:sz="8" w:space="0" w:color="auto"/>
            </w:tcBorders>
            <w:noWrap/>
            <w:vAlign w:val="center"/>
          </w:tcPr>
          <w:p w14:paraId="1E3E0FA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4DEBBDD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w:t>
            </w:r>
          </w:p>
        </w:tc>
        <w:tc>
          <w:tcPr>
            <w:tcW w:w="740" w:type="dxa"/>
            <w:tcBorders>
              <w:top w:val="nil"/>
              <w:left w:val="nil"/>
              <w:bottom w:val="single" w:sz="8" w:space="0" w:color="auto"/>
              <w:right w:val="single" w:sz="8" w:space="0" w:color="auto"/>
            </w:tcBorders>
            <w:noWrap/>
            <w:vAlign w:val="center"/>
          </w:tcPr>
          <w:p w14:paraId="67DE5C6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2.5</w:t>
            </w:r>
          </w:p>
        </w:tc>
        <w:tc>
          <w:tcPr>
            <w:tcW w:w="740" w:type="dxa"/>
            <w:tcBorders>
              <w:top w:val="nil"/>
              <w:left w:val="nil"/>
              <w:bottom w:val="single" w:sz="8" w:space="0" w:color="auto"/>
              <w:right w:val="single" w:sz="8" w:space="0" w:color="auto"/>
            </w:tcBorders>
            <w:noWrap/>
            <w:vAlign w:val="center"/>
          </w:tcPr>
          <w:p w14:paraId="588B0AC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1.8</w:t>
            </w:r>
          </w:p>
        </w:tc>
        <w:tc>
          <w:tcPr>
            <w:tcW w:w="740" w:type="dxa"/>
            <w:tcBorders>
              <w:top w:val="nil"/>
              <w:left w:val="nil"/>
              <w:bottom w:val="single" w:sz="8" w:space="0" w:color="auto"/>
              <w:right w:val="single" w:sz="8" w:space="0" w:color="auto"/>
            </w:tcBorders>
            <w:noWrap/>
            <w:vAlign w:val="center"/>
          </w:tcPr>
          <w:p w14:paraId="6929FCD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1.7</w:t>
            </w:r>
          </w:p>
        </w:tc>
        <w:tc>
          <w:tcPr>
            <w:tcW w:w="740" w:type="dxa"/>
            <w:tcBorders>
              <w:top w:val="nil"/>
              <w:left w:val="nil"/>
              <w:bottom w:val="single" w:sz="8" w:space="0" w:color="auto"/>
              <w:right w:val="single" w:sz="8" w:space="0" w:color="auto"/>
            </w:tcBorders>
            <w:noWrap/>
            <w:vAlign w:val="center"/>
          </w:tcPr>
          <w:p w14:paraId="0AD6927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2.5</w:t>
            </w:r>
          </w:p>
        </w:tc>
        <w:tc>
          <w:tcPr>
            <w:tcW w:w="740" w:type="dxa"/>
            <w:tcBorders>
              <w:top w:val="nil"/>
              <w:left w:val="nil"/>
              <w:bottom w:val="single" w:sz="8" w:space="0" w:color="auto"/>
              <w:right w:val="single" w:sz="8" w:space="0" w:color="auto"/>
            </w:tcBorders>
            <w:noWrap/>
            <w:vAlign w:val="center"/>
          </w:tcPr>
          <w:p w14:paraId="64BC989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7.5</w:t>
            </w:r>
          </w:p>
        </w:tc>
        <w:tc>
          <w:tcPr>
            <w:tcW w:w="740" w:type="dxa"/>
            <w:tcBorders>
              <w:top w:val="nil"/>
              <w:left w:val="nil"/>
              <w:bottom w:val="single" w:sz="8" w:space="0" w:color="auto"/>
              <w:right w:val="single" w:sz="8" w:space="0" w:color="auto"/>
            </w:tcBorders>
            <w:noWrap/>
            <w:vAlign w:val="center"/>
          </w:tcPr>
          <w:p w14:paraId="3236EB1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6.2</w:t>
            </w:r>
          </w:p>
        </w:tc>
        <w:tc>
          <w:tcPr>
            <w:tcW w:w="740" w:type="dxa"/>
            <w:tcBorders>
              <w:top w:val="nil"/>
              <w:left w:val="nil"/>
              <w:bottom w:val="single" w:sz="8" w:space="0" w:color="auto"/>
              <w:right w:val="single" w:sz="8" w:space="0" w:color="auto"/>
            </w:tcBorders>
            <w:noWrap/>
            <w:vAlign w:val="center"/>
          </w:tcPr>
          <w:p w14:paraId="7FE6A6F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3.7</w:t>
            </w:r>
          </w:p>
        </w:tc>
        <w:tc>
          <w:tcPr>
            <w:tcW w:w="740" w:type="dxa"/>
            <w:tcBorders>
              <w:top w:val="nil"/>
              <w:left w:val="nil"/>
              <w:bottom w:val="single" w:sz="8" w:space="0" w:color="auto"/>
              <w:right w:val="single" w:sz="8" w:space="0" w:color="auto"/>
            </w:tcBorders>
            <w:noWrap/>
            <w:vAlign w:val="center"/>
          </w:tcPr>
          <w:p w14:paraId="4E9FBC4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1.9</w:t>
            </w:r>
          </w:p>
        </w:tc>
        <w:tc>
          <w:tcPr>
            <w:tcW w:w="740" w:type="dxa"/>
            <w:tcBorders>
              <w:top w:val="nil"/>
              <w:left w:val="nil"/>
              <w:bottom w:val="single" w:sz="8" w:space="0" w:color="auto"/>
              <w:right w:val="single" w:sz="8" w:space="0" w:color="auto"/>
            </w:tcBorders>
            <w:noWrap/>
            <w:vAlign w:val="center"/>
          </w:tcPr>
          <w:p w14:paraId="6107B1E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1.8</w:t>
            </w:r>
          </w:p>
        </w:tc>
        <w:tc>
          <w:tcPr>
            <w:tcW w:w="740" w:type="dxa"/>
            <w:tcBorders>
              <w:top w:val="nil"/>
              <w:left w:val="nil"/>
              <w:bottom w:val="single" w:sz="8" w:space="0" w:color="auto"/>
              <w:right w:val="single" w:sz="8" w:space="0" w:color="auto"/>
            </w:tcBorders>
            <w:noWrap/>
            <w:vAlign w:val="center"/>
          </w:tcPr>
          <w:p w14:paraId="7F410C9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w:t>
            </w:r>
          </w:p>
        </w:tc>
      </w:tr>
      <w:tr w:rsidR="00AD44CC" w14:paraId="5FEB1BEE"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4176F06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P</w:t>
            </w:r>
          </w:p>
        </w:tc>
        <w:tc>
          <w:tcPr>
            <w:tcW w:w="740" w:type="dxa"/>
            <w:tcBorders>
              <w:top w:val="nil"/>
              <w:left w:val="nil"/>
              <w:bottom w:val="single" w:sz="8" w:space="0" w:color="auto"/>
              <w:right w:val="single" w:sz="8" w:space="0" w:color="auto"/>
            </w:tcBorders>
            <w:noWrap/>
            <w:vAlign w:val="center"/>
          </w:tcPr>
          <w:p w14:paraId="0AF1F5C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23.8</w:t>
            </w:r>
          </w:p>
        </w:tc>
        <w:tc>
          <w:tcPr>
            <w:tcW w:w="620" w:type="dxa"/>
            <w:tcBorders>
              <w:top w:val="nil"/>
              <w:left w:val="nil"/>
              <w:bottom w:val="single" w:sz="8" w:space="0" w:color="auto"/>
              <w:right w:val="single" w:sz="8" w:space="0" w:color="auto"/>
            </w:tcBorders>
            <w:noWrap/>
            <w:vAlign w:val="center"/>
          </w:tcPr>
          <w:p w14:paraId="7F6F13B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w:t>
            </w:r>
          </w:p>
        </w:tc>
        <w:tc>
          <w:tcPr>
            <w:tcW w:w="740" w:type="dxa"/>
            <w:tcBorders>
              <w:top w:val="nil"/>
              <w:left w:val="nil"/>
              <w:bottom w:val="single" w:sz="8" w:space="0" w:color="auto"/>
              <w:right w:val="single" w:sz="8" w:space="0" w:color="auto"/>
            </w:tcBorders>
            <w:noWrap/>
            <w:vAlign w:val="center"/>
          </w:tcPr>
          <w:p w14:paraId="6353F1F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23.2</w:t>
            </w:r>
          </w:p>
        </w:tc>
        <w:tc>
          <w:tcPr>
            <w:tcW w:w="740" w:type="dxa"/>
            <w:tcBorders>
              <w:top w:val="nil"/>
              <w:left w:val="nil"/>
              <w:bottom w:val="single" w:sz="8" w:space="0" w:color="auto"/>
              <w:right w:val="single" w:sz="8" w:space="0" w:color="auto"/>
            </w:tcBorders>
            <w:noWrap/>
            <w:vAlign w:val="center"/>
          </w:tcPr>
          <w:p w14:paraId="2676DAF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w:t>
            </w:r>
          </w:p>
        </w:tc>
        <w:tc>
          <w:tcPr>
            <w:tcW w:w="740" w:type="dxa"/>
            <w:tcBorders>
              <w:top w:val="nil"/>
              <w:left w:val="nil"/>
              <w:bottom w:val="single" w:sz="8" w:space="0" w:color="auto"/>
              <w:right w:val="single" w:sz="8" w:space="0" w:color="auto"/>
            </w:tcBorders>
            <w:noWrap/>
            <w:vAlign w:val="center"/>
          </w:tcPr>
          <w:p w14:paraId="38BAF2B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27.7</w:t>
            </w:r>
          </w:p>
        </w:tc>
        <w:tc>
          <w:tcPr>
            <w:tcW w:w="740" w:type="dxa"/>
            <w:tcBorders>
              <w:top w:val="nil"/>
              <w:left w:val="nil"/>
              <w:bottom w:val="single" w:sz="8" w:space="0" w:color="auto"/>
              <w:right w:val="single" w:sz="8" w:space="0" w:color="auto"/>
            </w:tcBorders>
            <w:noWrap/>
            <w:vAlign w:val="center"/>
          </w:tcPr>
          <w:p w14:paraId="76FE778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1B3B509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20.4</w:t>
            </w:r>
          </w:p>
        </w:tc>
        <w:tc>
          <w:tcPr>
            <w:tcW w:w="740" w:type="dxa"/>
            <w:tcBorders>
              <w:top w:val="nil"/>
              <w:left w:val="nil"/>
              <w:bottom w:val="single" w:sz="8" w:space="0" w:color="auto"/>
              <w:right w:val="single" w:sz="8" w:space="0" w:color="auto"/>
            </w:tcBorders>
            <w:noWrap/>
            <w:vAlign w:val="center"/>
          </w:tcPr>
          <w:p w14:paraId="4D8FFB6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w:t>
            </w:r>
          </w:p>
        </w:tc>
        <w:tc>
          <w:tcPr>
            <w:tcW w:w="740" w:type="dxa"/>
            <w:tcBorders>
              <w:top w:val="nil"/>
              <w:left w:val="nil"/>
              <w:bottom w:val="single" w:sz="8" w:space="0" w:color="auto"/>
              <w:right w:val="single" w:sz="8" w:space="0" w:color="auto"/>
            </w:tcBorders>
            <w:noWrap/>
            <w:vAlign w:val="center"/>
          </w:tcPr>
          <w:p w14:paraId="27ABDDD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3.6</w:t>
            </w:r>
          </w:p>
        </w:tc>
        <w:tc>
          <w:tcPr>
            <w:tcW w:w="740" w:type="dxa"/>
            <w:tcBorders>
              <w:top w:val="nil"/>
              <w:left w:val="nil"/>
              <w:bottom w:val="single" w:sz="8" w:space="0" w:color="auto"/>
              <w:right w:val="single" w:sz="8" w:space="0" w:color="auto"/>
            </w:tcBorders>
            <w:noWrap/>
            <w:vAlign w:val="center"/>
          </w:tcPr>
          <w:p w14:paraId="0769F83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740" w:type="dxa"/>
            <w:tcBorders>
              <w:top w:val="nil"/>
              <w:left w:val="nil"/>
              <w:bottom w:val="single" w:sz="8" w:space="0" w:color="auto"/>
              <w:right w:val="single" w:sz="8" w:space="0" w:color="auto"/>
            </w:tcBorders>
            <w:noWrap/>
            <w:vAlign w:val="center"/>
          </w:tcPr>
          <w:p w14:paraId="0763320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19.3</w:t>
            </w:r>
          </w:p>
        </w:tc>
        <w:tc>
          <w:tcPr>
            <w:tcW w:w="740" w:type="dxa"/>
            <w:tcBorders>
              <w:top w:val="nil"/>
              <w:left w:val="nil"/>
              <w:bottom w:val="single" w:sz="8" w:space="0" w:color="auto"/>
              <w:right w:val="single" w:sz="8" w:space="0" w:color="auto"/>
            </w:tcBorders>
            <w:noWrap/>
            <w:vAlign w:val="center"/>
          </w:tcPr>
          <w:p w14:paraId="038372F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26.5</w:t>
            </w:r>
          </w:p>
        </w:tc>
        <w:tc>
          <w:tcPr>
            <w:tcW w:w="740" w:type="dxa"/>
            <w:tcBorders>
              <w:top w:val="nil"/>
              <w:left w:val="nil"/>
              <w:bottom w:val="single" w:sz="8" w:space="0" w:color="auto"/>
              <w:right w:val="single" w:sz="8" w:space="0" w:color="auto"/>
            </w:tcBorders>
            <w:noWrap/>
            <w:vAlign w:val="center"/>
          </w:tcPr>
          <w:p w14:paraId="64DF271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19.3</w:t>
            </w:r>
          </w:p>
        </w:tc>
      </w:tr>
      <w:tr w:rsidR="00AD44CC" w14:paraId="609046D3"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599B685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Q</w:t>
            </w:r>
          </w:p>
        </w:tc>
        <w:tc>
          <w:tcPr>
            <w:tcW w:w="740" w:type="dxa"/>
            <w:tcBorders>
              <w:top w:val="nil"/>
              <w:left w:val="nil"/>
              <w:bottom w:val="single" w:sz="8" w:space="0" w:color="auto"/>
              <w:right w:val="single" w:sz="8" w:space="0" w:color="auto"/>
            </w:tcBorders>
            <w:noWrap/>
            <w:vAlign w:val="center"/>
          </w:tcPr>
          <w:p w14:paraId="39FF3E4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6.9</w:t>
            </w:r>
          </w:p>
        </w:tc>
        <w:tc>
          <w:tcPr>
            <w:tcW w:w="620" w:type="dxa"/>
            <w:tcBorders>
              <w:top w:val="nil"/>
              <w:left w:val="nil"/>
              <w:bottom w:val="single" w:sz="8" w:space="0" w:color="auto"/>
              <w:right w:val="single" w:sz="8" w:space="0" w:color="auto"/>
            </w:tcBorders>
            <w:noWrap/>
            <w:vAlign w:val="center"/>
          </w:tcPr>
          <w:p w14:paraId="1006089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5.6</w:t>
            </w:r>
          </w:p>
        </w:tc>
        <w:tc>
          <w:tcPr>
            <w:tcW w:w="740" w:type="dxa"/>
            <w:tcBorders>
              <w:top w:val="nil"/>
              <w:left w:val="nil"/>
              <w:bottom w:val="single" w:sz="8" w:space="0" w:color="auto"/>
              <w:right w:val="single" w:sz="8" w:space="0" w:color="auto"/>
            </w:tcBorders>
            <w:noWrap/>
            <w:vAlign w:val="center"/>
          </w:tcPr>
          <w:p w14:paraId="52850D1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6.1</w:t>
            </w:r>
          </w:p>
        </w:tc>
        <w:tc>
          <w:tcPr>
            <w:tcW w:w="740" w:type="dxa"/>
            <w:tcBorders>
              <w:top w:val="nil"/>
              <w:left w:val="nil"/>
              <w:bottom w:val="single" w:sz="8" w:space="0" w:color="auto"/>
              <w:right w:val="single" w:sz="8" w:space="0" w:color="auto"/>
            </w:tcBorders>
            <w:noWrap/>
            <w:vAlign w:val="center"/>
          </w:tcPr>
          <w:p w14:paraId="5553B23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5.6</w:t>
            </w:r>
          </w:p>
        </w:tc>
        <w:tc>
          <w:tcPr>
            <w:tcW w:w="740" w:type="dxa"/>
            <w:tcBorders>
              <w:top w:val="nil"/>
              <w:left w:val="nil"/>
              <w:bottom w:val="single" w:sz="8" w:space="0" w:color="auto"/>
              <w:right w:val="single" w:sz="8" w:space="0" w:color="auto"/>
            </w:tcBorders>
            <w:noWrap/>
            <w:vAlign w:val="center"/>
          </w:tcPr>
          <w:p w14:paraId="06EA100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7.9</w:t>
            </w:r>
          </w:p>
        </w:tc>
        <w:tc>
          <w:tcPr>
            <w:tcW w:w="740" w:type="dxa"/>
            <w:tcBorders>
              <w:top w:val="nil"/>
              <w:left w:val="nil"/>
              <w:bottom w:val="single" w:sz="8" w:space="0" w:color="auto"/>
              <w:right w:val="single" w:sz="8" w:space="0" w:color="auto"/>
            </w:tcBorders>
            <w:noWrap/>
            <w:vAlign w:val="center"/>
          </w:tcPr>
          <w:p w14:paraId="5C74A62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6.7</w:t>
            </w:r>
          </w:p>
        </w:tc>
        <w:tc>
          <w:tcPr>
            <w:tcW w:w="740" w:type="dxa"/>
            <w:tcBorders>
              <w:top w:val="nil"/>
              <w:left w:val="nil"/>
              <w:bottom w:val="single" w:sz="8" w:space="0" w:color="auto"/>
              <w:right w:val="single" w:sz="8" w:space="0" w:color="auto"/>
            </w:tcBorders>
            <w:noWrap/>
            <w:vAlign w:val="center"/>
          </w:tcPr>
          <w:p w14:paraId="0217951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w:t>
            </w:r>
          </w:p>
        </w:tc>
        <w:tc>
          <w:tcPr>
            <w:tcW w:w="740" w:type="dxa"/>
            <w:tcBorders>
              <w:top w:val="nil"/>
              <w:left w:val="nil"/>
              <w:bottom w:val="single" w:sz="8" w:space="0" w:color="auto"/>
              <w:right w:val="single" w:sz="8" w:space="0" w:color="auto"/>
            </w:tcBorders>
            <w:noWrap/>
            <w:vAlign w:val="center"/>
          </w:tcPr>
          <w:p w14:paraId="5DC05D0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4.5</w:t>
            </w:r>
          </w:p>
        </w:tc>
        <w:tc>
          <w:tcPr>
            <w:tcW w:w="740" w:type="dxa"/>
            <w:tcBorders>
              <w:top w:val="nil"/>
              <w:left w:val="nil"/>
              <w:bottom w:val="single" w:sz="8" w:space="0" w:color="auto"/>
              <w:right w:val="single" w:sz="8" w:space="0" w:color="auto"/>
            </w:tcBorders>
            <w:noWrap/>
            <w:vAlign w:val="center"/>
          </w:tcPr>
          <w:p w14:paraId="37BE2AD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7.7</w:t>
            </w:r>
          </w:p>
        </w:tc>
        <w:tc>
          <w:tcPr>
            <w:tcW w:w="740" w:type="dxa"/>
            <w:tcBorders>
              <w:top w:val="nil"/>
              <w:left w:val="nil"/>
              <w:bottom w:val="single" w:sz="8" w:space="0" w:color="auto"/>
              <w:right w:val="single" w:sz="8" w:space="0" w:color="auto"/>
            </w:tcBorders>
            <w:noWrap/>
            <w:vAlign w:val="center"/>
          </w:tcPr>
          <w:p w14:paraId="157F562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w:t>
            </w:r>
          </w:p>
        </w:tc>
        <w:tc>
          <w:tcPr>
            <w:tcW w:w="740" w:type="dxa"/>
            <w:tcBorders>
              <w:top w:val="nil"/>
              <w:left w:val="nil"/>
              <w:bottom w:val="single" w:sz="8" w:space="0" w:color="auto"/>
              <w:right w:val="single" w:sz="8" w:space="0" w:color="auto"/>
            </w:tcBorders>
            <w:noWrap/>
            <w:vAlign w:val="center"/>
          </w:tcPr>
          <w:p w14:paraId="5118BEE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5.5</w:t>
            </w:r>
          </w:p>
        </w:tc>
        <w:tc>
          <w:tcPr>
            <w:tcW w:w="740" w:type="dxa"/>
            <w:tcBorders>
              <w:top w:val="nil"/>
              <w:left w:val="nil"/>
              <w:bottom w:val="single" w:sz="8" w:space="0" w:color="auto"/>
              <w:right w:val="single" w:sz="8" w:space="0" w:color="auto"/>
            </w:tcBorders>
            <w:noWrap/>
            <w:vAlign w:val="center"/>
          </w:tcPr>
          <w:p w14:paraId="3D61831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8.5</w:t>
            </w:r>
          </w:p>
        </w:tc>
        <w:tc>
          <w:tcPr>
            <w:tcW w:w="740" w:type="dxa"/>
            <w:tcBorders>
              <w:top w:val="nil"/>
              <w:left w:val="nil"/>
              <w:bottom w:val="single" w:sz="8" w:space="0" w:color="auto"/>
              <w:right w:val="single" w:sz="8" w:space="0" w:color="auto"/>
            </w:tcBorders>
            <w:noWrap/>
            <w:vAlign w:val="center"/>
          </w:tcPr>
          <w:p w14:paraId="60EF8A0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4.8</w:t>
            </w:r>
          </w:p>
        </w:tc>
      </w:tr>
      <w:tr w:rsidR="00AD44CC" w14:paraId="3B714EA0"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19FA03A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R</w:t>
            </w:r>
          </w:p>
        </w:tc>
        <w:tc>
          <w:tcPr>
            <w:tcW w:w="740" w:type="dxa"/>
            <w:tcBorders>
              <w:top w:val="nil"/>
              <w:left w:val="nil"/>
              <w:bottom w:val="single" w:sz="8" w:space="0" w:color="auto"/>
              <w:right w:val="single" w:sz="8" w:space="0" w:color="auto"/>
            </w:tcBorders>
            <w:noWrap/>
            <w:vAlign w:val="center"/>
          </w:tcPr>
          <w:p w14:paraId="276A6F2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3.3</w:t>
            </w:r>
          </w:p>
        </w:tc>
        <w:tc>
          <w:tcPr>
            <w:tcW w:w="620" w:type="dxa"/>
            <w:tcBorders>
              <w:top w:val="nil"/>
              <w:left w:val="nil"/>
              <w:bottom w:val="single" w:sz="8" w:space="0" w:color="auto"/>
              <w:right w:val="single" w:sz="8" w:space="0" w:color="auto"/>
            </w:tcBorders>
            <w:noWrap/>
            <w:vAlign w:val="center"/>
          </w:tcPr>
          <w:p w14:paraId="3936734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3.9</w:t>
            </w:r>
          </w:p>
        </w:tc>
        <w:tc>
          <w:tcPr>
            <w:tcW w:w="740" w:type="dxa"/>
            <w:tcBorders>
              <w:top w:val="nil"/>
              <w:left w:val="nil"/>
              <w:bottom w:val="single" w:sz="8" w:space="0" w:color="auto"/>
              <w:right w:val="single" w:sz="8" w:space="0" w:color="auto"/>
            </w:tcBorders>
            <w:noWrap/>
            <w:vAlign w:val="center"/>
          </w:tcPr>
          <w:p w14:paraId="78F10AE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523D701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3.9</w:t>
            </w:r>
          </w:p>
        </w:tc>
        <w:tc>
          <w:tcPr>
            <w:tcW w:w="740" w:type="dxa"/>
            <w:tcBorders>
              <w:top w:val="nil"/>
              <w:left w:val="nil"/>
              <w:bottom w:val="single" w:sz="8" w:space="0" w:color="auto"/>
              <w:right w:val="single" w:sz="8" w:space="0" w:color="auto"/>
            </w:tcBorders>
            <w:noWrap/>
            <w:vAlign w:val="center"/>
          </w:tcPr>
          <w:p w14:paraId="1A028A4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6E7EE6A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3.6</w:t>
            </w:r>
          </w:p>
        </w:tc>
        <w:tc>
          <w:tcPr>
            <w:tcW w:w="740" w:type="dxa"/>
            <w:tcBorders>
              <w:top w:val="nil"/>
              <w:left w:val="nil"/>
              <w:bottom w:val="single" w:sz="8" w:space="0" w:color="auto"/>
              <w:right w:val="single" w:sz="8" w:space="0" w:color="auto"/>
            </w:tcBorders>
            <w:noWrap/>
            <w:vAlign w:val="center"/>
          </w:tcPr>
          <w:p w14:paraId="1562BAD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w:t>
            </w:r>
          </w:p>
        </w:tc>
        <w:tc>
          <w:tcPr>
            <w:tcW w:w="740" w:type="dxa"/>
            <w:tcBorders>
              <w:top w:val="nil"/>
              <w:left w:val="nil"/>
              <w:bottom w:val="single" w:sz="8" w:space="0" w:color="auto"/>
              <w:right w:val="single" w:sz="8" w:space="0" w:color="auto"/>
            </w:tcBorders>
            <w:noWrap/>
            <w:vAlign w:val="center"/>
          </w:tcPr>
          <w:p w14:paraId="07A6391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3.7</w:t>
            </w:r>
          </w:p>
        </w:tc>
        <w:tc>
          <w:tcPr>
            <w:tcW w:w="740" w:type="dxa"/>
            <w:tcBorders>
              <w:top w:val="nil"/>
              <w:left w:val="nil"/>
              <w:bottom w:val="single" w:sz="8" w:space="0" w:color="auto"/>
              <w:right w:val="single" w:sz="8" w:space="0" w:color="auto"/>
            </w:tcBorders>
            <w:noWrap/>
            <w:vAlign w:val="center"/>
          </w:tcPr>
          <w:p w14:paraId="0EE9450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2.6</w:t>
            </w:r>
          </w:p>
        </w:tc>
        <w:tc>
          <w:tcPr>
            <w:tcW w:w="740" w:type="dxa"/>
            <w:tcBorders>
              <w:top w:val="nil"/>
              <w:left w:val="nil"/>
              <w:bottom w:val="single" w:sz="8" w:space="0" w:color="auto"/>
              <w:right w:val="single" w:sz="8" w:space="0" w:color="auto"/>
            </w:tcBorders>
            <w:noWrap/>
            <w:vAlign w:val="center"/>
          </w:tcPr>
          <w:p w14:paraId="260917C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w:t>
            </w:r>
          </w:p>
        </w:tc>
        <w:tc>
          <w:tcPr>
            <w:tcW w:w="740" w:type="dxa"/>
            <w:tcBorders>
              <w:top w:val="nil"/>
              <w:left w:val="nil"/>
              <w:bottom w:val="single" w:sz="8" w:space="0" w:color="auto"/>
              <w:right w:val="single" w:sz="8" w:space="0" w:color="auto"/>
            </w:tcBorders>
            <w:noWrap/>
            <w:vAlign w:val="center"/>
          </w:tcPr>
          <w:p w14:paraId="45E2BE2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3.5</w:t>
            </w:r>
          </w:p>
        </w:tc>
        <w:tc>
          <w:tcPr>
            <w:tcW w:w="740" w:type="dxa"/>
            <w:tcBorders>
              <w:top w:val="nil"/>
              <w:left w:val="nil"/>
              <w:bottom w:val="single" w:sz="8" w:space="0" w:color="auto"/>
              <w:right w:val="single" w:sz="8" w:space="0" w:color="auto"/>
            </w:tcBorders>
            <w:noWrap/>
            <w:vAlign w:val="center"/>
          </w:tcPr>
          <w:p w14:paraId="26A6D91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w:t>
            </w:r>
          </w:p>
        </w:tc>
        <w:tc>
          <w:tcPr>
            <w:tcW w:w="740" w:type="dxa"/>
            <w:tcBorders>
              <w:top w:val="nil"/>
              <w:left w:val="nil"/>
              <w:bottom w:val="single" w:sz="8" w:space="0" w:color="auto"/>
              <w:right w:val="single" w:sz="8" w:space="0" w:color="auto"/>
            </w:tcBorders>
            <w:noWrap/>
            <w:vAlign w:val="center"/>
          </w:tcPr>
          <w:p w14:paraId="69E2C37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w:t>
            </w:r>
          </w:p>
        </w:tc>
      </w:tr>
      <w:tr w:rsidR="00AD44CC" w14:paraId="099EA20C"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04E211E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S</w:t>
            </w:r>
          </w:p>
        </w:tc>
        <w:tc>
          <w:tcPr>
            <w:tcW w:w="740" w:type="dxa"/>
            <w:tcBorders>
              <w:top w:val="nil"/>
              <w:left w:val="nil"/>
              <w:bottom w:val="single" w:sz="8" w:space="0" w:color="auto"/>
              <w:right w:val="single" w:sz="8" w:space="0" w:color="auto"/>
            </w:tcBorders>
            <w:noWrap/>
            <w:vAlign w:val="center"/>
          </w:tcPr>
          <w:p w14:paraId="6FD603E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4.2</w:t>
            </w:r>
          </w:p>
        </w:tc>
        <w:tc>
          <w:tcPr>
            <w:tcW w:w="620" w:type="dxa"/>
            <w:tcBorders>
              <w:top w:val="nil"/>
              <w:left w:val="nil"/>
              <w:bottom w:val="single" w:sz="8" w:space="0" w:color="auto"/>
              <w:right w:val="single" w:sz="8" w:space="0" w:color="auto"/>
            </w:tcBorders>
            <w:noWrap/>
            <w:vAlign w:val="center"/>
          </w:tcPr>
          <w:p w14:paraId="006113E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5.5</w:t>
            </w:r>
          </w:p>
        </w:tc>
        <w:tc>
          <w:tcPr>
            <w:tcW w:w="740" w:type="dxa"/>
            <w:tcBorders>
              <w:top w:val="nil"/>
              <w:left w:val="nil"/>
              <w:bottom w:val="single" w:sz="8" w:space="0" w:color="auto"/>
              <w:right w:val="single" w:sz="8" w:space="0" w:color="auto"/>
            </w:tcBorders>
            <w:noWrap/>
            <w:vAlign w:val="center"/>
          </w:tcPr>
          <w:p w14:paraId="2745745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4.4</w:t>
            </w:r>
          </w:p>
        </w:tc>
        <w:tc>
          <w:tcPr>
            <w:tcW w:w="740" w:type="dxa"/>
            <w:tcBorders>
              <w:top w:val="nil"/>
              <w:left w:val="nil"/>
              <w:bottom w:val="single" w:sz="8" w:space="0" w:color="auto"/>
              <w:right w:val="single" w:sz="8" w:space="0" w:color="auto"/>
            </w:tcBorders>
            <w:noWrap/>
            <w:vAlign w:val="center"/>
          </w:tcPr>
          <w:p w14:paraId="2E8CE4E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5.6</w:t>
            </w:r>
          </w:p>
        </w:tc>
        <w:tc>
          <w:tcPr>
            <w:tcW w:w="740" w:type="dxa"/>
            <w:tcBorders>
              <w:top w:val="nil"/>
              <w:left w:val="nil"/>
              <w:bottom w:val="single" w:sz="8" w:space="0" w:color="auto"/>
              <w:right w:val="single" w:sz="8" w:space="0" w:color="auto"/>
            </w:tcBorders>
            <w:noWrap/>
            <w:vAlign w:val="center"/>
          </w:tcPr>
          <w:p w14:paraId="6E365C1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3677C6F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3.9</w:t>
            </w:r>
          </w:p>
        </w:tc>
        <w:tc>
          <w:tcPr>
            <w:tcW w:w="740" w:type="dxa"/>
            <w:tcBorders>
              <w:top w:val="nil"/>
              <w:left w:val="nil"/>
              <w:bottom w:val="single" w:sz="8" w:space="0" w:color="auto"/>
              <w:right w:val="single" w:sz="8" w:space="0" w:color="auto"/>
            </w:tcBorders>
            <w:noWrap/>
            <w:vAlign w:val="center"/>
          </w:tcPr>
          <w:p w14:paraId="2C186E5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5.2</w:t>
            </w:r>
          </w:p>
        </w:tc>
        <w:tc>
          <w:tcPr>
            <w:tcW w:w="740" w:type="dxa"/>
            <w:tcBorders>
              <w:top w:val="nil"/>
              <w:left w:val="nil"/>
              <w:bottom w:val="single" w:sz="8" w:space="0" w:color="auto"/>
              <w:right w:val="single" w:sz="8" w:space="0" w:color="auto"/>
            </w:tcBorders>
            <w:noWrap/>
            <w:vAlign w:val="center"/>
          </w:tcPr>
          <w:p w14:paraId="404E929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8.2</w:t>
            </w:r>
          </w:p>
        </w:tc>
        <w:tc>
          <w:tcPr>
            <w:tcW w:w="740" w:type="dxa"/>
            <w:tcBorders>
              <w:top w:val="nil"/>
              <w:left w:val="nil"/>
              <w:bottom w:val="single" w:sz="8" w:space="0" w:color="auto"/>
              <w:right w:val="single" w:sz="8" w:space="0" w:color="auto"/>
            </w:tcBorders>
            <w:noWrap/>
            <w:vAlign w:val="center"/>
          </w:tcPr>
          <w:p w14:paraId="215A9C8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5.6</w:t>
            </w:r>
          </w:p>
        </w:tc>
        <w:tc>
          <w:tcPr>
            <w:tcW w:w="740" w:type="dxa"/>
            <w:tcBorders>
              <w:top w:val="nil"/>
              <w:left w:val="nil"/>
              <w:bottom w:val="single" w:sz="8" w:space="0" w:color="auto"/>
              <w:right w:val="single" w:sz="8" w:space="0" w:color="auto"/>
            </w:tcBorders>
            <w:noWrap/>
            <w:vAlign w:val="center"/>
          </w:tcPr>
          <w:p w14:paraId="2C33893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5.6</w:t>
            </w:r>
          </w:p>
        </w:tc>
        <w:tc>
          <w:tcPr>
            <w:tcW w:w="740" w:type="dxa"/>
            <w:tcBorders>
              <w:top w:val="nil"/>
              <w:left w:val="nil"/>
              <w:bottom w:val="single" w:sz="8" w:space="0" w:color="auto"/>
              <w:right w:val="single" w:sz="8" w:space="0" w:color="auto"/>
            </w:tcBorders>
            <w:noWrap/>
            <w:vAlign w:val="center"/>
          </w:tcPr>
          <w:p w14:paraId="5023AFD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5.3</w:t>
            </w:r>
          </w:p>
        </w:tc>
        <w:tc>
          <w:tcPr>
            <w:tcW w:w="740" w:type="dxa"/>
            <w:tcBorders>
              <w:top w:val="nil"/>
              <w:left w:val="nil"/>
              <w:bottom w:val="single" w:sz="8" w:space="0" w:color="auto"/>
              <w:right w:val="single" w:sz="8" w:space="0" w:color="auto"/>
            </w:tcBorders>
            <w:noWrap/>
            <w:vAlign w:val="center"/>
          </w:tcPr>
          <w:p w14:paraId="041E838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3.9</w:t>
            </w:r>
          </w:p>
        </w:tc>
        <w:tc>
          <w:tcPr>
            <w:tcW w:w="740" w:type="dxa"/>
            <w:tcBorders>
              <w:top w:val="nil"/>
              <w:left w:val="nil"/>
              <w:bottom w:val="single" w:sz="8" w:space="0" w:color="auto"/>
              <w:right w:val="single" w:sz="8" w:space="0" w:color="auto"/>
            </w:tcBorders>
            <w:noWrap/>
            <w:vAlign w:val="center"/>
          </w:tcPr>
          <w:p w14:paraId="21A9C95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4.9</w:t>
            </w:r>
          </w:p>
        </w:tc>
      </w:tr>
      <w:tr w:rsidR="00AD44CC" w14:paraId="5C632882"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25BB4EB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T</w:t>
            </w:r>
          </w:p>
        </w:tc>
        <w:tc>
          <w:tcPr>
            <w:tcW w:w="740" w:type="dxa"/>
            <w:tcBorders>
              <w:top w:val="nil"/>
              <w:left w:val="nil"/>
              <w:bottom w:val="single" w:sz="8" w:space="0" w:color="auto"/>
              <w:right w:val="single" w:sz="8" w:space="0" w:color="auto"/>
            </w:tcBorders>
            <w:noWrap/>
            <w:vAlign w:val="center"/>
          </w:tcPr>
          <w:p w14:paraId="1DC8CB8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3.2</w:t>
            </w:r>
          </w:p>
        </w:tc>
        <w:tc>
          <w:tcPr>
            <w:tcW w:w="620" w:type="dxa"/>
            <w:tcBorders>
              <w:top w:val="nil"/>
              <w:left w:val="nil"/>
              <w:bottom w:val="single" w:sz="8" w:space="0" w:color="auto"/>
              <w:right w:val="single" w:sz="8" w:space="0" w:color="auto"/>
            </w:tcBorders>
            <w:noWrap/>
            <w:vAlign w:val="center"/>
          </w:tcPr>
          <w:p w14:paraId="3B35DC1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3.4</w:t>
            </w:r>
          </w:p>
        </w:tc>
        <w:tc>
          <w:tcPr>
            <w:tcW w:w="740" w:type="dxa"/>
            <w:tcBorders>
              <w:top w:val="nil"/>
              <w:left w:val="nil"/>
              <w:bottom w:val="single" w:sz="8" w:space="0" w:color="auto"/>
              <w:right w:val="single" w:sz="8" w:space="0" w:color="auto"/>
            </w:tcBorders>
            <w:noWrap/>
            <w:vAlign w:val="center"/>
          </w:tcPr>
          <w:p w14:paraId="1C48CEC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3.2</w:t>
            </w:r>
          </w:p>
        </w:tc>
        <w:tc>
          <w:tcPr>
            <w:tcW w:w="740" w:type="dxa"/>
            <w:tcBorders>
              <w:top w:val="nil"/>
              <w:left w:val="nil"/>
              <w:bottom w:val="single" w:sz="8" w:space="0" w:color="auto"/>
              <w:right w:val="single" w:sz="8" w:space="0" w:color="auto"/>
            </w:tcBorders>
            <w:noWrap/>
            <w:vAlign w:val="center"/>
          </w:tcPr>
          <w:p w14:paraId="30313DC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3.5</w:t>
            </w:r>
          </w:p>
        </w:tc>
        <w:tc>
          <w:tcPr>
            <w:tcW w:w="740" w:type="dxa"/>
            <w:tcBorders>
              <w:top w:val="nil"/>
              <w:left w:val="nil"/>
              <w:bottom w:val="single" w:sz="8" w:space="0" w:color="auto"/>
              <w:right w:val="single" w:sz="8" w:space="0" w:color="auto"/>
            </w:tcBorders>
            <w:noWrap/>
            <w:vAlign w:val="center"/>
          </w:tcPr>
          <w:p w14:paraId="6C1C99F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c>
          <w:tcPr>
            <w:tcW w:w="740" w:type="dxa"/>
            <w:tcBorders>
              <w:top w:val="nil"/>
              <w:left w:val="nil"/>
              <w:bottom w:val="single" w:sz="8" w:space="0" w:color="auto"/>
              <w:right w:val="single" w:sz="8" w:space="0" w:color="auto"/>
            </w:tcBorders>
            <w:noWrap/>
            <w:vAlign w:val="center"/>
          </w:tcPr>
          <w:p w14:paraId="204B974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3.8</w:t>
            </w:r>
          </w:p>
        </w:tc>
        <w:tc>
          <w:tcPr>
            <w:tcW w:w="740" w:type="dxa"/>
            <w:tcBorders>
              <w:top w:val="nil"/>
              <w:left w:val="nil"/>
              <w:bottom w:val="single" w:sz="8" w:space="0" w:color="auto"/>
              <w:right w:val="single" w:sz="8" w:space="0" w:color="auto"/>
            </w:tcBorders>
            <w:noWrap/>
            <w:vAlign w:val="center"/>
          </w:tcPr>
          <w:p w14:paraId="0EF79D6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3.4</w:t>
            </w:r>
          </w:p>
        </w:tc>
        <w:tc>
          <w:tcPr>
            <w:tcW w:w="740" w:type="dxa"/>
            <w:tcBorders>
              <w:top w:val="nil"/>
              <w:left w:val="nil"/>
              <w:bottom w:val="single" w:sz="8" w:space="0" w:color="auto"/>
              <w:right w:val="single" w:sz="8" w:space="0" w:color="auto"/>
            </w:tcBorders>
            <w:noWrap/>
            <w:vAlign w:val="center"/>
          </w:tcPr>
          <w:p w14:paraId="4C5ED9C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w:t>
            </w:r>
          </w:p>
        </w:tc>
        <w:tc>
          <w:tcPr>
            <w:tcW w:w="740" w:type="dxa"/>
            <w:tcBorders>
              <w:top w:val="nil"/>
              <w:left w:val="nil"/>
              <w:bottom w:val="single" w:sz="8" w:space="0" w:color="auto"/>
              <w:right w:val="single" w:sz="8" w:space="0" w:color="auto"/>
            </w:tcBorders>
            <w:noWrap/>
            <w:vAlign w:val="center"/>
          </w:tcPr>
          <w:p w14:paraId="6DD675B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3.1</w:t>
            </w:r>
          </w:p>
        </w:tc>
        <w:tc>
          <w:tcPr>
            <w:tcW w:w="740" w:type="dxa"/>
            <w:tcBorders>
              <w:top w:val="nil"/>
              <w:left w:val="nil"/>
              <w:bottom w:val="single" w:sz="8" w:space="0" w:color="auto"/>
              <w:right w:val="single" w:sz="8" w:space="0" w:color="auto"/>
            </w:tcBorders>
            <w:noWrap/>
            <w:vAlign w:val="center"/>
          </w:tcPr>
          <w:p w14:paraId="576E20E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6.3</w:t>
            </w:r>
          </w:p>
        </w:tc>
        <w:tc>
          <w:tcPr>
            <w:tcW w:w="740" w:type="dxa"/>
            <w:tcBorders>
              <w:top w:val="nil"/>
              <w:left w:val="nil"/>
              <w:bottom w:val="single" w:sz="8" w:space="0" w:color="auto"/>
              <w:right w:val="single" w:sz="8" w:space="0" w:color="auto"/>
            </w:tcBorders>
            <w:noWrap/>
            <w:vAlign w:val="center"/>
          </w:tcPr>
          <w:p w14:paraId="36F125D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w:t>
            </w:r>
          </w:p>
        </w:tc>
        <w:tc>
          <w:tcPr>
            <w:tcW w:w="740" w:type="dxa"/>
            <w:tcBorders>
              <w:top w:val="nil"/>
              <w:left w:val="nil"/>
              <w:bottom w:val="single" w:sz="8" w:space="0" w:color="auto"/>
              <w:right w:val="single" w:sz="8" w:space="0" w:color="auto"/>
            </w:tcBorders>
            <w:noWrap/>
            <w:vAlign w:val="center"/>
          </w:tcPr>
          <w:p w14:paraId="5C45A6D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w:t>
            </w:r>
          </w:p>
        </w:tc>
        <w:tc>
          <w:tcPr>
            <w:tcW w:w="740" w:type="dxa"/>
            <w:tcBorders>
              <w:top w:val="nil"/>
              <w:left w:val="nil"/>
              <w:bottom w:val="single" w:sz="8" w:space="0" w:color="auto"/>
              <w:right w:val="single" w:sz="8" w:space="0" w:color="auto"/>
            </w:tcBorders>
            <w:noWrap/>
            <w:vAlign w:val="center"/>
          </w:tcPr>
          <w:p w14:paraId="771E31A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2.8</w:t>
            </w:r>
          </w:p>
        </w:tc>
      </w:tr>
      <w:tr w:rsidR="00AD44CC" w14:paraId="606D1AFC"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6315EB7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w:t>
            </w:r>
          </w:p>
        </w:tc>
        <w:tc>
          <w:tcPr>
            <w:tcW w:w="740" w:type="dxa"/>
            <w:tcBorders>
              <w:top w:val="nil"/>
              <w:left w:val="nil"/>
              <w:bottom w:val="single" w:sz="8" w:space="0" w:color="auto"/>
              <w:right w:val="single" w:sz="8" w:space="0" w:color="auto"/>
            </w:tcBorders>
            <w:noWrap/>
            <w:vAlign w:val="center"/>
          </w:tcPr>
          <w:p w14:paraId="5AF68E0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3.4</w:t>
            </w:r>
          </w:p>
        </w:tc>
        <w:tc>
          <w:tcPr>
            <w:tcW w:w="620" w:type="dxa"/>
            <w:tcBorders>
              <w:top w:val="nil"/>
              <w:left w:val="nil"/>
              <w:bottom w:val="single" w:sz="8" w:space="0" w:color="auto"/>
              <w:right w:val="single" w:sz="8" w:space="0" w:color="auto"/>
            </w:tcBorders>
            <w:noWrap/>
            <w:vAlign w:val="center"/>
          </w:tcPr>
          <w:p w14:paraId="3FB3173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3.4</w:t>
            </w:r>
          </w:p>
        </w:tc>
        <w:tc>
          <w:tcPr>
            <w:tcW w:w="740" w:type="dxa"/>
            <w:tcBorders>
              <w:top w:val="nil"/>
              <w:left w:val="nil"/>
              <w:bottom w:val="single" w:sz="8" w:space="0" w:color="auto"/>
              <w:right w:val="single" w:sz="8" w:space="0" w:color="auto"/>
            </w:tcBorders>
            <w:noWrap/>
            <w:vAlign w:val="center"/>
          </w:tcPr>
          <w:p w14:paraId="548EFBD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3.4</w:t>
            </w:r>
          </w:p>
        </w:tc>
        <w:tc>
          <w:tcPr>
            <w:tcW w:w="740" w:type="dxa"/>
            <w:tcBorders>
              <w:top w:val="nil"/>
              <w:left w:val="nil"/>
              <w:bottom w:val="single" w:sz="8" w:space="0" w:color="auto"/>
              <w:right w:val="single" w:sz="8" w:space="0" w:color="auto"/>
            </w:tcBorders>
            <w:noWrap/>
            <w:vAlign w:val="center"/>
          </w:tcPr>
          <w:p w14:paraId="0C61276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3.4</w:t>
            </w:r>
          </w:p>
        </w:tc>
        <w:tc>
          <w:tcPr>
            <w:tcW w:w="740" w:type="dxa"/>
            <w:tcBorders>
              <w:top w:val="nil"/>
              <w:left w:val="nil"/>
              <w:bottom w:val="single" w:sz="8" w:space="0" w:color="auto"/>
              <w:right w:val="single" w:sz="8" w:space="0" w:color="auto"/>
            </w:tcBorders>
            <w:noWrap/>
            <w:vAlign w:val="center"/>
          </w:tcPr>
          <w:p w14:paraId="063247C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4.7</w:t>
            </w:r>
          </w:p>
        </w:tc>
        <w:tc>
          <w:tcPr>
            <w:tcW w:w="740" w:type="dxa"/>
            <w:tcBorders>
              <w:top w:val="nil"/>
              <w:left w:val="nil"/>
              <w:bottom w:val="single" w:sz="8" w:space="0" w:color="auto"/>
              <w:right w:val="single" w:sz="8" w:space="0" w:color="auto"/>
            </w:tcBorders>
            <w:noWrap/>
            <w:vAlign w:val="center"/>
          </w:tcPr>
          <w:p w14:paraId="51F88C9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4.1</w:t>
            </w:r>
          </w:p>
        </w:tc>
        <w:tc>
          <w:tcPr>
            <w:tcW w:w="740" w:type="dxa"/>
            <w:tcBorders>
              <w:top w:val="nil"/>
              <w:left w:val="nil"/>
              <w:bottom w:val="single" w:sz="8" w:space="0" w:color="auto"/>
              <w:right w:val="single" w:sz="8" w:space="0" w:color="auto"/>
            </w:tcBorders>
            <w:noWrap/>
            <w:vAlign w:val="center"/>
          </w:tcPr>
          <w:p w14:paraId="4735400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3.2</w:t>
            </w:r>
          </w:p>
        </w:tc>
        <w:tc>
          <w:tcPr>
            <w:tcW w:w="740" w:type="dxa"/>
            <w:tcBorders>
              <w:top w:val="nil"/>
              <w:left w:val="nil"/>
              <w:bottom w:val="single" w:sz="8" w:space="0" w:color="auto"/>
              <w:right w:val="single" w:sz="8" w:space="0" w:color="auto"/>
            </w:tcBorders>
            <w:noWrap/>
            <w:vAlign w:val="center"/>
          </w:tcPr>
          <w:p w14:paraId="60E67D4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5.8</w:t>
            </w:r>
          </w:p>
        </w:tc>
        <w:tc>
          <w:tcPr>
            <w:tcW w:w="740" w:type="dxa"/>
            <w:tcBorders>
              <w:top w:val="nil"/>
              <w:left w:val="nil"/>
              <w:bottom w:val="single" w:sz="8" w:space="0" w:color="auto"/>
              <w:right w:val="single" w:sz="8" w:space="0" w:color="auto"/>
            </w:tcBorders>
            <w:noWrap/>
            <w:vAlign w:val="center"/>
          </w:tcPr>
          <w:p w14:paraId="0561B94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7.7</w:t>
            </w:r>
          </w:p>
        </w:tc>
        <w:tc>
          <w:tcPr>
            <w:tcW w:w="740" w:type="dxa"/>
            <w:tcBorders>
              <w:top w:val="nil"/>
              <w:left w:val="nil"/>
              <w:bottom w:val="single" w:sz="8" w:space="0" w:color="auto"/>
              <w:right w:val="single" w:sz="8" w:space="0" w:color="auto"/>
            </w:tcBorders>
            <w:noWrap/>
            <w:vAlign w:val="center"/>
          </w:tcPr>
          <w:p w14:paraId="110CDAF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w:t>
            </w:r>
          </w:p>
        </w:tc>
        <w:tc>
          <w:tcPr>
            <w:tcW w:w="740" w:type="dxa"/>
            <w:tcBorders>
              <w:top w:val="nil"/>
              <w:left w:val="nil"/>
              <w:bottom w:val="single" w:sz="8" w:space="0" w:color="auto"/>
              <w:right w:val="single" w:sz="8" w:space="0" w:color="auto"/>
            </w:tcBorders>
            <w:noWrap/>
            <w:vAlign w:val="center"/>
          </w:tcPr>
          <w:p w14:paraId="3539F6B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3.7</w:t>
            </w:r>
          </w:p>
        </w:tc>
        <w:tc>
          <w:tcPr>
            <w:tcW w:w="740" w:type="dxa"/>
            <w:tcBorders>
              <w:top w:val="nil"/>
              <w:left w:val="nil"/>
              <w:bottom w:val="single" w:sz="8" w:space="0" w:color="auto"/>
              <w:right w:val="single" w:sz="8" w:space="0" w:color="auto"/>
            </w:tcBorders>
            <w:noWrap/>
            <w:vAlign w:val="center"/>
          </w:tcPr>
          <w:p w14:paraId="0BBAF6B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2.9</w:t>
            </w:r>
          </w:p>
        </w:tc>
        <w:tc>
          <w:tcPr>
            <w:tcW w:w="740" w:type="dxa"/>
            <w:tcBorders>
              <w:top w:val="nil"/>
              <w:left w:val="nil"/>
              <w:bottom w:val="single" w:sz="8" w:space="0" w:color="auto"/>
              <w:right w:val="single" w:sz="8" w:space="0" w:color="auto"/>
            </w:tcBorders>
            <w:noWrap/>
            <w:vAlign w:val="center"/>
          </w:tcPr>
          <w:p w14:paraId="1E98A13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3.3</w:t>
            </w:r>
          </w:p>
        </w:tc>
      </w:tr>
      <w:tr w:rsidR="00AD44CC" w14:paraId="67B29A23" w14:textId="77777777">
        <w:trPr>
          <w:trHeight w:val="320"/>
        </w:trPr>
        <w:tc>
          <w:tcPr>
            <w:tcW w:w="920" w:type="dxa"/>
            <w:tcBorders>
              <w:top w:val="nil"/>
              <w:left w:val="single" w:sz="8" w:space="0" w:color="auto"/>
              <w:bottom w:val="single" w:sz="8" w:space="0" w:color="auto"/>
              <w:right w:val="single" w:sz="8" w:space="0" w:color="auto"/>
            </w:tcBorders>
            <w:noWrap/>
            <w:vAlign w:val="center"/>
          </w:tcPr>
          <w:p w14:paraId="54B1203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w:t>
            </w:r>
          </w:p>
        </w:tc>
        <w:tc>
          <w:tcPr>
            <w:tcW w:w="740" w:type="dxa"/>
            <w:tcBorders>
              <w:top w:val="nil"/>
              <w:left w:val="nil"/>
              <w:bottom w:val="single" w:sz="8" w:space="0" w:color="auto"/>
              <w:right w:val="single" w:sz="8" w:space="0" w:color="auto"/>
            </w:tcBorders>
            <w:noWrap/>
            <w:vAlign w:val="center"/>
          </w:tcPr>
          <w:p w14:paraId="2A2EDD8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1.3</w:t>
            </w:r>
          </w:p>
        </w:tc>
        <w:tc>
          <w:tcPr>
            <w:tcW w:w="620" w:type="dxa"/>
            <w:tcBorders>
              <w:top w:val="nil"/>
              <w:left w:val="nil"/>
              <w:bottom w:val="single" w:sz="8" w:space="0" w:color="auto"/>
              <w:right w:val="single" w:sz="8" w:space="0" w:color="auto"/>
            </w:tcBorders>
            <w:noWrap/>
            <w:vAlign w:val="center"/>
          </w:tcPr>
          <w:p w14:paraId="62F5CA0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1.3</w:t>
            </w:r>
          </w:p>
        </w:tc>
        <w:tc>
          <w:tcPr>
            <w:tcW w:w="740" w:type="dxa"/>
            <w:tcBorders>
              <w:top w:val="nil"/>
              <w:left w:val="nil"/>
              <w:bottom w:val="single" w:sz="8" w:space="0" w:color="auto"/>
              <w:right w:val="single" w:sz="8" w:space="0" w:color="auto"/>
            </w:tcBorders>
            <w:noWrap/>
            <w:vAlign w:val="center"/>
          </w:tcPr>
          <w:p w14:paraId="0A535E2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w:t>
            </w:r>
          </w:p>
        </w:tc>
        <w:tc>
          <w:tcPr>
            <w:tcW w:w="740" w:type="dxa"/>
            <w:tcBorders>
              <w:top w:val="nil"/>
              <w:left w:val="nil"/>
              <w:bottom w:val="single" w:sz="8" w:space="0" w:color="auto"/>
              <w:right w:val="single" w:sz="8" w:space="0" w:color="auto"/>
            </w:tcBorders>
            <w:noWrap/>
            <w:vAlign w:val="center"/>
          </w:tcPr>
          <w:p w14:paraId="3B4FFD8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w:t>
            </w:r>
          </w:p>
        </w:tc>
        <w:tc>
          <w:tcPr>
            <w:tcW w:w="740" w:type="dxa"/>
            <w:tcBorders>
              <w:top w:val="nil"/>
              <w:left w:val="nil"/>
              <w:bottom w:val="single" w:sz="8" w:space="0" w:color="auto"/>
              <w:right w:val="single" w:sz="8" w:space="0" w:color="auto"/>
            </w:tcBorders>
            <w:noWrap/>
            <w:vAlign w:val="center"/>
          </w:tcPr>
          <w:p w14:paraId="06BEB59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w:t>
            </w:r>
          </w:p>
        </w:tc>
        <w:tc>
          <w:tcPr>
            <w:tcW w:w="740" w:type="dxa"/>
            <w:tcBorders>
              <w:top w:val="nil"/>
              <w:left w:val="nil"/>
              <w:bottom w:val="single" w:sz="8" w:space="0" w:color="auto"/>
              <w:right w:val="single" w:sz="8" w:space="0" w:color="auto"/>
            </w:tcBorders>
            <w:noWrap/>
            <w:vAlign w:val="center"/>
          </w:tcPr>
          <w:p w14:paraId="5D49DBA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w:t>
            </w:r>
          </w:p>
        </w:tc>
        <w:tc>
          <w:tcPr>
            <w:tcW w:w="740" w:type="dxa"/>
            <w:tcBorders>
              <w:top w:val="nil"/>
              <w:left w:val="nil"/>
              <w:bottom w:val="single" w:sz="8" w:space="0" w:color="auto"/>
              <w:right w:val="single" w:sz="8" w:space="0" w:color="auto"/>
            </w:tcBorders>
            <w:noWrap/>
            <w:vAlign w:val="center"/>
          </w:tcPr>
          <w:p w14:paraId="757CF93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1.1</w:t>
            </w:r>
          </w:p>
        </w:tc>
        <w:tc>
          <w:tcPr>
            <w:tcW w:w="740" w:type="dxa"/>
            <w:tcBorders>
              <w:top w:val="nil"/>
              <w:left w:val="nil"/>
              <w:bottom w:val="single" w:sz="8" w:space="0" w:color="auto"/>
              <w:right w:val="single" w:sz="8" w:space="0" w:color="auto"/>
            </w:tcBorders>
            <w:noWrap/>
            <w:vAlign w:val="center"/>
          </w:tcPr>
          <w:p w14:paraId="5671F232"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0.1</w:t>
            </w:r>
          </w:p>
        </w:tc>
        <w:tc>
          <w:tcPr>
            <w:tcW w:w="740" w:type="dxa"/>
            <w:tcBorders>
              <w:top w:val="nil"/>
              <w:left w:val="nil"/>
              <w:bottom w:val="single" w:sz="8" w:space="0" w:color="auto"/>
              <w:right w:val="single" w:sz="8" w:space="0" w:color="auto"/>
            </w:tcBorders>
            <w:noWrap/>
            <w:vAlign w:val="center"/>
          </w:tcPr>
          <w:p w14:paraId="6C6556FB"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w:t>
            </w:r>
          </w:p>
        </w:tc>
        <w:tc>
          <w:tcPr>
            <w:tcW w:w="740" w:type="dxa"/>
            <w:tcBorders>
              <w:top w:val="nil"/>
              <w:left w:val="nil"/>
              <w:bottom w:val="single" w:sz="8" w:space="0" w:color="auto"/>
              <w:right w:val="single" w:sz="8" w:space="0" w:color="auto"/>
            </w:tcBorders>
            <w:noWrap/>
            <w:vAlign w:val="center"/>
          </w:tcPr>
          <w:p w14:paraId="06C6CDD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1.3</w:t>
            </w:r>
          </w:p>
        </w:tc>
        <w:tc>
          <w:tcPr>
            <w:tcW w:w="740" w:type="dxa"/>
            <w:tcBorders>
              <w:top w:val="nil"/>
              <w:left w:val="nil"/>
              <w:bottom w:val="single" w:sz="8" w:space="0" w:color="auto"/>
              <w:right w:val="single" w:sz="8" w:space="0" w:color="auto"/>
            </w:tcBorders>
            <w:noWrap/>
            <w:vAlign w:val="center"/>
          </w:tcPr>
          <w:p w14:paraId="13D2EE3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w:t>
            </w:r>
          </w:p>
        </w:tc>
        <w:tc>
          <w:tcPr>
            <w:tcW w:w="740" w:type="dxa"/>
            <w:tcBorders>
              <w:top w:val="nil"/>
              <w:left w:val="nil"/>
              <w:bottom w:val="single" w:sz="8" w:space="0" w:color="auto"/>
              <w:right w:val="single" w:sz="8" w:space="0" w:color="auto"/>
            </w:tcBorders>
            <w:noWrap/>
            <w:vAlign w:val="center"/>
          </w:tcPr>
          <w:p w14:paraId="1E08C62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1.1</w:t>
            </w:r>
          </w:p>
        </w:tc>
        <w:tc>
          <w:tcPr>
            <w:tcW w:w="740" w:type="dxa"/>
            <w:tcBorders>
              <w:top w:val="nil"/>
              <w:left w:val="nil"/>
              <w:bottom w:val="single" w:sz="8" w:space="0" w:color="auto"/>
              <w:right w:val="single" w:sz="8" w:space="0" w:color="auto"/>
            </w:tcBorders>
            <w:noWrap/>
            <w:vAlign w:val="center"/>
          </w:tcPr>
          <w:p w14:paraId="51A5FB9D"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1.5</w:t>
            </w:r>
          </w:p>
        </w:tc>
      </w:tr>
      <w:tr w:rsidR="00AD44CC" w14:paraId="2AE55778" w14:textId="77777777">
        <w:trPr>
          <w:trHeight w:val="320"/>
        </w:trPr>
        <w:tc>
          <w:tcPr>
            <w:tcW w:w="920" w:type="dxa"/>
            <w:tcBorders>
              <w:top w:val="nil"/>
              <w:left w:val="single" w:sz="8" w:space="0" w:color="auto"/>
              <w:bottom w:val="nil"/>
              <w:right w:val="single" w:sz="8" w:space="0" w:color="auto"/>
            </w:tcBorders>
            <w:noWrap/>
            <w:vAlign w:val="center"/>
          </w:tcPr>
          <w:p w14:paraId="49D0245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lastRenderedPageBreak/>
              <w:t>Y</w:t>
            </w:r>
          </w:p>
        </w:tc>
        <w:tc>
          <w:tcPr>
            <w:tcW w:w="740" w:type="dxa"/>
            <w:tcBorders>
              <w:top w:val="nil"/>
              <w:left w:val="nil"/>
              <w:bottom w:val="nil"/>
              <w:right w:val="single" w:sz="8" w:space="0" w:color="auto"/>
            </w:tcBorders>
            <w:noWrap/>
            <w:vAlign w:val="center"/>
          </w:tcPr>
          <w:p w14:paraId="510E8EC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4.8</w:t>
            </w:r>
          </w:p>
        </w:tc>
        <w:tc>
          <w:tcPr>
            <w:tcW w:w="620" w:type="dxa"/>
            <w:tcBorders>
              <w:top w:val="nil"/>
              <w:left w:val="nil"/>
              <w:bottom w:val="nil"/>
              <w:right w:val="single" w:sz="8" w:space="0" w:color="auto"/>
            </w:tcBorders>
            <w:noWrap/>
            <w:vAlign w:val="center"/>
          </w:tcPr>
          <w:p w14:paraId="3687F6C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6.3</w:t>
            </w:r>
          </w:p>
        </w:tc>
        <w:tc>
          <w:tcPr>
            <w:tcW w:w="740" w:type="dxa"/>
            <w:tcBorders>
              <w:top w:val="nil"/>
              <w:left w:val="nil"/>
              <w:bottom w:val="nil"/>
              <w:right w:val="single" w:sz="8" w:space="0" w:color="auto"/>
            </w:tcBorders>
            <w:noWrap/>
            <w:vAlign w:val="center"/>
          </w:tcPr>
          <w:p w14:paraId="1912262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6.4</w:t>
            </w:r>
          </w:p>
        </w:tc>
        <w:tc>
          <w:tcPr>
            <w:tcW w:w="740" w:type="dxa"/>
            <w:tcBorders>
              <w:top w:val="nil"/>
              <w:left w:val="nil"/>
              <w:bottom w:val="nil"/>
              <w:right w:val="single" w:sz="8" w:space="0" w:color="auto"/>
            </w:tcBorders>
            <w:noWrap/>
            <w:vAlign w:val="center"/>
          </w:tcPr>
          <w:p w14:paraId="684D758F"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6.7</w:t>
            </w:r>
          </w:p>
        </w:tc>
        <w:tc>
          <w:tcPr>
            <w:tcW w:w="740" w:type="dxa"/>
            <w:tcBorders>
              <w:top w:val="nil"/>
              <w:left w:val="nil"/>
              <w:bottom w:val="nil"/>
              <w:right w:val="single" w:sz="8" w:space="0" w:color="auto"/>
            </w:tcBorders>
            <w:noWrap/>
            <w:vAlign w:val="center"/>
          </w:tcPr>
          <w:p w14:paraId="7EA3EA47"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4.4</w:t>
            </w:r>
          </w:p>
        </w:tc>
        <w:tc>
          <w:tcPr>
            <w:tcW w:w="740" w:type="dxa"/>
            <w:tcBorders>
              <w:top w:val="nil"/>
              <w:left w:val="nil"/>
              <w:bottom w:val="nil"/>
              <w:right w:val="single" w:sz="8" w:space="0" w:color="auto"/>
            </w:tcBorders>
            <w:noWrap/>
            <w:vAlign w:val="center"/>
          </w:tcPr>
          <w:p w14:paraId="715FA53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7.2</w:t>
            </w:r>
          </w:p>
        </w:tc>
        <w:tc>
          <w:tcPr>
            <w:tcW w:w="740" w:type="dxa"/>
            <w:tcBorders>
              <w:top w:val="nil"/>
              <w:left w:val="nil"/>
              <w:bottom w:val="nil"/>
              <w:right w:val="single" w:sz="8" w:space="0" w:color="auto"/>
            </w:tcBorders>
            <w:noWrap/>
            <w:vAlign w:val="center"/>
          </w:tcPr>
          <w:p w14:paraId="7D533AA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5.9</w:t>
            </w:r>
          </w:p>
        </w:tc>
        <w:tc>
          <w:tcPr>
            <w:tcW w:w="740" w:type="dxa"/>
            <w:tcBorders>
              <w:top w:val="nil"/>
              <w:left w:val="nil"/>
              <w:bottom w:val="nil"/>
              <w:right w:val="single" w:sz="8" w:space="0" w:color="auto"/>
            </w:tcBorders>
            <w:noWrap/>
            <w:vAlign w:val="center"/>
          </w:tcPr>
          <w:p w14:paraId="7CFEE220"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2.2</w:t>
            </w:r>
          </w:p>
        </w:tc>
        <w:tc>
          <w:tcPr>
            <w:tcW w:w="740" w:type="dxa"/>
            <w:tcBorders>
              <w:top w:val="nil"/>
              <w:left w:val="nil"/>
              <w:bottom w:val="nil"/>
              <w:right w:val="single" w:sz="8" w:space="0" w:color="auto"/>
            </w:tcBorders>
            <w:noWrap/>
            <w:vAlign w:val="center"/>
          </w:tcPr>
          <w:p w14:paraId="5935D96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w:t>
            </w:r>
          </w:p>
        </w:tc>
        <w:tc>
          <w:tcPr>
            <w:tcW w:w="740" w:type="dxa"/>
            <w:tcBorders>
              <w:top w:val="nil"/>
              <w:left w:val="nil"/>
              <w:bottom w:val="nil"/>
              <w:right w:val="single" w:sz="8" w:space="0" w:color="auto"/>
            </w:tcBorders>
            <w:noWrap/>
            <w:vAlign w:val="center"/>
          </w:tcPr>
          <w:p w14:paraId="01E19D3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2.3</w:t>
            </w:r>
          </w:p>
        </w:tc>
        <w:tc>
          <w:tcPr>
            <w:tcW w:w="740" w:type="dxa"/>
            <w:tcBorders>
              <w:top w:val="nil"/>
              <w:left w:val="nil"/>
              <w:bottom w:val="nil"/>
              <w:right w:val="single" w:sz="8" w:space="0" w:color="auto"/>
            </w:tcBorders>
            <w:noWrap/>
            <w:vAlign w:val="center"/>
          </w:tcPr>
          <w:p w14:paraId="4759BA5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6.6</w:t>
            </w:r>
          </w:p>
        </w:tc>
        <w:tc>
          <w:tcPr>
            <w:tcW w:w="740" w:type="dxa"/>
            <w:tcBorders>
              <w:top w:val="nil"/>
              <w:left w:val="nil"/>
              <w:bottom w:val="single" w:sz="8" w:space="0" w:color="auto"/>
              <w:right w:val="single" w:sz="8" w:space="0" w:color="auto"/>
            </w:tcBorders>
            <w:noWrap/>
            <w:vAlign w:val="center"/>
          </w:tcPr>
          <w:p w14:paraId="584EC0F9"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4.2</w:t>
            </w:r>
          </w:p>
        </w:tc>
        <w:tc>
          <w:tcPr>
            <w:tcW w:w="740" w:type="dxa"/>
            <w:tcBorders>
              <w:top w:val="nil"/>
              <w:left w:val="nil"/>
              <w:bottom w:val="single" w:sz="8" w:space="0" w:color="auto"/>
              <w:right w:val="single" w:sz="8" w:space="0" w:color="auto"/>
            </w:tcBorders>
            <w:noWrap/>
            <w:vAlign w:val="center"/>
          </w:tcPr>
          <w:p w14:paraId="604DFCB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5.8</w:t>
            </w:r>
          </w:p>
        </w:tc>
      </w:tr>
      <w:tr w:rsidR="00AD44CC" w14:paraId="400CE49D" w14:textId="77777777">
        <w:trPr>
          <w:trHeight w:val="320"/>
        </w:trPr>
        <w:tc>
          <w:tcPr>
            <w:tcW w:w="920" w:type="dxa"/>
            <w:tcBorders>
              <w:top w:val="single" w:sz="8" w:space="0" w:color="auto"/>
              <w:left w:val="single" w:sz="8" w:space="0" w:color="auto"/>
              <w:bottom w:val="single" w:sz="8" w:space="0" w:color="auto"/>
              <w:right w:val="single" w:sz="8" w:space="0" w:color="auto"/>
            </w:tcBorders>
            <w:noWrap/>
            <w:vAlign w:val="center"/>
          </w:tcPr>
          <w:p w14:paraId="3B595FA6"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hint="eastAsia"/>
                <w:b/>
                <w:bCs/>
                <w:color w:val="000000" w:themeColor="text1"/>
                <w:sz w:val="18"/>
                <w:szCs w:val="18"/>
              </w:rPr>
              <w:t>Average p</w:t>
            </w:r>
            <w:r>
              <w:rPr>
                <w:rFonts w:ascii="Times New Roman" w:eastAsia="DengXian" w:hAnsi="Times New Roman" w:cs="Times New Roman"/>
                <w:b/>
                <w:bCs/>
                <w:color w:val="000000" w:themeColor="text1"/>
                <w:sz w:val="18"/>
                <w:szCs w:val="18"/>
              </w:rPr>
              <w:t>eptide</w:t>
            </w:r>
            <w:r>
              <w:rPr>
                <w:rFonts w:ascii="Times New Roman" w:eastAsia="DengXian" w:hAnsi="Times New Roman" w:cs="Times New Roman" w:hint="eastAsia"/>
                <w:b/>
                <w:bCs/>
                <w:color w:val="000000" w:themeColor="text1"/>
                <w:sz w:val="18"/>
                <w:szCs w:val="18"/>
              </w:rPr>
              <w:t xml:space="preserve"> </w:t>
            </w:r>
            <w:proofErr w:type="spellStart"/>
            <w:r>
              <w:rPr>
                <w:rFonts w:ascii="Times New Roman" w:eastAsia="DengXian" w:hAnsi="Times New Roman" w:cs="Times New Roman"/>
                <w:b/>
                <w:bCs/>
                <w:color w:val="000000" w:themeColor="text1"/>
                <w:sz w:val="18"/>
                <w:szCs w:val="18"/>
              </w:rPr>
              <w:t>pI</w:t>
            </w:r>
            <w:proofErr w:type="spellEnd"/>
          </w:p>
        </w:tc>
        <w:tc>
          <w:tcPr>
            <w:tcW w:w="740" w:type="dxa"/>
            <w:tcBorders>
              <w:top w:val="single" w:sz="8" w:space="0" w:color="auto"/>
              <w:left w:val="nil"/>
              <w:bottom w:val="single" w:sz="8" w:space="0" w:color="auto"/>
              <w:right w:val="single" w:sz="8" w:space="0" w:color="auto"/>
            </w:tcBorders>
            <w:noWrap/>
            <w:vAlign w:val="center"/>
          </w:tcPr>
          <w:p w14:paraId="6EB740F6"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6.33</w:t>
            </w:r>
          </w:p>
        </w:tc>
        <w:tc>
          <w:tcPr>
            <w:tcW w:w="620" w:type="dxa"/>
            <w:tcBorders>
              <w:top w:val="single" w:sz="8" w:space="0" w:color="auto"/>
              <w:left w:val="nil"/>
              <w:bottom w:val="single" w:sz="8" w:space="0" w:color="auto"/>
              <w:right w:val="single" w:sz="8" w:space="0" w:color="auto"/>
            </w:tcBorders>
            <w:noWrap/>
            <w:vAlign w:val="center"/>
          </w:tcPr>
          <w:p w14:paraId="07441F85"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6.51</w:t>
            </w:r>
          </w:p>
        </w:tc>
        <w:tc>
          <w:tcPr>
            <w:tcW w:w="740" w:type="dxa"/>
            <w:tcBorders>
              <w:top w:val="single" w:sz="8" w:space="0" w:color="auto"/>
              <w:left w:val="nil"/>
              <w:bottom w:val="single" w:sz="8" w:space="0" w:color="auto"/>
              <w:right w:val="single" w:sz="8" w:space="0" w:color="auto"/>
            </w:tcBorders>
            <w:noWrap/>
            <w:vAlign w:val="center"/>
          </w:tcPr>
          <w:p w14:paraId="5B79F86C"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6.56</w:t>
            </w:r>
          </w:p>
        </w:tc>
        <w:tc>
          <w:tcPr>
            <w:tcW w:w="740" w:type="dxa"/>
            <w:tcBorders>
              <w:top w:val="single" w:sz="8" w:space="0" w:color="auto"/>
              <w:left w:val="nil"/>
              <w:bottom w:val="single" w:sz="8" w:space="0" w:color="auto"/>
              <w:right w:val="single" w:sz="8" w:space="0" w:color="auto"/>
            </w:tcBorders>
            <w:noWrap/>
            <w:vAlign w:val="center"/>
          </w:tcPr>
          <w:p w14:paraId="713C2F8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6.56</w:t>
            </w:r>
          </w:p>
        </w:tc>
        <w:tc>
          <w:tcPr>
            <w:tcW w:w="740" w:type="dxa"/>
            <w:tcBorders>
              <w:top w:val="single" w:sz="8" w:space="0" w:color="auto"/>
              <w:left w:val="nil"/>
              <w:bottom w:val="single" w:sz="8" w:space="0" w:color="auto"/>
              <w:right w:val="single" w:sz="8" w:space="0" w:color="auto"/>
            </w:tcBorders>
            <w:noWrap/>
            <w:vAlign w:val="center"/>
          </w:tcPr>
          <w:p w14:paraId="2CF86E9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6.79</w:t>
            </w:r>
          </w:p>
        </w:tc>
        <w:tc>
          <w:tcPr>
            <w:tcW w:w="740" w:type="dxa"/>
            <w:tcBorders>
              <w:top w:val="single" w:sz="8" w:space="0" w:color="auto"/>
              <w:left w:val="nil"/>
              <w:bottom w:val="single" w:sz="8" w:space="0" w:color="auto"/>
              <w:right w:val="single" w:sz="8" w:space="0" w:color="auto"/>
            </w:tcBorders>
            <w:noWrap/>
            <w:vAlign w:val="center"/>
          </w:tcPr>
          <w:p w14:paraId="51B860C4"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7.14</w:t>
            </w:r>
          </w:p>
        </w:tc>
        <w:tc>
          <w:tcPr>
            <w:tcW w:w="740" w:type="dxa"/>
            <w:tcBorders>
              <w:top w:val="single" w:sz="8" w:space="0" w:color="auto"/>
              <w:left w:val="nil"/>
              <w:bottom w:val="single" w:sz="8" w:space="0" w:color="auto"/>
              <w:right w:val="single" w:sz="8" w:space="0" w:color="auto"/>
            </w:tcBorders>
            <w:noWrap/>
            <w:vAlign w:val="center"/>
          </w:tcPr>
          <w:p w14:paraId="29650FFA"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6.32</w:t>
            </w:r>
          </w:p>
        </w:tc>
        <w:tc>
          <w:tcPr>
            <w:tcW w:w="740" w:type="dxa"/>
            <w:tcBorders>
              <w:top w:val="single" w:sz="8" w:space="0" w:color="auto"/>
              <w:left w:val="nil"/>
              <w:bottom w:val="single" w:sz="8" w:space="0" w:color="auto"/>
              <w:right w:val="single" w:sz="8" w:space="0" w:color="auto"/>
            </w:tcBorders>
            <w:noWrap/>
            <w:vAlign w:val="center"/>
          </w:tcPr>
          <w:p w14:paraId="2522BC5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5.73</w:t>
            </w:r>
          </w:p>
        </w:tc>
        <w:tc>
          <w:tcPr>
            <w:tcW w:w="740" w:type="dxa"/>
            <w:tcBorders>
              <w:top w:val="single" w:sz="8" w:space="0" w:color="auto"/>
              <w:left w:val="nil"/>
              <w:bottom w:val="single" w:sz="8" w:space="0" w:color="auto"/>
              <w:right w:val="single" w:sz="8" w:space="0" w:color="auto"/>
            </w:tcBorders>
            <w:noWrap/>
            <w:vAlign w:val="center"/>
          </w:tcPr>
          <w:p w14:paraId="409F48BE"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5.31</w:t>
            </w:r>
          </w:p>
        </w:tc>
        <w:tc>
          <w:tcPr>
            <w:tcW w:w="740" w:type="dxa"/>
            <w:tcBorders>
              <w:top w:val="single" w:sz="8" w:space="0" w:color="auto"/>
              <w:left w:val="nil"/>
              <w:bottom w:val="single" w:sz="8" w:space="0" w:color="auto"/>
              <w:right w:val="single" w:sz="8" w:space="0" w:color="auto"/>
            </w:tcBorders>
            <w:noWrap/>
            <w:vAlign w:val="center"/>
          </w:tcPr>
          <w:p w14:paraId="39B6684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5.15</w:t>
            </w:r>
          </w:p>
        </w:tc>
        <w:tc>
          <w:tcPr>
            <w:tcW w:w="740" w:type="dxa"/>
            <w:tcBorders>
              <w:top w:val="single" w:sz="8" w:space="0" w:color="auto"/>
              <w:left w:val="nil"/>
              <w:bottom w:val="single" w:sz="8" w:space="0" w:color="auto"/>
              <w:right w:val="single" w:sz="8" w:space="0" w:color="auto"/>
            </w:tcBorders>
            <w:noWrap/>
            <w:vAlign w:val="center"/>
          </w:tcPr>
          <w:p w14:paraId="25CB6208"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6.61</w:t>
            </w:r>
          </w:p>
        </w:tc>
        <w:tc>
          <w:tcPr>
            <w:tcW w:w="740" w:type="dxa"/>
            <w:tcBorders>
              <w:top w:val="nil"/>
              <w:left w:val="nil"/>
              <w:bottom w:val="single" w:sz="8" w:space="0" w:color="auto"/>
              <w:right w:val="single" w:sz="8" w:space="0" w:color="auto"/>
            </w:tcBorders>
            <w:noWrap/>
            <w:vAlign w:val="center"/>
          </w:tcPr>
          <w:p w14:paraId="067C9883"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5.9</w:t>
            </w:r>
          </w:p>
        </w:tc>
        <w:tc>
          <w:tcPr>
            <w:tcW w:w="740" w:type="dxa"/>
            <w:tcBorders>
              <w:top w:val="nil"/>
              <w:left w:val="nil"/>
              <w:bottom w:val="single" w:sz="8" w:space="0" w:color="auto"/>
              <w:right w:val="single" w:sz="8" w:space="0" w:color="auto"/>
            </w:tcBorders>
            <w:noWrap/>
            <w:vAlign w:val="center"/>
          </w:tcPr>
          <w:p w14:paraId="74F397A1" w14:textId="77777777" w:rsidR="00AD44CC" w:rsidRDefault="001D4114">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7.41</w:t>
            </w:r>
          </w:p>
        </w:tc>
      </w:tr>
    </w:tbl>
    <w:p w14:paraId="49AB2EE1" w14:textId="77777777" w:rsidR="00AD44CC" w:rsidRDefault="00AD44CC">
      <w:pPr>
        <w:jc w:val="both"/>
        <w:rPr>
          <w:rFonts w:ascii="Times New Roman" w:hAnsi="Times New Roman" w:cs="Times New Roman"/>
          <w:color w:val="000000" w:themeColor="text1"/>
          <w:szCs w:val="21"/>
        </w:rPr>
      </w:pPr>
    </w:p>
    <w:p w14:paraId="4F2662A4" w14:textId="77777777" w:rsidR="00997CFA" w:rsidRDefault="00997CFA" w:rsidP="00997CFA">
      <w:pPr>
        <w:jc w:val="both"/>
        <w:rPr>
          <w:rFonts w:ascii="Times New Roman" w:hAnsi="Times New Roman" w:cs="Times New Roman"/>
          <w:b/>
          <w:bCs/>
          <w:color w:val="000000" w:themeColor="text1"/>
          <w:szCs w:val="21"/>
          <w:shd w:val="clear" w:color="auto" w:fill="FFFFFF"/>
        </w:rPr>
      </w:pPr>
      <w:r>
        <w:rPr>
          <w:rFonts w:ascii="Times New Roman" w:hAnsi="Times New Roman" w:cs="Times New Roman" w:hint="eastAsia"/>
          <w:b/>
          <w:bCs/>
          <w:color w:val="000000" w:themeColor="text1"/>
          <w:szCs w:val="21"/>
          <w:shd w:val="clear" w:color="auto" w:fill="FFFFFF"/>
        </w:rPr>
        <w:t>Supplementary Table</w:t>
      </w:r>
      <w:r>
        <w:rPr>
          <w:rFonts w:ascii="Times New Roman" w:hAnsi="Times New Roman" w:cs="Times New Roman"/>
          <w:b/>
          <w:bCs/>
          <w:color w:val="000000" w:themeColor="text1"/>
          <w:szCs w:val="21"/>
          <w:shd w:val="clear" w:color="auto" w:fill="FFFFFF"/>
        </w:rPr>
        <w:t xml:space="preserve"> </w:t>
      </w:r>
      <w:r>
        <w:rPr>
          <w:rFonts w:ascii="Times New Roman" w:hAnsi="Times New Roman" w:cs="Times New Roman" w:hint="eastAsia"/>
          <w:b/>
          <w:bCs/>
          <w:color w:val="000000" w:themeColor="text1"/>
          <w:szCs w:val="21"/>
          <w:shd w:val="clear" w:color="auto" w:fill="FFFFFF"/>
        </w:rPr>
        <w:t>4</w:t>
      </w:r>
      <w:r>
        <w:rPr>
          <w:rFonts w:ascii="Times New Roman" w:hAnsi="Times New Roman" w:cs="Times New Roman" w:hint="eastAsia"/>
          <w:b/>
          <w:bCs/>
          <w:color w:val="000000" w:themeColor="text1"/>
          <w:szCs w:val="21"/>
          <w:shd w:val="clear" w:color="auto" w:fill="FFFFFF"/>
        </w:rPr>
        <w:t>｜</w:t>
      </w:r>
      <w:r>
        <w:rPr>
          <w:rFonts w:ascii="Times New Roman" w:hAnsi="Times New Roman" w:cs="Times New Roman" w:hint="eastAsia"/>
          <w:b/>
          <w:bCs/>
          <w:color w:val="000000" w:themeColor="text1"/>
          <w:szCs w:val="21"/>
          <w:shd w:val="clear" w:color="auto" w:fill="FFFFFF"/>
        </w:rPr>
        <w:t xml:space="preserve"> </w:t>
      </w:r>
      <w:r>
        <w:rPr>
          <w:rFonts w:ascii="Times New Roman" w:hAnsi="Times New Roman" w:cs="Times New Roman"/>
          <w:b/>
          <w:bCs/>
          <w:color w:val="000000" w:themeColor="text1"/>
          <w:szCs w:val="21"/>
          <w:shd w:val="clear" w:color="auto" w:fill="FFFFFF"/>
        </w:rPr>
        <w:t>A</w:t>
      </w:r>
      <w:r>
        <w:rPr>
          <w:rFonts w:ascii="Times New Roman" w:hAnsi="Times New Roman" w:cs="Times New Roman" w:hint="eastAsia"/>
          <w:b/>
          <w:bCs/>
          <w:color w:val="000000" w:themeColor="text1"/>
          <w:szCs w:val="21"/>
          <w:shd w:val="clear" w:color="auto" w:fill="FFFFFF"/>
        </w:rPr>
        <w:t>verage peptide acidity (</w:t>
      </w:r>
      <w:proofErr w:type="spellStart"/>
      <w:r>
        <w:rPr>
          <w:rFonts w:ascii="Times New Roman" w:hAnsi="Times New Roman" w:cs="Times New Roman" w:hint="eastAsia"/>
          <w:b/>
          <w:bCs/>
          <w:color w:val="000000" w:themeColor="text1"/>
          <w:szCs w:val="21"/>
          <w:shd w:val="clear" w:color="auto" w:fill="FFFFFF"/>
        </w:rPr>
        <w:t>pI</w:t>
      </w:r>
      <w:proofErr w:type="spellEnd"/>
      <w:r>
        <w:rPr>
          <w:rFonts w:ascii="Times New Roman" w:hAnsi="Times New Roman" w:cs="Times New Roman" w:hint="eastAsia"/>
          <w:b/>
          <w:bCs/>
          <w:color w:val="000000" w:themeColor="text1"/>
          <w:szCs w:val="21"/>
          <w:shd w:val="clear" w:color="auto" w:fill="FFFFFF"/>
        </w:rPr>
        <w:t>) of the fractions from the 2 labs</w:t>
      </w:r>
      <w:r>
        <w:rPr>
          <w:rFonts w:ascii="Times New Roman" w:hAnsi="Times New Roman" w:cs="Times New Roman"/>
          <w:b/>
          <w:bCs/>
          <w:color w:val="000000" w:themeColor="text1"/>
          <w:szCs w:val="21"/>
          <w:shd w:val="clear" w:color="auto" w:fill="FFFFFF"/>
        </w:rPr>
        <w:t>.</w:t>
      </w:r>
    </w:p>
    <w:tbl>
      <w:tblPr>
        <w:tblW w:w="6658" w:type="dxa"/>
        <w:tblLook w:val="04A0" w:firstRow="1" w:lastRow="0" w:firstColumn="1" w:lastColumn="0" w:noHBand="0" w:noVBand="1"/>
      </w:tblPr>
      <w:tblGrid>
        <w:gridCol w:w="913"/>
        <w:gridCol w:w="693"/>
        <w:gridCol w:w="1035"/>
        <w:gridCol w:w="987"/>
        <w:gridCol w:w="1035"/>
        <w:gridCol w:w="1002"/>
        <w:gridCol w:w="993"/>
      </w:tblGrid>
      <w:tr w:rsidR="00997CFA" w14:paraId="73C5E22C" w14:textId="77777777" w:rsidTr="00B1393D">
        <w:trPr>
          <w:trHeight w:val="285"/>
        </w:trPr>
        <w:tc>
          <w:tcPr>
            <w:tcW w:w="913" w:type="dxa"/>
            <w:tcBorders>
              <w:top w:val="single" w:sz="4" w:space="0" w:color="auto"/>
              <w:left w:val="single" w:sz="4" w:space="0" w:color="auto"/>
              <w:bottom w:val="single" w:sz="4" w:space="0" w:color="auto"/>
              <w:right w:val="single" w:sz="4" w:space="0" w:color="auto"/>
            </w:tcBorders>
            <w:noWrap/>
            <w:vAlign w:val="center"/>
          </w:tcPr>
          <w:p w14:paraId="0EA30C97"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Sample</w:t>
            </w:r>
          </w:p>
        </w:tc>
        <w:tc>
          <w:tcPr>
            <w:tcW w:w="693" w:type="dxa"/>
            <w:tcBorders>
              <w:top w:val="single" w:sz="4" w:space="0" w:color="auto"/>
              <w:left w:val="nil"/>
              <w:bottom w:val="single" w:sz="4" w:space="0" w:color="auto"/>
              <w:right w:val="single" w:sz="4" w:space="0" w:color="auto"/>
            </w:tcBorders>
            <w:noWrap/>
            <w:vAlign w:val="center"/>
          </w:tcPr>
          <w:p w14:paraId="2026BC9F"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ZKD</w:t>
            </w:r>
          </w:p>
        </w:tc>
        <w:tc>
          <w:tcPr>
            <w:tcW w:w="1035" w:type="dxa"/>
            <w:tcBorders>
              <w:top w:val="single" w:sz="4" w:space="0" w:color="auto"/>
              <w:left w:val="nil"/>
              <w:bottom w:val="single" w:sz="4" w:space="0" w:color="auto"/>
              <w:right w:val="single" w:sz="4" w:space="0" w:color="auto"/>
            </w:tcBorders>
            <w:noWrap/>
            <w:vAlign w:val="center"/>
          </w:tcPr>
          <w:p w14:paraId="091EE958"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SJD10M</w:t>
            </w:r>
          </w:p>
        </w:tc>
        <w:tc>
          <w:tcPr>
            <w:tcW w:w="987" w:type="dxa"/>
            <w:tcBorders>
              <w:top w:val="single" w:sz="4" w:space="0" w:color="auto"/>
              <w:left w:val="nil"/>
              <w:bottom w:val="single" w:sz="4" w:space="0" w:color="auto"/>
              <w:right w:val="single" w:sz="4" w:space="0" w:color="auto"/>
            </w:tcBorders>
            <w:noWrap/>
            <w:vAlign w:val="center"/>
          </w:tcPr>
          <w:p w14:paraId="01EA96AF"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SJD10A</w:t>
            </w:r>
          </w:p>
        </w:tc>
        <w:tc>
          <w:tcPr>
            <w:tcW w:w="1035" w:type="dxa"/>
            <w:tcBorders>
              <w:top w:val="single" w:sz="4" w:space="0" w:color="auto"/>
              <w:left w:val="nil"/>
              <w:bottom w:val="single" w:sz="4" w:space="0" w:color="auto"/>
              <w:right w:val="single" w:sz="4" w:space="0" w:color="auto"/>
            </w:tcBorders>
            <w:noWrap/>
            <w:vAlign w:val="center"/>
          </w:tcPr>
          <w:p w14:paraId="1FA37684"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SJD14M</w:t>
            </w:r>
          </w:p>
        </w:tc>
        <w:tc>
          <w:tcPr>
            <w:tcW w:w="1002" w:type="dxa"/>
            <w:tcBorders>
              <w:top w:val="single" w:sz="4" w:space="0" w:color="auto"/>
              <w:left w:val="nil"/>
              <w:bottom w:val="single" w:sz="4" w:space="0" w:color="auto"/>
              <w:right w:val="single" w:sz="4" w:space="0" w:color="auto"/>
            </w:tcBorders>
            <w:noWrap/>
            <w:vAlign w:val="center"/>
          </w:tcPr>
          <w:p w14:paraId="5D066F9C"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HX-S1</w:t>
            </w:r>
          </w:p>
        </w:tc>
        <w:tc>
          <w:tcPr>
            <w:tcW w:w="993" w:type="dxa"/>
            <w:tcBorders>
              <w:top w:val="single" w:sz="4" w:space="0" w:color="auto"/>
              <w:left w:val="nil"/>
              <w:bottom w:val="single" w:sz="4" w:space="0" w:color="auto"/>
              <w:right w:val="single" w:sz="4" w:space="0" w:color="auto"/>
            </w:tcBorders>
            <w:noWrap/>
            <w:vAlign w:val="center"/>
          </w:tcPr>
          <w:p w14:paraId="5AF4935B"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HX-S2</w:t>
            </w:r>
          </w:p>
        </w:tc>
      </w:tr>
      <w:tr w:rsidR="00997CFA" w14:paraId="22BCF19E" w14:textId="77777777" w:rsidTr="00B1393D">
        <w:trPr>
          <w:trHeight w:val="300"/>
        </w:trPr>
        <w:tc>
          <w:tcPr>
            <w:tcW w:w="913" w:type="dxa"/>
            <w:tcBorders>
              <w:top w:val="nil"/>
              <w:left w:val="single" w:sz="4" w:space="0" w:color="auto"/>
              <w:bottom w:val="single" w:sz="4" w:space="0" w:color="auto"/>
              <w:right w:val="single" w:sz="4" w:space="0" w:color="auto"/>
            </w:tcBorders>
            <w:noWrap/>
            <w:vAlign w:val="center"/>
          </w:tcPr>
          <w:p w14:paraId="0982A334"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SY</w:t>
            </w:r>
          </w:p>
        </w:tc>
        <w:tc>
          <w:tcPr>
            <w:tcW w:w="693" w:type="dxa"/>
            <w:tcBorders>
              <w:top w:val="nil"/>
              <w:left w:val="nil"/>
              <w:bottom w:val="single" w:sz="4" w:space="0" w:color="auto"/>
              <w:right w:val="single" w:sz="4" w:space="0" w:color="auto"/>
            </w:tcBorders>
            <w:noWrap/>
            <w:vAlign w:val="center"/>
          </w:tcPr>
          <w:p w14:paraId="73BBC70C"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6.26 </w:t>
            </w:r>
          </w:p>
        </w:tc>
        <w:tc>
          <w:tcPr>
            <w:tcW w:w="1035" w:type="dxa"/>
            <w:tcBorders>
              <w:top w:val="nil"/>
              <w:left w:val="nil"/>
              <w:bottom w:val="single" w:sz="4" w:space="0" w:color="auto"/>
              <w:right w:val="single" w:sz="4" w:space="0" w:color="auto"/>
            </w:tcBorders>
            <w:noWrap/>
            <w:vAlign w:val="center"/>
          </w:tcPr>
          <w:p w14:paraId="05D00A4E"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6.43 </w:t>
            </w:r>
          </w:p>
        </w:tc>
        <w:tc>
          <w:tcPr>
            <w:tcW w:w="987" w:type="dxa"/>
            <w:tcBorders>
              <w:top w:val="nil"/>
              <w:left w:val="nil"/>
              <w:bottom w:val="single" w:sz="4" w:space="0" w:color="auto"/>
              <w:right w:val="single" w:sz="4" w:space="0" w:color="auto"/>
            </w:tcBorders>
            <w:noWrap/>
            <w:vAlign w:val="center"/>
          </w:tcPr>
          <w:p w14:paraId="1927F807"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6.25 </w:t>
            </w:r>
          </w:p>
        </w:tc>
        <w:tc>
          <w:tcPr>
            <w:tcW w:w="1035" w:type="dxa"/>
            <w:tcBorders>
              <w:top w:val="nil"/>
              <w:left w:val="nil"/>
              <w:bottom w:val="single" w:sz="4" w:space="0" w:color="auto"/>
              <w:right w:val="single" w:sz="4" w:space="0" w:color="auto"/>
            </w:tcBorders>
            <w:noWrap/>
            <w:vAlign w:val="center"/>
          </w:tcPr>
          <w:p w14:paraId="2D62E608"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6.47 </w:t>
            </w:r>
          </w:p>
        </w:tc>
        <w:tc>
          <w:tcPr>
            <w:tcW w:w="1002" w:type="dxa"/>
            <w:tcBorders>
              <w:top w:val="nil"/>
              <w:left w:val="nil"/>
              <w:bottom w:val="single" w:sz="4" w:space="0" w:color="auto"/>
              <w:right w:val="single" w:sz="4" w:space="0" w:color="auto"/>
            </w:tcBorders>
            <w:noWrap/>
            <w:vAlign w:val="center"/>
          </w:tcPr>
          <w:p w14:paraId="461F914E"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6.69 </w:t>
            </w:r>
          </w:p>
        </w:tc>
        <w:tc>
          <w:tcPr>
            <w:tcW w:w="993" w:type="dxa"/>
            <w:tcBorders>
              <w:top w:val="nil"/>
              <w:left w:val="nil"/>
              <w:bottom w:val="single" w:sz="4" w:space="0" w:color="auto"/>
              <w:right w:val="single" w:sz="4" w:space="0" w:color="auto"/>
            </w:tcBorders>
            <w:noWrap/>
            <w:vAlign w:val="center"/>
          </w:tcPr>
          <w:p w14:paraId="4416335B"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7.08 </w:t>
            </w:r>
          </w:p>
        </w:tc>
      </w:tr>
      <w:tr w:rsidR="00997CFA" w14:paraId="3E9F4167" w14:textId="77777777" w:rsidTr="00B1393D">
        <w:trPr>
          <w:trHeight w:val="300"/>
        </w:trPr>
        <w:tc>
          <w:tcPr>
            <w:tcW w:w="913" w:type="dxa"/>
            <w:tcBorders>
              <w:top w:val="nil"/>
              <w:left w:val="single" w:sz="4" w:space="0" w:color="auto"/>
              <w:bottom w:val="single" w:sz="4" w:space="0" w:color="auto"/>
              <w:right w:val="single" w:sz="4" w:space="0" w:color="auto"/>
            </w:tcBorders>
            <w:noWrap/>
            <w:vAlign w:val="center"/>
          </w:tcPr>
          <w:p w14:paraId="458DFFC8"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FD</w:t>
            </w:r>
          </w:p>
        </w:tc>
        <w:tc>
          <w:tcPr>
            <w:tcW w:w="693" w:type="dxa"/>
            <w:tcBorders>
              <w:top w:val="nil"/>
              <w:left w:val="nil"/>
              <w:bottom w:val="single" w:sz="4" w:space="0" w:color="auto"/>
              <w:right w:val="single" w:sz="4" w:space="0" w:color="auto"/>
            </w:tcBorders>
            <w:noWrap/>
            <w:vAlign w:val="center"/>
          </w:tcPr>
          <w:p w14:paraId="739A7D23"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6.50 </w:t>
            </w:r>
          </w:p>
        </w:tc>
        <w:tc>
          <w:tcPr>
            <w:tcW w:w="1035" w:type="dxa"/>
            <w:tcBorders>
              <w:top w:val="nil"/>
              <w:left w:val="nil"/>
              <w:bottom w:val="single" w:sz="4" w:space="0" w:color="auto"/>
              <w:right w:val="single" w:sz="4" w:space="0" w:color="auto"/>
            </w:tcBorders>
            <w:noWrap/>
            <w:vAlign w:val="center"/>
          </w:tcPr>
          <w:p w14:paraId="08BF8D9F"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7.12 </w:t>
            </w:r>
          </w:p>
        </w:tc>
        <w:tc>
          <w:tcPr>
            <w:tcW w:w="987" w:type="dxa"/>
            <w:tcBorders>
              <w:top w:val="nil"/>
              <w:left w:val="nil"/>
              <w:bottom w:val="single" w:sz="4" w:space="0" w:color="auto"/>
              <w:right w:val="single" w:sz="4" w:space="0" w:color="auto"/>
            </w:tcBorders>
            <w:noWrap/>
            <w:vAlign w:val="center"/>
          </w:tcPr>
          <w:p w14:paraId="37A8C170"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6.95 </w:t>
            </w:r>
          </w:p>
        </w:tc>
        <w:tc>
          <w:tcPr>
            <w:tcW w:w="1035" w:type="dxa"/>
            <w:tcBorders>
              <w:top w:val="nil"/>
              <w:left w:val="nil"/>
              <w:bottom w:val="single" w:sz="4" w:space="0" w:color="auto"/>
              <w:right w:val="single" w:sz="4" w:space="0" w:color="auto"/>
            </w:tcBorders>
            <w:noWrap/>
            <w:vAlign w:val="center"/>
          </w:tcPr>
          <w:p w14:paraId="6011B3C3"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7.07 </w:t>
            </w:r>
          </w:p>
        </w:tc>
        <w:tc>
          <w:tcPr>
            <w:tcW w:w="1002" w:type="dxa"/>
            <w:tcBorders>
              <w:top w:val="nil"/>
              <w:left w:val="nil"/>
              <w:bottom w:val="single" w:sz="4" w:space="0" w:color="auto"/>
              <w:right w:val="single" w:sz="4" w:space="0" w:color="auto"/>
            </w:tcBorders>
            <w:noWrap/>
            <w:vAlign w:val="center"/>
          </w:tcPr>
          <w:p w14:paraId="222A2405"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7.19 </w:t>
            </w:r>
          </w:p>
        </w:tc>
        <w:tc>
          <w:tcPr>
            <w:tcW w:w="993" w:type="dxa"/>
            <w:tcBorders>
              <w:top w:val="nil"/>
              <w:left w:val="nil"/>
              <w:bottom w:val="single" w:sz="4" w:space="0" w:color="auto"/>
              <w:right w:val="single" w:sz="4" w:space="0" w:color="auto"/>
            </w:tcBorders>
            <w:noWrap/>
            <w:vAlign w:val="center"/>
          </w:tcPr>
          <w:p w14:paraId="45B4A80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7.28 </w:t>
            </w:r>
          </w:p>
        </w:tc>
      </w:tr>
      <w:tr w:rsidR="00997CFA" w14:paraId="61AC3AF5" w14:textId="77777777" w:rsidTr="00B1393D">
        <w:trPr>
          <w:trHeight w:val="300"/>
        </w:trPr>
        <w:tc>
          <w:tcPr>
            <w:tcW w:w="913" w:type="dxa"/>
            <w:tcBorders>
              <w:top w:val="nil"/>
              <w:left w:val="single" w:sz="4" w:space="0" w:color="auto"/>
              <w:bottom w:val="single" w:sz="4" w:space="0" w:color="auto"/>
              <w:right w:val="single" w:sz="4" w:space="0" w:color="auto"/>
            </w:tcBorders>
            <w:noWrap/>
            <w:vAlign w:val="center"/>
          </w:tcPr>
          <w:p w14:paraId="7E9CE7FA" w14:textId="77777777" w:rsidR="00997CFA" w:rsidRDefault="00997CFA" w:rsidP="00B1393D">
            <w:pPr>
              <w:jc w:val="center"/>
              <w:rPr>
                <w:rFonts w:ascii="Times New Roman" w:eastAsia="DengXian" w:hAnsi="Times New Roman" w:cs="Times New Roman"/>
                <w:b/>
                <w:bCs/>
                <w:color w:val="000000" w:themeColor="text1"/>
                <w:sz w:val="22"/>
                <w:szCs w:val="22"/>
              </w:rPr>
            </w:pPr>
            <w:proofErr w:type="spellStart"/>
            <w:r>
              <w:rPr>
                <w:rFonts w:ascii="Times New Roman" w:eastAsia="DengXian" w:hAnsi="Times New Roman" w:cs="Times New Roman"/>
                <w:b/>
                <w:bCs/>
                <w:color w:val="000000" w:themeColor="text1"/>
                <w:sz w:val="22"/>
                <w:szCs w:val="22"/>
              </w:rPr>
              <w:t>ΔpI</w:t>
            </w:r>
            <w:proofErr w:type="spellEnd"/>
          </w:p>
        </w:tc>
        <w:tc>
          <w:tcPr>
            <w:tcW w:w="693" w:type="dxa"/>
            <w:tcBorders>
              <w:top w:val="nil"/>
              <w:left w:val="nil"/>
              <w:bottom w:val="single" w:sz="4" w:space="0" w:color="auto"/>
              <w:right w:val="single" w:sz="4" w:space="0" w:color="auto"/>
            </w:tcBorders>
            <w:noWrap/>
            <w:vAlign w:val="center"/>
          </w:tcPr>
          <w:p w14:paraId="647C60AC"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0.24 </w:t>
            </w:r>
          </w:p>
        </w:tc>
        <w:tc>
          <w:tcPr>
            <w:tcW w:w="1035" w:type="dxa"/>
            <w:tcBorders>
              <w:top w:val="nil"/>
              <w:left w:val="nil"/>
              <w:bottom w:val="single" w:sz="4" w:space="0" w:color="auto"/>
              <w:right w:val="single" w:sz="4" w:space="0" w:color="auto"/>
            </w:tcBorders>
            <w:noWrap/>
            <w:vAlign w:val="center"/>
          </w:tcPr>
          <w:p w14:paraId="12959442"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0.69 </w:t>
            </w:r>
          </w:p>
        </w:tc>
        <w:tc>
          <w:tcPr>
            <w:tcW w:w="987" w:type="dxa"/>
            <w:tcBorders>
              <w:top w:val="nil"/>
              <w:left w:val="nil"/>
              <w:bottom w:val="single" w:sz="4" w:space="0" w:color="auto"/>
              <w:right w:val="single" w:sz="4" w:space="0" w:color="auto"/>
            </w:tcBorders>
            <w:noWrap/>
            <w:vAlign w:val="center"/>
          </w:tcPr>
          <w:p w14:paraId="0F655F6D"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0.70 </w:t>
            </w:r>
          </w:p>
        </w:tc>
        <w:tc>
          <w:tcPr>
            <w:tcW w:w="1035" w:type="dxa"/>
            <w:tcBorders>
              <w:top w:val="nil"/>
              <w:left w:val="nil"/>
              <w:bottom w:val="single" w:sz="4" w:space="0" w:color="auto"/>
              <w:right w:val="single" w:sz="4" w:space="0" w:color="auto"/>
            </w:tcBorders>
            <w:noWrap/>
            <w:vAlign w:val="center"/>
          </w:tcPr>
          <w:p w14:paraId="3F0A9BF5"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0.60 </w:t>
            </w:r>
          </w:p>
        </w:tc>
        <w:tc>
          <w:tcPr>
            <w:tcW w:w="1002" w:type="dxa"/>
            <w:tcBorders>
              <w:top w:val="nil"/>
              <w:left w:val="nil"/>
              <w:bottom w:val="single" w:sz="4" w:space="0" w:color="auto"/>
              <w:right w:val="single" w:sz="4" w:space="0" w:color="auto"/>
            </w:tcBorders>
            <w:noWrap/>
            <w:vAlign w:val="center"/>
          </w:tcPr>
          <w:p w14:paraId="150DEB2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0.51 </w:t>
            </w:r>
          </w:p>
        </w:tc>
        <w:tc>
          <w:tcPr>
            <w:tcW w:w="993" w:type="dxa"/>
            <w:tcBorders>
              <w:top w:val="nil"/>
              <w:left w:val="nil"/>
              <w:bottom w:val="single" w:sz="4" w:space="0" w:color="auto"/>
              <w:right w:val="single" w:sz="4" w:space="0" w:color="auto"/>
            </w:tcBorders>
            <w:noWrap/>
            <w:vAlign w:val="center"/>
          </w:tcPr>
          <w:p w14:paraId="52033F9D"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0.20 </w:t>
            </w:r>
          </w:p>
        </w:tc>
      </w:tr>
    </w:tbl>
    <w:p w14:paraId="1556A04D" w14:textId="77777777" w:rsidR="00997CFA" w:rsidRDefault="00997CFA" w:rsidP="00997CFA">
      <w:pPr>
        <w:jc w:val="both"/>
        <w:rPr>
          <w:rFonts w:ascii="Times New Roman" w:hAnsi="Times New Roman" w:cs="Times New Roman"/>
          <w:b/>
          <w:bCs/>
          <w:color w:val="000000" w:themeColor="text1"/>
          <w:szCs w:val="21"/>
          <w:shd w:val="clear" w:color="auto" w:fill="FFFFFF"/>
        </w:rPr>
      </w:pPr>
    </w:p>
    <w:p w14:paraId="3C87514A" w14:textId="281A55B4" w:rsidR="00997CFA" w:rsidRDefault="00997CFA" w:rsidP="00997CFA">
      <w:pPr>
        <w:jc w:val="both"/>
        <w:rPr>
          <w:rFonts w:ascii="Times New Roman" w:hAnsi="Times New Roman" w:cs="Times New Roman"/>
          <w:b/>
          <w:bCs/>
          <w:color w:val="000000" w:themeColor="text1"/>
          <w:szCs w:val="21"/>
          <w:shd w:val="clear" w:color="auto" w:fill="FFFFFF"/>
        </w:rPr>
      </w:pPr>
      <w:r>
        <w:rPr>
          <w:rFonts w:ascii="Times New Roman" w:hAnsi="Times New Roman" w:cs="Times New Roman" w:hint="eastAsia"/>
          <w:b/>
          <w:bCs/>
          <w:color w:val="000000" w:themeColor="text1"/>
          <w:szCs w:val="21"/>
          <w:shd w:val="clear" w:color="auto" w:fill="FFFFFF"/>
        </w:rPr>
        <w:t xml:space="preserve">Supplementary Table </w:t>
      </w:r>
      <w:r>
        <w:rPr>
          <w:rFonts w:ascii="Times New Roman" w:hAnsi="Times New Roman" w:cs="Times New Roman"/>
          <w:b/>
          <w:bCs/>
          <w:color w:val="000000" w:themeColor="text1"/>
          <w:szCs w:val="21"/>
          <w:shd w:val="clear" w:color="auto" w:fill="FFFFFF"/>
        </w:rPr>
        <w:t>5</w:t>
      </w:r>
      <w:r>
        <w:rPr>
          <w:rFonts w:ascii="Times New Roman" w:hAnsi="Times New Roman" w:cs="Times New Roman" w:hint="eastAsia"/>
          <w:b/>
          <w:bCs/>
          <w:color w:val="000000" w:themeColor="text1"/>
          <w:szCs w:val="21"/>
          <w:shd w:val="clear" w:color="auto" w:fill="FFFFFF"/>
        </w:rPr>
        <w:t>｜</w:t>
      </w:r>
      <w:r>
        <w:rPr>
          <w:rFonts w:ascii="Times New Roman" w:hAnsi="Times New Roman" w:cs="Times New Roman" w:hint="eastAsia"/>
          <w:b/>
          <w:bCs/>
          <w:color w:val="000000" w:themeColor="text1"/>
          <w:szCs w:val="21"/>
          <w:shd w:val="clear" w:color="auto" w:fill="FFFFFF"/>
        </w:rPr>
        <w:t xml:space="preserve"> non-tryptic cleavage percentage of the fractions from the</w:t>
      </w:r>
      <w:r>
        <w:rPr>
          <w:rFonts w:ascii="Times New Roman" w:hAnsi="Times New Roman" w:cs="Times New Roman"/>
          <w:b/>
          <w:bCs/>
          <w:color w:val="000000" w:themeColor="text1"/>
          <w:szCs w:val="21"/>
          <w:shd w:val="clear" w:color="auto" w:fill="FFFFFF"/>
        </w:rPr>
        <w:t xml:space="preserve"> </w:t>
      </w:r>
      <w:r>
        <w:rPr>
          <w:rFonts w:ascii="Times New Roman" w:hAnsi="Times New Roman" w:cs="Times New Roman" w:hint="eastAsia"/>
          <w:b/>
          <w:bCs/>
          <w:color w:val="000000" w:themeColor="text1"/>
          <w:szCs w:val="21"/>
          <w:shd w:val="clear" w:color="auto" w:fill="FFFFFF"/>
        </w:rPr>
        <w:t>2 labs</w:t>
      </w:r>
      <w:r>
        <w:rPr>
          <w:rFonts w:ascii="Times New Roman" w:hAnsi="Times New Roman" w:cs="Times New Roman"/>
          <w:b/>
          <w:bCs/>
          <w:color w:val="000000" w:themeColor="text1"/>
          <w:szCs w:val="21"/>
          <w:shd w:val="clear" w:color="auto" w:fill="FFFFFF"/>
        </w:rPr>
        <w:t>.</w:t>
      </w:r>
    </w:p>
    <w:tbl>
      <w:tblPr>
        <w:tblW w:w="7560" w:type="dxa"/>
        <w:tblLook w:val="04A0" w:firstRow="1" w:lastRow="0" w:firstColumn="1" w:lastColumn="0" w:noHBand="0" w:noVBand="1"/>
      </w:tblPr>
      <w:tblGrid>
        <w:gridCol w:w="1080"/>
        <w:gridCol w:w="1080"/>
        <w:gridCol w:w="1080"/>
        <w:gridCol w:w="1080"/>
        <w:gridCol w:w="1080"/>
        <w:gridCol w:w="1080"/>
        <w:gridCol w:w="1080"/>
      </w:tblGrid>
      <w:tr w:rsidR="00997CFA" w14:paraId="283C2CD3" w14:textId="77777777" w:rsidTr="00B1393D">
        <w:trPr>
          <w:trHeight w:val="285"/>
        </w:trPr>
        <w:tc>
          <w:tcPr>
            <w:tcW w:w="1080" w:type="dxa"/>
            <w:tcBorders>
              <w:top w:val="single" w:sz="4" w:space="0" w:color="auto"/>
              <w:left w:val="single" w:sz="4" w:space="0" w:color="auto"/>
              <w:bottom w:val="single" w:sz="4" w:space="0" w:color="auto"/>
              <w:right w:val="single" w:sz="4" w:space="0" w:color="auto"/>
            </w:tcBorders>
            <w:noWrap/>
            <w:vAlign w:val="center"/>
          </w:tcPr>
          <w:p w14:paraId="2E4650E9"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Sample</w:t>
            </w:r>
          </w:p>
        </w:tc>
        <w:tc>
          <w:tcPr>
            <w:tcW w:w="1080" w:type="dxa"/>
            <w:tcBorders>
              <w:top w:val="single" w:sz="4" w:space="0" w:color="auto"/>
              <w:left w:val="nil"/>
              <w:bottom w:val="single" w:sz="4" w:space="0" w:color="auto"/>
              <w:right w:val="single" w:sz="4" w:space="0" w:color="auto"/>
            </w:tcBorders>
            <w:noWrap/>
            <w:vAlign w:val="center"/>
          </w:tcPr>
          <w:p w14:paraId="5A9AC9FE"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ZKD</w:t>
            </w:r>
          </w:p>
        </w:tc>
        <w:tc>
          <w:tcPr>
            <w:tcW w:w="1080" w:type="dxa"/>
            <w:tcBorders>
              <w:top w:val="single" w:sz="4" w:space="0" w:color="auto"/>
              <w:left w:val="nil"/>
              <w:bottom w:val="single" w:sz="4" w:space="0" w:color="auto"/>
              <w:right w:val="single" w:sz="4" w:space="0" w:color="auto"/>
            </w:tcBorders>
            <w:noWrap/>
            <w:vAlign w:val="center"/>
          </w:tcPr>
          <w:p w14:paraId="7F43FCD2"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SJD10M</w:t>
            </w:r>
          </w:p>
        </w:tc>
        <w:tc>
          <w:tcPr>
            <w:tcW w:w="1080" w:type="dxa"/>
            <w:tcBorders>
              <w:top w:val="single" w:sz="4" w:space="0" w:color="auto"/>
              <w:left w:val="nil"/>
              <w:bottom w:val="single" w:sz="4" w:space="0" w:color="auto"/>
              <w:right w:val="single" w:sz="4" w:space="0" w:color="auto"/>
            </w:tcBorders>
            <w:noWrap/>
            <w:vAlign w:val="center"/>
          </w:tcPr>
          <w:p w14:paraId="6E47058A"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SJD10A</w:t>
            </w:r>
          </w:p>
        </w:tc>
        <w:tc>
          <w:tcPr>
            <w:tcW w:w="1080" w:type="dxa"/>
            <w:tcBorders>
              <w:top w:val="single" w:sz="4" w:space="0" w:color="auto"/>
              <w:left w:val="nil"/>
              <w:bottom w:val="single" w:sz="4" w:space="0" w:color="auto"/>
              <w:right w:val="single" w:sz="4" w:space="0" w:color="auto"/>
            </w:tcBorders>
            <w:noWrap/>
            <w:vAlign w:val="center"/>
          </w:tcPr>
          <w:p w14:paraId="35AC65B6"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SJD14M</w:t>
            </w:r>
          </w:p>
        </w:tc>
        <w:tc>
          <w:tcPr>
            <w:tcW w:w="1080" w:type="dxa"/>
            <w:tcBorders>
              <w:top w:val="single" w:sz="4" w:space="0" w:color="auto"/>
              <w:left w:val="nil"/>
              <w:bottom w:val="single" w:sz="4" w:space="0" w:color="auto"/>
              <w:right w:val="single" w:sz="4" w:space="0" w:color="auto"/>
            </w:tcBorders>
            <w:noWrap/>
            <w:vAlign w:val="center"/>
          </w:tcPr>
          <w:p w14:paraId="31C6C438"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HX-S1</w:t>
            </w:r>
          </w:p>
        </w:tc>
        <w:tc>
          <w:tcPr>
            <w:tcW w:w="1080" w:type="dxa"/>
            <w:tcBorders>
              <w:top w:val="single" w:sz="4" w:space="0" w:color="auto"/>
              <w:left w:val="nil"/>
              <w:bottom w:val="single" w:sz="4" w:space="0" w:color="auto"/>
              <w:right w:val="single" w:sz="4" w:space="0" w:color="auto"/>
            </w:tcBorders>
            <w:noWrap/>
            <w:vAlign w:val="center"/>
          </w:tcPr>
          <w:p w14:paraId="31626EAA"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HX-S2</w:t>
            </w:r>
          </w:p>
        </w:tc>
      </w:tr>
      <w:tr w:rsidR="00997CFA" w14:paraId="2BE67348" w14:textId="77777777" w:rsidTr="00B1393D">
        <w:trPr>
          <w:trHeight w:val="300"/>
        </w:trPr>
        <w:tc>
          <w:tcPr>
            <w:tcW w:w="1080" w:type="dxa"/>
            <w:tcBorders>
              <w:top w:val="nil"/>
              <w:left w:val="single" w:sz="4" w:space="0" w:color="auto"/>
              <w:bottom w:val="single" w:sz="4" w:space="0" w:color="auto"/>
              <w:right w:val="single" w:sz="4" w:space="0" w:color="auto"/>
            </w:tcBorders>
            <w:noWrap/>
            <w:vAlign w:val="center"/>
          </w:tcPr>
          <w:p w14:paraId="279075EB"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SY</w:t>
            </w:r>
          </w:p>
        </w:tc>
        <w:tc>
          <w:tcPr>
            <w:tcW w:w="1080" w:type="dxa"/>
            <w:tcBorders>
              <w:top w:val="nil"/>
              <w:left w:val="nil"/>
              <w:bottom w:val="single" w:sz="4" w:space="0" w:color="auto"/>
              <w:right w:val="single" w:sz="4" w:space="0" w:color="auto"/>
            </w:tcBorders>
            <w:noWrap/>
            <w:vAlign w:val="center"/>
          </w:tcPr>
          <w:p w14:paraId="6C0874FC"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87.1 </w:t>
            </w:r>
          </w:p>
        </w:tc>
        <w:tc>
          <w:tcPr>
            <w:tcW w:w="1080" w:type="dxa"/>
            <w:tcBorders>
              <w:top w:val="nil"/>
              <w:left w:val="nil"/>
              <w:bottom w:val="single" w:sz="4" w:space="0" w:color="auto"/>
              <w:right w:val="single" w:sz="4" w:space="0" w:color="auto"/>
            </w:tcBorders>
            <w:noWrap/>
            <w:vAlign w:val="center"/>
          </w:tcPr>
          <w:p w14:paraId="1B7CE5BB"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87.0 </w:t>
            </w:r>
          </w:p>
        </w:tc>
        <w:tc>
          <w:tcPr>
            <w:tcW w:w="1080" w:type="dxa"/>
            <w:tcBorders>
              <w:top w:val="nil"/>
              <w:left w:val="nil"/>
              <w:bottom w:val="single" w:sz="4" w:space="0" w:color="auto"/>
              <w:right w:val="single" w:sz="4" w:space="0" w:color="auto"/>
            </w:tcBorders>
            <w:noWrap/>
            <w:vAlign w:val="center"/>
          </w:tcPr>
          <w:p w14:paraId="2185E5EA"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87.1 </w:t>
            </w:r>
          </w:p>
        </w:tc>
        <w:tc>
          <w:tcPr>
            <w:tcW w:w="1080" w:type="dxa"/>
            <w:tcBorders>
              <w:top w:val="nil"/>
              <w:left w:val="nil"/>
              <w:bottom w:val="single" w:sz="4" w:space="0" w:color="auto"/>
              <w:right w:val="single" w:sz="4" w:space="0" w:color="auto"/>
            </w:tcBorders>
            <w:noWrap/>
            <w:vAlign w:val="center"/>
          </w:tcPr>
          <w:p w14:paraId="28D21794"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87.0 </w:t>
            </w:r>
          </w:p>
        </w:tc>
        <w:tc>
          <w:tcPr>
            <w:tcW w:w="1080" w:type="dxa"/>
            <w:tcBorders>
              <w:top w:val="nil"/>
              <w:left w:val="nil"/>
              <w:bottom w:val="single" w:sz="4" w:space="0" w:color="auto"/>
              <w:right w:val="single" w:sz="4" w:space="0" w:color="auto"/>
            </w:tcBorders>
            <w:noWrap/>
            <w:vAlign w:val="center"/>
          </w:tcPr>
          <w:p w14:paraId="1EDF4CE1"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87.3 </w:t>
            </w:r>
          </w:p>
        </w:tc>
        <w:tc>
          <w:tcPr>
            <w:tcW w:w="1080" w:type="dxa"/>
            <w:tcBorders>
              <w:top w:val="nil"/>
              <w:left w:val="nil"/>
              <w:bottom w:val="single" w:sz="4" w:space="0" w:color="auto"/>
              <w:right w:val="single" w:sz="4" w:space="0" w:color="auto"/>
            </w:tcBorders>
            <w:noWrap/>
            <w:vAlign w:val="center"/>
          </w:tcPr>
          <w:p w14:paraId="77950B7B"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85.1 </w:t>
            </w:r>
          </w:p>
        </w:tc>
      </w:tr>
      <w:tr w:rsidR="00997CFA" w14:paraId="4CCE764B" w14:textId="77777777" w:rsidTr="00B1393D">
        <w:trPr>
          <w:trHeight w:val="300"/>
        </w:trPr>
        <w:tc>
          <w:tcPr>
            <w:tcW w:w="1080" w:type="dxa"/>
            <w:tcBorders>
              <w:top w:val="nil"/>
              <w:left w:val="single" w:sz="4" w:space="0" w:color="auto"/>
              <w:bottom w:val="single" w:sz="4" w:space="0" w:color="auto"/>
              <w:right w:val="single" w:sz="4" w:space="0" w:color="auto"/>
            </w:tcBorders>
            <w:noWrap/>
            <w:vAlign w:val="center"/>
          </w:tcPr>
          <w:p w14:paraId="42E165E6"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FD</w:t>
            </w:r>
          </w:p>
        </w:tc>
        <w:tc>
          <w:tcPr>
            <w:tcW w:w="1080" w:type="dxa"/>
            <w:tcBorders>
              <w:top w:val="nil"/>
              <w:left w:val="nil"/>
              <w:bottom w:val="single" w:sz="4" w:space="0" w:color="auto"/>
              <w:right w:val="single" w:sz="4" w:space="0" w:color="auto"/>
            </w:tcBorders>
            <w:noWrap/>
            <w:vAlign w:val="center"/>
          </w:tcPr>
          <w:p w14:paraId="5C0F131A"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85.8 </w:t>
            </w:r>
          </w:p>
        </w:tc>
        <w:tc>
          <w:tcPr>
            <w:tcW w:w="1080" w:type="dxa"/>
            <w:tcBorders>
              <w:top w:val="nil"/>
              <w:left w:val="nil"/>
              <w:bottom w:val="single" w:sz="4" w:space="0" w:color="auto"/>
              <w:right w:val="single" w:sz="4" w:space="0" w:color="auto"/>
            </w:tcBorders>
            <w:noWrap/>
            <w:vAlign w:val="center"/>
          </w:tcPr>
          <w:p w14:paraId="495CB186"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88.0 </w:t>
            </w:r>
          </w:p>
        </w:tc>
        <w:tc>
          <w:tcPr>
            <w:tcW w:w="1080" w:type="dxa"/>
            <w:tcBorders>
              <w:top w:val="nil"/>
              <w:left w:val="nil"/>
              <w:bottom w:val="single" w:sz="4" w:space="0" w:color="auto"/>
              <w:right w:val="single" w:sz="4" w:space="0" w:color="auto"/>
            </w:tcBorders>
            <w:noWrap/>
            <w:vAlign w:val="center"/>
          </w:tcPr>
          <w:p w14:paraId="04133CCC"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86.7 </w:t>
            </w:r>
          </w:p>
        </w:tc>
        <w:tc>
          <w:tcPr>
            <w:tcW w:w="1080" w:type="dxa"/>
            <w:tcBorders>
              <w:top w:val="nil"/>
              <w:left w:val="nil"/>
              <w:bottom w:val="single" w:sz="4" w:space="0" w:color="auto"/>
              <w:right w:val="single" w:sz="4" w:space="0" w:color="auto"/>
            </w:tcBorders>
            <w:noWrap/>
            <w:vAlign w:val="center"/>
          </w:tcPr>
          <w:p w14:paraId="71100CC9"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87.8 </w:t>
            </w:r>
          </w:p>
        </w:tc>
        <w:tc>
          <w:tcPr>
            <w:tcW w:w="1080" w:type="dxa"/>
            <w:tcBorders>
              <w:top w:val="nil"/>
              <w:left w:val="nil"/>
              <w:bottom w:val="single" w:sz="4" w:space="0" w:color="auto"/>
              <w:right w:val="single" w:sz="4" w:space="0" w:color="auto"/>
            </w:tcBorders>
            <w:noWrap/>
            <w:vAlign w:val="center"/>
          </w:tcPr>
          <w:p w14:paraId="0FC78172"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83.7 </w:t>
            </w:r>
          </w:p>
        </w:tc>
        <w:tc>
          <w:tcPr>
            <w:tcW w:w="1080" w:type="dxa"/>
            <w:tcBorders>
              <w:top w:val="nil"/>
              <w:left w:val="nil"/>
              <w:bottom w:val="single" w:sz="4" w:space="0" w:color="auto"/>
              <w:right w:val="single" w:sz="4" w:space="0" w:color="auto"/>
            </w:tcBorders>
            <w:noWrap/>
            <w:vAlign w:val="center"/>
          </w:tcPr>
          <w:p w14:paraId="73BDA0CB" w14:textId="77777777" w:rsidR="00997CFA" w:rsidRDefault="00997CFA" w:rsidP="00B1393D">
            <w:pPr>
              <w:jc w:val="center"/>
              <w:rPr>
                <w:rFonts w:ascii="Times New Roman" w:eastAsia="DengXian" w:hAnsi="Times New Roman" w:cs="Times New Roman"/>
                <w:color w:val="000000" w:themeColor="text1"/>
                <w:sz w:val="22"/>
                <w:szCs w:val="22"/>
              </w:rPr>
            </w:pPr>
            <w:r>
              <w:rPr>
                <w:rFonts w:ascii="Times New Roman" w:eastAsia="DengXian" w:hAnsi="Times New Roman" w:cs="Times New Roman"/>
                <w:color w:val="000000" w:themeColor="text1"/>
                <w:sz w:val="22"/>
                <w:szCs w:val="22"/>
              </w:rPr>
              <w:t xml:space="preserve">86.1 </w:t>
            </w:r>
          </w:p>
        </w:tc>
      </w:tr>
    </w:tbl>
    <w:p w14:paraId="670D0BBE" w14:textId="77777777" w:rsidR="00997CFA" w:rsidRDefault="00997CFA" w:rsidP="00997CFA">
      <w:pPr>
        <w:jc w:val="both"/>
        <w:rPr>
          <w:rFonts w:ascii="Times New Roman" w:hAnsi="Times New Roman" w:cs="Times New Roman"/>
          <w:color w:val="000000" w:themeColor="text1"/>
          <w:szCs w:val="21"/>
        </w:rPr>
      </w:pPr>
    </w:p>
    <w:p w14:paraId="47325165" w14:textId="0BB13F88" w:rsidR="00AD44CC" w:rsidRDefault="001D4114">
      <w:pPr>
        <w:jc w:val="both"/>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Supplementary</w:t>
      </w:r>
      <w:r>
        <w:rPr>
          <w:rFonts w:ascii="Times New Roman" w:hAnsi="Times New Roman" w:cs="Times New Roman" w:hint="eastAsia"/>
          <w:b/>
          <w:bCs/>
          <w:color w:val="000000" w:themeColor="text1"/>
          <w:szCs w:val="21"/>
        </w:rPr>
        <w:t xml:space="preserve"> Table</w:t>
      </w:r>
      <w:r>
        <w:rPr>
          <w:rFonts w:ascii="Times New Roman" w:hAnsi="Times New Roman" w:cs="Times New Roman"/>
          <w:b/>
          <w:bCs/>
          <w:color w:val="000000" w:themeColor="text1"/>
          <w:szCs w:val="21"/>
        </w:rPr>
        <w:t xml:space="preserve"> </w:t>
      </w:r>
      <w:r w:rsidR="00997CFA">
        <w:rPr>
          <w:rFonts w:ascii="Times New Roman" w:hAnsi="Times New Roman" w:cs="Times New Roman" w:hint="eastAsia"/>
          <w:b/>
          <w:bCs/>
          <w:color w:val="000000" w:themeColor="text1"/>
          <w:szCs w:val="21"/>
        </w:rPr>
        <w:t>6</w:t>
      </w:r>
      <w:r w:rsidR="00997CFA">
        <w:rPr>
          <w:rFonts w:ascii="Times New Roman" w:hAnsi="Times New Roman" w:cs="Times New Roman"/>
          <w:b/>
          <w:bCs/>
          <w:color w:val="000000" w:themeColor="text1"/>
          <w:szCs w:val="21"/>
        </w:rPr>
        <w:t xml:space="preserve"> </w:t>
      </w:r>
      <w:r>
        <w:rPr>
          <w:rFonts w:ascii="Times New Roman" w:hAnsi="Times New Roman" w:cs="Times New Roman" w:hint="eastAsia"/>
          <w:b/>
          <w:bCs/>
          <w:color w:val="000000" w:themeColor="text1"/>
          <w:szCs w:val="21"/>
        </w:rPr>
        <w:t>｜</w:t>
      </w:r>
      <w:r>
        <w:rPr>
          <w:rFonts w:ascii="Times New Roman" w:hAnsi="Times New Roman" w:cs="Times New Roman" w:hint="eastAsia"/>
          <w:b/>
          <w:bCs/>
          <w:color w:val="000000" w:themeColor="text1"/>
          <w:szCs w:val="21"/>
        </w:rPr>
        <w:t xml:space="preserve"> PTMs in ancient samples and blanks</w:t>
      </w:r>
      <w:r>
        <w:rPr>
          <w:rFonts w:ascii="Times New Roman" w:hAnsi="Times New Roman" w:cs="Times New Roman"/>
          <w:b/>
          <w:bCs/>
          <w:color w:val="000000" w:themeColor="text1"/>
          <w:szCs w:val="21"/>
        </w:rPr>
        <w:t xml:space="preserve"> of the current study</w:t>
      </w:r>
      <w:r>
        <w:rPr>
          <w:rFonts w:ascii="Times New Roman" w:hAnsi="Times New Roman" w:cs="Times New Roman" w:hint="eastAsia"/>
          <w:b/>
          <w:bCs/>
          <w:color w:val="000000" w:themeColor="text1"/>
          <w:szCs w:val="21"/>
        </w:rPr>
        <w:t xml:space="preserve">, compared with published samples. </w:t>
      </w:r>
    </w:p>
    <w:tbl>
      <w:tblPr>
        <w:tblW w:w="11614" w:type="dxa"/>
        <w:tblLook w:val="04A0" w:firstRow="1" w:lastRow="0" w:firstColumn="1" w:lastColumn="0" w:noHBand="0" w:noVBand="1"/>
      </w:tblPr>
      <w:tblGrid>
        <w:gridCol w:w="1300"/>
        <w:gridCol w:w="760"/>
        <w:gridCol w:w="760"/>
        <w:gridCol w:w="2557"/>
        <w:gridCol w:w="1701"/>
        <w:gridCol w:w="850"/>
        <w:gridCol w:w="1843"/>
        <w:gridCol w:w="1843"/>
      </w:tblGrid>
      <w:tr w:rsidR="00997CFA" w14:paraId="4D938450" w14:textId="77777777" w:rsidTr="003307BA">
        <w:trPr>
          <w:trHeight w:val="1119"/>
        </w:trPr>
        <w:tc>
          <w:tcPr>
            <w:tcW w:w="1300" w:type="dxa"/>
            <w:tcBorders>
              <w:top w:val="single" w:sz="8" w:space="0" w:color="auto"/>
              <w:left w:val="single" w:sz="8" w:space="0" w:color="auto"/>
              <w:bottom w:val="single" w:sz="8" w:space="0" w:color="auto"/>
              <w:right w:val="single" w:sz="8" w:space="0" w:color="auto"/>
            </w:tcBorders>
            <w:noWrap/>
            <w:textDirection w:val="btLr"/>
            <w:vAlign w:val="center"/>
          </w:tcPr>
          <w:p w14:paraId="7069597E"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Sample</w:t>
            </w:r>
          </w:p>
        </w:tc>
        <w:tc>
          <w:tcPr>
            <w:tcW w:w="760" w:type="dxa"/>
            <w:tcBorders>
              <w:top w:val="single" w:sz="8" w:space="0" w:color="auto"/>
              <w:left w:val="nil"/>
              <w:bottom w:val="single" w:sz="8" w:space="0" w:color="auto"/>
              <w:right w:val="single" w:sz="8" w:space="0" w:color="auto"/>
            </w:tcBorders>
            <w:textDirection w:val="btLr"/>
            <w:vAlign w:val="center"/>
          </w:tcPr>
          <w:p w14:paraId="149B33C2"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N-&gt;D</w:t>
            </w:r>
          </w:p>
        </w:tc>
        <w:tc>
          <w:tcPr>
            <w:tcW w:w="760" w:type="dxa"/>
            <w:tcBorders>
              <w:top w:val="single" w:sz="8" w:space="0" w:color="auto"/>
              <w:left w:val="nil"/>
              <w:bottom w:val="single" w:sz="8" w:space="0" w:color="auto"/>
              <w:right w:val="single" w:sz="8" w:space="0" w:color="auto"/>
            </w:tcBorders>
            <w:textDirection w:val="btLr"/>
            <w:vAlign w:val="center"/>
          </w:tcPr>
          <w:p w14:paraId="211D4C0E"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Q-&gt;E</w:t>
            </w:r>
          </w:p>
        </w:tc>
        <w:tc>
          <w:tcPr>
            <w:tcW w:w="2557" w:type="dxa"/>
            <w:tcBorders>
              <w:top w:val="single" w:sz="8" w:space="0" w:color="auto"/>
              <w:left w:val="nil"/>
              <w:bottom w:val="single" w:sz="8" w:space="0" w:color="auto"/>
              <w:right w:val="single" w:sz="8" w:space="0" w:color="auto"/>
            </w:tcBorders>
            <w:textDirection w:val="btLr"/>
            <w:vAlign w:val="center"/>
          </w:tcPr>
          <w:p w14:paraId="7BFB7FDC"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PTM on W</w:t>
            </w:r>
          </w:p>
        </w:tc>
        <w:tc>
          <w:tcPr>
            <w:tcW w:w="1701" w:type="dxa"/>
            <w:tcBorders>
              <w:top w:val="single" w:sz="8" w:space="0" w:color="auto"/>
              <w:left w:val="nil"/>
              <w:bottom w:val="single" w:sz="8" w:space="0" w:color="auto"/>
              <w:right w:val="single" w:sz="8" w:space="0" w:color="auto"/>
            </w:tcBorders>
            <w:textDirection w:val="btLr"/>
            <w:vAlign w:val="center"/>
          </w:tcPr>
          <w:p w14:paraId="7A6525C3"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PTM on M</w:t>
            </w:r>
          </w:p>
        </w:tc>
        <w:tc>
          <w:tcPr>
            <w:tcW w:w="850" w:type="dxa"/>
            <w:tcBorders>
              <w:top w:val="single" w:sz="8" w:space="0" w:color="auto"/>
              <w:left w:val="nil"/>
              <w:bottom w:val="single" w:sz="8" w:space="0" w:color="auto"/>
              <w:right w:val="single" w:sz="8" w:space="0" w:color="auto"/>
            </w:tcBorders>
            <w:textDirection w:val="btLr"/>
            <w:vAlign w:val="center"/>
          </w:tcPr>
          <w:p w14:paraId="15669A03"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R-&gt;Orn</w:t>
            </w:r>
          </w:p>
        </w:tc>
        <w:tc>
          <w:tcPr>
            <w:tcW w:w="1843" w:type="dxa"/>
            <w:tcBorders>
              <w:top w:val="single" w:sz="8" w:space="0" w:color="auto"/>
              <w:left w:val="nil"/>
              <w:bottom w:val="single" w:sz="8" w:space="0" w:color="auto"/>
              <w:right w:val="single" w:sz="8" w:space="0" w:color="auto"/>
            </w:tcBorders>
            <w:textDirection w:val="btLr"/>
            <w:vAlign w:val="center"/>
          </w:tcPr>
          <w:p w14:paraId="1C2F156C"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PTM on Y</w:t>
            </w:r>
          </w:p>
        </w:tc>
        <w:tc>
          <w:tcPr>
            <w:tcW w:w="1843" w:type="dxa"/>
            <w:tcBorders>
              <w:top w:val="single" w:sz="8" w:space="0" w:color="auto"/>
              <w:left w:val="nil"/>
              <w:bottom w:val="single" w:sz="8" w:space="0" w:color="auto"/>
              <w:right w:val="single" w:sz="8" w:space="0" w:color="auto"/>
            </w:tcBorders>
            <w:textDirection w:val="btLr"/>
            <w:vAlign w:val="center"/>
          </w:tcPr>
          <w:p w14:paraId="555589C7"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PTM on S</w:t>
            </w:r>
          </w:p>
        </w:tc>
      </w:tr>
      <w:tr w:rsidR="00997CFA" w14:paraId="3E0B3BFC" w14:textId="77777777" w:rsidTr="003307BA">
        <w:trPr>
          <w:trHeight w:val="567"/>
        </w:trPr>
        <w:tc>
          <w:tcPr>
            <w:tcW w:w="1300" w:type="dxa"/>
            <w:tcBorders>
              <w:top w:val="nil"/>
              <w:left w:val="single" w:sz="8" w:space="0" w:color="auto"/>
              <w:bottom w:val="single" w:sz="8" w:space="0" w:color="auto"/>
              <w:right w:val="single" w:sz="8" w:space="0" w:color="auto"/>
            </w:tcBorders>
            <w:vAlign w:val="center"/>
          </w:tcPr>
          <w:p w14:paraId="2F47D5EB"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w:t>
            </w:r>
          </w:p>
        </w:tc>
        <w:tc>
          <w:tcPr>
            <w:tcW w:w="760" w:type="dxa"/>
            <w:tcBorders>
              <w:top w:val="nil"/>
              <w:left w:val="nil"/>
              <w:bottom w:val="single" w:sz="8" w:space="0" w:color="auto"/>
              <w:right w:val="single" w:sz="8" w:space="0" w:color="auto"/>
            </w:tcBorders>
            <w:vAlign w:val="center"/>
          </w:tcPr>
          <w:p w14:paraId="71E65E94"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94.88%</w:t>
            </w:r>
          </w:p>
        </w:tc>
        <w:tc>
          <w:tcPr>
            <w:tcW w:w="760" w:type="dxa"/>
            <w:tcBorders>
              <w:top w:val="nil"/>
              <w:left w:val="nil"/>
              <w:bottom w:val="single" w:sz="8" w:space="0" w:color="auto"/>
              <w:right w:val="single" w:sz="8" w:space="0" w:color="auto"/>
            </w:tcBorders>
            <w:vAlign w:val="center"/>
          </w:tcPr>
          <w:p w14:paraId="2DC7352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92.27%</w:t>
            </w:r>
          </w:p>
        </w:tc>
        <w:tc>
          <w:tcPr>
            <w:tcW w:w="2557" w:type="dxa"/>
            <w:tcBorders>
              <w:top w:val="nil"/>
              <w:left w:val="nil"/>
              <w:bottom w:val="single" w:sz="8" w:space="0" w:color="auto"/>
              <w:right w:val="single" w:sz="8" w:space="0" w:color="auto"/>
            </w:tcBorders>
            <w:vAlign w:val="center"/>
          </w:tcPr>
          <w:p w14:paraId="4E4FB7E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9.83%;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2.85%;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1.01%; </w:t>
            </w:r>
          </w:p>
        </w:tc>
        <w:tc>
          <w:tcPr>
            <w:tcW w:w="1701" w:type="dxa"/>
            <w:tcBorders>
              <w:top w:val="nil"/>
              <w:left w:val="nil"/>
              <w:bottom w:val="single" w:sz="8" w:space="0" w:color="auto"/>
              <w:right w:val="single" w:sz="8" w:space="0" w:color="auto"/>
            </w:tcBorders>
            <w:vAlign w:val="center"/>
          </w:tcPr>
          <w:p w14:paraId="634F918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82.05%;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0.23%; </w:t>
            </w:r>
          </w:p>
        </w:tc>
        <w:tc>
          <w:tcPr>
            <w:tcW w:w="850" w:type="dxa"/>
            <w:tcBorders>
              <w:top w:val="nil"/>
              <w:left w:val="nil"/>
              <w:bottom w:val="single" w:sz="8" w:space="0" w:color="auto"/>
              <w:right w:val="single" w:sz="8" w:space="0" w:color="auto"/>
            </w:tcBorders>
            <w:vAlign w:val="center"/>
          </w:tcPr>
          <w:p w14:paraId="7E8EDC1A"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0.20%</w:t>
            </w:r>
          </w:p>
        </w:tc>
        <w:tc>
          <w:tcPr>
            <w:tcW w:w="1843" w:type="dxa"/>
            <w:tcBorders>
              <w:top w:val="nil"/>
              <w:left w:val="nil"/>
              <w:bottom w:val="single" w:sz="8" w:space="0" w:color="auto"/>
              <w:right w:val="single" w:sz="8" w:space="0" w:color="auto"/>
            </w:tcBorders>
            <w:vAlign w:val="center"/>
          </w:tcPr>
          <w:p w14:paraId="499EDF8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Phosphorylation 0.49%; Dehydrated 0.09%;</w:t>
            </w:r>
          </w:p>
        </w:tc>
        <w:tc>
          <w:tcPr>
            <w:tcW w:w="1843" w:type="dxa"/>
            <w:tcBorders>
              <w:top w:val="nil"/>
              <w:left w:val="nil"/>
              <w:bottom w:val="single" w:sz="8" w:space="0" w:color="auto"/>
              <w:right w:val="single" w:sz="8" w:space="0" w:color="auto"/>
            </w:tcBorders>
            <w:vAlign w:val="center"/>
          </w:tcPr>
          <w:p w14:paraId="6EF1670C"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21.13%; Dehydrated 0.46%; </w:t>
            </w:r>
          </w:p>
        </w:tc>
      </w:tr>
      <w:tr w:rsidR="00997CFA" w14:paraId="3627E1A3" w14:textId="77777777" w:rsidTr="003307BA">
        <w:trPr>
          <w:trHeight w:val="794"/>
        </w:trPr>
        <w:tc>
          <w:tcPr>
            <w:tcW w:w="1300" w:type="dxa"/>
            <w:tcBorders>
              <w:top w:val="nil"/>
              <w:left w:val="single" w:sz="8" w:space="0" w:color="auto"/>
              <w:bottom w:val="single" w:sz="8" w:space="0" w:color="auto"/>
              <w:right w:val="single" w:sz="8" w:space="0" w:color="auto"/>
            </w:tcBorders>
            <w:vAlign w:val="center"/>
          </w:tcPr>
          <w:p w14:paraId="5008F981"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SJD10M</w:t>
            </w:r>
          </w:p>
        </w:tc>
        <w:tc>
          <w:tcPr>
            <w:tcW w:w="760" w:type="dxa"/>
            <w:tcBorders>
              <w:top w:val="nil"/>
              <w:left w:val="nil"/>
              <w:bottom w:val="single" w:sz="8" w:space="0" w:color="auto"/>
              <w:right w:val="single" w:sz="8" w:space="0" w:color="auto"/>
            </w:tcBorders>
            <w:vAlign w:val="center"/>
          </w:tcPr>
          <w:p w14:paraId="0358A43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91.87%</w:t>
            </w:r>
          </w:p>
        </w:tc>
        <w:tc>
          <w:tcPr>
            <w:tcW w:w="760" w:type="dxa"/>
            <w:tcBorders>
              <w:top w:val="nil"/>
              <w:left w:val="nil"/>
              <w:bottom w:val="single" w:sz="8" w:space="0" w:color="auto"/>
              <w:right w:val="single" w:sz="8" w:space="0" w:color="auto"/>
            </w:tcBorders>
            <w:vAlign w:val="center"/>
          </w:tcPr>
          <w:p w14:paraId="7AA1212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93.09%</w:t>
            </w:r>
          </w:p>
        </w:tc>
        <w:tc>
          <w:tcPr>
            <w:tcW w:w="2557" w:type="dxa"/>
            <w:tcBorders>
              <w:top w:val="nil"/>
              <w:left w:val="nil"/>
              <w:bottom w:val="single" w:sz="8" w:space="0" w:color="auto"/>
              <w:right w:val="single" w:sz="8" w:space="0" w:color="auto"/>
            </w:tcBorders>
            <w:vAlign w:val="center"/>
          </w:tcPr>
          <w:p w14:paraId="1281DE7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5.51%;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1.67%;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0.54%; W-&gt;</w:t>
            </w:r>
            <w:proofErr w:type="spellStart"/>
            <w:r>
              <w:rPr>
                <w:rFonts w:ascii="Times New Roman" w:eastAsia="DengXian" w:hAnsi="Times New Roman" w:cs="Times New Roman"/>
                <w:color w:val="000000" w:themeColor="text1"/>
                <w:sz w:val="16"/>
                <w:szCs w:val="16"/>
              </w:rPr>
              <w:t>oxolactone</w:t>
            </w:r>
            <w:proofErr w:type="spellEnd"/>
            <w:r>
              <w:rPr>
                <w:rFonts w:ascii="Times New Roman" w:eastAsia="DengXian" w:hAnsi="Times New Roman" w:cs="Times New Roman"/>
                <w:color w:val="000000" w:themeColor="text1"/>
                <w:sz w:val="16"/>
                <w:szCs w:val="16"/>
              </w:rPr>
              <w:t xml:space="preserve"> 0.16%; </w:t>
            </w:r>
          </w:p>
        </w:tc>
        <w:tc>
          <w:tcPr>
            <w:tcW w:w="1701" w:type="dxa"/>
            <w:tcBorders>
              <w:top w:val="nil"/>
              <w:left w:val="nil"/>
              <w:bottom w:val="single" w:sz="8" w:space="0" w:color="auto"/>
              <w:right w:val="single" w:sz="8" w:space="0" w:color="auto"/>
            </w:tcBorders>
            <w:vAlign w:val="center"/>
          </w:tcPr>
          <w:p w14:paraId="1B3F3F8A"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52.26%;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0.11%; </w:t>
            </w:r>
          </w:p>
        </w:tc>
        <w:tc>
          <w:tcPr>
            <w:tcW w:w="850" w:type="dxa"/>
            <w:tcBorders>
              <w:top w:val="nil"/>
              <w:left w:val="nil"/>
              <w:bottom w:val="single" w:sz="8" w:space="0" w:color="auto"/>
              <w:right w:val="single" w:sz="8" w:space="0" w:color="auto"/>
            </w:tcBorders>
            <w:vAlign w:val="center"/>
          </w:tcPr>
          <w:p w14:paraId="6475443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0.07%</w:t>
            </w:r>
          </w:p>
        </w:tc>
        <w:tc>
          <w:tcPr>
            <w:tcW w:w="1843" w:type="dxa"/>
            <w:tcBorders>
              <w:top w:val="nil"/>
              <w:left w:val="nil"/>
              <w:bottom w:val="single" w:sz="8" w:space="0" w:color="auto"/>
              <w:right w:val="single" w:sz="8" w:space="0" w:color="auto"/>
            </w:tcBorders>
            <w:vAlign w:val="center"/>
          </w:tcPr>
          <w:p w14:paraId="01C786FF"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Phosphorylation 0.56%; Dehydrated 0.10%;</w:t>
            </w:r>
          </w:p>
        </w:tc>
        <w:tc>
          <w:tcPr>
            <w:tcW w:w="1843" w:type="dxa"/>
            <w:tcBorders>
              <w:top w:val="nil"/>
              <w:left w:val="nil"/>
              <w:bottom w:val="single" w:sz="8" w:space="0" w:color="auto"/>
              <w:right w:val="single" w:sz="8" w:space="0" w:color="auto"/>
            </w:tcBorders>
            <w:vAlign w:val="center"/>
          </w:tcPr>
          <w:p w14:paraId="5E9285E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29.03%; Dehydrated 0.56%; </w:t>
            </w:r>
          </w:p>
        </w:tc>
      </w:tr>
      <w:tr w:rsidR="00997CFA" w14:paraId="5B094D52" w14:textId="77777777" w:rsidTr="003307BA">
        <w:trPr>
          <w:trHeight w:val="567"/>
        </w:trPr>
        <w:tc>
          <w:tcPr>
            <w:tcW w:w="1300" w:type="dxa"/>
            <w:tcBorders>
              <w:top w:val="nil"/>
              <w:left w:val="single" w:sz="8" w:space="0" w:color="auto"/>
              <w:bottom w:val="single" w:sz="8" w:space="0" w:color="auto"/>
              <w:right w:val="single" w:sz="8" w:space="0" w:color="auto"/>
            </w:tcBorders>
            <w:vAlign w:val="center"/>
          </w:tcPr>
          <w:p w14:paraId="3307F837"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SJD10A</w:t>
            </w:r>
          </w:p>
        </w:tc>
        <w:tc>
          <w:tcPr>
            <w:tcW w:w="760" w:type="dxa"/>
            <w:tcBorders>
              <w:top w:val="nil"/>
              <w:left w:val="nil"/>
              <w:bottom w:val="single" w:sz="8" w:space="0" w:color="auto"/>
              <w:right w:val="single" w:sz="8" w:space="0" w:color="auto"/>
            </w:tcBorders>
            <w:vAlign w:val="center"/>
          </w:tcPr>
          <w:p w14:paraId="53CA333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92.93%</w:t>
            </w:r>
          </w:p>
        </w:tc>
        <w:tc>
          <w:tcPr>
            <w:tcW w:w="760" w:type="dxa"/>
            <w:tcBorders>
              <w:top w:val="nil"/>
              <w:left w:val="nil"/>
              <w:bottom w:val="single" w:sz="8" w:space="0" w:color="auto"/>
              <w:right w:val="single" w:sz="8" w:space="0" w:color="auto"/>
            </w:tcBorders>
            <w:vAlign w:val="center"/>
          </w:tcPr>
          <w:p w14:paraId="0F1AB72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93.53%</w:t>
            </w:r>
          </w:p>
        </w:tc>
        <w:tc>
          <w:tcPr>
            <w:tcW w:w="2557" w:type="dxa"/>
            <w:tcBorders>
              <w:top w:val="nil"/>
              <w:left w:val="nil"/>
              <w:bottom w:val="single" w:sz="8" w:space="0" w:color="auto"/>
              <w:right w:val="single" w:sz="8" w:space="0" w:color="auto"/>
            </w:tcBorders>
            <w:vAlign w:val="center"/>
          </w:tcPr>
          <w:p w14:paraId="0EF0BFD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11.73%;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2.78%;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0.43%; </w:t>
            </w:r>
          </w:p>
        </w:tc>
        <w:tc>
          <w:tcPr>
            <w:tcW w:w="1701" w:type="dxa"/>
            <w:tcBorders>
              <w:top w:val="nil"/>
              <w:left w:val="nil"/>
              <w:bottom w:val="single" w:sz="8" w:space="0" w:color="auto"/>
              <w:right w:val="single" w:sz="8" w:space="0" w:color="auto"/>
            </w:tcBorders>
            <w:vAlign w:val="center"/>
          </w:tcPr>
          <w:p w14:paraId="44FC53D4"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61.72%;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0.27%; </w:t>
            </w:r>
          </w:p>
        </w:tc>
        <w:tc>
          <w:tcPr>
            <w:tcW w:w="850" w:type="dxa"/>
            <w:tcBorders>
              <w:top w:val="nil"/>
              <w:left w:val="nil"/>
              <w:bottom w:val="single" w:sz="8" w:space="0" w:color="auto"/>
              <w:right w:val="single" w:sz="8" w:space="0" w:color="auto"/>
            </w:tcBorders>
            <w:vAlign w:val="center"/>
          </w:tcPr>
          <w:p w14:paraId="1F28B2C0"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0.23%</w:t>
            </w:r>
          </w:p>
        </w:tc>
        <w:tc>
          <w:tcPr>
            <w:tcW w:w="1843" w:type="dxa"/>
            <w:tcBorders>
              <w:top w:val="nil"/>
              <w:left w:val="nil"/>
              <w:bottom w:val="single" w:sz="8" w:space="0" w:color="auto"/>
              <w:right w:val="single" w:sz="8" w:space="0" w:color="auto"/>
            </w:tcBorders>
            <w:vAlign w:val="center"/>
          </w:tcPr>
          <w:p w14:paraId="775E353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0.40%; Dehydrated 0.20%; </w:t>
            </w:r>
          </w:p>
        </w:tc>
        <w:tc>
          <w:tcPr>
            <w:tcW w:w="1843" w:type="dxa"/>
            <w:tcBorders>
              <w:top w:val="nil"/>
              <w:left w:val="nil"/>
              <w:bottom w:val="single" w:sz="8" w:space="0" w:color="auto"/>
              <w:right w:val="single" w:sz="8" w:space="0" w:color="auto"/>
            </w:tcBorders>
            <w:vAlign w:val="center"/>
          </w:tcPr>
          <w:p w14:paraId="742C1AB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26.12%; Dehydrated 0.42%; </w:t>
            </w:r>
          </w:p>
        </w:tc>
      </w:tr>
      <w:tr w:rsidR="00997CFA" w14:paraId="25A2858F" w14:textId="77777777" w:rsidTr="003307BA">
        <w:trPr>
          <w:trHeight w:val="567"/>
        </w:trPr>
        <w:tc>
          <w:tcPr>
            <w:tcW w:w="1300" w:type="dxa"/>
            <w:tcBorders>
              <w:top w:val="nil"/>
              <w:left w:val="single" w:sz="8" w:space="0" w:color="auto"/>
              <w:bottom w:val="single" w:sz="8" w:space="0" w:color="auto"/>
              <w:right w:val="single" w:sz="8" w:space="0" w:color="auto"/>
            </w:tcBorders>
            <w:vAlign w:val="center"/>
          </w:tcPr>
          <w:p w14:paraId="0EE82C37"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lastRenderedPageBreak/>
              <w:t>SJD14M</w:t>
            </w:r>
          </w:p>
        </w:tc>
        <w:tc>
          <w:tcPr>
            <w:tcW w:w="760" w:type="dxa"/>
            <w:tcBorders>
              <w:top w:val="nil"/>
              <w:left w:val="nil"/>
              <w:bottom w:val="single" w:sz="8" w:space="0" w:color="auto"/>
              <w:right w:val="single" w:sz="8" w:space="0" w:color="auto"/>
            </w:tcBorders>
            <w:vAlign w:val="center"/>
          </w:tcPr>
          <w:p w14:paraId="7BF5034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92.85%</w:t>
            </w:r>
          </w:p>
        </w:tc>
        <w:tc>
          <w:tcPr>
            <w:tcW w:w="760" w:type="dxa"/>
            <w:tcBorders>
              <w:top w:val="nil"/>
              <w:left w:val="nil"/>
              <w:bottom w:val="single" w:sz="8" w:space="0" w:color="auto"/>
              <w:right w:val="single" w:sz="8" w:space="0" w:color="auto"/>
            </w:tcBorders>
            <w:vAlign w:val="center"/>
          </w:tcPr>
          <w:p w14:paraId="018AED8C"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93.71%</w:t>
            </w:r>
          </w:p>
        </w:tc>
        <w:tc>
          <w:tcPr>
            <w:tcW w:w="2557" w:type="dxa"/>
            <w:tcBorders>
              <w:top w:val="nil"/>
              <w:left w:val="nil"/>
              <w:bottom w:val="single" w:sz="8" w:space="0" w:color="auto"/>
              <w:right w:val="single" w:sz="8" w:space="0" w:color="auto"/>
            </w:tcBorders>
            <w:vAlign w:val="center"/>
          </w:tcPr>
          <w:p w14:paraId="49C7BCFF"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5.76%;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1.94%;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0.74%; </w:t>
            </w:r>
          </w:p>
        </w:tc>
        <w:tc>
          <w:tcPr>
            <w:tcW w:w="1701" w:type="dxa"/>
            <w:tcBorders>
              <w:top w:val="nil"/>
              <w:left w:val="nil"/>
              <w:bottom w:val="single" w:sz="8" w:space="0" w:color="auto"/>
              <w:right w:val="single" w:sz="8" w:space="0" w:color="auto"/>
            </w:tcBorders>
            <w:vAlign w:val="center"/>
          </w:tcPr>
          <w:p w14:paraId="0EAA51C4"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57.50%;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0.21%; </w:t>
            </w:r>
          </w:p>
        </w:tc>
        <w:tc>
          <w:tcPr>
            <w:tcW w:w="850" w:type="dxa"/>
            <w:tcBorders>
              <w:top w:val="nil"/>
              <w:left w:val="nil"/>
              <w:bottom w:val="single" w:sz="8" w:space="0" w:color="auto"/>
              <w:right w:val="single" w:sz="8" w:space="0" w:color="auto"/>
            </w:tcBorders>
            <w:vAlign w:val="center"/>
          </w:tcPr>
          <w:p w14:paraId="370F83F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0.15%</w:t>
            </w:r>
          </w:p>
        </w:tc>
        <w:tc>
          <w:tcPr>
            <w:tcW w:w="1843" w:type="dxa"/>
            <w:tcBorders>
              <w:top w:val="nil"/>
              <w:left w:val="nil"/>
              <w:bottom w:val="single" w:sz="8" w:space="0" w:color="auto"/>
              <w:right w:val="single" w:sz="8" w:space="0" w:color="auto"/>
            </w:tcBorders>
            <w:vAlign w:val="center"/>
          </w:tcPr>
          <w:p w14:paraId="6945E08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Phosphorylation 0.58%; Dehydrated 0.14%;</w:t>
            </w:r>
          </w:p>
        </w:tc>
        <w:tc>
          <w:tcPr>
            <w:tcW w:w="1843" w:type="dxa"/>
            <w:tcBorders>
              <w:top w:val="nil"/>
              <w:left w:val="nil"/>
              <w:bottom w:val="single" w:sz="8" w:space="0" w:color="auto"/>
              <w:right w:val="single" w:sz="8" w:space="0" w:color="auto"/>
            </w:tcBorders>
            <w:vAlign w:val="center"/>
          </w:tcPr>
          <w:p w14:paraId="38C2D64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Phosphorylation 27.77%; Dehydrated 0.53%;</w:t>
            </w:r>
          </w:p>
        </w:tc>
      </w:tr>
      <w:tr w:rsidR="00997CFA" w14:paraId="7551B787" w14:textId="77777777" w:rsidTr="003307BA">
        <w:trPr>
          <w:trHeight w:val="880"/>
        </w:trPr>
        <w:tc>
          <w:tcPr>
            <w:tcW w:w="1300" w:type="dxa"/>
            <w:tcBorders>
              <w:top w:val="nil"/>
              <w:left w:val="single" w:sz="8" w:space="0" w:color="auto"/>
              <w:bottom w:val="single" w:sz="8" w:space="0" w:color="auto"/>
              <w:right w:val="single" w:sz="8" w:space="0" w:color="auto"/>
            </w:tcBorders>
            <w:vAlign w:val="center"/>
          </w:tcPr>
          <w:p w14:paraId="66EA81C9"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HX-S1</w:t>
            </w:r>
          </w:p>
        </w:tc>
        <w:tc>
          <w:tcPr>
            <w:tcW w:w="760" w:type="dxa"/>
            <w:tcBorders>
              <w:top w:val="nil"/>
              <w:left w:val="nil"/>
              <w:bottom w:val="single" w:sz="8" w:space="0" w:color="auto"/>
              <w:right w:val="single" w:sz="8" w:space="0" w:color="auto"/>
            </w:tcBorders>
            <w:vAlign w:val="center"/>
          </w:tcPr>
          <w:p w14:paraId="4D81D6C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96.52%</w:t>
            </w:r>
          </w:p>
        </w:tc>
        <w:tc>
          <w:tcPr>
            <w:tcW w:w="760" w:type="dxa"/>
            <w:tcBorders>
              <w:top w:val="nil"/>
              <w:left w:val="nil"/>
              <w:bottom w:val="single" w:sz="8" w:space="0" w:color="auto"/>
              <w:right w:val="single" w:sz="8" w:space="0" w:color="auto"/>
            </w:tcBorders>
            <w:vAlign w:val="center"/>
          </w:tcPr>
          <w:p w14:paraId="0918A90C"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95.55%</w:t>
            </w:r>
          </w:p>
        </w:tc>
        <w:tc>
          <w:tcPr>
            <w:tcW w:w="2557" w:type="dxa"/>
            <w:tcBorders>
              <w:top w:val="nil"/>
              <w:left w:val="nil"/>
              <w:bottom w:val="single" w:sz="8" w:space="0" w:color="auto"/>
              <w:right w:val="single" w:sz="8" w:space="0" w:color="auto"/>
            </w:tcBorders>
            <w:vAlign w:val="center"/>
          </w:tcPr>
          <w:p w14:paraId="1219D94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58.54%;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2.44%;   W-&gt;</w:t>
            </w:r>
            <w:proofErr w:type="spellStart"/>
            <w:r>
              <w:rPr>
                <w:rFonts w:ascii="Times New Roman" w:eastAsia="DengXian" w:hAnsi="Times New Roman" w:cs="Times New Roman"/>
                <w:color w:val="000000" w:themeColor="text1"/>
                <w:sz w:val="16"/>
                <w:szCs w:val="16"/>
              </w:rPr>
              <w:t>oxolactone</w:t>
            </w:r>
            <w:proofErr w:type="spellEnd"/>
            <w:r>
              <w:rPr>
                <w:rFonts w:ascii="Times New Roman" w:eastAsia="DengXian" w:hAnsi="Times New Roman" w:cs="Times New Roman"/>
                <w:color w:val="000000" w:themeColor="text1"/>
                <w:sz w:val="16"/>
                <w:szCs w:val="16"/>
              </w:rPr>
              <w:t xml:space="preserve"> 39.02%;</w:t>
            </w:r>
          </w:p>
        </w:tc>
        <w:tc>
          <w:tcPr>
            <w:tcW w:w="1701" w:type="dxa"/>
            <w:tcBorders>
              <w:top w:val="nil"/>
              <w:left w:val="nil"/>
              <w:bottom w:val="single" w:sz="8" w:space="0" w:color="auto"/>
              <w:right w:val="single" w:sz="8" w:space="0" w:color="auto"/>
            </w:tcBorders>
            <w:vAlign w:val="center"/>
          </w:tcPr>
          <w:p w14:paraId="04B20B56" w14:textId="77777777" w:rsidR="00AD44CC" w:rsidRDefault="001D4114">
            <w:pPr>
              <w:jc w:val="center"/>
              <w:rPr>
                <w:rFonts w:ascii="Times New Roman" w:eastAsia="DengXian" w:hAnsi="Times New Roman" w:cs="Times New Roman"/>
                <w:color w:val="000000" w:themeColor="text1"/>
                <w:sz w:val="16"/>
                <w:szCs w:val="16"/>
              </w:rPr>
            </w:pP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66.12%; Oxidation 1.47%; </w:t>
            </w:r>
          </w:p>
        </w:tc>
        <w:tc>
          <w:tcPr>
            <w:tcW w:w="850" w:type="dxa"/>
            <w:tcBorders>
              <w:top w:val="nil"/>
              <w:left w:val="nil"/>
              <w:bottom w:val="single" w:sz="8" w:space="0" w:color="auto"/>
              <w:right w:val="single" w:sz="8" w:space="0" w:color="auto"/>
            </w:tcBorders>
            <w:vAlign w:val="center"/>
          </w:tcPr>
          <w:p w14:paraId="3D6983BC"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14.95%</w:t>
            </w:r>
          </w:p>
        </w:tc>
        <w:tc>
          <w:tcPr>
            <w:tcW w:w="1843" w:type="dxa"/>
            <w:tcBorders>
              <w:top w:val="nil"/>
              <w:left w:val="nil"/>
              <w:bottom w:val="single" w:sz="8" w:space="0" w:color="auto"/>
              <w:right w:val="single" w:sz="8" w:space="0" w:color="auto"/>
            </w:tcBorders>
            <w:vAlign w:val="center"/>
          </w:tcPr>
          <w:p w14:paraId="13EFA48F" w14:textId="77777777" w:rsidR="00AD44CC" w:rsidRDefault="001D4114">
            <w:pPr>
              <w:jc w:val="center"/>
              <w:rPr>
                <w:rFonts w:ascii="Times New Roman" w:eastAsia="DengXian" w:hAnsi="Times New Roman" w:cs="Times New Roman"/>
                <w:b/>
                <w:bCs/>
                <w:color w:val="000000" w:themeColor="text1"/>
                <w:sz w:val="16"/>
                <w:szCs w:val="16"/>
              </w:rPr>
            </w:pPr>
            <w:r>
              <w:rPr>
                <w:rFonts w:ascii="Times New Roman" w:eastAsia="DengXian" w:hAnsi="Times New Roman" w:cs="Times New Roman"/>
                <w:b/>
                <w:bCs/>
                <w:color w:val="000000" w:themeColor="text1"/>
                <w:sz w:val="16"/>
                <w:szCs w:val="16"/>
              </w:rPr>
              <w:t xml:space="preserve">Dichlorination 61.55%; Chlorination 31.15%; </w:t>
            </w:r>
            <w:r>
              <w:rPr>
                <w:rFonts w:ascii="Times New Roman" w:eastAsia="DengXian" w:hAnsi="Times New Roman" w:cs="Times New Roman"/>
                <w:color w:val="000000" w:themeColor="text1"/>
                <w:sz w:val="16"/>
                <w:szCs w:val="16"/>
              </w:rPr>
              <w:t xml:space="preserve">Dehydrated 2.00%; Phosphorylation 0.16%; </w:t>
            </w:r>
          </w:p>
        </w:tc>
        <w:tc>
          <w:tcPr>
            <w:tcW w:w="1843" w:type="dxa"/>
            <w:tcBorders>
              <w:top w:val="nil"/>
              <w:left w:val="nil"/>
              <w:bottom w:val="single" w:sz="8" w:space="0" w:color="auto"/>
              <w:right w:val="single" w:sz="8" w:space="0" w:color="auto"/>
            </w:tcBorders>
            <w:vAlign w:val="center"/>
          </w:tcPr>
          <w:p w14:paraId="6B88AC9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17.99%; Dehydrated 1.19%; </w:t>
            </w:r>
          </w:p>
        </w:tc>
      </w:tr>
      <w:tr w:rsidR="00997CFA" w14:paraId="1FAC88FC" w14:textId="77777777" w:rsidTr="003307BA">
        <w:trPr>
          <w:trHeight w:val="880"/>
        </w:trPr>
        <w:tc>
          <w:tcPr>
            <w:tcW w:w="1300" w:type="dxa"/>
            <w:tcBorders>
              <w:top w:val="nil"/>
              <w:left w:val="single" w:sz="8" w:space="0" w:color="auto"/>
              <w:bottom w:val="single" w:sz="8" w:space="0" w:color="auto"/>
              <w:right w:val="single" w:sz="8" w:space="0" w:color="auto"/>
            </w:tcBorders>
            <w:vAlign w:val="center"/>
          </w:tcPr>
          <w:p w14:paraId="5AFAA95B"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HX-S2</w:t>
            </w:r>
          </w:p>
        </w:tc>
        <w:tc>
          <w:tcPr>
            <w:tcW w:w="760" w:type="dxa"/>
            <w:tcBorders>
              <w:top w:val="nil"/>
              <w:left w:val="nil"/>
              <w:bottom w:val="single" w:sz="8" w:space="0" w:color="auto"/>
              <w:right w:val="single" w:sz="8" w:space="0" w:color="auto"/>
            </w:tcBorders>
            <w:vAlign w:val="center"/>
          </w:tcPr>
          <w:p w14:paraId="5D3FF6E0"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95.23%</w:t>
            </w:r>
          </w:p>
        </w:tc>
        <w:tc>
          <w:tcPr>
            <w:tcW w:w="760" w:type="dxa"/>
            <w:tcBorders>
              <w:top w:val="nil"/>
              <w:left w:val="nil"/>
              <w:bottom w:val="single" w:sz="8" w:space="0" w:color="auto"/>
              <w:right w:val="single" w:sz="8" w:space="0" w:color="auto"/>
            </w:tcBorders>
            <w:vAlign w:val="center"/>
          </w:tcPr>
          <w:p w14:paraId="79EEE20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96.73%</w:t>
            </w:r>
          </w:p>
        </w:tc>
        <w:tc>
          <w:tcPr>
            <w:tcW w:w="2557" w:type="dxa"/>
            <w:tcBorders>
              <w:top w:val="nil"/>
              <w:left w:val="nil"/>
              <w:bottom w:val="single" w:sz="8" w:space="0" w:color="auto"/>
              <w:right w:val="single" w:sz="8" w:space="0" w:color="auto"/>
            </w:tcBorders>
            <w:vAlign w:val="center"/>
          </w:tcPr>
          <w:p w14:paraId="5C6189D8"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85.99%;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4.72%;      W-&gt;</w:t>
            </w:r>
            <w:proofErr w:type="spellStart"/>
            <w:r>
              <w:rPr>
                <w:rFonts w:ascii="Times New Roman" w:eastAsia="DengXian" w:hAnsi="Times New Roman" w:cs="Times New Roman"/>
                <w:color w:val="000000" w:themeColor="text1"/>
                <w:sz w:val="16"/>
                <w:szCs w:val="16"/>
              </w:rPr>
              <w:t>oxolactone</w:t>
            </w:r>
            <w:proofErr w:type="spellEnd"/>
            <w:r>
              <w:rPr>
                <w:rFonts w:ascii="Times New Roman" w:eastAsia="DengXian" w:hAnsi="Times New Roman" w:cs="Times New Roman"/>
                <w:color w:val="000000" w:themeColor="text1"/>
                <w:sz w:val="16"/>
                <w:szCs w:val="16"/>
              </w:rPr>
              <w:t xml:space="preserve"> 5.28%;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2.56%; </w:t>
            </w:r>
          </w:p>
        </w:tc>
        <w:tc>
          <w:tcPr>
            <w:tcW w:w="1701" w:type="dxa"/>
            <w:tcBorders>
              <w:top w:val="nil"/>
              <w:left w:val="nil"/>
              <w:bottom w:val="single" w:sz="8" w:space="0" w:color="auto"/>
              <w:right w:val="single" w:sz="8" w:space="0" w:color="auto"/>
            </w:tcBorders>
            <w:vAlign w:val="center"/>
          </w:tcPr>
          <w:p w14:paraId="24F20DF2" w14:textId="77777777" w:rsidR="00AD44CC" w:rsidRDefault="001D4114">
            <w:pPr>
              <w:jc w:val="center"/>
              <w:rPr>
                <w:rFonts w:ascii="Times New Roman" w:eastAsia="DengXian" w:hAnsi="Times New Roman" w:cs="Times New Roman"/>
                <w:color w:val="000000" w:themeColor="text1"/>
                <w:sz w:val="16"/>
                <w:szCs w:val="16"/>
              </w:rPr>
            </w:pP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68.99%; Oxidation 2.05%;  </w:t>
            </w:r>
          </w:p>
        </w:tc>
        <w:tc>
          <w:tcPr>
            <w:tcW w:w="850" w:type="dxa"/>
            <w:tcBorders>
              <w:top w:val="nil"/>
              <w:left w:val="nil"/>
              <w:bottom w:val="single" w:sz="8" w:space="0" w:color="auto"/>
              <w:right w:val="single" w:sz="8" w:space="0" w:color="auto"/>
            </w:tcBorders>
            <w:vAlign w:val="center"/>
          </w:tcPr>
          <w:p w14:paraId="750DB4A8"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6.10%</w:t>
            </w:r>
          </w:p>
        </w:tc>
        <w:tc>
          <w:tcPr>
            <w:tcW w:w="1843" w:type="dxa"/>
            <w:tcBorders>
              <w:top w:val="nil"/>
              <w:left w:val="nil"/>
              <w:bottom w:val="single" w:sz="8" w:space="0" w:color="auto"/>
              <w:right w:val="single" w:sz="8" w:space="0" w:color="auto"/>
            </w:tcBorders>
            <w:vAlign w:val="center"/>
          </w:tcPr>
          <w:p w14:paraId="29D896A1" w14:textId="77777777" w:rsidR="00AD44CC" w:rsidRDefault="001D4114">
            <w:pPr>
              <w:jc w:val="center"/>
              <w:rPr>
                <w:rFonts w:ascii="Times New Roman" w:eastAsia="DengXian" w:hAnsi="Times New Roman" w:cs="Times New Roman"/>
                <w:b/>
                <w:bCs/>
                <w:color w:val="000000" w:themeColor="text1"/>
                <w:sz w:val="16"/>
                <w:szCs w:val="16"/>
              </w:rPr>
            </w:pPr>
            <w:r>
              <w:rPr>
                <w:rFonts w:ascii="Times New Roman" w:eastAsia="DengXian" w:hAnsi="Times New Roman" w:cs="Times New Roman"/>
                <w:b/>
                <w:bCs/>
                <w:color w:val="000000" w:themeColor="text1"/>
                <w:sz w:val="16"/>
                <w:szCs w:val="16"/>
              </w:rPr>
              <w:t>Chlorination 28.56%;</w:t>
            </w:r>
            <w:r>
              <w:rPr>
                <w:rFonts w:ascii="Times New Roman" w:eastAsia="DengXian" w:hAnsi="Times New Roman" w:cs="Times New Roman"/>
                <w:color w:val="000000" w:themeColor="text1"/>
                <w:sz w:val="16"/>
                <w:szCs w:val="16"/>
              </w:rPr>
              <w:t xml:space="preserve"> Phosphorylation 0.51%; </w:t>
            </w:r>
            <w:r>
              <w:rPr>
                <w:rFonts w:ascii="Times New Roman" w:eastAsia="DengXian" w:hAnsi="Times New Roman" w:cs="Times New Roman"/>
                <w:b/>
                <w:bCs/>
                <w:color w:val="000000" w:themeColor="text1"/>
                <w:sz w:val="16"/>
                <w:szCs w:val="16"/>
              </w:rPr>
              <w:t>Dichlorination 0.48%;</w:t>
            </w:r>
            <w:r>
              <w:rPr>
                <w:rFonts w:ascii="Times New Roman" w:eastAsia="DengXian" w:hAnsi="Times New Roman" w:cs="Times New Roman"/>
                <w:color w:val="000000" w:themeColor="text1"/>
                <w:sz w:val="16"/>
                <w:szCs w:val="16"/>
              </w:rPr>
              <w:t xml:space="preserve"> Dehydrated 0.24%;</w:t>
            </w:r>
          </w:p>
        </w:tc>
        <w:tc>
          <w:tcPr>
            <w:tcW w:w="1843" w:type="dxa"/>
            <w:tcBorders>
              <w:top w:val="nil"/>
              <w:left w:val="nil"/>
              <w:bottom w:val="single" w:sz="8" w:space="0" w:color="auto"/>
              <w:right w:val="single" w:sz="8" w:space="0" w:color="auto"/>
            </w:tcBorders>
            <w:vAlign w:val="center"/>
          </w:tcPr>
          <w:p w14:paraId="7517733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25.09%; Dehydrated 1.39%; </w:t>
            </w:r>
          </w:p>
        </w:tc>
      </w:tr>
      <w:tr w:rsidR="00997CFA" w14:paraId="4C013C1F" w14:textId="77777777" w:rsidTr="003307BA">
        <w:trPr>
          <w:trHeight w:val="567"/>
        </w:trPr>
        <w:tc>
          <w:tcPr>
            <w:tcW w:w="1300" w:type="dxa"/>
            <w:tcBorders>
              <w:top w:val="nil"/>
              <w:left w:val="single" w:sz="8" w:space="0" w:color="auto"/>
              <w:bottom w:val="single" w:sz="8" w:space="0" w:color="auto"/>
              <w:right w:val="single" w:sz="8" w:space="0" w:color="auto"/>
            </w:tcBorders>
            <w:noWrap/>
            <w:vAlign w:val="center"/>
          </w:tcPr>
          <w:p w14:paraId="390FEA6A"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Harbin</w:t>
            </w:r>
          </w:p>
        </w:tc>
        <w:tc>
          <w:tcPr>
            <w:tcW w:w="760" w:type="dxa"/>
            <w:tcBorders>
              <w:top w:val="nil"/>
              <w:left w:val="nil"/>
              <w:bottom w:val="single" w:sz="8" w:space="0" w:color="auto"/>
              <w:right w:val="single" w:sz="8" w:space="0" w:color="auto"/>
            </w:tcBorders>
            <w:vAlign w:val="center"/>
          </w:tcPr>
          <w:p w14:paraId="32A0A73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91.33%</w:t>
            </w:r>
          </w:p>
        </w:tc>
        <w:tc>
          <w:tcPr>
            <w:tcW w:w="760" w:type="dxa"/>
            <w:tcBorders>
              <w:top w:val="nil"/>
              <w:left w:val="nil"/>
              <w:bottom w:val="single" w:sz="8" w:space="0" w:color="auto"/>
              <w:right w:val="single" w:sz="8" w:space="0" w:color="auto"/>
            </w:tcBorders>
            <w:vAlign w:val="center"/>
          </w:tcPr>
          <w:p w14:paraId="583AF5F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92.53%</w:t>
            </w:r>
          </w:p>
        </w:tc>
        <w:tc>
          <w:tcPr>
            <w:tcW w:w="2557" w:type="dxa"/>
            <w:tcBorders>
              <w:top w:val="nil"/>
              <w:left w:val="nil"/>
              <w:bottom w:val="single" w:sz="8" w:space="0" w:color="auto"/>
              <w:right w:val="single" w:sz="8" w:space="0" w:color="auto"/>
            </w:tcBorders>
            <w:vAlign w:val="center"/>
          </w:tcPr>
          <w:p w14:paraId="68FAE589"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1.87%;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0.41%; </w:t>
            </w:r>
          </w:p>
        </w:tc>
        <w:tc>
          <w:tcPr>
            <w:tcW w:w="1701" w:type="dxa"/>
            <w:tcBorders>
              <w:top w:val="nil"/>
              <w:left w:val="nil"/>
              <w:bottom w:val="single" w:sz="8" w:space="0" w:color="auto"/>
              <w:right w:val="single" w:sz="8" w:space="0" w:color="auto"/>
            </w:tcBorders>
            <w:vAlign w:val="center"/>
          </w:tcPr>
          <w:p w14:paraId="7C44ACAE"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49.37%; </w:t>
            </w:r>
          </w:p>
        </w:tc>
        <w:tc>
          <w:tcPr>
            <w:tcW w:w="850" w:type="dxa"/>
            <w:tcBorders>
              <w:top w:val="nil"/>
              <w:left w:val="nil"/>
              <w:bottom w:val="single" w:sz="8" w:space="0" w:color="auto"/>
              <w:right w:val="single" w:sz="8" w:space="0" w:color="auto"/>
            </w:tcBorders>
            <w:vAlign w:val="center"/>
          </w:tcPr>
          <w:p w14:paraId="71A18F56"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&lt;0.01%</w:t>
            </w:r>
          </w:p>
        </w:tc>
        <w:tc>
          <w:tcPr>
            <w:tcW w:w="1843" w:type="dxa"/>
            <w:tcBorders>
              <w:top w:val="nil"/>
              <w:left w:val="nil"/>
              <w:bottom w:val="single" w:sz="8" w:space="0" w:color="auto"/>
              <w:right w:val="single" w:sz="8" w:space="0" w:color="auto"/>
            </w:tcBorders>
            <w:vAlign w:val="center"/>
          </w:tcPr>
          <w:p w14:paraId="5E04C77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0.31%; Dehydrated 0.06%; </w:t>
            </w:r>
          </w:p>
        </w:tc>
        <w:tc>
          <w:tcPr>
            <w:tcW w:w="1843" w:type="dxa"/>
            <w:tcBorders>
              <w:top w:val="nil"/>
              <w:left w:val="nil"/>
              <w:bottom w:val="single" w:sz="8" w:space="0" w:color="auto"/>
              <w:right w:val="single" w:sz="8" w:space="0" w:color="auto"/>
            </w:tcBorders>
            <w:vAlign w:val="center"/>
          </w:tcPr>
          <w:p w14:paraId="7864BF06"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15.61%; Dehydrated 0.44%; </w:t>
            </w:r>
          </w:p>
        </w:tc>
      </w:tr>
      <w:tr w:rsidR="00997CFA" w14:paraId="535598E8" w14:textId="77777777" w:rsidTr="003307BA">
        <w:trPr>
          <w:trHeight w:val="510"/>
        </w:trPr>
        <w:tc>
          <w:tcPr>
            <w:tcW w:w="1300" w:type="dxa"/>
            <w:tcBorders>
              <w:top w:val="nil"/>
              <w:left w:val="single" w:sz="8" w:space="0" w:color="auto"/>
              <w:bottom w:val="single" w:sz="8" w:space="0" w:color="auto"/>
              <w:right w:val="single" w:sz="8" w:space="0" w:color="auto"/>
            </w:tcBorders>
            <w:vAlign w:val="center"/>
          </w:tcPr>
          <w:p w14:paraId="666C3D50"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ZKD-BK</w:t>
            </w:r>
          </w:p>
        </w:tc>
        <w:tc>
          <w:tcPr>
            <w:tcW w:w="760" w:type="dxa"/>
            <w:tcBorders>
              <w:top w:val="nil"/>
              <w:left w:val="nil"/>
              <w:bottom w:val="single" w:sz="8" w:space="0" w:color="auto"/>
              <w:right w:val="single" w:sz="8" w:space="0" w:color="auto"/>
            </w:tcBorders>
            <w:vAlign w:val="center"/>
          </w:tcPr>
          <w:p w14:paraId="61790DE9"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6.24%</w:t>
            </w:r>
          </w:p>
        </w:tc>
        <w:tc>
          <w:tcPr>
            <w:tcW w:w="760" w:type="dxa"/>
            <w:tcBorders>
              <w:top w:val="nil"/>
              <w:left w:val="nil"/>
              <w:bottom w:val="single" w:sz="8" w:space="0" w:color="auto"/>
              <w:right w:val="single" w:sz="8" w:space="0" w:color="auto"/>
            </w:tcBorders>
            <w:vAlign w:val="center"/>
          </w:tcPr>
          <w:p w14:paraId="7C179A6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5.08%</w:t>
            </w:r>
          </w:p>
        </w:tc>
        <w:tc>
          <w:tcPr>
            <w:tcW w:w="2557" w:type="dxa"/>
            <w:tcBorders>
              <w:top w:val="nil"/>
              <w:left w:val="nil"/>
              <w:bottom w:val="single" w:sz="8" w:space="0" w:color="auto"/>
              <w:right w:val="single" w:sz="8" w:space="0" w:color="auto"/>
            </w:tcBorders>
            <w:vAlign w:val="center"/>
          </w:tcPr>
          <w:p w14:paraId="308B5DC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701" w:type="dxa"/>
            <w:tcBorders>
              <w:top w:val="nil"/>
              <w:left w:val="nil"/>
              <w:bottom w:val="single" w:sz="8" w:space="0" w:color="auto"/>
              <w:right w:val="single" w:sz="8" w:space="0" w:color="auto"/>
            </w:tcBorders>
            <w:vAlign w:val="center"/>
          </w:tcPr>
          <w:p w14:paraId="6D9A490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Oxidation 1.01%;</w:t>
            </w:r>
          </w:p>
        </w:tc>
        <w:tc>
          <w:tcPr>
            <w:tcW w:w="850" w:type="dxa"/>
            <w:tcBorders>
              <w:top w:val="nil"/>
              <w:left w:val="nil"/>
              <w:bottom w:val="single" w:sz="8" w:space="0" w:color="auto"/>
              <w:right w:val="single" w:sz="8" w:space="0" w:color="auto"/>
            </w:tcBorders>
            <w:vAlign w:val="center"/>
          </w:tcPr>
          <w:p w14:paraId="52F07D4A"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6F03618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6FC0D26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r>
      <w:tr w:rsidR="00997CFA" w14:paraId="47BD7DD5" w14:textId="77777777" w:rsidTr="003307BA">
        <w:trPr>
          <w:trHeight w:val="510"/>
        </w:trPr>
        <w:tc>
          <w:tcPr>
            <w:tcW w:w="1300" w:type="dxa"/>
            <w:tcBorders>
              <w:top w:val="nil"/>
              <w:left w:val="single" w:sz="8" w:space="0" w:color="auto"/>
              <w:bottom w:val="single" w:sz="8" w:space="0" w:color="auto"/>
              <w:right w:val="single" w:sz="8" w:space="0" w:color="auto"/>
            </w:tcBorders>
            <w:vAlign w:val="center"/>
          </w:tcPr>
          <w:p w14:paraId="15D7D91F"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SJD-BK</w:t>
            </w:r>
          </w:p>
        </w:tc>
        <w:tc>
          <w:tcPr>
            <w:tcW w:w="760" w:type="dxa"/>
            <w:tcBorders>
              <w:top w:val="nil"/>
              <w:left w:val="nil"/>
              <w:bottom w:val="single" w:sz="8" w:space="0" w:color="auto"/>
              <w:right w:val="single" w:sz="8" w:space="0" w:color="auto"/>
            </w:tcBorders>
            <w:vAlign w:val="center"/>
          </w:tcPr>
          <w:p w14:paraId="14B12FC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0.00%</w:t>
            </w:r>
          </w:p>
        </w:tc>
        <w:tc>
          <w:tcPr>
            <w:tcW w:w="760" w:type="dxa"/>
            <w:tcBorders>
              <w:top w:val="nil"/>
              <w:left w:val="nil"/>
              <w:bottom w:val="single" w:sz="8" w:space="0" w:color="auto"/>
              <w:right w:val="single" w:sz="8" w:space="0" w:color="auto"/>
            </w:tcBorders>
            <w:vAlign w:val="center"/>
          </w:tcPr>
          <w:p w14:paraId="6C8219D6"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0.00%</w:t>
            </w:r>
          </w:p>
        </w:tc>
        <w:tc>
          <w:tcPr>
            <w:tcW w:w="2557" w:type="dxa"/>
            <w:tcBorders>
              <w:top w:val="nil"/>
              <w:left w:val="nil"/>
              <w:bottom w:val="single" w:sz="8" w:space="0" w:color="auto"/>
              <w:right w:val="single" w:sz="8" w:space="0" w:color="auto"/>
            </w:tcBorders>
            <w:vAlign w:val="center"/>
          </w:tcPr>
          <w:p w14:paraId="56262A5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701" w:type="dxa"/>
            <w:tcBorders>
              <w:top w:val="nil"/>
              <w:left w:val="nil"/>
              <w:bottom w:val="single" w:sz="8" w:space="0" w:color="auto"/>
              <w:right w:val="single" w:sz="8" w:space="0" w:color="auto"/>
            </w:tcBorders>
            <w:vAlign w:val="center"/>
          </w:tcPr>
          <w:p w14:paraId="11323DC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850" w:type="dxa"/>
            <w:tcBorders>
              <w:top w:val="nil"/>
              <w:left w:val="nil"/>
              <w:bottom w:val="single" w:sz="8" w:space="0" w:color="auto"/>
              <w:right w:val="single" w:sz="8" w:space="0" w:color="auto"/>
            </w:tcBorders>
            <w:vAlign w:val="center"/>
          </w:tcPr>
          <w:p w14:paraId="4F7867F6"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5939277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00AB53E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r>
      <w:tr w:rsidR="00997CFA" w14:paraId="37F17975" w14:textId="77777777" w:rsidTr="003307BA">
        <w:trPr>
          <w:trHeight w:val="510"/>
        </w:trPr>
        <w:tc>
          <w:tcPr>
            <w:tcW w:w="1300" w:type="dxa"/>
            <w:tcBorders>
              <w:top w:val="nil"/>
              <w:left w:val="single" w:sz="8" w:space="0" w:color="auto"/>
              <w:bottom w:val="single" w:sz="8" w:space="0" w:color="auto"/>
              <w:right w:val="single" w:sz="8" w:space="0" w:color="auto"/>
            </w:tcBorders>
            <w:vAlign w:val="center"/>
          </w:tcPr>
          <w:p w14:paraId="4B913CD4"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HX-BK</w:t>
            </w:r>
          </w:p>
        </w:tc>
        <w:tc>
          <w:tcPr>
            <w:tcW w:w="760" w:type="dxa"/>
            <w:tcBorders>
              <w:top w:val="nil"/>
              <w:left w:val="nil"/>
              <w:bottom w:val="single" w:sz="8" w:space="0" w:color="auto"/>
              <w:right w:val="single" w:sz="8" w:space="0" w:color="auto"/>
            </w:tcBorders>
            <w:vAlign w:val="center"/>
          </w:tcPr>
          <w:p w14:paraId="1DD77E4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0.00%</w:t>
            </w:r>
          </w:p>
        </w:tc>
        <w:tc>
          <w:tcPr>
            <w:tcW w:w="760" w:type="dxa"/>
            <w:tcBorders>
              <w:top w:val="nil"/>
              <w:left w:val="nil"/>
              <w:bottom w:val="single" w:sz="8" w:space="0" w:color="auto"/>
              <w:right w:val="single" w:sz="8" w:space="0" w:color="auto"/>
            </w:tcBorders>
            <w:vAlign w:val="center"/>
          </w:tcPr>
          <w:p w14:paraId="6F13A3BC"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0.00%</w:t>
            </w:r>
          </w:p>
        </w:tc>
        <w:tc>
          <w:tcPr>
            <w:tcW w:w="2557" w:type="dxa"/>
            <w:tcBorders>
              <w:top w:val="nil"/>
              <w:left w:val="nil"/>
              <w:bottom w:val="single" w:sz="8" w:space="0" w:color="auto"/>
              <w:right w:val="single" w:sz="8" w:space="0" w:color="auto"/>
            </w:tcBorders>
            <w:vAlign w:val="center"/>
          </w:tcPr>
          <w:p w14:paraId="5F7D438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701" w:type="dxa"/>
            <w:tcBorders>
              <w:top w:val="nil"/>
              <w:left w:val="nil"/>
              <w:bottom w:val="single" w:sz="8" w:space="0" w:color="auto"/>
              <w:right w:val="single" w:sz="8" w:space="0" w:color="auto"/>
            </w:tcBorders>
            <w:vAlign w:val="center"/>
          </w:tcPr>
          <w:p w14:paraId="63938E64"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850" w:type="dxa"/>
            <w:tcBorders>
              <w:top w:val="nil"/>
              <w:left w:val="nil"/>
              <w:bottom w:val="single" w:sz="8" w:space="0" w:color="auto"/>
              <w:right w:val="single" w:sz="8" w:space="0" w:color="auto"/>
            </w:tcBorders>
            <w:vAlign w:val="center"/>
          </w:tcPr>
          <w:p w14:paraId="2ECA8D10"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2B92668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2A73CFA3"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r>
      <w:tr w:rsidR="00997CFA" w14:paraId="27BAD9B6" w14:textId="77777777" w:rsidTr="003307BA">
        <w:trPr>
          <w:trHeight w:val="850"/>
        </w:trPr>
        <w:tc>
          <w:tcPr>
            <w:tcW w:w="1300" w:type="dxa"/>
            <w:tcBorders>
              <w:top w:val="nil"/>
              <w:left w:val="single" w:sz="8" w:space="0" w:color="auto"/>
              <w:bottom w:val="single" w:sz="8" w:space="0" w:color="auto"/>
              <w:right w:val="single" w:sz="8" w:space="0" w:color="auto"/>
            </w:tcBorders>
            <w:vAlign w:val="center"/>
          </w:tcPr>
          <w:p w14:paraId="45CD3DCB"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Penghu1</w:t>
            </w:r>
          </w:p>
        </w:tc>
        <w:tc>
          <w:tcPr>
            <w:tcW w:w="760" w:type="dxa"/>
            <w:tcBorders>
              <w:top w:val="nil"/>
              <w:left w:val="nil"/>
              <w:bottom w:val="single" w:sz="8" w:space="0" w:color="auto"/>
              <w:right w:val="single" w:sz="8" w:space="0" w:color="auto"/>
            </w:tcBorders>
            <w:vAlign w:val="center"/>
          </w:tcPr>
          <w:p w14:paraId="6DC868B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91.07%</w:t>
            </w:r>
          </w:p>
        </w:tc>
        <w:tc>
          <w:tcPr>
            <w:tcW w:w="760" w:type="dxa"/>
            <w:tcBorders>
              <w:top w:val="nil"/>
              <w:left w:val="nil"/>
              <w:bottom w:val="single" w:sz="8" w:space="0" w:color="auto"/>
              <w:right w:val="single" w:sz="8" w:space="0" w:color="auto"/>
            </w:tcBorders>
            <w:vAlign w:val="center"/>
          </w:tcPr>
          <w:p w14:paraId="3C670C4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96.10%</w:t>
            </w:r>
          </w:p>
        </w:tc>
        <w:tc>
          <w:tcPr>
            <w:tcW w:w="2557" w:type="dxa"/>
            <w:tcBorders>
              <w:top w:val="nil"/>
              <w:left w:val="nil"/>
              <w:bottom w:val="single" w:sz="8" w:space="0" w:color="auto"/>
              <w:right w:val="single" w:sz="8" w:space="0" w:color="auto"/>
            </w:tcBorders>
            <w:vAlign w:val="center"/>
          </w:tcPr>
          <w:p w14:paraId="584DDB2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2.20%;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1.62%;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0.53%; </w:t>
            </w:r>
          </w:p>
        </w:tc>
        <w:tc>
          <w:tcPr>
            <w:tcW w:w="1701" w:type="dxa"/>
            <w:tcBorders>
              <w:top w:val="nil"/>
              <w:left w:val="nil"/>
              <w:bottom w:val="single" w:sz="8" w:space="0" w:color="auto"/>
              <w:right w:val="single" w:sz="8" w:space="0" w:color="auto"/>
            </w:tcBorders>
            <w:vAlign w:val="center"/>
          </w:tcPr>
          <w:p w14:paraId="3DDE24B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89.11%; </w:t>
            </w:r>
          </w:p>
        </w:tc>
        <w:tc>
          <w:tcPr>
            <w:tcW w:w="850" w:type="dxa"/>
            <w:tcBorders>
              <w:top w:val="nil"/>
              <w:left w:val="nil"/>
              <w:bottom w:val="single" w:sz="8" w:space="0" w:color="auto"/>
              <w:right w:val="single" w:sz="8" w:space="0" w:color="auto"/>
            </w:tcBorders>
            <w:noWrap/>
            <w:vAlign w:val="center"/>
          </w:tcPr>
          <w:p w14:paraId="0E335261"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0.62%</w:t>
            </w:r>
          </w:p>
        </w:tc>
        <w:tc>
          <w:tcPr>
            <w:tcW w:w="1843" w:type="dxa"/>
            <w:tcBorders>
              <w:top w:val="nil"/>
              <w:left w:val="nil"/>
              <w:bottom w:val="single" w:sz="8" w:space="0" w:color="auto"/>
              <w:right w:val="single" w:sz="8" w:space="0" w:color="auto"/>
            </w:tcBorders>
            <w:vAlign w:val="center"/>
          </w:tcPr>
          <w:p w14:paraId="61EC1B2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0.03%; Dehydrated 0.01%; </w:t>
            </w:r>
          </w:p>
        </w:tc>
        <w:tc>
          <w:tcPr>
            <w:tcW w:w="1843" w:type="dxa"/>
            <w:tcBorders>
              <w:top w:val="nil"/>
              <w:left w:val="nil"/>
              <w:bottom w:val="single" w:sz="8" w:space="0" w:color="auto"/>
              <w:right w:val="single" w:sz="8" w:space="0" w:color="auto"/>
            </w:tcBorders>
            <w:vAlign w:val="center"/>
          </w:tcPr>
          <w:p w14:paraId="39DB28D9"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12.69%; Dehydrated 0.56%; </w:t>
            </w:r>
          </w:p>
        </w:tc>
      </w:tr>
      <w:tr w:rsidR="00997CFA" w14:paraId="3EDE9536" w14:textId="77777777" w:rsidTr="003307BA">
        <w:trPr>
          <w:trHeight w:val="850"/>
        </w:trPr>
        <w:tc>
          <w:tcPr>
            <w:tcW w:w="1300" w:type="dxa"/>
            <w:tcBorders>
              <w:top w:val="nil"/>
              <w:left w:val="single" w:sz="8" w:space="0" w:color="auto"/>
              <w:bottom w:val="single" w:sz="8" w:space="0" w:color="auto"/>
              <w:right w:val="single" w:sz="8" w:space="0" w:color="auto"/>
            </w:tcBorders>
            <w:vAlign w:val="center"/>
          </w:tcPr>
          <w:p w14:paraId="463EDC88"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Atapuerca</w:t>
            </w:r>
          </w:p>
        </w:tc>
        <w:tc>
          <w:tcPr>
            <w:tcW w:w="760" w:type="dxa"/>
            <w:tcBorders>
              <w:top w:val="nil"/>
              <w:left w:val="nil"/>
              <w:bottom w:val="single" w:sz="8" w:space="0" w:color="auto"/>
              <w:right w:val="single" w:sz="8" w:space="0" w:color="auto"/>
            </w:tcBorders>
            <w:vAlign w:val="center"/>
          </w:tcPr>
          <w:p w14:paraId="749F16D5"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94.90%</w:t>
            </w:r>
          </w:p>
        </w:tc>
        <w:tc>
          <w:tcPr>
            <w:tcW w:w="760" w:type="dxa"/>
            <w:tcBorders>
              <w:top w:val="nil"/>
              <w:left w:val="nil"/>
              <w:bottom w:val="single" w:sz="8" w:space="0" w:color="auto"/>
              <w:right w:val="single" w:sz="8" w:space="0" w:color="auto"/>
            </w:tcBorders>
            <w:vAlign w:val="center"/>
          </w:tcPr>
          <w:p w14:paraId="163BE9E2"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95.33%</w:t>
            </w:r>
          </w:p>
        </w:tc>
        <w:tc>
          <w:tcPr>
            <w:tcW w:w="2557" w:type="dxa"/>
            <w:tcBorders>
              <w:top w:val="nil"/>
              <w:left w:val="nil"/>
              <w:bottom w:val="single" w:sz="8" w:space="0" w:color="auto"/>
              <w:right w:val="single" w:sz="8" w:space="0" w:color="auto"/>
            </w:tcBorders>
            <w:vAlign w:val="center"/>
          </w:tcPr>
          <w:p w14:paraId="13884A5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27.46%;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17.41%;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4.27%; </w:t>
            </w:r>
          </w:p>
        </w:tc>
        <w:tc>
          <w:tcPr>
            <w:tcW w:w="1701" w:type="dxa"/>
            <w:tcBorders>
              <w:top w:val="nil"/>
              <w:left w:val="nil"/>
              <w:bottom w:val="single" w:sz="8" w:space="0" w:color="auto"/>
              <w:right w:val="single" w:sz="8" w:space="0" w:color="auto"/>
            </w:tcBorders>
            <w:vAlign w:val="center"/>
          </w:tcPr>
          <w:p w14:paraId="6E997B4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84.51%;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2.53%;  </w:t>
            </w:r>
          </w:p>
        </w:tc>
        <w:tc>
          <w:tcPr>
            <w:tcW w:w="850" w:type="dxa"/>
            <w:tcBorders>
              <w:top w:val="nil"/>
              <w:left w:val="nil"/>
              <w:bottom w:val="single" w:sz="8" w:space="0" w:color="auto"/>
              <w:right w:val="single" w:sz="8" w:space="0" w:color="auto"/>
            </w:tcBorders>
            <w:noWrap/>
            <w:vAlign w:val="center"/>
          </w:tcPr>
          <w:p w14:paraId="111BDE37"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1.03%</w:t>
            </w:r>
          </w:p>
        </w:tc>
        <w:tc>
          <w:tcPr>
            <w:tcW w:w="1843" w:type="dxa"/>
            <w:tcBorders>
              <w:top w:val="nil"/>
              <w:left w:val="nil"/>
              <w:bottom w:val="single" w:sz="8" w:space="0" w:color="auto"/>
              <w:right w:val="single" w:sz="8" w:space="0" w:color="auto"/>
            </w:tcBorders>
            <w:vAlign w:val="center"/>
          </w:tcPr>
          <w:p w14:paraId="7528A218"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1.10%; Dehydrated 0.11%; Chlorination 0.01%; </w:t>
            </w:r>
          </w:p>
        </w:tc>
        <w:tc>
          <w:tcPr>
            <w:tcW w:w="1843" w:type="dxa"/>
            <w:tcBorders>
              <w:top w:val="nil"/>
              <w:left w:val="nil"/>
              <w:bottom w:val="single" w:sz="8" w:space="0" w:color="auto"/>
              <w:right w:val="single" w:sz="8" w:space="0" w:color="auto"/>
            </w:tcBorders>
            <w:vAlign w:val="center"/>
          </w:tcPr>
          <w:p w14:paraId="32DF62D0"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27.38%; Dehydrated 0.55%; </w:t>
            </w:r>
          </w:p>
        </w:tc>
      </w:tr>
      <w:tr w:rsidR="00997CFA" w14:paraId="53747177" w14:textId="77777777" w:rsidTr="003307BA">
        <w:trPr>
          <w:trHeight w:val="850"/>
        </w:trPr>
        <w:tc>
          <w:tcPr>
            <w:tcW w:w="1300" w:type="dxa"/>
            <w:tcBorders>
              <w:top w:val="nil"/>
              <w:left w:val="single" w:sz="8" w:space="0" w:color="auto"/>
              <w:bottom w:val="single" w:sz="8" w:space="0" w:color="auto"/>
              <w:right w:val="single" w:sz="8" w:space="0" w:color="auto"/>
            </w:tcBorders>
            <w:noWrap/>
            <w:vAlign w:val="center"/>
          </w:tcPr>
          <w:p w14:paraId="7C0F15AD" w14:textId="77777777" w:rsidR="00AD44CC" w:rsidRDefault="001D4114">
            <w:pPr>
              <w:jc w:val="center"/>
              <w:rPr>
                <w:rFonts w:ascii="Times New Roman" w:eastAsia="DengXian" w:hAnsi="Times New Roman" w:cs="Times New Roman"/>
                <w:b/>
                <w:bCs/>
                <w:color w:val="000000" w:themeColor="text1"/>
                <w:sz w:val="18"/>
                <w:szCs w:val="18"/>
              </w:rPr>
            </w:pPr>
            <w:r>
              <w:rPr>
                <w:rFonts w:ascii="Times New Roman" w:eastAsia="DengXian" w:hAnsi="Times New Roman" w:cs="Times New Roman"/>
                <w:b/>
                <w:bCs/>
                <w:color w:val="000000" w:themeColor="text1"/>
                <w:sz w:val="18"/>
                <w:szCs w:val="18"/>
              </w:rPr>
              <w:t>MH</w:t>
            </w:r>
          </w:p>
        </w:tc>
        <w:tc>
          <w:tcPr>
            <w:tcW w:w="760" w:type="dxa"/>
            <w:tcBorders>
              <w:top w:val="nil"/>
              <w:left w:val="nil"/>
              <w:bottom w:val="single" w:sz="8" w:space="0" w:color="auto"/>
              <w:right w:val="single" w:sz="8" w:space="0" w:color="auto"/>
            </w:tcBorders>
            <w:vAlign w:val="center"/>
          </w:tcPr>
          <w:p w14:paraId="69BF7E9D"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47.73%</w:t>
            </w:r>
          </w:p>
        </w:tc>
        <w:tc>
          <w:tcPr>
            <w:tcW w:w="760" w:type="dxa"/>
            <w:tcBorders>
              <w:top w:val="nil"/>
              <w:left w:val="nil"/>
              <w:bottom w:val="single" w:sz="8" w:space="0" w:color="auto"/>
              <w:right w:val="single" w:sz="8" w:space="0" w:color="auto"/>
            </w:tcBorders>
            <w:vAlign w:val="center"/>
          </w:tcPr>
          <w:p w14:paraId="7269351C"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40.46%</w:t>
            </w:r>
          </w:p>
        </w:tc>
        <w:tc>
          <w:tcPr>
            <w:tcW w:w="2557" w:type="dxa"/>
            <w:tcBorders>
              <w:top w:val="nil"/>
              <w:left w:val="nil"/>
              <w:bottom w:val="single" w:sz="8" w:space="0" w:color="auto"/>
              <w:right w:val="single" w:sz="8" w:space="0" w:color="auto"/>
            </w:tcBorders>
            <w:vAlign w:val="center"/>
          </w:tcPr>
          <w:p w14:paraId="4927587A"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2.45%;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0.87%;  W-&gt;</w:t>
            </w:r>
            <w:proofErr w:type="spellStart"/>
            <w:r>
              <w:rPr>
                <w:rFonts w:ascii="Times New Roman" w:eastAsia="DengXian" w:hAnsi="Times New Roman" w:cs="Times New Roman"/>
                <w:color w:val="000000" w:themeColor="text1"/>
                <w:sz w:val="16"/>
                <w:szCs w:val="16"/>
              </w:rPr>
              <w:t>Kynurenin</w:t>
            </w:r>
            <w:proofErr w:type="spellEnd"/>
            <w:r>
              <w:rPr>
                <w:rFonts w:ascii="Times New Roman" w:eastAsia="DengXian" w:hAnsi="Times New Roman" w:cs="Times New Roman"/>
                <w:color w:val="000000" w:themeColor="text1"/>
                <w:sz w:val="16"/>
                <w:szCs w:val="16"/>
              </w:rPr>
              <w:t xml:space="preserve"> 0.42%; </w:t>
            </w:r>
          </w:p>
        </w:tc>
        <w:tc>
          <w:tcPr>
            <w:tcW w:w="1701" w:type="dxa"/>
            <w:tcBorders>
              <w:top w:val="nil"/>
              <w:left w:val="nil"/>
              <w:bottom w:val="single" w:sz="8" w:space="0" w:color="auto"/>
              <w:right w:val="single" w:sz="8" w:space="0" w:color="auto"/>
            </w:tcBorders>
            <w:vAlign w:val="center"/>
          </w:tcPr>
          <w:p w14:paraId="057A09F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Oxidation  77.57%; </w:t>
            </w:r>
            <w:proofErr w:type="spellStart"/>
            <w:r>
              <w:rPr>
                <w:rFonts w:ascii="Times New Roman" w:eastAsia="DengXian" w:hAnsi="Times New Roman" w:cs="Times New Roman"/>
                <w:color w:val="000000" w:themeColor="text1"/>
                <w:sz w:val="16"/>
                <w:szCs w:val="16"/>
              </w:rPr>
              <w:t>Dioxidation</w:t>
            </w:r>
            <w:proofErr w:type="spellEnd"/>
            <w:r>
              <w:rPr>
                <w:rFonts w:ascii="Times New Roman" w:eastAsia="DengXian" w:hAnsi="Times New Roman" w:cs="Times New Roman"/>
                <w:color w:val="000000" w:themeColor="text1"/>
                <w:sz w:val="16"/>
                <w:szCs w:val="16"/>
              </w:rPr>
              <w:t xml:space="preserve"> 0.28%;  </w:t>
            </w:r>
          </w:p>
        </w:tc>
        <w:tc>
          <w:tcPr>
            <w:tcW w:w="850" w:type="dxa"/>
            <w:tcBorders>
              <w:top w:val="nil"/>
              <w:left w:val="nil"/>
              <w:bottom w:val="single" w:sz="8" w:space="0" w:color="auto"/>
              <w:right w:val="single" w:sz="8" w:space="0" w:color="auto"/>
            </w:tcBorders>
            <w:noWrap/>
            <w:vAlign w:val="center"/>
          </w:tcPr>
          <w:p w14:paraId="35DD8480"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NO</w:t>
            </w:r>
          </w:p>
        </w:tc>
        <w:tc>
          <w:tcPr>
            <w:tcW w:w="1843" w:type="dxa"/>
            <w:tcBorders>
              <w:top w:val="nil"/>
              <w:left w:val="nil"/>
              <w:bottom w:val="single" w:sz="8" w:space="0" w:color="auto"/>
              <w:right w:val="single" w:sz="8" w:space="0" w:color="auto"/>
            </w:tcBorders>
            <w:vAlign w:val="center"/>
          </w:tcPr>
          <w:p w14:paraId="0E3103AF"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0.40%; Dehydrated 0.48%; </w:t>
            </w:r>
          </w:p>
        </w:tc>
        <w:tc>
          <w:tcPr>
            <w:tcW w:w="1843" w:type="dxa"/>
            <w:tcBorders>
              <w:top w:val="nil"/>
              <w:left w:val="nil"/>
              <w:bottom w:val="single" w:sz="8" w:space="0" w:color="auto"/>
              <w:right w:val="single" w:sz="8" w:space="0" w:color="auto"/>
            </w:tcBorders>
            <w:vAlign w:val="center"/>
          </w:tcPr>
          <w:p w14:paraId="09671A9B" w14:textId="77777777" w:rsidR="00AD44CC" w:rsidRDefault="001D4114">
            <w:pPr>
              <w:jc w:val="center"/>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 xml:space="preserve">Phosphorylation 10.75%; Dehydrated 2.47%; </w:t>
            </w:r>
          </w:p>
        </w:tc>
      </w:tr>
    </w:tbl>
    <w:p w14:paraId="21B07FA9" w14:textId="77777777" w:rsidR="00997CFA" w:rsidRDefault="00997CFA" w:rsidP="00997CFA">
      <w:pPr>
        <w:jc w:val="both"/>
        <w:rPr>
          <w:rFonts w:ascii="Times New Roman" w:hAnsi="Times New Roman" w:cs="Times New Roman"/>
          <w:b/>
          <w:bCs/>
          <w:color w:val="000000" w:themeColor="text1"/>
          <w:szCs w:val="21"/>
          <w:shd w:val="clear" w:color="auto" w:fill="FFFFFF"/>
        </w:rPr>
      </w:pPr>
    </w:p>
    <w:p w14:paraId="4392760D" w14:textId="77777777" w:rsidR="00997CFA" w:rsidRDefault="00997CFA" w:rsidP="00997CFA">
      <w:pPr>
        <w:jc w:val="both"/>
        <w:rPr>
          <w:rFonts w:ascii="Times New Roman" w:hAnsi="Times New Roman" w:cs="Times New Roman"/>
          <w:b/>
          <w:bCs/>
          <w:color w:val="000000" w:themeColor="text1"/>
          <w:szCs w:val="21"/>
          <w:shd w:val="clear" w:color="auto" w:fill="FFFFFF"/>
        </w:rPr>
      </w:pPr>
    </w:p>
    <w:p w14:paraId="4F882CBC" w14:textId="77777777" w:rsidR="00691CBD" w:rsidRDefault="00691CBD" w:rsidP="00997CFA">
      <w:pPr>
        <w:jc w:val="both"/>
        <w:rPr>
          <w:rFonts w:ascii="Times New Roman" w:hAnsi="Times New Roman" w:cs="Times New Roman"/>
          <w:b/>
          <w:bCs/>
          <w:color w:val="000000" w:themeColor="text1"/>
          <w:szCs w:val="21"/>
          <w:shd w:val="clear" w:color="auto" w:fill="FFFFFF"/>
        </w:rPr>
      </w:pPr>
    </w:p>
    <w:p w14:paraId="5C0BABFD" w14:textId="7FE8D140" w:rsidR="00997CFA" w:rsidRDefault="00997CFA" w:rsidP="00997CFA">
      <w:pPr>
        <w:jc w:val="both"/>
        <w:rPr>
          <w:rFonts w:ascii="Times New Roman" w:hAnsi="Times New Roman" w:cs="Times New Roman"/>
          <w:b/>
          <w:bCs/>
          <w:color w:val="000000" w:themeColor="text1"/>
          <w:szCs w:val="21"/>
          <w:shd w:val="clear" w:color="auto" w:fill="FFFFFF"/>
        </w:rPr>
      </w:pPr>
      <w:r>
        <w:rPr>
          <w:rFonts w:ascii="Times New Roman" w:hAnsi="Times New Roman" w:cs="Times New Roman" w:hint="eastAsia"/>
          <w:b/>
          <w:bCs/>
          <w:color w:val="000000" w:themeColor="text1"/>
          <w:szCs w:val="21"/>
          <w:shd w:val="clear" w:color="auto" w:fill="FFFFFF"/>
        </w:rPr>
        <w:lastRenderedPageBreak/>
        <w:t>Supplementary Table 7</w:t>
      </w:r>
      <w:r>
        <w:rPr>
          <w:rFonts w:ascii="Times New Roman" w:hAnsi="Times New Roman" w:cs="Times New Roman" w:hint="eastAsia"/>
          <w:b/>
          <w:bCs/>
          <w:color w:val="000000" w:themeColor="text1"/>
          <w:szCs w:val="21"/>
          <w:shd w:val="clear" w:color="auto" w:fill="FFFFFF"/>
        </w:rPr>
        <w:t>｜</w:t>
      </w:r>
      <w:r>
        <w:rPr>
          <w:rFonts w:ascii="Times New Roman" w:hAnsi="Times New Roman" w:cs="Times New Roman" w:hint="eastAsia"/>
          <w:b/>
          <w:bCs/>
          <w:color w:val="000000" w:themeColor="text1"/>
          <w:szCs w:val="21"/>
          <w:shd w:val="clear" w:color="auto" w:fill="FFFFFF"/>
        </w:rPr>
        <w:t xml:space="preserve"> deamidation N/Q rates of the fractions from the 2 labs</w:t>
      </w:r>
      <w:r>
        <w:rPr>
          <w:rFonts w:ascii="Times New Roman" w:hAnsi="Times New Roman" w:cs="Times New Roman"/>
          <w:b/>
          <w:bCs/>
          <w:color w:val="000000" w:themeColor="text1"/>
          <w:szCs w:val="21"/>
          <w:shd w:val="clear" w:color="auto" w:fill="FFFFFF"/>
        </w:rPr>
        <w:t>.</w:t>
      </w:r>
    </w:p>
    <w:tbl>
      <w:tblPr>
        <w:tblW w:w="7220" w:type="dxa"/>
        <w:tblLook w:val="04A0" w:firstRow="1" w:lastRow="0" w:firstColumn="1" w:lastColumn="0" w:noHBand="0" w:noVBand="1"/>
      </w:tblPr>
      <w:tblGrid>
        <w:gridCol w:w="804"/>
        <w:gridCol w:w="510"/>
        <w:gridCol w:w="735"/>
        <w:gridCol w:w="1058"/>
        <w:gridCol w:w="999"/>
        <w:gridCol w:w="1058"/>
        <w:gridCol w:w="1063"/>
        <w:gridCol w:w="993"/>
      </w:tblGrid>
      <w:tr w:rsidR="00997CFA" w14:paraId="51266348" w14:textId="77777777" w:rsidTr="00B1393D">
        <w:trPr>
          <w:trHeight w:val="300"/>
        </w:trPr>
        <w:tc>
          <w:tcPr>
            <w:tcW w:w="1314" w:type="dxa"/>
            <w:gridSpan w:val="2"/>
            <w:tcBorders>
              <w:top w:val="single" w:sz="8" w:space="0" w:color="auto"/>
              <w:left w:val="single" w:sz="8" w:space="0" w:color="auto"/>
              <w:bottom w:val="single" w:sz="8" w:space="0" w:color="auto"/>
              <w:right w:val="single" w:sz="8" w:space="0" w:color="000000"/>
            </w:tcBorders>
            <w:noWrap/>
            <w:vAlign w:val="center"/>
          </w:tcPr>
          <w:p w14:paraId="46D201C5"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Sample</w:t>
            </w:r>
          </w:p>
        </w:tc>
        <w:tc>
          <w:tcPr>
            <w:tcW w:w="735" w:type="dxa"/>
            <w:tcBorders>
              <w:top w:val="single" w:sz="8" w:space="0" w:color="auto"/>
              <w:left w:val="nil"/>
              <w:bottom w:val="single" w:sz="8" w:space="0" w:color="auto"/>
              <w:right w:val="single" w:sz="8" w:space="0" w:color="auto"/>
            </w:tcBorders>
            <w:vAlign w:val="center"/>
          </w:tcPr>
          <w:p w14:paraId="019ABBE3"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ZKD</w:t>
            </w:r>
          </w:p>
        </w:tc>
        <w:tc>
          <w:tcPr>
            <w:tcW w:w="1058" w:type="dxa"/>
            <w:tcBorders>
              <w:top w:val="single" w:sz="8" w:space="0" w:color="auto"/>
              <w:left w:val="nil"/>
              <w:bottom w:val="single" w:sz="8" w:space="0" w:color="auto"/>
              <w:right w:val="single" w:sz="8" w:space="0" w:color="auto"/>
            </w:tcBorders>
            <w:vAlign w:val="center"/>
          </w:tcPr>
          <w:p w14:paraId="2826945C"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SJD10M</w:t>
            </w:r>
          </w:p>
        </w:tc>
        <w:tc>
          <w:tcPr>
            <w:tcW w:w="999" w:type="dxa"/>
            <w:tcBorders>
              <w:top w:val="single" w:sz="8" w:space="0" w:color="auto"/>
              <w:left w:val="nil"/>
              <w:bottom w:val="single" w:sz="8" w:space="0" w:color="auto"/>
              <w:right w:val="single" w:sz="8" w:space="0" w:color="auto"/>
            </w:tcBorders>
            <w:vAlign w:val="center"/>
          </w:tcPr>
          <w:p w14:paraId="6B165D4B"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SJD10A</w:t>
            </w:r>
          </w:p>
        </w:tc>
        <w:tc>
          <w:tcPr>
            <w:tcW w:w="1058" w:type="dxa"/>
            <w:tcBorders>
              <w:top w:val="single" w:sz="8" w:space="0" w:color="auto"/>
              <w:left w:val="nil"/>
              <w:bottom w:val="single" w:sz="8" w:space="0" w:color="auto"/>
              <w:right w:val="single" w:sz="8" w:space="0" w:color="auto"/>
            </w:tcBorders>
            <w:vAlign w:val="center"/>
          </w:tcPr>
          <w:p w14:paraId="540603B6"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SJD14M</w:t>
            </w:r>
          </w:p>
        </w:tc>
        <w:tc>
          <w:tcPr>
            <w:tcW w:w="1063" w:type="dxa"/>
            <w:tcBorders>
              <w:top w:val="single" w:sz="8" w:space="0" w:color="auto"/>
              <w:left w:val="nil"/>
              <w:bottom w:val="single" w:sz="8" w:space="0" w:color="auto"/>
              <w:right w:val="single" w:sz="8" w:space="0" w:color="auto"/>
            </w:tcBorders>
            <w:vAlign w:val="center"/>
          </w:tcPr>
          <w:p w14:paraId="05C95049"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HX-S1</w:t>
            </w:r>
          </w:p>
        </w:tc>
        <w:tc>
          <w:tcPr>
            <w:tcW w:w="993" w:type="dxa"/>
            <w:tcBorders>
              <w:top w:val="single" w:sz="8" w:space="0" w:color="auto"/>
              <w:left w:val="nil"/>
              <w:bottom w:val="single" w:sz="8" w:space="0" w:color="auto"/>
              <w:right w:val="single" w:sz="8" w:space="0" w:color="auto"/>
            </w:tcBorders>
            <w:vAlign w:val="center"/>
          </w:tcPr>
          <w:p w14:paraId="1719BAF7"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HX-S2</w:t>
            </w:r>
          </w:p>
        </w:tc>
      </w:tr>
      <w:tr w:rsidR="00997CFA" w14:paraId="22188113" w14:textId="77777777" w:rsidTr="00B1393D">
        <w:trPr>
          <w:trHeight w:val="300"/>
        </w:trPr>
        <w:tc>
          <w:tcPr>
            <w:tcW w:w="804" w:type="dxa"/>
            <w:vMerge w:val="restart"/>
            <w:tcBorders>
              <w:top w:val="nil"/>
              <w:left w:val="single" w:sz="8" w:space="0" w:color="auto"/>
              <w:bottom w:val="single" w:sz="8" w:space="0" w:color="000000"/>
              <w:right w:val="single" w:sz="8" w:space="0" w:color="auto"/>
            </w:tcBorders>
            <w:noWrap/>
            <w:vAlign w:val="center"/>
          </w:tcPr>
          <w:p w14:paraId="48BB9AEC"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N-&gt;D</w:t>
            </w:r>
          </w:p>
        </w:tc>
        <w:tc>
          <w:tcPr>
            <w:tcW w:w="510" w:type="dxa"/>
            <w:tcBorders>
              <w:top w:val="nil"/>
              <w:left w:val="nil"/>
              <w:bottom w:val="single" w:sz="8" w:space="0" w:color="auto"/>
              <w:right w:val="single" w:sz="8" w:space="0" w:color="auto"/>
            </w:tcBorders>
            <w:noWrap/>
            <w:vAlign w:val="center"/>
          </w:tcPr>
          <w:p w14:paraId="60331A70"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SY</w:t>
            </w:r>
          </w:p>
        </w:tc>
        <w:tc>
          <w:tcPr>
            <w:tcW w:w="735" w:type="dxa"/>
            <w:tcBorders>
              <w:top w:val="nil"/>
              <w:left w:val="nil"/>
              <w:bottom w:val="single" w:sz="8" w:space="0" w:color="auto"/>
              <w:right w:val="single" w:sz="8" w:space="0" w:color="auto"/>
            </w:tcBorders>
            <w:vAlign w:val="center"/>
          </w:tcPr>
          <w:p w14:paraId="238A1833"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94.9%</w:t>
            </w:r>
          </w:p>
        </w:tc>
        <w:tc>
          <w:tcPr>
            <w:tcW w:w="1058" w:type="dxa"/>
            <w:tcBorders>
              <w:top w:val="nil"/>
              <w:left w:val="nil"/>
              <w:bottom w:val="single" w:sz="8" w:space="0" w:color="auto"/>
              <w:right w:val="single" w:sz="8" w:space="0" w:color="auto"/>
            </w:tcBorders>
            <w:vAlign w:val="center"/>
          </w:tcPr>
          <w:p w14:paraId="03CF2A62"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91.9%</w:t>
            </w:r>
          </w:p>
        </w:tc>
        <w:tc>
          <w:tcPr>
            <w:tcW w:w="999" w:type="dxa"/>
            <w:tcBorders>
              <w:top w:val="nil"/>
              <w:left w:val="nil"/>
              <w:bottom w:val="single" w:sz="8" w:space="0" w:color="auto"/>
              <w:right w:val="single" w:sz="8" w:space="0" w:color="auto"/>
            </w:tcBorders>
            <w:vAlign w:val="center"/>
          </w:tcPr>
          <w:p w14:paraId="3D999A83"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92.9%</w:t>
            </w:r>
          </w:p>
        </w:tc>
        <w:tc>
          <w:tcPr>
            <w:tcW w:w="1058" w:type="dxa"/>
            <w:tcBorders>
              <w:top w:val="nil"/>
              <w:left w:val="nil"/>
              <w:bottom w:val="single" w:sz="8" w:space="0" w:color="auto"/>
              <w:right w:val="single" w:sz="8" w:space="0" w:color="auto"/>
            </w:tcBorders>
            <w:vAlign w:val="center"/>
          </w:tcPr>
          <w:p w14:paraId="48C9742C"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92.9%</w:t>
            </w:r>
          </w:p>
        </w:tc>
        <w:tc>
          <w:tcPr>
            <w:tcW w:w="1063" w:type="dxa"/>
            <w:tcBorders>
              <w:top w:val="nil"/>
              <w:left w:val="nil"/>
              <w:bottom w:val="single" w:sz="8" w:space="0" w:color="auto"/>
              <w:right w:val="single" w:sz="8" w:space="0" w:color="auto"/>
            </w:tcBorders>
            <w:vAlign w:val="center"/>
          </w:tcPr>
          <w:p w14:paraId="737A9AFE"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96.5%</w:t>
            </w:r>
          </w:p>
        </w:tc>
        <w:tc>
          <w:tcPr>
            <w:tcW w:w="993" w:type="dxa"/>
            <w:tcBorders>
              <w:top w:val="nil"/>
              <w:left w:val="nil"/>
              <w:bottom w:val="single" w:sz="8" w:space="0" w:color="auto"/>
              <w:right w:val="single" w:sz="8" w:space="0" w:color="auto"/>
            </w:tcBorders>
            <w:vAlign w:val="center"/>
          </w:tcPr>
          <w:p w14:paraId="4198E867"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95.2%</w:t>
            </w:r>
          </w:p>
        </w:tc>
      </w:tr>
      <w:tr w:rsidR="00997CFA" w14:paraId="0A3DEB38" w14:textId="77777777" w:rsidTr="00B1393D">
        <w:trPr>
          <w:trHeight w:val="300"/>
        </w:trPr>
        <w:tc>
          <w:tcPr>
            <w:tcW w:w="804" w:type="dxa"/>
            <w:vMerge/>
            <w:tcBorders>
              <w:top w:val="nil"/>
              <w:left w:val="single" w:sz="8" w:space="0" w:color="auto"/>
              <w:bottom w:val="single" w:sz="8" w:space="0" w:color="000000"/>
              <w:right w:val="single" w:sz="8" w:space="0" w:color="auto"/>
            </w:tcBorders>
            <w:vAlign w:val="center"/>
          </w:tcPr>
          <w:p w14:paraId="211C7E96" w14:textId="77777777" w:rsidR="00997CFA" w:rsidRDefault="00997CFA" w:rsidP="00B1393D">
            <w:pPr>
              <w:rPr>
                <w:rFonts w:ascii="Times New Roman" w:eastAsia="DengXian" w:hAnsi="Times New Roman" w:cs="Times New Roman"/>
                <w:b/>
                <w:bCs/>
                <w:color w:val="000000" w:themeColor="text1"/>
                <w:sz w:val="22"/>
                <w:szCs w:val="22"/>
              </w:rPr>
            </w:pPr>
          </w:p>
        </w:tc>
        <w:tc>
          <w:tcPr>
            <w:tcW w:w="510" w:type="dxa"/>
            <w:tcBorders>
              <w:top w:val="nil"/>
              <w:left w:val="nil"/>
              <w:bottom w:val="single" w:sz="8" w:space="0" w:color="auto"/>
              <w:right w:val="single" w:sz="8" w:space="0" w:color="auto"/>
            </w:tcBorders>
            <w:noWrap/>
            <w:vAlign w:val="center"/>
          </w:tcPr>
          <w:p w14:paraId="5D30FB4F"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FD</w:t>
            </w:r>
          </w:p>
        </w:tc>
        <w:tc>
          <w:tcPr>
            <w:tcW w:w="735" w:type="dxa"/>
            <w:tcBorders>
              <w:top w:val="nil"/>
              <w:left w:val="nil"/>
              <w:bottom w:val="single" w:sz="8" w:space="0" w:color="auto"/>
              <w:right w:val="single" w:sz="8" w:space="0" w:color="auto"/>
            </w:tcBorders>
            <w:vAlign w:val="center"/>
          </w:tcPr>
          <w:p w14:paraId="3B25F618"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88.8%</w:t>
            </w:r>
          </w:p>
        </w:tc>
        <w:tc>
          <w:tcPr>
            <w:tcW w:w="1058" w:type="dxa"/>
            <w:tcBorders>
              <w:top w:val="nil"/>
              <w:left w:val="nil"/>
              <w:bottom w:val="single" w:sz="8" w:space="0" w:color="auto"/>
              <w:right w:val="single" w:sz="8" w:space="0" w:color="auto"/>
            </w:tcBorders>
            <w:vAlign w:val="center"/>
          </w:tcPr>
          <w:p w14:paraId="3A5EBBE1"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11.6%</w:t>
            </w:r>
          </w:p>
        </w:tc>
        <w:tc>
          <w:tcPr>
            <w:tcW w:w="999" w:type="dxa"/>
            <w:tcBorders>
              <w:top w:val="nil"/>
              <w:left w:val="nil"/>
              <w:bottom w:val="single" w:sz="8" w:space="0" w:color="auto"/>
              <w:right w:val="single" w:sz="8" w:space="0" w:color="auto"/>
            </w:tcBorders>
            <w:vAlign w:val="center"/>
          </w:tcPr>
          <w:p w14:paraId="5F5A7350"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95.1%</w:t>
            </w:r>
          </w:p>
        </w:tc>
        <w:tc>
          <w:tcPr>
            <w:tcW w:w="1058" w:type="dxa"/>
            <w:tcBorders>
              <w:top w:val="nil"/>
              <w:left w:val="nil"/>
              <w:bottom w:val="single" w:sz="8" w:space="0" w:color="auto"/>
              <w:right w:val="single" w:sz="8" w:space="0" w:color="auto"/>
            </w:tcBorders>
            <w:vAlign w:val="center"/>
          </w:tcPr>
          <w:p w14:paraId="2C06B654"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97.3%</w:t>
            </w:r>
          </w:p>
        </w:tc>
        <w:tc>
          <w:tcPr>
            <w:tcW w:w="1063" w:type="dxa"/>
            <w:tcBorders>
              <w:top w:val="nil"/>
              <w:left w:val="nil"/>
              <w:bottom w:val="single" w:sz="8" w:space="0" w:color="auto"/>
              <w:right w:val="single" w:sz="8" w:space="0" w:color="auto"/>
            </w:tcBorders>
            <w:vAlign w:val="center"/>
          </w:tcPr>
          <w:p w14:paraId="188D8E6F"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88.1%</w:t>
            </w:r>
          </w:p>
        </w:tc>
        <w:tc>
          <w:tcPr>
            <w:tcW w:w="993" w:type="dxa"/>
            <w:tcBorders>
              <w:top w:val="nil"/>
              <w:left w:val="nil"/>
              <w:bottom w:val="single" w:sz="8" w:space="0" w:color="auto"/>
              <w:right w:val="single" w:sz="8" w:space="0" w:color="auto"/>
            </w:tcBorders>
            <w:vAlign w:val="center"/>
          </w:tcPr>
          <w:p w14:paraId="099DEA9B"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94.4%</w:t>
            </w:r>
          </w:p>
        </w:tc>
      </w:tr>
      <w:tr w:rsidR="00997CFA" w14:paraId="4EBF08D2" w14:textId="77777777" w:rsidTr="00B1393D">
        <w:trPr>
          <w:trHeight w:val="300"/>
        </w:trPr>
        <w:tc>
          <w:tcPr>
            <w:tcW w:w="804" w:type="dxa"/>
            <w:vMerge w:val="restart"/>
            <w:tcBorders>
              <w:top w:val="nil"/>
              <w:left w:val="single" w:sz="8" w:space="0" w:color="auto"/>
              <w:bottom w:val="single" w:sz="8" w:space="0" w:color="000000"/>
              <w:right w:val="single" w:sz="8" w:space="0" w:color="auto"/>
            </w:tcBorders>
            <w:noWrap/>
            <w:vAlign w:val="center"/>
          </w:tcPr>
          <w:p w14:paraId="04756B96"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Q-&gt;E</w:t>
            </w:r>
          </w:p>
        </w:tc>
        <w:tc>
          <w:tcPr>
            <w:tcW w:w="510" w:type="dxa"/>
            <w:tcBorders>
              <w:top w:val="nil"/>
              <w:left w:val="nil"/>
              <w:bottom w:val="single" w:sz="8" w:space="0" w:color="auto"/>
              <w:right w:val="single" w:sz="8" w:space="0" w:color="auto"/>
            </w:tcBorders>
            <w:noWrap/>
            <w:vAlign w:val="center"/>
          </w:tcPr>
          <w:p w14:paraId="27ACFB5D"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SY</w:t>
            </w:r>
          </w:p>
        </w:tc>
        <w:tc>
          <w:tcPr>
            <w:tcW w:w="735" w:type="dxa"/>
            <w:tcBorders>
              <w:top w:val="nil"/>
              <w:left w:val="nil"/>
              <w:bottom w:val="single" w:sz="8" w:space="0" w:color="auto"/>
              <w:right w:val="single" w:sz="8" w:space="0" w:color="auto"/>
            </w:tcBorders>
            <w:vAlign w:val="center"/>
          </w:tcPr>
          <w:p w14:paraId="3233D629"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92.3%</w:t>
            </w:r>
          </w:p>
        </w:tc>
        <w:tc>
          <w:tcPr>
            <w:tcW w:w="1058" w:type="dxa"/>
            <w:tcBorders>
              <w:top w:val="nil"/>
              <w:left w:val="nil"/>
              <w:bottom w:val="single" w:sz="8" w:space="0" w:color="auto"/>
              <w:right w:val="single" w:sz="8" w:space="0" w:color="auto"/>
            </w:tcBorders>
            <w:vAlign w:val="center"/>
          </w:tcPr>
          <w:p w14:paraId="09AB9F4A"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93.1%</w:t>
            </w:r>
          </w:p>
        </w:tc>
        <w:tc>
          <w:tcPr>
            <w:tcW w:w="999" w:type="dxa"/>
            <w:tcBorders>
              <w:top w:val="nil"/>
              <w:left w:val="nil"/>
              <w:bottom w:val="single" w:sz="8" w:space="0" w:color="auto"/>
              <w:right w:val="single" w:sz="8" w:space="0" w:color="auto"/>
            </w:tcBorders>
            <w:vAlign w:val="center"/>
          </w:tcPr>
          <w:p w14:paraId="180A9CCC"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93.5%</w:t>
            </w:r>
          </w:p>
        </w:tc>
        <w:tc>
          <w:tcPr>
            <w:tcW w:w="1058" w:type="dxa"/>
            <w:tcBorders>
              <w:top w:val="nil"/>
              <w:left w:val="nil"/>
              <w:bottom w:val="single" w:sz="8" w:space="0" w:color="auto"/>
              <w:right w:val="single" w:sz="8" w:space="0" w:color="auto"/>
            </w:tcBorders>
            <w:vAlign w:val="center"/>
          </w:tcPr>
          <w:p w14:paraId="6A2DF973"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93.7%</w:t>
            </w:r>
          </w:p>
        </w:tc>
        <w:tc>
          <w:tcPr>
            <w:tcW w:w="1063" w:type="dxa"/>
            <w:tcBorders>
              <w:top w:val="nil"/>
              <w:left w:val="nil"/>
              <w:bottom w:val="single" w:sz="8" w:space="0" w:color="auto"/>
              <w:right w:val="single" w:sz="8" w:space="0" w:color="auto"/>
            </w:tcBorders>
            <w:vAlign w:val="center"/>
          </w:tcPr>
          <w:p w14:paraId="00C7AB97"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95.6%</w:t>
            </w:r>
          </w:p>
        </w:tc>
        <w:tc>
          <w:tcPr>
            <w:tcW w:w="993" w:type="dxa"/>
            <w:tcBorders>
              <w:top w:val="nil"/>
              <w:left w:val="nil"/>
              <w:bottom w:val="single" w:sz="8" w:space="0" w:color="auto"/>
              <w:right w:val="single" w:sz="8" w:space="0" w:color="auto"/>
            </w:tcBorders>
            <w:vAlign w:val="center"/>
          </w:tcPr>
          <w:p w14:paraId="070E682C"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96.7%</w:t>
            </w:r>
          </w:p>
        </w:tc>
      </w:tr>
      <w:tr w:rsidR="00997CFA" w14:paraId="1BCB6D4B" w14:textId="77777777" w:rsidTr="00B1393D">
        <w:trPr>
          <w:trHeight w:val="300"/>
        </w:trPr>
        <w:tc>
          <w:tcPr>
            <w:tcW w:w="804" w:type="dxa"/>
            <w:vMerge/>
            <w:tcBorders>
              <w:top w:val="nil"/>
              <w:left w:val="single" w:sz="8" w:space="0" w:color="auto"/>
              <w:bottom w:val="single" w:sz="8" w:space="0" w:color="000000"/>
              <w:right w:val="single" w:sz="8" w:space="0" w:color="auto"/>
            </w:tcBorders>
            <w:vAlign w:val="center"/>
          </w:tcPr>
          <w:p w14:paraId="11C24568" w14:textId="77777777" w:rsidR="00997CFA" w:rsidRDefault="00997CFA" w:rsidP="00B1393D">
            <w:pPr>
              <w:rPr>
                <w:rFonts w:ascii="Times New Roman" w:eastAsia="DengXian" w:hAnsi="Times New Roman" w:cs="Times New Roman"/>
                <w:b/>
                <w:bCs/>
                <w:color w:val="000000" w:themeColor="text1"/>
                <w:sz w:val="22"/>
                <w:szCs w:val="22"/>
              </w:rPr>
            </w:pPr>
          </w:p>
        </w:tc>
        <w:tc>
          <w:tcPr>
            <w:tcW w:w="510" w:type="dxa"/>
            <w:tcBorders>
              <w:top w:val="nil"/>
              <w:left w:val="nil"/>
              <w:bottom w:val="single" w:sz="8" w:space="0" w:color="auto"/>
              <w:right w:val="single" w:sz="8" w:space="0" w:color="auto"/>
            </w:tcBorders>
            <w:noWrap/>
            <w:vAlign w:val="center"/>
          </w:tcPr>
          <w:p w14:paraId="64ED7228" w14:textId="77777777" w:rsidR="00997CFA" w:rsidRDefault="00997CFA" w:rsidP="00B1393D">
            <w:pPr>
              <w:jc w:val="cente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t>FD</w:t>
            </w:r>
          </w:p>
        </w:tc>
        <w:tc>
          <w:tcPr>
            <w:tcW w:w="735" w:type="dxa"/>
            <w:tcBorders>
              <w:top w:val="nil"/>
              <w:left w:val="nil"/>
              <w:bottom w:val="single" w:sz="8" w:space="0" w:color="auto"/>
              <w:right w:val="single" w:sz="8" w:space="0" w:color="auto"/>
            </w:tcBorders>
            <w:vAlign w:val="center"/>
          </w:tcPr>
          <w:p w14:paraId="04415E66"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91.2%</w:t>
            </w:r>
          </w:p>
        </w:tc>
        <w:tc>
          <w:tcPr>
            <w:tcW w:w="1058" w:type="dxa"/>
            <w:tcBorders>
              <w:top w:val="nil"/>
              <w:left w:val="nil"/>
              <w:bottom w:val="single" w:sz="8" w:space="0" w:color="auto"/>
              <w:right w:val="single" w:sz="8" w:space="0" w:color="auto"/>
            </w:tcBorders>
            <w:vAlign w:val="center"/>
          </w:tcPr>
          <w:p w14:paraId="5ACF17D0"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94.0%</w:t>
            </w:r>
          </w:p>
        </w:tc>
        <w:tc>
          <w:tcPr>
            <w:tcW w:w="999" w:type="dxa"/>
            <w:tcBorders>
              <w:top w:val="nil"/>
              <w:left w:val="nil"/>
              <w:bottom w:val="single" w:sz="8" w:space="0" w:color="auto"/>
              <w:right w:val="single" w:sz="8" w:space="0" w:color="auto"/>
            </w:tcBorders>
            <w:vAlign w:val="center"/>
          </w:tcPr>
          <w:p w14:paraId="55D17F92"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94.3%</w:t>
            </w:r>
          </w:p>
        </w:tc>
        <w:tc>
          <w:tcPr>
            <w:tcW w:w="1058" w:type="dxa"/>
            <w:tcBorders>
              <w:top w:val="nil"/>
              <w:left w:val="nil"/>
              <w:bottom w:val="single" w:sz="8" w:space="0" w:color="auto"/>
              <w:right w:val="single" w:sz="8" w:space="0" w:color="auto"/>
            </w:tcBorders>
            <w:vAlign w:val="center"/>
          </w:tcPr>
          <w:p w14:paraId="6117EB4A"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92.3%</w:t>
            </w:r>
          </w:p>
        </w:tc>
        <w:tc>
          <w:tcPr>
            <w:tcW w:w="1063" w:type="dxa"/>
            <w:tcBorders>
              <w:top w:val="nil"/>
              <w:left w:val="nil"/>
              <w:bottom w:val="single" w:sz="8" w:space="0" w:color="auto"/>
              <w:right w:val="single" w:sz="8" w:space="0" w:color="auto"/>
            </w:tcBorders>
            <w:vAlign w:val="center"/>
          </w:tcPr>
          <w:p w14:paraId="6DAA5B42"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98.9%</w:t>
            </w:r>
          </w:p>
        </w:tc>
        <w:tc>
          <w:tcPr>
            <w:tcW w:w="993" w:type="dxa"/>
            <w:tcBorders>
              <w:top w:val="nil"/>
              <w:left w:val="nil"/>
              <w:bottom w:val="single" w:sz="8" w:space="0" w:color="auto"/>
              <w:right w:val="single" w:sz="8" w:space="0" w:color="auto"/>
            </w:tcBorders>
            <w:vAlign w:val="center"/>
          </w:tcPr>
          <w:p w14:paraId="3B7BE9F7"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96.8%</w:t>
            </w:r>
          </w:p>
        </w:tc>
      </w:tr>
    </w:tbl>
    <w:p w14:paraId="662C9170" w14:textId="77777777" w:rsidR="00997CFA" w:rsidRDefault="00997CFA" w:rsidP="00997CFA">
      <w:pPr>
        <w:spacing w:line="360" w:lineRule="auto"/>
        <w:jc w:val="both"/>
        <w:rPr>
          <w:b/>
          <w:bCs/>
          <w:color w:val="000000" w:themeColor="text1"/>
        </w:rPr>
      </w:pPr>
    </w:p>
    <w:p w14:paraId="4F1B9BCF" w14:textId="77777777" w:rsidR="00997CFA" w:rsidRDefault="00997CFA" w:rsidP="00997CFA">
      <w:pPr>
        <w:spacing w:line="0" w:lineRule="atLeast"/>
        <w:jc w:val="both"/>
        <w:rPr>
          <w:rFonts w:ascii="Times New Roman" w:hAnsi="Times New Roman" w:cs="Times New Roman"/>
          <w:b/>
          <w:color w:val="000000" w:themeColor="text1"/>
        </w:rPr>
      </w:pPr>
      <w:r>
        <w:rPr>
          <w:rFonts w:ascii="Times New Roman" w:eastAsia="MS Mincho" w:hAnsi="Times New Roman" w:cs="Times New Roman"/>
          <w:b/>
          <w:bCs/>
          <w:color w:val="000000" w:themeColor="text1"/>
        </w:rPr>
        <w:t xml:space="preserve">Supplementary Table 8 | </w:t>
      </w:r>
      <w:r>
        <w:rPr>
          <w:rFonts w:ascii="Times New Roman" w:hAnsi="Times New Roman" w:cs="Times New Roman"/>
          <w:b/>
          <w:bCs/>
          <w:color w:val="000000" w:themeColor="text1"/>
          <w:szCs w:val="21"/>
        </w:rPr>
        <w:t xml:space="preserve">The details of SAPs within </w:t>
      </w:r>
      <w:r>
        <w:rPr>
          <w:rFonts w:ascii="Times New Roman" w:hAnsi="Times New Roman" w:cs="Times New Roman"/>
          <w:b/>
          <w:bCs/>
          <w:i/>
          <w:iCs/>
          <w:color w:val="000000" w:themeColor="text1"/>
          <w:szCs w:val="21"/>
        </w:rPr>
        <w:t>Homo</w:t>
      </w:r>
      <w:r>
        <w:rPr>
          <w:rFonts w:ascii="Times New Roman" w:hAnsi="Times New Roman" w:cs="Times New Roman"/>
          <w:b/>
          <w:bCs/>
          <w:color w:val="000000" w:themeColor="text1"/>
          <w:szCs w:val="21"/>
        </w:rPr>
        <w:t xml:space="preserve"> identified in </w:t>
      </w:r>
      <w:r>
        <w:rPr>
          <w:rFonts w:ascii="Times New Roman" w:eastAsia="MS Mincho" w:hAnsi="Times New Roman" w:cs="Times New Roman" w:hint="eastAsia"/>
          <w:b/>
          <w:bCs/>
          <w:color w:val="000000" w:themeColor="text1"/>
        </w:rPr>
        <w:t xml:space="preserve">six Middle Pleistocene </w:t>
      </w:r>
      <w:r>
        <w:rPr>
          <w:rFonts w:ascii="Times New Roman" w:eastAsia="MS Mincho" w:hAnsi="Times New Roman" w:cs="Times New Roman" w:hint="eastAsia"/>
          <w:b/>
          <w:bCs/>
          <w:i/>
          <w:iCs/>
          <w:color w:val="000000" w:themeColor="text1"/>
        </w:rPr>
        <w:t>H. erectus</w:t>
      </w:r>
      <w:r>
        <w:rPr>
          <w:rFonts w:ascii="Times New Roman" w:eastAsia="MS Mincho" w:hAnsi="Times New Roman" w:cs="Times New Roman"/>
          <w:b/>
          <w:bCs/>
          <w:color w:val="000000" w:themeColor="text1"/>
        </w:rPr>
        <w:t xml:space="preserve"> </w:t>
      </w:r>
      <w:r>
        <w:rPr>
          <w:rFonts w:ascii="Times New Roman" w:eastAsia="MS Mincho" w:hAnsi="Times New Roman" w:cs="Times New Roman" w:hint="eastAsia"/>
          <w:b/>
          <w:bCs/>
          <w:color w:val="000000" w:themeColor="text1"/>
        </w:rPr>
        <w:t>specimen</w:t>
      </w:r>
      <w:r>
        <w:rPr>
          <w:rFonts w:ascii="Times New Roman" w:hAnsi="Times New Roman" w:cs="Times New Roman" w:hint="eastAsia"/>
          <w:b/>
          <w:bCs/>
          <w:color w:val="000000" w:themeColor="text1"/>
        </w:rPr>
        <w:t>s</w:t>
      </w:r>
      <w:r>
        <w:rPr>
          <w:rFonts w:ascii="Times New Roman" w:hAnsi="Times New Roman" w:cs="Times New Roman"/>
          <w:b/>
          <w:bCs/>
          <w:color w:val="000000" w:themeColor="text1"/>
        </w:rPr>
        <w:t xml:space="preserve"> and the Harbin individual with 5 ppm and 10 ppm of </w:t>
      </w:r>
      <w:r>
        <w:rPr>
          <w:rFonts w:ascii="Times New Roman" w:hAnsi="Times New Roman" w:cs="Times New Roman"/>
          <w:b/>
          <w:bCs/>
          <w:color w:val="000000" w:themeColor="text1"/>
          <w:szCs w:val="21"/>
        </w:rPr>
        <w:t>the precursor mass tolerance.</w:t>
      </w:r>
    </w:p>
    <w:tbl>
      <w:tblPr>
        <w:tblW w:w="9920" w:type="dxa"/>
        <w:tblLook w:val="04A0" w:firstRow="1" w:lastRow="0" w:firstColumn="1" w:lastColumn="0" w:noHBand="0" w:noVBand="1"/>
      </w:tblPr>
      <w:tblGrid>
        <w:gridCol w:w="807"/>
        <w:gridCol w:w="1188"/>
        <w:gridCol w:w="781"/>
        <w:gridCol w:w="940"/>
        <w:gridCol w:w="1140"/>
        <w:gridCol w:w="1780"/>
        <w:gridCol w:w="1860"/>
        <w:gridCol w:w="787"/>
        <w:gridCol w:w="637"/>
      </w:tblGrid>
      <w:tr w:rsidR="00997CFA" w14:paraId="2979D5DA" w14:textId="77777777" w:rsidTr="00B1393D">
        <w:trPr>
          <w:trHeight w:val="320"/>
        </w:trPr>
        <w:tc>
          <w:tcPr>
            <w:tcW w:w="2900" w:type="dxa"/>
            <w:gridSpan w:val="3"/>
            <w:tcBorders>
              <w:top w:val="single" w:sz="8" w:space="0" w:color="auto"/>
              <w:left w:val="single" w:sz="8" w:space="0" w:color="auto"/>
              <w:bottom w:val="single" w:sz="8" w:space="0" w:color="auto"/>
              <w:right w:val="single" w:sz="8" w:space="0" w:color="000000"/>
            </w:tcBorders>
            <w:vAlign w:val="center"/>
          </w:tcPr>
          <w:p w14:paraId="713529FE"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SAP assignment</w:t>
            </w:r>
          </w:p>
        </w:tc>
        <w:tc>
          <w:tcPr>
            <w:tcW w:w="2080" w:type="dxa"/>
            <w:gridSpan w:val="2"/>
            <w:tcBorders>
              <w:top w:val="single" w:sz="8" w:space="0" w:color="auto"/>
              <w:left w:val="nil"/>
              <w:bottom w:val="single" w:sz="8" w:space="0" w:color="auto"/>
              <w:right w:val="single" w:sz="8" w:space="0" w:color="000000"/>
            </w:tcBorders>
            <w:vAlign w:val="center"/>
          </w:tcPr>
          <w:p w14:paraId="1F98D9C1"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i/>
                <w:iCs/>
                <w:color w:val="000000" w:themeColor="text1"/>
                <w:sz w:val="18"/>
                <w:szCs w:val="18"/>
              </w:rPr>
              <w:t xml:space="preserve"> Homo erectus</w:t>
            </w:r>
            <w:r>
              <w:rPr>
                <w:rFonts w:ascii="Times New Roman" w:eastAsia="DengXian" w:hAnsi="Times New Roman" w:cs="Times New Roman"/>
                <w:color w:val="000000" w:themeColor="text1"/>
                <w:sz w:val="18"/>
                <w:szCs w:val="18"/>
              </w:rPr>
              <w:t xml:space="preserve"> (New)</w:t>
            </w:r>
          </w:p>
        </w:tc>
        <w:tc>
          <w:tcPr>
            <w:tcW w:w="3640" w:type="dxa"/>
            <w:gridSpan w:val="2"/>
            <w:tcBorders>
              <w:top w:val="single" w:sz="8" w:space="0" w:color="auto"/>
              <w:left w:val="nil"/>
              <w:bottom w:val="single" w:sz="8" w:space="0" w:color="auto"/>
              <w:right w:val="single" w:sz="8" w:space="0" w:color="000000"/>
            </w:tcBorders>
            <w:vAlign w:val="center"/>
          </w:tcPr>
          <w:p w14:paraId="45E68AEB"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Denisovan-related</w:t>
            </w:r>
          </w:p>
        </w:tc>
        <w:tc>
          <w:tcPr>
            <w:tcW w:w="1300" w:type="dxa"/>
            <w:gridSpan w:val="2"/>
            <w:vMerge w:val="restart"/>
            <w:tcBorders>
              <w:top w:val="single" w:sz="8" w:space="0" w:color="auto"/>
              <w:left w:val="single" w:sz="8" w:space="0" w:color="000000"/>
              <w:bottom w:val="single" w:sz="8" w:space="0" w:color="000000"/>
              <w:right w:val="single" w:sz="8" w:space="0" w:color="000000"/>
            </w:tcBorders>
            <w:vAlign w:val="center"/>
          </w:tcPr>
          <w:p w14:paraId="386C2FF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 xml:space="preserve">Confirmation </w:t>
            </w:r>
          </w:p>
        </w:tc>
      </w:tr>
      <w:tr w:rsidR="00997CFA" w14:paraId="6AA9C905" w14:textId="77777777" w:rsidTr="00B1393D">
        <w:trPr>
          <w:trHeight w:val="320"/>
        </w:trPr>
        <w:tc>
          <w:tcPr>
            <w:tcW w:w="2900" w:type="dxa"/>
            <w:gridSpan w:val="3"/>
            <w:tcBorders>
              <w:top w:val="single" w:sz="8" w:space="0" w:color="auto"/>
              <w:left w:val="single" w:sz="8" w:space="0" w:color="auto"/>
              <w:bottom w:val="single" w:sz="8" w:space="0" w:color="auto"/>
              <w:right w:val="single" w:sz="8" w:space="0" w:color="000000"/>
            </w:tcBorders>
            <w:vAlign w:val="center"/>
          </w:tcPr>
          <w:p w14:paraId="420DD6F9"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Protein (UniProt Accession)</w:t>
            </w:r>
          </w:p>
        </w:tc>
        <w:tc>
          <w:tcPr>
            <w:tcW w:w="5720" w:type="dxa"/>
            <w:gridSpan w:val="4"/>
            <w:tcBorders>
              <w:top w:val="single" w:sz="8" w:space="0" w:color="auto"/>
              <w:left w:val="nil"/>
              <w:bottom w:val="single" w:sz="8" w:space="0" w:color="auto"/>
              <w:right w:val="single" w:sz="8" w:space="0" w:color="000000"/>
            </w:tcBorders>
            <w:vAlign w:val="center"/>
          </w:tcPr>
          <w:p w14:paraId="27FCF2F0"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AMBN (Q9NP70)</w:t>
            </w:r>
          </w:p>
        </w:tc>
        <w:tc>
          <w:tcPr>
            <w:tcW w:w="1300" w:type="dxa"/>
            <w:gridSpan w:val="2"/>
            <w:vMerge/>
            <w:tcBorders>
              <w:top w:val="single" w:sz="8" w:space="0" w:color="auto"/>
              <w:left w:val="single" w:sz="8" w:space="0" w:color="000000"/>
              <w:bottom w:val="single" w:sz="8" w:space="0" w:color="000000"/>
              <w:right w:val="single" w:sz="8" w:space="0" w:color="000000"/>
            </w:tcBorders>
            <w:vAlign w:val="center"/>
          </w:tcPr>
          <w:p w14:paraId="2E00AAEB" w14:textId="77777777" w:rsidR="00997CFA" w:rsidRDefault="00997CFA" w:rsidP="00B1393D">
            <w:pPr>
              <w:rPr>
                <w:rFonts w:ascii="Times New Roman" w:eastAsia="DengXian" w:hAnsi="Times New Roman" w:cs="Times New Roman"/>
                <w:color w:val="000000" w:themeColor="text1"/>
                <w:sz w:val="18"/>
                <w:szCs w:val="18"/>
              </w:rPr>
            </w:pPr>
          </w:p>
        </w:tc>
      </w:tr>
      <w:tr w:rsidR="00997CFA" w14:paraId="50FEB72F" w14:textId="77777777" w:rsidTr="00B1393D">
        <w:trPr>
          <w:trHeight w:val="320"/>
        </w:trPr>
        <w:tc>
          <w:tcPr>
            <w:tcW w:w="800" w:type="dxa"/>
            <w:tcBorders>
              <w:top w:val="nil"/>
              <w:left w:val="single" w:sz="8" w:space="0" w:color="auto"/>
              <w:bottom w:val="single" w:sz="8" w:space="0" w:color="auto"/>
              <w:right w:val="nil"/>
            </w:tcBorders>
            <w:vAlign w:val="center"/>
          </w:tcPr>
          <w:p w14:paraId="0E91A1E1" w14:textId="77777777" w:rsidR="00997CFA" w:rsidRDefault="00997CFA" w:rsidP="00B1393D">
            <w:pP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Position</w:t>
            </w:r>
          </w:p>
        </w:tc>
        <w:tc>
          <w:tcPr>
            <w:tcW w:w="2100" w:type="dxa"/>
            <w:gridSpan w:val="2"/>
            <w:tcBorders>
              <w:top w:val="single" w:sz="8" w:space="0" w:color="auto"/>
              <w:left w:val="nil"/>
              <w:bottom w:val="single" w:sz="8" w:space="0" w:color="auto"/>
              <w:right w:val="single" w:sz="8" w:space="0" w:color="000000"/>
            </w:tcBorders>
            <w:vAlign w:val="center"/>
          </w:tcPr>
          <w:p w14:paraId="03FBFF25" w14:textId="77777777" w:rsidR="00997CFA" w:rsidRDefault="00997CFA" w:rsidP="00B1393D">
            <w:pPr>
              <w:jc w:val="center"/>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 xml:space="preserve">　</w:t>
            </w:r>
          </w:p>
        </w:tc>
        <w:tc>
          <w:tcPr>
            <w:tcW w:w="2080" w:type="dxa"/>
            <w:gridSpan w:val="2"/>
            <w:tcBorders>
              <w:top w:val="single" w:sz="8" w:space="0" w:color="auto"/>
              <w:left w:val="nil"/>
              <w:bottom w:val="nil"/>
              <w:right w:val="single" w:sz="8" w:space="0" w:color="000000"/>
            </w:tcBorders>
            <w:vAlign w:val="center"/>
          </w:tcPr>
          <w:p w14:paraId="7577F013"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253</w:t>
            </w:r>
          </w:p>
        </w:tc>
        <w:tc>
          <w:tcPr>
            <w:tcW w:w="3640" w:type="dxa"/>
            <w:gridSpan w:val="2"/>
            <w:tcBorders>
              <w:top w:val="single" w:sz="8" w:space="0" w:color="auto"/>
              <w:left w:val="nil"/>
              <w:bottom w:val="single" w:sz="8" w:space="0" w:color="auto"/>
              <w:right w:val="single" w:sz="8" w:space="0" w:color="000000"/>
            </w:tcBorders>
            <w:shd w:val="clear" w:color="000000" w:fill="F2F2F2"/>
            <w:vAlign w:val="center"/>
          </w:tcPr>
          <w:p w14:paraId="15420D9A"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273</w:t>
            </w:r>
          </w:p>
        </w:tc>
        <w:tc>
          <w:tcPr>
            <w:tcW w:w="680" w:type="dxa"/>
            <w:tcBorders>
              <w:top w:val="nil"/>
              <w:left w:val="nil"/>
              <w:bottom w:val="nil"/>
              <w:right w:val="single" w:sz="8" w:space="0" w:color="auto"/>
            </w:tcBorders>
            <w:vAlign w:val="center"/>
          </w:tcPr>
          <w:p w14:paraId="22109ACC"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PEAKS</w:t>
            </w:r>
          </w:p>
        </w:tc>
        <w:tc>
          <w:tcPr>
            <w:tcW w:w="620" w:type="dxa"/>
            <w:tcBorders>
              <w:top w:val="nil"/>
              <w:left w:val="nil"/>
              <w:bottom w:val="nil"/>
              <w:right w:val="single" w:sz="8" w:space="0" w:color="auto"/>
            </w:tcBorders>
            <w:vAlign w:val="center"/>
          </w:tcPr>
          <w:p w14:paraId="720F5361" w14:textId="77777777" w:rsidR="00997CFA" w:rsidRDefault="00997CFA" w:rsidP="00B1393D">
            <w:pPr>
              <w:jc w:val="both"/>
              <w:rPr>
                <w:rFonts w:ascii="Times New Roman" w:eastAsia="DengXian" w:hAnsi="Times New Roman" w:cs="Times New Roman"/>
                <w:color w:val="000000" w:themeColor="text1"/>
                <w:sz w:val="18"/>
                <w:szCs w:val="18"/>
              </w:rPr>
            </w:pPr>
            <w:proofErr w:type="spellStart"/>
            <w:r>
              <w:rPr>
                <w:rFonts w:ascii="Times New Roman" w:eastAsia="DengXian" w:hAnsi="Times New Roman" w:cs="Times New Roman"/>
                <w:color w:val="000000" w:themeColor="text1"/>
                <w:sz w:val="18"/>
                <w:szCs w:val="18"/>
              </w:rPr>
              <w:t>pFind</w:t>
            </w:r>
            <w:proofErr w:type="spellEnd"/>
          </w:p>
        </w:tc>
      </w:tr>
      <w:tr w:rsidR="00997CFA" w14:paraId="56832AC8" w14:textId="77777777" w:rsidTr="00B1393D">
        <w:trPr>
          <w:trHeight w:val="320"/>
        </w:trPr>
        <w:tc>
          <w:tcPr>
            <w:tcW w:w="800" w:type="dxa"/>
            <w:tcBorders>
              <w:top w:val="nil"/>
              <w:left w:val="single" w:sz="8" w:space="0" w:color="auto"/>
              <w:bottom w:val="single" w:sz="8" w:space="0" w:color="auto"/>
              <w:right w:val="single" w:sz="8" w:space="0" w:color="auto"/>
            </w:tcBorders>
            <w:vAlign w:val="center"/>
          </w:tcPr>
          <w:p w14:paraId="56C66528"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Data</w:t>
            </w:r>
          </w:p>
        </w:tc>
        <w:tc>
          <w:tcPr>
            <w:tcW w:w="1300" w:type="dxa"/>
            <w:tcBorders>
              <w:top w:val="nil"/>
              <w:left w:val="nil"/>
              <w:bottom w:val="single" w:sz="8" w:space="0" w:color="auto"/>
              <w:right w:val="single" w:sz="8" w:space="0" w:color="auto"/>
            </w:tcBorders>
            <w:vAlign w:val="center"/>
          </w:tcPr>
          <w:p w14:paraId="14239CA1"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Sample</w:t>
            </w:r>
          </w:p>
        </w:tc>
        <w:tc>
          <w:tcPr>
            <w:tcW w:w="800" w:type="dxa"/>
            <w:tcBorders>
              <w:top w:val="nil"/>
              <w:left w:val="nil"/>
              <w:bottom w:val="single" w:sz="8" w:space="0" w:color="auto"/>
              <w:right w:val="nil"/>
            </w:tcBorders>
            <w:vAlign w:val="center"/>
          </w:tcPr>
          <w:p w14:paraId="353C91F3"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Age (Ma)</w:t>
            </w:r>
          </w:p>
        </w:tc>
        <w:tc>
          <w:tcPr>
            <w:tcW w:w="940" w:type="dxa"/>
            <w:tcBorders>
              <w:top w:val="single" w:sz="8" w:space="0" w:color="auto"/>
              <w:left w:val="single" w:sz="8" w:space="0" w:color="auto"/>
              <w:bottom w:val="single" w:sz="8" w:space="0" w:color="auto"/>
              <w:right w:val="single" w:sz="8" w:space="0" w:color="auto"/>
            </w:tcBorders>
            <w:vAlign w:val="center"/>
          </w:tcPr>
          <w:p w14:paraId="6FB7D95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5ppm</w:t>
            </w:r>
          </w:p>
        </w:tc>
        <w:tc>
          <w:tcPr>
            <w:tcW w:w="1140" w:type="dxa"/>
            <w:tcBorders>
              <w:top w:val="single" w:sz="8" w:space="0" w:color="auto"/>
              <w:left w:val="nil"/>
              <w:bottom w:val="single" w:sz="8" w:space="0" w:color="auto"/>
              <w:right w:val="single" w:sz="8" w:space="0" w:color="auto"/>
            </w:tcBorders>
            <w:vAlign w:val="center"/>
          </w:tcPr>
          <w:p w14:paraId="7B1AA690"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10ppm</w:t>
            </w:r>
          </w:p>
        </w:tc>
        <w:tc>
          <w:tcPr>
            <w:tcW w:w="1780" w:type="dxa"/>
            <w:tcBorders>
              <w:top w:val="nil"/>
              <w:left w:val="nil"/>
              <w:bottom w:val="single" w:sz="8" w:space="0" w:color="auto"/>
              <w:right w:val="single" w:sz="8" w:space="0" w:color="auto"/>
            </w:tcBorders>
            <w:shd w:val="clear" w:color="000000" w:fill="F2F2F2"/>
            <w:vAlign w:val="center"/>
          </w:tcPr>
          <w:p w14:paraId="4874E42A"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5ppm</w:t>
            </w:r>
          </w:p>
        </w:tc>
        <w:tc>
          <w:tcPr>
            <w:tcW w:w="1860" w:type="dxa"/>
            <w:tcBorders>
              <w:top w:val="nil"/>
              <w:left w:val="nil"/>
              <w:bottom w:val="single" w:sz="8" w:space="0" w:color="auto"/>
              <w:right w:val="single" w:sz="8" w:space="0" w:color="auto"/>
            </w:tcBorders>
            <w:shd w:val="clear" w:color="000000" w:fill="F2F2F2"/>
            <w:vAlign w:val="center"/>
          </w:tcPr>
          <w:p w14:paraId="4761F0DB"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10ppm</w:t>
            </w:r>
          </w:p>
        </w:tc>
        <w:tc>
          <w:tcPr>
            <w:tcW w:w="680" w:type="dxa"/>
            <w:tcBorders>
              <w:top w:val="nil"/>
              <w:left w:val="nil"/>
              <w:bottom w:val="single" w:sz="8" w:space="0" w:color="000000"/>
              <w:right w:val="single" w:sz="8" w:space="0" w:color="auto"/>
            </w:tcBorders>
            <w:vAlign w:val="center"/>
          </w:tcPr>
          <w:p w14:paraId="1361D3FC"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 xml:space="preserve">　</w:t>
            </w:r>
          </w:p>
        </w:tc>
        <w:tc>
          <w:tcPr>
            <w:tcW w:w="620" w:type="dxa"/>
            <w:tcBorders>
              <w:top w:val="nil"/>
              <w:left w:val="nil"/>
              <w:bottom w:val="single" w:sz="8" w:space="0" w:color="000000"/>
              <w:right w:val="single" w:sz="8" w:space="0" w:color="auto"/>
            </w:tcBorders>
            <w:vAlign w:val="center"/>
          </w:tcPr>
          <w:p w14:paraId="2B0E1688"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 xml:space="preserve">　</w:t>
            </w:r>
          </w:p>
        </w:tc>
      </w:tr>
      <w:tr w:rsidR="00997CFA" w14:paraId="660ED06E" w14:textId="77777777" w:rsidTr="00B1393D">
        <w:trPr>
          <w:trHeight w:val="540"/>
        </w:trPr>
        <w:tc>
          <w:tcPr>
            <w:tcW w:w="800" w:type="dxa"/>
            <w:tcBorders>
              <w:top w:val="nil"/>
              <w:left w:val="single" w:sz="8" w:space="0" w:color="auto"/>
              <w:bottom w:val="single" w:sz="8" w:space="0" w:color="auto"/>
              <w:right w:val="single" w:sz="8" w:space="0" w:color="auto"/>
            </w:tcBorders>
            <w:noWrap/>
            <w:vAlign w:val="center"/>
          </w:tcPr>
          <w:p w14:paraId="010D3086"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720B2D70"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ZKD</w:t>
            </w:r>
          </w:p>
        </w:tc>
        <w:tc>
          <w:tcPr>
            <w:tcW w:w="800" w:type="dxa"/>
            <w:tcBorders>
              <w:top w:val="nil"/>
              <w:left w:val="nil"/>
              <w:bottom w:val="single" w:sz="8" w:space="0" w:color="auto"/>
              <w:right w:val="single" w:sz="8" w:space="0" w:color="auto"/>
            </w:tcBorders>
            <w:vAlign w:val="center"/>
          </w:tcPr>
          <w:p w14:paraId="31DB1AB3"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0.42</w:t>
            </w:r>
          </w:p>
        </w:tc>
        <w:tc>
          <w:tcPr>
            <w:tcW w:w="940" w:type="dxa"/>
            <w:tcBorders>
              <w:top w:val="nil"/>
              <w:left w:val="nil"/>
              <w:bottom w:val="single" w:sz="8" w:space="0" w:color="auto"/>
              <w:right w:val="single" w:sz="8" w:space="0" w:color="auto"/>
            </w:tcBorders>
            <w:noWrap/>
            <w:vAlign w:val="center"/>
          </w:tcPr>
          <w:p w14:paraId="3D9C1188"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(109;17)*</w:t>
            </w:r>
          </w:p>
        </w:tc>
        <w:tc>
          <w:tcPr>
            <w:tcW w:w="1140" w:type="dxa"/>
            <w:tcBorders>
              <w:top w:val="nil"/>
              <w:left w:val="nil"/>
              <w:bottom w:val="single" w:sz="8" w:space="0" w:color="auto"/>
              <w:right w:val="single" w:sz="8" w:space="0" w:color="auto"/>
            </w:tcBorders>
            <w:noWrap/>
            <w:vAlign w:val="center"/>
          </w:tcPr>
          <w:p w14:paraId="27595358"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(124;21)</w:t>
            </w:r>
          </w:p>
        </w:tc>
        <w:tc>
          <w:tcPr>
            <w:tcW w:w="1780" w:type="dxa"/>
            <w:tcBorders>
              <w:top w:val="nil"/>
              <w:left w:val="nil"/>
              <w:bottom w:val="single" w:sz="8" w:space="0" w:color="auto"/>
              <w:right w:val="single" w:sz="8" w:space="0" w:color="auto"/>
            </w:tcBorders>
            <w:shd w:val="clear" w:color="000000" w:fill="F2F2F2"/>
            <w:noWrap/>
            <w:vAlign w:val="center"/>
          </w:tcPr>
          <w:p w14:paraId="28DF0EA4"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(249;54)</w:t>
            </w:r>
          </w:p>
        </w:tc>
        <w:tc>
          <w:tcPr>
            <w:tcW w:w="1860" w:type="dxa"/>
            <w:tcBorders>
              <w:top w:val="nil"/>
              <w:left w:val="nil"/>
              <w:bottom w:val="single" w:sz="8" w:space="0" w:color="auto"/>
              <w:right w:val="single" w:sz="8" w:space="0" w:color="auto"/>
            </w:tcBorders>
            <w:shd w:val="clear" w:color="000000" w:fill="F2F2F2"/>
            <w:noWrap/>
            <w:vAlign w:val="center"/>
          </w:tcPr>
          <w:p w14:paraId="104181D9"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(252;52)</w:t>
            </w:r>
          </w:p>
        </w:tc>
        <w:tc>
          <w:tcPr>
            <w:tcW w:w="680" w:type="dxa"/>
            <w:tcBorders>
              <w:top w:val="nil"/>
              <w:left w:val="nil"/>
              <w:bottom w:val="single" w:sz="8" w:space="0" w:color="auto"/>
              <w:right w:val="single" w:sz="8" w:space="0" w:color="auto"/>
            </w:tcBorders>
            <w:noWrap/>
            <w:vAlign w:val="center"/>
          </w:tcPr>
          <w:p w14:paraId="3C1F144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0F590B2F"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r w:rsidR="00997CFA" w14:paraId="6C45C11F" w14:textId="77777777" w:rsidTr="00B1393D">
        <w:trPr>
          <w:trHeight w:val="320"/>
        </w:trPr>
        <w:tc>
          <w:tcPr>
            <w:tcW w:w="800" w:type="dxa"/>
            <w:tcBorders>
              <w:top w:val="nil"/>
              <w:left w:val="single" w:sz="8" w:space="0" w:color="auto"/>
              <w:bottom w:val="single" w:sz="8" w:space="0" w:color="auto"/>
              <w:right w:val="single" w:sz="8" w:space="0" w:color="auto"/>
            </w:tcBorders>
            <w:noWrap/>
            <w:vAlign w:val="center"/>
          </w:tcPr>
          <w:p w14:paraId="615EFB4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13DBB608"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SJD10M</w:t>
            </w:r>
          </w:p>
        </w:tc>
        <w:tc>
          <w:tcPr>
            <w:tcW w:w="800" w:type="dxa"/>
            <w:tcBorders>
              <w:top w:val="nil"/>
              <w:left w:val="nil"/>
              <w:bottom w:val="single" w:sz="8" w:space="0" w:color="auto"/>
              <w:right w:val="single" w:sz="8" w:space="0" w:color="auto"/>
            </w:tcBorders>
            <w:vAlign w:val="center"/>
          </w:tcPr>
          <w:p w14:paraId="6EE30A73"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w:t>
            </w:r>
          </w:p>
        </w:tc>
        <w:tc>
          <w:tcPr>
            <w:tcW w:w="940" w:type="dxa"/>
            <w:tcBorders>
              <w:top w:val="nil"/>
              <w:left w:val="nil"/>
              <w:bottom w:val="single" w:sz="8" w:space="0" w:color="auto"/>
              <w:right w:val="single" w:sz="8" w:space="0" w:color="auto"/>
            </w:tcBorders>
            <w:noWrap/>
            <w:vAlign w:val="center"/>
          </w:tcPr>
          <w:p w14:paraId="1714CAC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(190;40)</w:t>
            </w:r>
          </w:p>
        </w:tc>
        <w:tc>
          <w:tcPr>
            <w:tcW w:w="1140" w:type="dxa"/>
            <w:tcBorders>
              <w:top w:val="nil"/>
              <w:left w:val="nil"/>
              <w:bottom w:val="single" w:sz="8" w:space="0" w:color="auto"/>
              <w:right w:val="single" w:sz="8" w:space="0" w:color="auto"/>
            </w:tcBorders>
            <w:noWrap/>
            <w:vAlign w:val="center"/>
          </w:tcPr>
          <w:p w14:paraId="13B4D90A"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(191;39)</w:t>
            </w:r>
          </w:p>
        </w:tc>
        <w:tc>
          <w:tcPr>
            <w:tcW w:w="1780" w:type="dxa"/>
            <w:tcBorders>
              <w:top w:val="nil"/>
              <w:left w:val="nil"/>
              <w:bottom w:val="single" w:sz="8" w:space="0" w:color="auto"/>
              <w:right w:val="single" w:sz="8" w:space="0" w:color="auto"/>
            </w:tcBorders>
            <w:shd w:val="clear" w:color="000000" w:fill="F2F2F2"/>
            <w:noWrap/>
            <w:vAlign w:val="center"/>
          </w:tcPr>
          <w:p w14:paraId="1BF721D0"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(222;80)</w:t>
            </w:r>
          </w:p>
        </w:tc>
        <w:tc>
          <w:tcPr>
            <w:tcW w:w="1860" w:type="dxa"/>
            <w:tcBorders>
              <w:top w:val="nil"/>
              <w:left w:val="nil"/>
              <w:bottom w:val="single" w:sz="8" w:space="0" w:color="auto"/>
              <w:right w:val="single" w:sz="8" w:space="0" w:color="auto"/>
            </w:tcBorders>
            <w:shd w:val="clear" w:color="000000" w:fill="F2F2F2"/>
            <w:noWrap/>
            <w:vAlign w:val="center"/>
          </w:tcPr>
          <w:p w14:paraId="72D8DF7B"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(219;75)</w:t>
            </w:r>
          </w:p>
        </w:tc>
        <w:tc>
          <w:tcPr>
            <w:tcW w:w="680" w:type="dxa"/>
            <w:tcBorders>
              <w:top w:val="nil"/>
              <w:left w:val="nil"/>
              <w:bottom w:val="single" w:sz="8" w:space="0" w:color="auto"/>
              <w:right w:val="single" w:sz="8" w:space="0" w:color="auto"/>
            </w:tcBorders>
            <w:noWrap/>
            <w:vAlign w:val="center"/>
          </w:tcPr>
          <w:p w14:paraId="0502775C"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4AA9B9B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r w:rsidR="00997CFA" w14:paraId="5E9EE1E9" w14:textId="77777777" w:rsidTr="00B1393D">
        <w:trPr>
          <w:trHeight w:val="320"/>
        </w:trPr>
        <w:tc>
          <w:tcPr>
            <w:tcW w:w="800" w:type="dxa"/>
            <w:tcBorders>
              <w:top w:val="nil"/>
              <w:left w:val="single" w:sz="8" w:space="0" w:color="auto"/>
              <w:bottom w:val="single" w:sz="8" w:space="0" w:color="auto"/>
              <w:right w:val="single" w:sz="8" w:space="0" w:color="auto"/>
            </w:tcBorders>
            <w:noWrap/>
            <w:vAlign w:val="center"/>
          </w:tcPr>
          <w:p w14:paraId="4B0EABD6"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0CE30809"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SJD10A</w:t>
            </w:r>
          </w:p>
        </w:tc>
        <w:tc>
          <w:tcPr>
            <w:tcW w:w="800" w:type="dxa"/>
            <w:tcBorders>
              <w:top w:val="nil"/>
              <w:left w:val="nil"/>
              <w:bottom w:val="single" w:sz="8" w:space="0" w:color="auto"/>
              <w:right w:val="single" w:sz="8" w:space="0" w:color="auto"/>
            </w:tcBorders>
            <w:vAlign w:val="center"/>
          </w:tcPr>
          <w:p w14:paraId="7CB80C3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w:t>
            </w:r>
          </w:p>
        </w:tc>
        <w:tc>
          <w:tcPr>
            <w:tcW w:w="940" w:type="dxa"/>
            <w:tcBorders>
              <w:top w:val="nil"/>
              <w:left w:val="nil"/>
              <w:bottom w:val="single" w:sz="8" w:space="0" w:color="auto"/>
              <w:right w:val="single" w:sz="8" w:space="0" w:color="auto"/>
            </w:tcBorders>
            <w:noWrap/>
            <w:vAlign w:val="center"/>
          </w:tcPr>
          <w:p w14:paraId="3BB8CC95"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(17;9)</w:t>
            </w:r>
          </w:p>
        </w:tc>
        <w:tc>
          <w:tcPr>
            <w:tcW w:w="1140" w:type="dxa"/>
            <w:tcBorders>
              <w:top w:val="nil"/>
              <w:left w:val="nil"/>
              <w:bottom w:val="single" w:sz="8" w:space="0" w:color="auto"/>
              <w:right w:val="single" w:sz="8" w:space="0" w:color="auto"/>
            </w:tcBorders>
            <w:noWrap/>
            <w:vAlign w:val="center"/>
          </w:tcPr>
          <w:p w14:paraId="3B8D31B1"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(24;9)</w:t>
            </w:r>
          </w:p>
        </w:tc>
        <w:tc>
          <w:tcPr>
            <w:tcW w:w="1780" w:type="dxa"/>
            <w:tcBorders>
              <w:top w:val="nil"/>
              <w:left w:val="nil"/>
              <w:bottom w:val="single" w:sz="8" w:space="0" w:color="auto"/>
              <w:right w:val="single" w:sz="8" w:space="0" w:color="auto"/>
            </w:tcBorders>
            <w:shd w:val="clear" w:color="000000" w:fill="F2F2F2"/>
            <w:noWrap/>
            <w:vAlign w:val="center"/>
          </w:tcPr>
          <w:p w14:paraId="32B82AAB"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(79;45)</w:t>
            </w:r>
          </w:p>
        </w:tc>
        <w:tc>
          <w:tcPr>
            <w:tcW w:w="1860" w:type="dxa"/>
            <w:tcBorders>
              <w:top w:val="nil"/>
              <w:left w:val="nil"/>
              <w:bottom w:val="single" w:sz="8" w:space="0" w:color="auto"/>
              <w:right w:val="single" w:sz="8" w:space="0" w:color="auto"/>
            </w:tcBorders>
            <w:shd w:val="clear" w:color="000000" w:fill="F2F2F2"/>
            <w:noWrap/>
            <w:vAlign w:val="center"/>
          </w:tcPr>
          <w:p w14:paraId="5E49B404"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(87;46)</w:t>
            </w:r>
          </w:p>
        </w:tc>
        <w:tc>
          <w:tcPr>
            <w:tcW w:w="680" w:type="dxa"/>
            <w:tcBorders>
              <w:top w:val="nil"/>
              <w:left w:val="nil"/>
              <w:bottom w:val="single" w:sz="8" w:space="0" w:color="auto"/>
              <w:right w:val="single" w:sz="8" w:space="0" w:color="auto"/>
            </w:tcBorders>
            <w:noWrap/>
            <w:vAlign w:val="center"/>
          </w:tcPr>
          <w:p w14:paraId="4C8BEBBF"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2EDFE69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r w:rsidR="00997CFA" w14:paraId="6453BF2C" w14:textId="77777777" w:rsidTr="00B1393D">
        <w:trPr>
          <w:trHeight w:val="320"/>
        </w:trPr>
        <w:tc>
          <w:tcPr>
            <w:tcW w:w="800" w:type="dxa"/>
            <w:tcBorders>
              <w:top w:val="nil"/>
              <w:left w:val="single" w:sz="8" w:space="0" w:color="auto"/>
              <w:bottom w:val="single" w:sz="8" w:space="0" w:color="auto"/>
              <w:right w:val="single" w:sz="8" w:space="0" w:color="auto"/>
            </w:tcBorders>
            <w:noWrap/>
            <w:vAlign w:val="center"/>
          </w:tcPr>
          <w:p w14:paraId="104D8F6C"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0A83EBAB"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SJD14M</w:t>
            </w:r>
          </w:p>
        </w:tc>
        <w:tc>
          <w:tcPr>
            <w:tcW w:w="800" w:type="dxa"/>
            <w:tcBorders>
              <w:top w:val="nil"/>
              <w:left w:val="nil"/>
              <w:bottom w:val="single" w:sz="8" w:space="0" w:color="auto"/>
              <w:right w:val="single" w:sz="8" w:space="0" w:color="auto"/>
            </w:tcBorders>
            <w:vAlign w:val="center"/>
          </w:tcPr>
          <w:p w14:paraId="01F4B2E7"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w:t>
            </w:r>
          </w:p>
        </w:tc>
        <w:tc>
          <w:tcPr>
            <w:tcW w:w="940" w:type="dxa"/>
            <w:tcBorders>
              <w:top w:val="nil"/>
              <w:left w:val="nil"/>
              <w:bottom w:val="single" w:sz="8" w:space="0" w:color="auto"/>
              <w:right w:val="single" w:sz="8" w:space="0" w:color="auto"/>
            </w:tcBorders>
            <w:noWrap/>
            <w:vAlign w:val="center"/>
          </w:tcPr>
          <w:p w14:paraId="237FE8B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(139;36)</w:t>
            </w:r>
          </w:p>
        </w:tc>
        <w:tc>
          <w:tcPr>
            <w:tcW w:w="1140" w:type="dxa"/>
            <w:tcBorders>
              <w:top w:val="nil"/>
              <w:left w:val="nil"/>
              <w:bottom w:val="single" w:sz="8" w:space="0" w:color="auto"/>
              <w:right w:val="single" w:sz="8" w:space="0" w:color="auto"/>
            </w:tcBorders>
            <w:noWrap/>
            <w:vAlign w:val="center"/>
          </w:tcPr>
          <w:p w14:paraId="7D106390"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(145;35)</w:t>
            </w:r>
          </w:p>
        </w:tc>
        <w:tc>
          <w:tcPr>
            <w:tcW w:w="1780" w:type="dxa"/>
            <w:tcBorders>
              <w:top w:val="nil"/>
              <w:left w:val="nil"/>
              <w:bottom w:val="single" w:sz="8" w:space="0" w:color="auto"/>
              <w:right w:val="single" w:sz="8" w:space="0" w:color="auto"/>
            </w:tcBorders>
            <w:shd w:val="clear" w:color="000000" w:fill="F2F2F2"/>
            <w:noWrap/>
            <w:vAlign w:val="center"/>
          </w:tcPr>
          <w:p w14:paraId="78C89866"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(216;72)</w:t>
            </w:r>
          </w:p>
        </w:tc>
        <w:tc>
          <w:tcPr>
            <w:tcW w:w="1860" w:type="dxa"/>
            <w:tcBorders>
              <w:top w:val="nil"/>
              <w:left w:val="nil"/>
              <w:bottom w:val="single" w:sz="8" w:space="0" w:color="auto"/>
              <w:right w:val="single" w:sz="8" w:space="0" w:color="auto"/>
            </w:tcBorders>
            <w:shd w:val="clear" w:color="000000" w:fill="F2F2F2"/>
            <w:noWrap/>
            <w:vAlign w:val="center"/>
          </w:tcPr>
          <w:p w14:paraId="428B8275"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(211;69)</w:t>
            </w:r>
          </w:p>
        </w:tc>
        <w:tc>
          <w:tcPr>
            <w:tcW w:w="680" w:type="dxa"/>
            <w:tcBorders>
              <w:top w:val="nil"/>
              <w:left w:val="nil"/>
              <w:bottom w:val="single" w:sz="8" w:space="0" w:color="auto"/>
              <w:right w:val="single" w:sz="8" w:space="0" w:color="auto"/>
            </w:tcBorders>
            <w:noWrap/>
            <w:vAlign w:val="center"/>
          </w:tcPr>
          <w:p w14:paraId="7D1890A7"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327241D1"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r w:rsidR="00997CFA" w14:paraId="63F76F4C" w14:textId="77777777" w:rsidTr="00B1393D">
        <w:trPr>
          <w:trHeight w:val="320"/>
        </w:trPr>
        <w:tc>
          <w:tcPr>
            <w:tcW w:w="800" w:type="dxa"/>
            <w:tcBorders>
              <w:top w:val="nil"/>
              <w:left w:val="single" w:sz="8" w:space="0" w:color="auto"/>
              <w:bottom w:val="single" w:sz="8" w:space="0" w:color="auto"/>
              <w:right w:val="single" w:sz="8" w:space="0" w:color="auto"/>
            </w:tcBorders>
            <w:noWrap/>
            <w:vAlign w:val="center"/>
          </w:tcPr>
          <w:p w14:paraId="7BD9E96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71DCF0C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HX-S1</w:t>
            </w:r>
          </w:p>
        </w:tc>
        <w:tc>
          <w:tcPr>
            <w:tcW w:w="800" w:type="dxa"/>
            <w:tcBorders>
              <w:top w:val="nil"/>
              <w:left w:val="nil"/>
              <w:bottom w:val="single" w:sz="8" w:space="0" w:color="auto"/>
              <w:right w:val="single" w:sz="8" w:space="0" w:color="auto"/>
            </w:tcBorders>
            <w:vAlign w:val="center"/>
          </w:tcPr>
          <w:p w14:paraId="440D2D8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0.41</w:t>
            </w:r>
          </w:p>
        </w:tc>
        <w:tc>
          <w:tcPr>
            <w:tcW w:w="940" w:type="dxa"/>
            <w:tcBorders>
              <w:top w:val="nil"/>
              <w:left w:val="nil"/>
              <w:bottom w:val="single" w:sz="8" w:space="0" w:color="auto"/>
              <w:right w:val="single" w:sz="8" w:space="0" w:color="auto"/>
            </w:tcBorders>
            <w:noWrap/>
            <w:vAlign w:val="center"/>
          </w:tcPr>
          <w:p w14:paraId="4899436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(3;2)</w:t>
            </w:r>
          </w:p>
        </w:tc>
        <w:tc>
          <w:tcPr>
            <w:tcW w:w="1140" w:type="dxa"/>
            <w:tcBorders>
              <w:top w:val="nil"/>
              <w:left w:val="nil"/>
              <w:bottom w:val="single" w:sz="8" w:space="0" w:color="auto"/>
              <w:right w:val="single" w:sz="8" w:space="0" w:color="auto"/>
            </w:tcBorders>
            <w:noWrap/>
            <w:vAlign w:val="center"/>
          </w:tcPr>
          <w:p w14:paraId="3ABC983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(3;2)</w:t>
            </w:r>
          </w:p>
        </w:tc>
        <w:tc>
          <w:tcPr>
            <w:tcW w:w="1780" w:type="dxa"/>
            <w:tcBorders>
              <w:top w:val="nil"/>
              <w:left w:val="nil"/>
              <w:bottom w:val="single" w:sz="8" w:space="0" w:color="auto"/>
              <w:right w:val="single" w:sz="8" w:space="0" w:color="auto"/>
            </w:tcBorders>
            <w:shd w:val="clear" w:color="000000" w:fill="F2F2F2"/>
            <w:noWrap/>
            <w:vAlign w:val="center"/>
          </w:tcPr>
          <w:p w14:paraId="702789B5"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(2;2)</w:t>
            </w:r>
          </w:p>
        </w:tc>
        <w:tc>
          <w:tcPr>
            <w:tcW w:w="1860" w:type="dxa"/>
            <w:tcBorders>
              <w:top w:val="nil"/>
              <w:left w:val="nil"/>
              <w:bottom w:val="single" w:sz="8" w:space="0" w:color="auto"/>
              <w:right w:val="single" w:sz="8" w:space="0" w:color="auto"/>
            </w:tcBorders>
            <w:shd w:val="clear" w:color="000000" w:fill="F2F2F2"/>
            <w:noWrap/>
            <w:vAlign w:val="center"/>
          </w:tcPr>
          <w:p w14:paraId="37DAD2E6"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(4;3)</w:t>
            </w:r>
          </w:p>
        </w:tc>
        <w:tc>
          <w:tcPr>
            <w:tcW w:w="680" w:type="dxa"/>
            <w:tcBorders>
              <w:top w:val="nil"/>
              <w:left w:val="nil"/>
              <w:bottom w:val="single" w:sz="8" w:space="0" w:color="auto"/>
              <w:right w:val="single" w:sz="8" w:space="0" w:color="auto"/>
            </w:tcBorders>
            <w:noWrap/>
            <w:vAlign w:val="center"/>
          </w:tcPr>
          <w:p w14:paraId="60D99BFE"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17424255"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r w:rsidR="00997CFA" w14:paraId="61E41CCF" w14:textId="77777777" w:rsidTr="00B1393D">
        <w:trPr>
          <w:trHeight w:val="320"/>
        </w:trPr>
        <w:tc>
          <w:tcPr>
            <w:tcW w:w="800" w:type="dxa"/>
            <w:tcBorders>
              <w:top w:val="nil"/>
              <w:left w:val="single" w:sz="8" w:space="0" w:color="auto"/>
              <w:bottom w:val="single" w:sz="8" w:space="0" w:color="auto"/>
              <w:right w:val="single" w:sz="8" w:space="0" w:color="auto"/>
            </w:tcBorders>
            <w:noWrap/>
            <w:vAlign w:val="center"/>
          </w:tcPr>
          <w:p w14:paraId="2675AE3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0BA88A1C"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HX-S2</w:t>
            </w:r>
          </w:p>
        </w:tc>
        <w:tc>
          <w:tcPr>
            <w:tcW w:w="800" w:type="dxa"/>
            <w:tcBorders>
              <w:top w:val="nil"/>
              <w:left w:val="nil"/>
              <w:bottom w:val="single" w:sz="8" w:space="0" w:color="auto"/>
              <w:right w:val="single" w:sz="8" w:space="0" w:color="auto"/>
            </w:tcBorders>
            <w:vAlign w:val="center"/>
          </w:tcPr>
          <w:p w14:paraId="5BC714C2"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0.41</w:t>
            </w:r>
          </w:p>
        </w:tc>
        <w:tc>
          <w:tcPr>
            <w:tcW w:w="940" w:type="dxa"/>
            <w:tcBorders>
              <w:top w:val="nil"/>
              <w:left w:val="nil"/>
              <w:bottom w:val="single" w:sz="8" w:space="0" w:color="auto"/>
              <w:right w:val="single" w:sz="8" w:space="0" w:color="auto"/>
            </w:tcBorders>
            <w:noWrap/>
            <w:vAlign w:val="center"/>
          </w:tcPr>
          <w:p w14:paraId="7F744657"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(10;6)</w:t>
            </w:r>
          </w:p>
        </w:tc>
        <w:tc>
          <w:tcPr>
            <w:tcW w:w="1140" w:type="dxa"/>
            <w:tcBorders>
              <w:top w:val="nil"/>
              <w:left w:val="nil"/>
              <w:bottom w:val="single" w:sz="8" w:space="0" w:color="auto"/>
              <w:right w:val="single" w:sz="8" w:space="0" w:color="auto"/>
            </w:tcBorders>
            <w:noWrap/>
            <w:vAlign w:val="center"/>
          </w:tcPr>
          <w:p w14:paraId="2ABB7F14"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 (9;4)</w:t>
            </w:r>
          </w:p>
        </w:tc>
        <w:tc>
          <w:tcPr>
            <w:tcW w:w="1780" w:type="dxa"/>
            <w:tcBorders>
              <w:top w:val="nil"/>
              <w:left w:val="nil"/>
              <w:bottom w:val="single" w:sz="8" w:space="0" w:color="auto"/>
              <w:right w:val="single" w:sz="8" w:space="0" w:color="auto"/>
            </w:tcBorders>
            <w:shd w:val="clear" w:color="000000" w:fill="F2F2F2"/>
            <w:noWrap/>
            <w:vAlign w:val="center"/>
          </w:tcPr>
          <w:p w14:paraId="7606E553"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(3;3)</w:t>
            </w:r>
          </w:p>
        </w:tc>
        <w:tc>
          <w:tcPr>
            <w:tcW w:w="1860" w:type="dxa"/>
            <w:tcBorders>
              <w:top w:val="nil"/>
              <w:left w:val="nil"/>
              <w:bottom w:val="single" w:sz="8" w:space="0" w:color="auto"/>
              <w:right w:val="single" w:sz="8" w:space="0" w:color="auto"/>
            </w:tcBorders>
            <w:shd w:val="clear" w:color="000000" w:fill="F2F2F2"/>
            <w:noWrap/>
            <w:vAlign w:val="center"/>
          </w:tcPr>
          <w:p w14:paraId="019890CD"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 (8;6)</w:t>
            </w:r>
          </w:p>
        </w:tc>
        <w:tc>
          <w:tcPr>
            <w:tcW w:w="680" w:type="dxa"/>
            <w:tcBorders>
              <w:top w:val="nil"/>
              <w:left w:val="nil"/>
              <w:bottom w:val="single" w:sz="8" w:space="0" w:color="auto"/>
              <w:right w:val="single" w:sz="8" w:space="0" w:color="auto"/>
            </w:tcBorders>
            <w:noWrap/>
            <w:vAlign w:val="center"/>
          </w:tcPr>
          <w:p w14:paraId="54F7AE76"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3CECC23B"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r w:rsidR="00997CFA" w14:paraId="5D93BF8B" w14:textId="77777777" w:rsidTr="00B1393D">
        <w:trPr>
          <w:trHeight w:val="280"/>
        </w:trPr>
        <w:tc>
          <w:tcPr>
            <w:tcW w:w="800" w:type="dxa"/>
            <w:tcBorders>
              <w:top w:val="nil"/>
              <w:left w:val="single" w:sz="8" w:space="0" w:color="auto"/>
              <w:bottom w:val="single" w:sz="8" w:space="0" w:color="auto"/>
              <w:right w:val="single" w:sz="8" w:space="0" w:color="auto"/>
            </w:tcBorders>
            <w:noWrap/>
            <w:vAlign w:val="center"/>
          </w:tcPr>
          <w:p w14:paraId="07322711"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New</w:t>
            </w:r>
          </w:p>
        </w:tc>
        <w:tc>
          <w:tcPr>
            <w:tcW w:w="1300" w:type="dxa"/>
            <w:tcBorders>
              <w:top w:val="nil"/>
              <w:left w:val="nil"/>
              <w:bottom w:val="single" w:sz="8" w:space="0" w:color="auto"/>
              <w:right w:val="single" w:sz="8" w:space="0" w:color="auto"/>
            </w:tcBorders>
            <w:vAlign w:val="center"/>
          </w:tcPr>
          <w:p w14:paraId="2A115FF0"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Harbin</w:t>
            </w:r>
          </w:p>
        </w:tc>
        <w:tc>
          <w:tcPr>
            <w:tcW w:w="800" w:type="dxa"/>
            <w:tcBorders>
              <w:top w:val="nil"/>
              <w:left w:val="nil"/>
              <w:bottom w:val="single" w:sz="8" w:space="0" w:color="auto"/>
              <w:right w:val="single" w:sz="8" w:space="0" w:color="auto"/>
            </w:tcBorders>
            <w:vAlign w:val="center"/>
          </w:tcPr>
          <w:p w14:paraId="779A4CD5"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&gt;0.146</w:t>
            </w:r>
          </w:p>
        </w:tc>
        <w:tc>
          <w:tcPr>
            <w:tcW w:w="940" w:type="dxa"/>
            <w:tcBorders>
              <w:top w:val="nil"/>
              <w:left w:val="nil"/>
              <w:bottom w:val="single" w:sz="8" w:space="0" w:color="auto"/>
              <w:right w:val="single" w:sz="8" w:space="0" w:color="auto"/>
            </w:tcBorders>
            <w:noWrap/>
            <w:vAlign w:val="center"/>
          </w:tcPr>
          <w:p w14:paraId="75826EA1"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A (275;58)</w:t>
            </w:r>
          </w:p>
        </w:tc>
        <w:tc>
          <w:tcPr>
            <w:tcW w:w="1140" w:type="dxa"/>
            <w:tcBorders>
              <w:top w:val="nil"/>
              <w:left w:val="nil"/>
              <w:bottom w:val="single" w:sz="8" w:space="0" w:color="auto"/>
              <w:right w:val="single" w:sz="8" w:space="0" w:color="auto"/>
            </w:tcBorders>
            <w:noWrap/>
            <w:vAlign w:val="center"/>
          </w:tcPr>
          <w:p w14:paraId="27DAFC05"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A (276;58)</w:t>
            </w:r>
          </w:p>
        </w:tc>
        <w:tc>
          <w:tcPr>
            <w:tcW w:w="1780" w:type="dxa"/>
            <w:tcBorders>
              <w:top w:val="nil"/>
              <w:left w:val="nil"/>
              <w:bottom w:val="single" w:sz="8" w:space="0" w:color="auto"/>
              <w:right w:val="single" w:sz="8" w:space="0" w:color="auto"/>
            </w:tcBorders>
            <w:shd w:val="clear" w:color="000000" w:fill="F2F2F2"/>
            <w:noWrap/>
            <w:vAlign w:val="center"/>
          </w:tcPr>
          <w:p w14:paraId="17030417"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 xml:space="preserve"> V(216;79):M(46;38)</w:t>
            </w:r>
          </w:p>
        </w:tc>
        <w:tc>
          <w:tcPr>
            <w:tcW w:w="1860" w:type="dxa"/>
            <w:tcBorders>
              <w:top w:val="nil"/>
              <w:left w:val="nil"/>
              <w:bottom w:val="single" w:sz="8" w:space="0" w:color="auto"/>
              <w:right w:val="single" w:sz="8" w:space="0" w:color="auto"/>
            </w:tcBorders>
            <w:shd w:val="clear" w:color="000000" w:fill="F2F2F2"/>
            <w:noWrap/>
            <w:vAlign w:val="center"/>
          </w:tcPr>
          <w:p w14:paraId="69C0A9A4"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V(211;79):M(49;38)</w:t>
            </w:r>
          </w:p>
        </w:tc>
        <w:tc>
          <w:tcPr>
            <w:tcW w:w="680" w:type="dxa"/>
            <w:tcBorders>
              <w:top w:val="nil"/>
              <w:left w:val="nil"/>
              <w:bottom w:val="single" w:sz="8" w:space="0" w:color="auto"/>
              <w:right w:val="single" w:sz="8" w:space="0" w:color="auto"/>
            </w:tcBorders>
            <w:noWrap/>
            <w:vAlign w:val="center"/>
          </w:tcPr>
          <w:p w14:paraId="1F38D6C4"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c>
          <w:tcPr>
            <w:tcW w:w="620" w:type="dxa"/>
            <w:tcBorders>
              <w:top w:val="nil"/>
              <w:left w:val="nil"/>
              <w:bottom w:val="single" w:sz="8" w:space="0" w:color="auto"/>
              <w:right w:val="single" w:sz="8" w:space="0" w:color="auto"/>
            </w:tcBorders>
            <w:noWrap/>
            <w:vAlign w:val="center"/>
          </w:tcPr>
          <w:p w14:paraId="6293DD0A" w14:textId="77777777" w:rsidR="00997CFA" w:rsidRDefault="00997CFA" w:rsidP="00B1393D">
            <w:pPr>
              <w:jc w:val="both"/>
              <w:rPr>
                <w:rFonts w:ascii="Times New Roman" w:eastAsia="DengXian" w:hAnsi="Times New Roman" w:cs="Times New Roman"/>
                <w:color w:val="000000" w:themeColor="text1"/>
                <w:sz w:val="18"/>
                <w:szCs w:val="18"/>
              </w:rPr>
            </w:pPr>
            <w:r>
              <w:rPr>
                <w:rFonts w:ascii="Times New Roman" w:eastAsia="DengXian" w:hAnsi="Times New Roman" w:cs="Times New Roman"/>
                <w:color w:val="000000" w:themeColor="text1"/>
                <w:sz w:val="18"/>
                <w:szCs w:val="18"/>
              </w:rPr>
              <w:t>√</w:t>
            </w:r>
          </w:p>
        </w:tc>
      </w:tr>
    </w:tbl>
    <w:p w14:paraId="08281B74" w14:textId="77777777" w:rsidR="00997CFA" w:rsidRDefault="00997CFA" w:rsidP="00997CFA">
      <w:pPr>
        <w:spacing w:line="360" w:lineRule="auto"/>
        <w:jc w:val="both"/>
        <w:rPr>
          <w:rFonts w:ascii="Times New Roman" w:hAnsi="Times New Roman" w:cs="Times New Roman"/>
          <w:color w:val="000000" w:themeColor="text1"/>
        </w:rPr>
      </w:pPr>
    </w:p>
    <w:p w14:paraId="60668FBA" w14:textId="77777777" w:rsidR="00997CFA" w:rsidRDefault="00997CFA" w:rsidP="00997CFA">
      <w:pPr>
        <w:jc w:val="both"/>
        <w:rPr>
          <w:rFonts w:ascii="Times New Roman" w:hAnsi="Times New Roman" w:cs="Times New Roman"/>
          <w:color w:val="000000" w:themeColor="text1"/>
          <w:szCs w:val="21"/>
        </w:rPr>
      </w:pPr>
    </w:p>
    <w:p w14:paraId="3531D52C" w14:textId="77777777" w:rsidR="00AD44CC" w:rsidRDefault="00AD44CC">
      <w:pPr>
        <w:jc w:val="both"/>
        <w:rPr>
          <w:rFonts w:ascii="Times New Roman" w:hAnsi="Times New Roman" w:cs="Times New Roman"/>
          <w:color w:val="000000" w:themeColor="text1"/>
          <w:szCs w:val="21"/>
        </w:rPr>
        <w:sectPr w:rsidR="00AD44CC">
          <w:pgSz w:w="16840" w:h="11900" w:orient="landscape"/>
          <w:pgMar w:top="1800" w:right="1440" w:bottom="1800" w:left="1440" w:header="851" w:footer="992" w:gutter="0"/>
          <w:cols w:space="425"/>
          <w:docGrid w:type="lines" w:linePitch="326"/>
        </w:sectPr>
      </w:pPr>
    </w:p>
    <w:p w14:paraId="7FA6852C" w14:textId="77777777" w:rsidR="00AD44CC" w:rsidRDefault="001D4114">
      <w:pPr>
        <w:jc w:val="both"/>
        <w:rPr>
          <w:rFonts w:ascii="Times New Roman" w:hAnsi="Times New Roman" w:cs="Times New Roman"/>
          <w:color w:val="000000" w:themeColor="text1"/>
          <w:szCs w:val="21"/>
        </w:rPr>
      </w:pPr>
      <w:r>
        <w:rPr>
          <w:rFonts w:ascii="Arial" w:hAnsi="Arial" w:cs="Arial"/>
          <w:noProof/>
        </w:rPr>
        <w:lastRenderedPageBreak/>
        <w:drawing>
          <wp:inline distT="0" distB="0" distL="0" distR="0" wp14:anchorId="095CFF9A" wp14:editId="4FC66D6B">
            <wp:extent cx="5954395" cy="2276475"/>
            <wp:effectExtent l="0" t="0" r="1905" b="0"/>
            <wp:docPr id="20123973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97319"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t="1061"/>
                    <a:stretch>
                      <a:fillRect/>
                    </a:stretch>
                  </pic:blipFill>
                  <pic:spPr>
                    <a:xfrm>
                      <a:off x="0" y="0"/>
                      <a:ext cx="5957391" cy="2277917"/>
                    </a:xfrm>
                    <a:prstGeom prst="rect">
                      <a:avLst/>
                    </a:prstGeom>
                    <a:noFill/>
                    <a:ln>
                      <a:noFill/>
                    </a:ln>
                  </pic:spPr>
                </pic:pic>
              </a:graphicData>
            </a:graphic>
          </wp:inline>
        </w:drawing>
      </w:r>
    </w:p>
    <w:p w14:paraId="324FDDF3" w14:textId="77777777" w:rsidR="00AD44CC" w:rsidRDefault="001D4114">
      <w:pPr>
        <w:jc w:val="both"/>
        <w:rPr>
          <w:rFonts w:ascii="Times New Roman" w:hAnsi="Times New Roman" w:cs="Times New Roman"/>
          <w:color w:val="000000" w:themeColor="text1"/>
          <w:szCs w:val="21"/>
        </w:rPr>
      </w:pPr>
      <w:r>
        <w:rPr>
          <w:rFonts w:ascii="Times New Roman" w:hAnsi="Times New Roman" w:cs="Times New Roman"/>
          <w:b/>
          <w:bCs/>
          <w:color w:val="000000" w:themeColor="text1"/>
          <w:szCs w:val="21"/>
        </w:rPr>
        <w:t>Supplementary</w:t>
      </w:r>
      <w:r>
        <w:rPr>
          <w:rFonts w:ascii="Times New Roman" w:hAnsi="Times New Roman" w:cs="Times New Roman" w:hint="eastAsia"/>
          <w:b/>
          <w:bCs/>
          <w:color w:val="000000" w:themeColor="text1"/>
          <w:szCs w:val="21"/>
        </w:rPr>
        <w:t xml:space="preserve"> Fig. 1</w:t>
      </w:r>
      <w:r>
        <w:rPr>
          <w:rFonts w:ascii="Times New Roman" w:hAnsi="Times New Roman" w:cs="Times New Roman" w:hint="eastAsia"/>
          <w:b/>
          <w:bCs/>
          <w:color w:val="000000" w:themeColor="text1"/>
          <w:szCs w:val="21"/>
        </w:rPr>
        <w:t>｜</w:t>
      </w:r>
      <w:r>
        <w:rPr>
          <w:rFonts w:ascii="Times New Roman" w:hAnsi="Times New Roman" w:cs="Times New Roman"/>
          <w:b/>
          <w:bCs/>
          <w:color w:val="000000" w:themeColor="text1"/>
          <w:szCs w:val="21"/>
        </w:rPr>
        <w:t>The</w:t>
      </w:r>
      <w:r>
        <w:rPr>
          <w:rFonts w:ascii="Times New Roman" w:hAnsi="Times New Roman" w:cs="Times New Roman" w:hint="eastAsia"/>
          <w:b/>
          <w:bCs/>
          <w:color w:val="000000" w:themeColor="text1"/>
          <w:szCs w:val="21"/>
        </w:rPr>
        <w:t xml:space="preserve"> percentage </w:t>
      </w:r>
      <w:r>
        <w:rPr>
          <w:rFonts w:ascii="Times New Roman" w:hAnsi="Times New Roman" w:cs="Times New Roman"/>
          <w:b/>
          <w:bCs/>
          <w:color w:val="000000" w:themeColor="text1"/>
          <w:szCs w:val="21"/>
        </w:rPr>
        <w:t xml:space="preserve">of </w:t>
      </w:r>
      <w:r>
        <w:rPr>
          <w:rFonts w:ascii="Times New Roman" w:hAnsi="Times New Roman" w:cs="Times New Roman" w:hint="eastAsia"/>
          <w:b/>
          <w:bCs/>
          <w:color w:val="000000" w:themeColor="text1"/>
          <w:szCs w:val="21"/>
        </w:rPr>
        <w:t>Peptide length</w:t>
      </w:r>
      <w:r>
        <w:rPr>
          <w:rFonts w:ascii="Times New Roman" w:hAnsi="Times New Roman" w:cs="Times New Roman"/>
          <w:b/>
          <w:bCs/>
          <w:color w:val="000000" w:themeColor="text1"/>
          <w:szCs w:val="21"/>
        </w:rPr>
        <w:t>s</w:t>
      </w:r>
      <w:r>
        <w:rPr>
          <w:rFonts w:ascii="Times New Roman" w:hAnsi="Times New Roman" w:cs="Times New Roman" w:hint="eastAsia"/>
          <w:b/>
          <w:bCs/>
          <w:color w:val="000000" w:themeColor="text1"/>
          <w:szCs w:val="21"/>
        </w:rPr>
        <w:t xml:space="preserve"> </w:t>
      </w:r>
      <w:r>
        <w:rPr>
          <w:rFonts w:ascii="Times New Roman" w:hAnsi="Times New Roman" w:cs="Times New Roman"/>
          <w:b/>
          <w:bCs/>
          <w:color w:val="000000" w:themeColor="text1"/>
          <w:szCs w:val="21"/>
        </w:rPr>
        <w:t xml:space="preserve">for all 6 </w:t>
      </w:r>
      <w:r>
        <w:rPr>
          <w:rFonts w:ascii="Times New Roman" w:hAnsi="Times New Roman" w:cs="Times New Roman"/>
          <w:b/>
          <w:bCs/>
          <w:i/>
          <w:iCs/>
          <w:color w:val="000000" w:themeColor="text1"/>
          <w:szCs w:val="21"/>
        </w:rPr>
        <w:t xml:space="preserve">H. erectus </w:t>
      </w:r>
      <w:r>
        <w:rPr>
          <w:rFonts w:ascii="Times New Roman" w:hAnsi="Times New Roman" w:cs="Times New Roman"/>
          <w:b/>
          <w:bCs/>
          <w:color w:val="000000" w:themeColor="text1"/>
          <w:szCs w:val="21"/>
        </w:rPr>
        <w:t>samples and blanks. ‘-SP’ indicates the database was changed</w:t>
      </w:r>
      <w:r>
        <w:rPr>
          <w:rFonts w:ascii="Times New Roman" w:hAnsi="Times New Roman" w:cs="Times New Roman" w:hint="eastAsia"/>
          <w:b/>
          <w:bCs/>
          <w:color w:val="000000" w:themeColor="text1"/>
          <w:szCs w:val="21"/>
        </w:rPr>
        <w:t xml:space="preserve"> to </w:t>
      </w:r>
      <w:proofErr w:type="spellStart"/>
      <w:r>
        <w:rPr>
          <w:rFonts w:ascii="Times New Roman" w:hAnsi="Times New Roman" w:cs="Times New Roman" w:hint="eastAsia"/>
          <w:b/>
          <w:bCs/>
          <w:color w:val="000000" w:themeColor="text1"/>
          <w:szCs w:val="21"/>
        </w:rPr>
        <w:t>SwissProt</w:t>
      </w:r>
      <w:proofErr w:type="spellEnd"/>
      <w:r>
        <w:rPr>
          <w:rFonts w:ascii="Times New Roman" w:hAnsi="Times New Roman" w:cs="Times New Roman" w:hint="eastAsia"/>
          <w:b/>
          <w:bCs/>
          <w:color w:val="000000" w:themeColor="text1"/>
          <w:szCs w:val="21"/>
        </w:rPr>
        <w:t>.</w:t>
      </w:r>
    </w:p>
    <w:p w14:paraId="3D027B95" w14:textId="77777777" w:rsidR="00AD44CC" w:rsidRDefault="00AD44CC">
      <w:pPr>
        <w:jc w:val="both"/>
        <w:rPr>
          <w:rFonts w:ascii="Times New Roman" w:hAnsi="Times New Roman" w:cs="Times New Roman"/>
          <w:color w:val="000000" w:themeColor="text1"/>
          <w:szCs w:val="21"/>
        </w:rPr>
      </w:pPr>
    </w:p>
    <w:p w14:paraId="234BE7D6" w14:textId="77777777" w:rsidR="00AD44CC" w:rsidRDefault="001D4114">
      <w:pPr>
        <w:jc w:val="both"/>
        <w:rPr>
          <w:rFonts w:ascii="Times New Roman" w:hAnsi="Times New Roman" w:cs="Times New Roman"/>
          <w:color w:val="000000" w:themeColor="text1"/>
          <w:szCs w:val="21"/>
        </w:rPr>
      </w:pPr>
      <w:r>
        <w:rPr>
          <w:rFonts w:ascii="Arial" w:hAnsi="Arial" w:cs="Arial"/>
          <w:noProof/>
        </w:rPr>
        <w:drawing>
          <wp:inline distT="0" distB="0" distL="0" distR="0" wp14:anchorId="0A607DBD" wp14:editId="32C4634C">
            <wp:extent cx="6120130" cy="2407285"/>
            <wp:effectExtent l="0" t="0" r="1270" b="5715"/>
            <wp:docPr id="12334454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45407" name="图片 6"/>
                    <pic:cNvPicPr>
                      <a:picLocks noChangeAspect="1" noChangeArrowheads="1"/>
                    </pic:cNvPicPr>
                  </pic:nvPicPr>
                  <pic:blipFill>
                    <a:blip r:embed="rId11" cstate="print">
                      <a:extLst>
                        <a:ext uri="{28A0092B-C50C-407E-A947-70E740481C1C}">
                          <a14:useLocalDpi xmlns:a14="http://schemas.microsoft.com/office/drawing/2010/main" val="0"/>
                        </a:ext>
                      </a:extLst>
                    </a:blip>
                    <a:srcRect t="1032" b="1"/>
                    <a:stretch>
                      <a:fillRect/>
                    </a:stretch>
                  </pic:blipFill>
                  <pic:spPr>
                    <a:xfrm>
                      <a:off x="0" y="0"/>
                      <a:ext cx="6121460" cy="2408232"/>
                    </a:xfrm>
                    <a:prstGeom prst="rect">
                      <a:avLst/>
                    </a:prstGeom>
                    <a:noFill/>
                    <a:ln>
                      <a:noFill/>
                    </a:ln>
                  </pic:spPr>
                </pic:pic>
              </a:graphicData>
            </a:graphic>
          </wp:inline>
        </w:drawing>
      </w:r>
    </w:p>
    <w:p w14:paraId="3209B504" w14:textId="77777777" w:rsidR="00AD44CC" w:rsidRDefault="001D4114">
      <w:pPr>
        <w:jc w:val="both"/>
        <w:rPr>
          <w:rFonts w:ascii="Times New Roman" w:hAnsi="Times New Roman" w:cs="Times New Roman"/>
          <w:b/>
          <w:bCs/>
          <w:color w:val="000000" w:themeColor="text1"/>
          <w:szCs w:val="21"/>
        </w:rPr>
      </w:pPr>
      <w:bookmarkStart w:id="14" w:name="_Hlk220486596"/>
      <w:r>
        <w:rPr>
          <w:rFonts w:ascii="Times New Roman" w:hAnsi="Times New Roman" w:cs="Times New Roman"/>
          <w:b/>
          <w:bCs/>
          <w:color w:val="000000" w:themeColor="text1"/>
          <w:szCs w:val="21"/>
        </w:rPr>
        <w:t>Supplementary</w:t>
      </w:r>
      <w:r>
        <w:rPr>
          <w:rFonts w:ascii="Times New Roman" w:hAnsi="Times New Roman" w:cs="Times New Roman" w:hint="eastAsia"/>
          <w:b/>
          <w:bCs/>
          <w:color w:val="000000" w:themeColor="text1"/>
          <w:szCs w:val="21"/>
        </w:rPr>
        <w:t xml:space="preserve"> Fig. 2</w:t>
      </w:r>
      <w:r>
        <w:rPr>
          <w:rFonts w:ascii="Times New Roman" w:hAnsi="Times New Roman" w:cs="Times New Roman" w:hint="eastAsia"/>
          <w:b/>
          <w:bCs/>
          <w:color w:val="000000" w:themeColor="text1"/>
          <w:szCs w:val="21"/>
        </w:rPr>
        <w:t>｜</w:t>
      </w:r>
      <w:r>
        <w:rPr>
          <w:rFonts w:ascii="Times New Roman" w:hAnsi="Times New Roman" w:cs="Times New Roman" w:hint="eastAsia"/>
          <w:color w:val="000000" w:themeColor="text1"/>
          <w:szCs w:val="21"/>
        </w:rPr>
        <w:t xml:space="preserve"> </w:t>
      </w:r>
      <w:r>
        <w:rPr>
          <w:rFonts w:ascii="Times New Roman" w:hAnsi="Times New Roman" w:cs="Times New Roman"/>
          <w:b/>
          <w:bCs/>
          <w:color w:val="000000" w:themeColor="text1"/>
          <w:szCs w:val="21"/>
        </w:rPr>
        <w:t xml:space="preserve">The </w:t>
      </w:r>
      <w:r>
        <w:rPr>
          <w:rFonts w:ascii="Times New Roman" w:hAnsi="Times New Roman" w:cs="Times New Roman" w:hint="eastAsia"/>
          <w:b/>
          <w:bCs/>
          <w:color w:val="000000" w:themeColor="text1"/>
          <w:szCs w:val="21"/>
        </w:rPr>
        <w:t>count</w:t>
      </w:r>
      <w:r>
        <w:rPr>
          <w:rFonts w:ascii="Times New Roman" w:hAnsi="Times New Roman" w:cs="Times New Roman"/>
          <w:b/>
          <w:bCs/>
          <w:color w:val="000000" w:themeColor="text1"/>
          <w:szCs w:val="21"/>
        </w:rPr>
        <w:t xml:space="preserve">s of Peptide lengths for all 6 </w:t>
      </w:r>
      <w:r>
        <w:rPr>
          <w:rFonts w:ascii="Times New Roman" w:hAnsi="Times New Roman" w:cs="Times New Roman"/>
          <w:b/>
          <w:bCs/>
          <w:i/>
          <w:iCs/>
          <w:color w:val="000000" w:themeColor="text1"/>
          <w:szCs w:val="21"/>
        </w:rPr>
        <w:t xml:space="preserve">H. erectus </w:t>
      </w:r>
      <w:r>
        <w:rPr>
          <w:rFonts w:ascii="Times New Roman" w:hAnsi="Times New Roman" w:cs="Times New Roman"/>
          <w:b/>
          <w:bCs/>
          <w:color w:val="000000" w:themeColor="text1"/>
          <w:szCs w:val="21"/>
        </w:rPr>
        <w:t>samples and blanks. ‘-SP’ indicates the database was changed</w:t>
      </w:r>
      <w:r>
        <w:rPr>
          <w:rFonts w:ascii="Times New Roman" w:hAnsi="Times New Roman" w:cs="Times New Roman" w:hint="eastAsia"/>
          <w:b/>
          <w:bCs/>
          <w:color w:val="000000" w:themeColor="text1"/>
          <w:szCs w:val="21"/>
        </w:rPr>
        <w:t xml:space="preserve"> to </w:t>
      </w:r>
      <w:proofErr w:type="spellStart"/>
      <w:r>
        <w:rPr>
          <w:rFonts w:ascii="Times New Roman" w:hAnsi="Times New Roman" w:cs="Times New Roman" w:hint="eastAsia"/>
          <w:b/>
          <w:bCs/>
          <w:color w:val="000000" w:themeColor="text1"/>
          <w:szCs w:val="21"/>
        </w:rPr>
        <w:t>SwissProt</w:t>
      </w:r>
      <w:proofErr w:type="spellEnd"/>
      <w:r>
        <w:rPr>
          <w:rFonts w:ascii="Times New Roman" w:hAnsi="Times New Roman" w:cs="Times New Roman" w:hint="eastAsia"/>
          <w:b/>
          <w:bCs/>
          <w:color w:val="000000" w:themeColor="text1"/>
          <w:szCs w:val="21"/>
        </w:rPr>
        <w:t>.</w:t>
      </w:r>
    </w:p>
    <w:p w14:paraId="39721DBD" w14:textId="77777777" w:rsidR="00AD44CC" w:rsidRDefault="00AD44CC">
      <w:pPr>
        <w:jc w:val="both"/>
        <w:rPr>
          <w:rFonts w:ascii="Times New Roman" w:hAnsi="Times New Roman" w:cs="Times New Roman"/>
          <w:color w:val="000000" w:themeColor="text1"/>
          <w:szCs w:val="21"/>
        </w:rPr>
      </w:pPr>
    </w:p>
    <w:p w14:paraId="69EBB9D8" w14:textId="77777777" w:rsidR="00AD44CC" w:rsidRDefault="001D4114">
      <w:pPr>
        <w:jc w:val="both"/>
        <w:rPr>
          <w:rFonts w:ascii="Times New Roman" w:hAnsi="Times New Roman" w:cs="Times New Roman"/>
          <w:color w:val="000000" w:themeColor="text1"/>
          <w:szCs w:val="21"/>
        </w:rPr>
      </w:pPr>
      <w:r>
        <w:rPr>
          <w:rFonts w:ascii="Arial" w:hAnsi="Arial" w:cs="Arial"/>
          <w:noProof/>
        </w:rPr>
        <w:drawing>
          <wp:inline distT="0" distB="0" distL="0" distR="0" wp14:anchorId="332237D2" wp14:editId="42C44BA1">
            <wp:extent cx="6101080" cy="1481455"/>
            <wp:effectExtent l="0" t="0" r="0" b="0"/>
            <wp:docPr id="20023484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48445"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105812" cy="1483086"/>
                    </a:xfrm>
                    <a:prstGeom prst="rect">
                      <a:avLst/>
                    </a:prstGeom>
                    <a:noFill/>
                  </pic:spPr>
                </pic:pic>
              </a:graphicData>
            </a:graphic>
          </wp:inline>
        </w:drawing>
      </w:r>
    </w:p>
    <w:p w14:paraId="134579AD" w14:textId="77777777" w:rsidR="00AD44CC" w:rsidRDefault="001D4114">
      <w:pPr>
        <w:jc w:val="both"/>
        <w:rPr>
          <w:rFonts w:ascii="Times New Roman" w:hAnsi="Times New Roman" w:cs="Times New Roman"/>
          <w:b/>
          <w:bCs/>
          <w:color w:val="000000" w:themeColor="text1"/>
          <w:szCs w:val="21"/>
          <w:shd w:val="clear" w:color="auto" w:fill="FFFFFF"/>
        </w:rPr>
      </w:pPr>
      <w:r>
        <w:rPr>
          <w:rFonts w:ascii="Times New Roman" w:hAnsi="Times New Roman" w:cs="Times New Roman"/>
          <w:b/>
          <w:bCs/>
          <w:color w:val="000000" w:themeColor="text1"/>
          <w:szCs w:val="21"/>
        </w:rPr>
        <w:t>Supplementary</w:t>
      </w:r>
      <w:r>
        <w:rPr>
          <w:rFonts w:ascii="Times New Roman" w:hAnsi="Times New Roman" w:cs="Times New Roman" w:hint="eastAsia"/>
          <w:b/>
          <w:bCs/>
          <w:color w:val="000000" w:themeColor="text1"/>
          <w:szCs w:val="21"/>
        </w:rPr>
        <w:t xml:space="preserve"> Fig. </w:t>
      </w:r>
      <w:r>
        <w:rPr>
          <w:rFonts w:ascii="Times New Roman" w:hAnsi="Times New Roman" w:cs="Times New Roman"/>
          <w:b/>
          <w:bCs/>
          <w:color w:val="000000" w:themeColor="text1"/>
          <w:szCs w:val="21"/>
        </w:rPr>
        <w:t>3</w:t>
      </w:r>
      <w:r>
        <w:rPr>
          <w:rFonts w:ascii="Times New Roman" w:hAnsi="Times New Roman" w:cs="Times New Roman" w:hint="eastAsia"/>
          <w:b/>
          <w:bCs/>
          <w:color w:val="000000" w:themeColor="text1"/>
          <w:szCs w:val="21"/>
        </w:rPr>
        <w:t>｜</w:t>
      </w:r>
      <w:r>
        <w:rPr>
          <w:rFonts w:ascii="Times New Roman" w:hAnsi="Times New Roman" w:cs="Times New Roman" w:hint="eastAsia"/>
          <w:b/>
          <w:bCs/>
          <w:color w:val="000000" w:themeColor="text1"/>
          <w:szCs w:val="21"/>
          <w:shd w:val="clear" w:color="auto" w:fill="FFFFFF"/>
        </w:rPr>
        <w:t xml:space="preserve"> peptide length </w:t>
      </w:r>
      <w:r>
        <w:rPr>
          <w:rFonts w:ascii="Times New Roman" w:hAnsi="Times New Roman" w:cs="Times New Roman"/>
          <w:b/>
          <w:bCs/>
          <w:color w:val="000000" w:themeColor="text1"/>
          <w:szCs w:val="21"/>
          <w:shd w:val="clear" w:color="auto" w:fill="FFFFFF"/>
        </w:rPr>
        <w:t>distributions</w:t>
      </w:r>
      <w:r>
        <w:rPr>
          <w:rFonts w:ascii="Times New Roman" w:hAnsi="Times New Roman" w:cs="Times New Roman" w:hint="eastAsia"/>
          <w:b/>
          <w:bCs/>
          <w:color w:val="000000" w:themeColor="text1"/>
          <w:szCs w:val="21"/>
          <w:shd w:val="clear" w:color="auto" w:fill="FFFFFF"/>
        </w:rPr>
        <w:t xml:space="preserve"> in fractions from the 2 labs</w:t>
      </w:r>
      <w:r>
        <w:rPr>
          <w:rFonts w:ascii="Times New Roman" w:hAnsi="Times New Roman" w:cs="Times New Roman"/>
          <w:b/>
          <w:bCs/>
          <w:color w:val="000000" w:themeColor="text1"/>
          <w:szCs w:val="21"/>
          <w:shd w:val="clear" w:color="auto" w:fill="FFFFFF"/>
        </w:rPr>
        <w:t>.</w:t>
      </w:r>
    </w:p>
    <w:bookmarkEnd w:id="14"/>
    <w:p w14:paraId="6B598C08" w14:textId="77777777" w:rsidR="00AD44CC" w:rsidRDefault="001D4114">
      <w:pPr>
        <w:spacing w:line="360" w:lineRule="auto"/>
        <w:jc w:val="both"/>
        <w:rPr>
          <w:rFonts w:ascii="Times New Roman" w:hAnsi="Times New Roman" w:cs="Times New Roman"/>
          <w:color w:val="000000" w:themeColor="text1"/>
        </w:rPr>
      </w:pPr>
      <w:r>
        <w:rPr>
          <w:noProof/>
          <w:color w:val="000000" w:themeColor="text1"/>
        </w:rPr>
        <w:lastRenderedPageBreak/>
        <w:drawing>
          <wp:inline distT="0" distB="0" distL="0" distR="0" wp14:anchorId="7F963F3E" wp14:editId="420532F9">
            <wp:extent cx="3543935" cy="9287510"/>
            <wp:effectExtent l="0" t="0" r="0" b="8890"/>
            <wp:docPr id="43856111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61118" name="图形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543935" cy="9287510"/>
                    </a:xfrm>
                    <a:prstGeom prst="rect">
                      <a:avLst/>
                    </a:prstGeom>
                  </pic:spPr>
                </pic:pic>
              </a:graphicData>
            </a:graphic>
          </wp:inline>
        </w:drawing>
      </w:r>
    </w:p>
    <w:p w14:paraId="655DF2DC" w14:textId="77777777" w:rsidR="00AD44CC" w:rsidRDefault="001D4114">
      <w:pPr>
        <w:spacing w:line="360" w:lineRule="auto"/>
        <w:jc w:val="both"/>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lastRenderedPageBreak/>
        <w:t>Supplementary</w:t>
      </w:r>
      <w:r>
        <w:rPr>
          <w:rFonts w:ascii="Times New Roman" w:hAnsi="Times New Roman" w:cs="Times New Roman" w:hint="eastAsia"/>
          <w:b/>
          <w:bCs/>
          <w:color w:val="000000" w:themeColor="text1"/>
          <w:szCs w:val="21"/>
        </w:rPr>
        <w:t xml:space="preserve"> Fig. </w:t>
      </w:r>
      <w:r>
        <w:rPr>
          <w:rFonts w:ascii="Times New Roman" w:hAnsi="Times New Roman" w:cs="Times New Roman"/>
          <w:b/>
          <w:bCs/>
          <w:color w:val="000000" w:themeColor="text1"/>
          <w:szCs w:val="21"/>
        </w:rPr>
        <w:t>4</w:t>
      </w:r>
      <w:r>
        <w:rPr>
          <w:rFonts w:ascii="Times New Roman" w:hAnsi="Times New Roman" w:cs="Times New Roman" w:hint="eastAsia"/>
          <w:b/>
          <w:bCs/>
          <w:color w:val="000000" w:themeColor="text1"/>
          <w:szCs w:val="21"/>
        </w:rPr>
        <w:t>｜</w:t>
      </w:r>
      <w:r>
        <w:rPr>
          <w:rFonts w:ascii="Times New Roman" w:hAnsi="Times New Roman" w:cs="Times New Roman"/>
          <w:b/>
          <w:bCs/>
          <w:color w:val="000000" w:themeColor="text1"/>
          <w:szCs w:val="21"/>
        </w:rPr>
        <w:t xml:space="preserve"> PSM coverage of all proteins</w:t>
      </w:r>
      <w:r>
        <w:rPr>
          <w:rFonts w:ascii="Times New Roman" w:hAnsi="Times New Roman" w:cs="Times New Roman" w:hint="eastAsia"/>
          <w:b/>
          <w:bCs/>
          <w:color w:val="000000" w:themeColor="text1"/>
          <w:szCs w:val="21"/>
        </w:rPr>
        <w:t>.</w:t>
      </w:r>
    </w:p>
    <w:p w14:paraId="603AC7BF" w14:textId="77777777" w:rsidR="00AD44CC" w:rsidRDefault="00AD44CC">
      <w:pPr>
        <w:spacing w:line="360" w:lineRule="auto"/>
        <w:jc w:val="both"/>
        <w:rPr>
          <w:rFonts w:ascii="Times New Roman" w:hAnsi="Times New Roman" w:cs="Times New Roman"/>
          <w:color w:val="000000" w:themeColor="text1"/>
        </w:rPr>
      </w:pPr>
    </w:p>
    <w:p w14:paraId="4A0DE4D2" w14:textId="77777777" w:rsidR="00AD44CC" w:rsidRDefault="001D4114">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Other supplementary materials for this study include:</w:t>
      </w:r>
    </w:p>
    <w:p w14:paraId="12101E7D" w14:textId="77777777" w:rsidR="00AD44CC" w:rsidRDefault="001D4114">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Supplementary Data 1.</w:t>
      </w:r>
    </w:p>
    <w:p w14:paraId="0F6E5EDB" w14:textId="77777777" w:rsidR="00AD44CC" w:rsidRDefault="001D411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Dentin and enamel results </w:t>
      </w:r>
      <w:r>
        <w:rPr>
          <w:rFonts w:ascii="Times New Roman" w:eastAsia="MS Mincho" w:hAnsi="Times New Roman" w:cs="Times New Roman"/>
          <w:color w:val="000000" w:themeColor="text1"/>
        </w:rPr>
        <w:t xml:space="preserve">of the animals from the Zhoukoudian, </w:t>
      </w:r>
      <w:proofErr w:type="spellStart"/>
      <w:r>
        <w:rPr>
          <w:rFonts w:ascii="Times New Roman" w:eastAsia="MS Mincho" w:hAnsi="Times New Roman" w:cs="Times New Roman"/>
          <w:color w:val="000000" w:themeColor="text1"/>
        </w:rPr>
        <w:t>Sunjiadong</w:t>
      </w:r>
      <w:proofErr w:type="spellEnd"/>
      <w:r>
        <w:rPr>
          <w:rFonts w:ascii="Times New Roman" w:eastAsia="MS Mincho" w:hAnsi="Times New Roman" w:cs="Times New Roman"/>
          <w:color w:val="000000" w:themeColor="text1"/>
        </w:rPr>
        <w:t xml:space="preserve">, and </w:t>
      </w:r>
      <w:proofErr w:type="spellStart"/>
      <w:r>
        <w:rPr>
          <w:rFonts w:ascii="Times New Roman" w:eastAsia="MS Mincho" w:hAnsi="Times New Roman" w:cs="Times New Roman"/>
          <w:color w:val="000000" w:themeColor="text1"/>
        </w:rPr>
        <w:t>Hexian</w:t>
      </w:r>
      <w:proofErr w:type="spellEnd"/>
      <w:r>
        <w:rPr>
          <w:rFonts w:ascii="Times New Roman" w:eastAsia="MS Mincho" w:hAnsi="Times New Roman" w:cs="Times New Roman"/>
          <w:color w:val="000000" w:themeColor="text1"/>
        </w:rPr>
        <w:t xml:space="preserve"> sites.</w:t>
      </w:r>
    </w:p>
    <w:p w14:paraId="1839A8F0" w14:textId="77777777" w:rsidR="00AD44CC" w:rsidRDefault="00AD44CC">
      <w:pPr>
        <w:spacing w:line="360" w:lineRule="auto"/>
        <w:jc w:val="both"/>
        <w:rPr>
          <w:rFonts w:ascii="Times New Roman" w:hAnsi="Times New Roman" w:cs="Times New Roman"/>
          <w:b/>
          <w:bCs/>
          <w:color w:val="000000" w:themeColor="text1"/>
        </w:rPr>
      </w:pPr>
    </w:p>
    <w:p w14:paraId="7712CD8F" w14:textId="77777777" w:rsidR="00AD44CC" w:rsidRDefault="001D4114">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Supplementary Data 2.</w:t>
      </w:r>
    </w:p>
    <w:p w14:paraId="2764E701" w14:textId="641B0516" w:rsidR="00AD44CC" w:rsidRDefault="001D4114">
      <w:pPr>
        <w:rPr>
          <w:rFonts w:ascii="Times New Roman" w:hAnsi="Times New Roman" w:cs="Times New Roman"/>
          <w:color w:val="000000" w:themeColor="text1"/>
        </w:rPr>
      </w:pPr>
      <w:proofErr w:type="spellStart"/>
      <w:r>
        <w:rPr>
          <w:rFonts w:ascii="Times New Roman" w:hAnsi="Times New Roman" w:cs="Times New Roman"/>
          <w:color w:val="000000" w:themeColor="text1"/>
        </w:rPr>
        <w:t>Fasta</w:t>
      </w:r>
      <w:proofErr w:type="spellEnd"/>
      <w:r>
        <w:rPr>
          <w:rFonts w:ascii="Times New Roman" w:hAnsi="Times New Roman" w:cs="Times New Roman"/>
          <w:color w:val="000000" w:themeColor="text1"/>
        </w:rPr>
        <w:t xml:space="preserve"> file containing consensus sequences of endogenous proteins generated from the six </w:t>
      </w:r>
      <w:r>
        <w:rPr>
          <w:rFonts w:ascii="Times New Roman" w:hAnsi="Times New Roman" w:cs="Times New Roman" w:hint="eastAsia"/>
          <w:i/>
          <w:iCs/>
          <w:color w:val="000000" w:themeColor="text1"/>
        </w:rPr>
        <w:t>H. erectus</w:t>
      </w:r>
      <w:r>
        <w:rPr>
          <w:rFonts w:ascii="Times New Roman" w:hAnsi="Times New Roman" w:cs="Times New Roman" w:hint="eastAsia"/>
          <w:color w:val="000000" w:themeColor="text1"/>
        </w:rPr>
        <w:t xml:space="preserve"> samples</w:t>
      </w:r>
      <w:r>
        <w:rPr>
          <w:rFonts w:ascii="Times New Roman" w:hAnsi="Times New Roman" w:cs="Times New Roman"/>
          <w:color w:val="000000" w:themeColor="text1"/>
        </w:rPr>
        <w:t xml:space="preserve"> and the Harbin individual.</w:t>
      </w:r>
      <w:r>
        <w:rPr>
          <w:rFonts w:ascii="Times New Roman" w:hAnsi="Times New Roman" w:cs="Times New Roman"/>
          <w:color w:val="000000" w:themeColor="text1"/>
          <w:shd w:val="clear" w:color="auto" w:fill="FFFFFF"/>
        </w:rPr>
        <w:t xml:space="preserve"> </w:t>
      </w:r>
      <w:r w:rsidRPr="00C93991">
        <w:rPr>
          <w:rFonts w:ascii="Times New Roman" w:hAnsi="Times New Roman" w:cs="Times New Roman" w:hint="eastAsia"/>
          <w:color w:val="00B050"/>
          <w:shd w:val="clear" w:color="auto" w:fill="FFFFFF"/>
        </w:rPr>
        <w:t>Note that t</w:t>
      </w:r>
      <w:r>
        <w:rPr>
          <w:rFonts w:ascii="Times New Roman" w:hAnsi="Times New Roman" w:cs="Times New Roman"/>
          <w:color w:val="00B050"/>
          <w:shd w:val="clear" w:color="auto" w:fill="FFFFFF"/>
        </w:rPr>
        <w:t xml:space="preserve">he amino acid consensus in the </w:t>
      </w:r>
      <w:proofErr w:type="spellStart"/>
      <w:r>
        <w:rPr>
          <w:rFonts w:ascii="Times New Roman" w:hAnsi="Times New Roman" w:cs="Times New Roman"/>
          <w:color w:val="00B050"/>
          <w:shd w:val="clear" w:color="auto" w:fill="FFFFFF"/>
        </w:rPr>
        <w:t>fasta</w:t>
      </w:r>
      <w:proofErr w:type="spellEnd"/>
      <w:r>
        <w:rPr>
          <w:rFonts w:ascii="Times New Roman" w:hAnsi="Times New Roman" w:cs="Times New Roman"/>
          <w:color w:val="00B050"/>
          <w:shd w:val="clear" w:color="auto" w:fill="FFFFFF"/>
        </w:rPr>
        <w:t xml:space="preserve"> sequence requires coverage by at least two peptides; </w:t>
      </w:r>
      <w:r>
        <w:rPr>
          <w:rFonts w:ascii="Times New Roman" w:hAnsi="Times New Roman" w:cs="Times New Roman" w:hint="eastAsia"/>
          <w:color w:val="00B050"/>
          <w:shd w:val="clear" w:color="auto" w:fill="FFFFFF"/>
        </w:rPr>
        <w:t>thus</w:t>
      </w:r>
      <w:r w:rsidR="00D80BF7">
        <w:rPr>
          <w:rFonts w:ascii="Times New Roman" w:hAnsi="Times New Roman" w:cs="Times New Roman"/>
          <w:color w:val="00B050"/>
          <w:shd w:val="clear" w:color="auto" w:fill="FFFFFF"/>
        </w:rPr>
        <w:t>,</w:t>
      </w:r>
      <w:r>
        <w:rPr>
          <w:rFonts w:ascii="Times New Roman" w:hAnsi="Times New Roman" w:cs="Times New Roman" w:hint="eastAsia"/>
          <w:color w:val="00B050"/>
          <w:shd w:val="clear" w:color="auto" w:fill="FFFFFF"/>
        </w:rPr>
        <w:t xml:space="preserve"> single</w:t>
      </w:r>
      <w:r w:rsidR="00D80BF7">
        <w:rPr>
          <w:rFonts w:ascii="Times New Roman" w:hAnsi="Times New Roman" w:cs="Times New Roman"/>
          <w:color w:val="00B050"/>
          <w:shd w:val="clear" w:color="auto" w:fill="FFFFFF"/>
        </w:rPr>
        <w:t>-</w:t>
      </w:r>
      <w:r>
        <w:rPr>
          <w:rFonts w:ascii="Times New Roman" w:hAnsi="Times New Roman" w:cs="Times New Roman" w:hint="eastAsia"/>
          <w:color w:val="00B050"/>
          <w:shd w:val="clear" w:color="auto" w:fill="FFFFFF"/>
        </w:rPr>
        <w:t>peptide supported positions were</w:t>
      </w:r>
      <w:r>
        <w:rPr>
          <w:rFonts w:ascii="Times New Roman" w:hAnsi="Times New Roman" w:cs="Times New Roman"/>
          <w:color w:val="00B050"/>
          <w:shd w:val="clear" w:color="auto" w:fill="FFFFFF"/>
        </w:rPr>
        <w:t xml:space="preserve"> represented by X.</w:t>
      </w:r>
    </w:p>
    <w:p w14:paraId="64FED52C" w14:textId="77777777" w:rsidR="00AD44CC" w:rsidRPr="00D80BF7" w:rsidRDefault="00AD44CC">
      <w:pPr>
        <w:spacing w:line="360" w:lineRule="auto"/>
        <w:jc w:val="both"/>
        <w:rPr>
          <w:rFonts w:ascii="Times New Roman" w:hAnsi="Times New Roman" w:cs="Times New Roman"/>
          <w:color w:val="000000" w:themeColor="text1"/>
        </w:rPr>
      </w:pPr>
    </w:p>
    <w:p w14:paraId="1F44E196" w14:textId="77777777" w:rsidR="00AD44CC" w:rsidRDefault="001D4114">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Supplementary Data 3.</w:t>
      </w:r>
    </w:p>
    <w:p w14:paraId="308F00D9" w14:textId="77777777" w:rsidR="00AD44CC" w:rsidRDefault="001D411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DNA sequence divergence between 2 phased diploid African genomes compared to diploid Altai Neanderthal and Denisova 3 genomes over the 200 kb region of chromosome 4 flanking the rs564905233 SNP, calculated over 20 kb windows with 2 kb steps. Windows containing rs564905233 are highlighted in blue.</w:t>
      </w:r>
    </w:p>
    <w:p w14:paraId="79205800" w14:textId="77777777" w:rsidR="00AD44CC" w:rsidRDefault="00AD44CC">
      <w:pPr>
        <w:spacing w:line="360" w:lineRule="auto"/>
        <w:jc w:val="both"/>
        <w:rPr>
          <w:color w:val="000000" w:themeColor="text1"/>
        </w:rPr>
      </w:pPr>
    </w:p>
    <w:p w14:paraId="68DCE9AA" w14:textId="77777777" w:rsidR="00AD44CC" w:rsidRDefault="001D4114">
      <w:pPr>
        <w:pStyle w:val="EndNoteBibliographyTitle"/>
        <w:jc w:val="both"/>
        <w:rPr>
          <w:color w:val="000000" w:themeColor="text1"/>
          <w:sz w:val="28"/>
        </w:rPr>
      </w:pPr>
      <w:r>
        <w:rPr>
          <w:color w:val="000000" w:themeColor="text1"/>
        </w:rPr>
        <w:fldChar w:fldCharType="begin"/>
      </w:r>
      <w:r>
        <w:rPr>
          <w:color w:val="000000" w:themeColor="text1"/>
        </w:rPr>
        <w:instrText xml:space="preserve"> ADDIN EN.REFLIST </w:instrText>
      </w:r>
      <w:r>
        <w:rPr>
          <w:color w:val="000000" w:themeColor="text1"/>
        </w:rPr>
        <w:fldChar w:fldCharType="separate"/>
      </w:r>
      <w:r>
        <w:rPr>
          <w:color w:val="000000" w:themeColor="text1"/>
          <w:sz w:val="28"/>
        </w:rPr>
        <w:t>References</w:t>
      </w:r>
    </w:p>
    <w:p w14:paraId="7DFD0DB9" w14:textId="77777777" w:rsidR="00AD44CC" w:rsidRDefault="00AD44CC">
      <w:pPr>
        <w:pStyle w:val="EndNoteBibliographyTitle"/>
        <w:jc w:val="both"/>
        <w:rPr>
          <w:color w:val="000000" w:themeColor="text1"/>
          <w:sz w:val="28"/>
        </w:rPr>
      </w:pPr>
    </w:p>
    <w:p w14:paraId="700472C8" w14:textId="77777777" w:rsidR="00AD44CC" w:rsidRDefault="001D4114">
      <w:pPr>
        <w:pStyle w:val="EndNoteBibliography"/>
        <w:ind w:left="720" w:hanging="720"/>
        <w:rPr>
          <w:color w:val="000000" w:themeColor="text1"/>
        </w:rPr>
      </w:pPr>
      <w:r>
        <w:rPr>
          <w:color w:val="000000" w:themeColor="text1"/>
        </w:rPr>
        <w:t>1</w:t>
      </w:r>
      <w:r>
        <w:rPr>
          <w:color w:val="000000" w:themeColor="text1"/>
        </w:rPr>
        <w:tab/>
        <w:t xml:space="preserve">Zdansky, O. Preliminary notice on two teeth of a hominid from a cave in Chihli (China). </w:t>
      </w:r>
      <w:r>
        <w:rPr>
          <w:i/>
          <w:color w:val="000000" w:themeColor="text1"/>
        </w:rPr>
        <w:t>Bulletin of the Geological Society of China</w:t>
      </w:r>
      <w:r>
        <w:rPr>
          <w:color w:val="000000" w:themeColor="text1"/>
        </w:rPr>
        <w:t xml:space="preserve"> </w:t>
      </w:r>
      <w:r>
        <w:rPr>
          <w:b/>
          <w:color w:val="000000" w:themeColor="text1"/>
        </w:rPr>
        <w:t>5</w:t>
      </w:r>
      <w:r>
        <w:rPr>
          <w:color w:val="000000" w:themeColor="text1"/>
        </w:rPr>
        <w:t>, 281-284, doi:</w:t>
      </w:r>
      <w:hyperlink r:id="rId15" w:history="1">
        <w:r>
          <w:rPr>
            <w:rStyle w:val="ae"/>
            <w:color w:val="000000" w:themeColor="text1"/>
          </w:rPr>
          <w:t>https://doi.org/10.1111/j.1755-6724.1926.mp53-4007.x</w:t>
        </w:r>
      </w:hyperlink>
      <w:r>
        <w:rPr>
          <w:color w:val="000000" w:themeColor="text1"/>
        </w:rPr>
        <w:t xml:space="preserve"> (1926).</w:t>
      </w:r>
    </w:p>
    <w:p w14:paraId="75B4572B" w14:textId="77777777" w:rsidR="00AD44CC" w:rsidRDefault="001D4114">
      <w:pPr>
        <w:pStyle w:val="EndNoteBibliography"/>
        <w:ind w:left="720" w:hanging="720"/>
        <w:rPr>
          <w:color w:val="000000" w:themeColor="text1"/>
        </w:rPr>
      </w:pPr>
      <w:r>
        <w:rPr>
          <w:color w:val="000000" w:themeColor="text1"/>
        </w:rPr>
        <w:t>2</w:t>
      </w:r>
      <w:r>
        <w:rPr>
          <w:color w:val="000000" w:themeColor="text1"/>
        </w:rPr>
        <w:tab/>
        <w:t xml:space="preserve">Zdansky, O. A new tooth of </w:t>
      </w:r>
      <w:r>
        <w:rPr>
          <w:i/>
          <w:color w:val="000000" w:themeColor="text1"/>
        </w:rPr>
        <w:t xml:space="preserve">Sinanthropus pekinensis </w:t>
      </w:r>
      <w:r>
        <w:rPr>
          <w:color w:val="000000" w:themeColor="text1"/>
        </w:rPr>
        <w:t xml:space="preserve">Black. </w:t>
      </w:r>
      <w:r>
        <w:rPr>
          <w:i/>
          <w:color w:val="000000" w:themeColor="text1"/>
        </w:rPr>
        <w:t>Acta Zool</w:t>
      </w:r>
      <w:r>
        <w:rPr>
          <w:color w:val="000000" w:themeColor="text1"/>
        </w:rPr>
        <w:t xml:space="preserve"> </w:t>
      </w:r>
      <w:r>
        <w:rPr>
          <w:b/>
          <w:color w:val="000000" w:themeColor="text1"/>
        </w:rPr>
        <w:t>33</w:t>
      </w:r>
      <w:r>
        <w:rPr>
          <w:color w:val="000000" w:themeColor="text1"/>
        </w:rPr>
        <w:t>, 189–191 (1952).</w:t>
      </w:r>
    </w:p>
    <w:p w14:paraId="2280F7D8" w14:textId="77777777" w:rsidR="00AD44CC" w:rsidRDefault="001D4114">
      <w:pPr>
        <w:pStyle w:val="EndNoteBibliography"/>
        <w:ind w:left="720" w:hanging="720"/>
        <w:rPr>
          <w:color w:val="000000" w:themeColor="text1"/>
        </w:rPr>
      </w:pPr>
      <w:r>
        <w:rPr>
          <w:color w:val="000000" w:themeColor="text1"/>
        </w:rPr>
        <w:t>3</w:t>
      </w:r>
      <w:r>
        <w:rPr>
          <w:color w:val="000000" w:themeColor="text1"/>
        </w:rPr>
        <w:tab/>
        <w:t xml:space="preserve">Woo, J.-k. &amp; Chia, L. New discoveries of </w:t>
      </w:r>
      <w:r>
        <w:rPr>
          <w:i/>
          <w:color w:val="000000" w:themeColor="text1"/>
        </w:rPr>
        <w:t>Sinanthropus pekinensis</w:t>
      </w:r>
      <w:r>
        <w:rPr>
          <w:color w:val="000000" w:themeColor="text1"/>
        </w:rPr>
        <w:t xml:space="preserve"> in Choukoutien. </w:t>
      </w:r>
      <w:r>
        <w:rPr>
          <w:i/>
          <w:color w:val="000000" w:themeColor="text1"/>
        </w:rPr>
        <w:t>Acta Palaeontologica Sinica</w:t>
      </w:r>
      <w:r>
        <w:rPr>
          <w:color w:val="000000" w:themeColor="text1"/>
        </w:rPr>
        <w:t xml:space="preserve"> </w:t>
      </w:r>
      <w:r>
        <w:rPr>
          <w:b/>
          <w:color w:val="000000" w:themeColor="text1"/>
        </w:rPr>
        <w:t>2</w:t>
      </w:r>
      <w:r>
        <w:rPr>
          <w:color w:val="000000" w:themeColor="text1"/>
        </w:rPr>
        <w:t>, 267-288 (1954).</w:t>
      </w:r>
    </w:p>
    <w:p w14:paraId="48B0F09C" w14:textId="77777777" w:rsidR="00AD44CC" w:rsidRDefault="001D4114">
      <w:pPr>
        <w:pStyle w:val="EndNoteBibliography"/>
        <w:ind w:left="720" w:hanging="720"/>
        <w:rPr>
          <w:color w:val="000000" w:themeColor="text1"/>
        </w:rPr>
      </w:pPr>
      <w:r>
        <w:rPr>
          <w:color w:val="000000" w:themeColor="text1"/>
        </w:rPr>
        <w:t>4</w:t>
      </w:r>
      <w:r>
        <w:rPr>
          <w:color w:val="000000" w:themeColor="text1"/>
        </w:rPr>
        <w:tab/>
        <w:t xml:space="preserve">Qiu, Z. L., Gu, Y. M., Zhang, Y. Y. &amp; Zhang, S. S. The new hominin fossils and cultural relics from Zhoukoudian. </w:t>
      </w:r>
      <w:r>
        <w:rPr>
          <w:i/>
          <w:color w:val="000000" w:themeColor="text1"/>
        </w:rPr>
        <w:t>Vertabrata Palasiatica</w:t>
      </w:r>
      <w:r>
        <w:rPr>
          <w:color w:val="000000" w:themeColor="text1"/>
        </w:rPr>
        <w:t xml:space="preserve"> </w:t>
      </w:r>
      <w:r>
        <w:rPr>
          <w:b/>
          <w:color w:val="000000" w:themeColor="text1"/>
        </w:rPr>
        <w:t>11</w:t>
      </w:r>
      <w:r>
        <w:rPr>
          <w:color w:val="000000" w:themeColor="text1"/>
        </w:rPr>
        <w:t>, 109-131 (1973).</w:t>
      </w:r>
    </w:p>
    <w:p w14:paraId="470B7407" w14:textId="77777777" w:rsidR="00AD44CC" w:rsidRDefault="001D4114">
      <w:pPr>
        <w:pStyle w:val="EndNoteBibliography"/>
        <w:ind w:left="720" w:hanging="720"/>
        <w:rPr>
          <w:color w:val="000000" w:themeColor="text1"/>
        </w:rPr>
      </w:pPr>
      <w:r>
        <w:rPr>
          <w:color w:val="000000" w:themeColor="text1"/>
        </w:rPr>
        <w:t>5</w:t>
      </w:r>
      <w:r>
        <w:rPr>
          <w:color w:val="000000" w:themeColor="text1"/>
        </w:rPr>
        <w:tab/>
        <w:t xml:space="preserve">Weidenreich, F. The dentition of </w:t>
      </w:r>
      <w:r>
        <w:rPr>
          <w:i/>
          <w:color w:val="000000" w:themeColor="text1"/>
        </w:rPr>
        <w:t>Sinanthropus pekinensis</w:t>
      </w:r>
      <w:r>
        <w:rPr>
          <w:color w:val="000000" w:themeColor="text1"/>
        </w:rPr>
        <w:t xml:space="preserve">: a comparative odontography of the hominids. </w:t>
      </w:r>
      <w:r>
        <w:rPr>
          <w:i/>
          <w:color w:val="000000" w:themeColor="text1"/>
        </w:rPr>
        <w:t>Palaeontol. Sin. Series D</w:t>
      </w:r>
      <w:r>
        <w:rPr>
          <w:color w:val="000000" w:themeColor="text1"/>
        </w:rPr>
        <w:t xml:space="preserve"> </w:t>
      </w:r>
      <w:r>
        <w:rPr>
          <w:b/>
          <w:color w:val="000000" w:themeColor="text1"/>
        </w:rPr>
        <w:t>I</w:t>
      </w:r>
      <w:r>
        <w:rPr>
          <w:color w:val="000000" w:themeColor="text1"/>
        </w:rPr>
        <w:t>, 1–180 (1937).</w:t>
      </w:r>
    </w:p>
    <w:p w14:paraId="1D6F04D7" w14:textId="77777777" w:rsidR="00AD44CC" w:rsidRDefault="001D4114">
      <w:pPr>
        <w:pStyle w:val="EndNoteBibliography"/>
        <w:ind w:left="720" w:hanging="720"/>
        <w:rPr>
          <w:color w:val="000000" w:themeColor="text1"/>
        </w:rPr>
      </w:pPr>
      <w:r>
        <w:rPr>
          <w:color w:val="000000" w:themeColor="text1"/>
        </w:rPr>
        <w:lastRenderedPageBreak/>
        <w:t>6</w:t>
      </w:r>
      <w:r>
        <w:rPr>
          <w:color w:val="000000" w:themeColor="text1"/>
        </w:rPr>
        <w:tab/>
        <w:t>Weidenreich, F. The skull of</w:t>
      </w:r>
      <w:r>
        <w:rPr>
          <w:i/>
          <w:color w:val="000000" w:themeColor="text1"/>
        </w:rPr>
        <w:t xml:space="preserve"> Sinanthropus pekinensis</w:t>
      </w:r>
      <w:r>
        <w:rPr>
          <w:color w:val="000000" w:themeColor="text1"/>
        </w:rPr>
        <w:t xml:space="preserve">: a comparative study on a primitive hominid skull. </w:t>
      </w:r>
      <w:r>
        <w:rPr>
          <w:i/>
          <w:color w:val="000000" w:themeColor="text1"/>
        </w:rPr>
        <w:t>Paleontologia Sinica, Series D</w:t>
      </w:r>
      <w:r>
        <w:rPr>
          <w:color w:val="000000" w:themeColor="text1"/>
        </w:rPr>
        <w:t xml:space="preserve"> </w:t>
      </w:r>
      <w:r>
        <w:rPr>
          <w:b/>
          <w:color w:val="000000" w:themeColor="text1"/>
        </w:rPr>
        <w:t>10</w:t>
      </w:r>
      <w:r>
        <w:rPr>
          <w:color w:val="000000" w:themeColor="text1"/>
        </w:rPr>
        <w:t>, 96-157 (1943).</w:t>
      </w:r>
    </w:p>
    <w:p w14:paraId="47196CD8" w14:textId="77777777" w:rsidR="00AD44CC" w:rsidRDefault="001D4114">
      <w:pPr>
        <w:pStyle w:val="EndNoteBibliography"/>
        <w:ind w:left="720" w:hanging="720"/>
        <w:rPr>
          <w:color w:val="000000" w:themeColor="text1"/>
        </w:rPr>
      </w:pPr>
      <w:r>
        <w:rPr>
          <w:color w:val="000000" w:themeColor="text1"/>
        </w:rPr>
        <w:t>7</w:t>
      </w:r>
      <w:r>
        <w:rPr>
          <w:color w:val="000000" w:themeColor="text1"/>
        </w:rPr>
        <w:tab/>
        <w:t xml:space="preserve">Woo, J.-k. &amp; Chao, T.-k. u. New discovery of </w:t>
      </w:r>
      <w:r>
        <w:rPr>
          <w:i/>
          <w:color w:val="000000" w:themeColor="text1"/>
        </w:rPr>
        <w:t xml:space="preserve">Sinanthropus </w:t>
      </w:r>
      <w:r>
        <w:rPr>
          <w:color w:val="000000" w:themeColor="text1"/>
        </w:rPr>
        <w:t xml:space="preserve">mandible from Choukoutien. </w:t>
      </w:r>
      <w:r>
        <w:rPr>
          <w:i/>
          <w:color w:val="000000" w:themeColor="text1"/>
        </w:rPr>
        <w:t>Paleovertebrata et Paleoanthropologia</w:t>
      </w:r>
      <w:r>
        <w:rPr>
          <w:color w:val="000000" w:themeColor="text1"/>
        </w:rPr>
        <w:t xml:space="preserve"> </w:t>
      </w:r>
      <w:r>
        <w:rPr>
          <w:b/>
          <w:color w:val="000000" w:themeColor="text1"/>
        </w:rPr>
        <w:t>1</w:t>
      </w:r>
      <w:r>
        <w:rPr>
          <w:color w:val="000000" w:themeColor="text1"/>
        </w:rPr>
        <w:t>, 155-158 (1959).</w:t>
      </w:r>
    </w:p>
    <w:p w14:paraId="357171E9" w14:textId="77777777" w:rsidR="00AD44CC" w:rsidRDefault="001D4114">
      <w:pPr>
        <w:pStyle w:val="EndNoteBibliography"/>
        <w:ind w:left="720" w:hanging="720"/>
        <w:rPr>
          <w:color w:val="000000" w:themeColor="text1"/>
        </w:rPr>
      </w:pPr>
      <w:r>
        <w:rPr>
          <w:color w:val="000000" w:themeColor="text1"/>
        </w:rPr>
        <w:t>8</w:t>
      </w:r>
      <w:r>
        <w:rPr>
          <w:color w:val="000000" w:themeColor="text1"/>
        </w:rPr>
        <w:tab/>
        <w:t xml:space="preserve">Weidenreich, F. The mandibles of </w:t>
      </w:r>
      <w:r>
        <w:rPr>
          <w:i/>
          <w:color w:val="000000" w:themeColor="text1"/>
        </w:rPr>
        <w:t>Sinanthropus pekinensis</w:t>
      </w:r>
      <w:r>
        <w:rPr>
          <w:color w:val="000000" w:themeColor="text1"/>
        </w:rPr>
        <w:t xml:space="preserve">: a comparative study. </w:t>
      </w:r>
      <w:r>
        <w:rPr>
          <w:i/>
          <w:color w:val="000000" w:themeColor="text1"/>
        </w:rPr>
        <w:t>Palaeontologia Sinica Series D</w:t>
      </w:r>
      <w:r>
        <w:rPr>
          <w:color w:val="000000" w:themeColor="text1"/>
        </w:rPr>
        <w:t xml:space="preserve"> </w:t>
      </w:r>
      <w:r>
        <w:rPr>
          <w:b/>
          <w:color w:val="000000" w:themeColor="text1"/>
        </w:rPr>
        <w:t>1</w:t>
      </w:r>
      <w:r>
        <w:rPr>
          <w:color w:val="000000" w:themeColor="text1"/>
        </w:rPr>
        <w:t xml:space="preserve"> (1936).</w:t>
      </w:r>
    </w:p>
    <w:p w14:paraId="5C2BD082" w14:textId="77777777" w:rsidR="00AD44CC" w:rsidRDefault="001D4114">
      <w:pPr>
        <w:pStyle w:val="EndNoteBibliography"/>
        <w:ind w:left="720" w:hanging="720"/>
        <w:rPr>
          <w:color w:val="000000" w:themeColor="text1"/>
        </w:rPr>
      </w:pPr>
      <w:r>
        <w:rPr>
          <w:color w:val="000000" w:themeColor="text1"/>
        </w:rPr>
        <w:t>9</w:t>
      </w:r>
      <w:r>
        <w:rPr>
          <w:color w:val="000000" w:themeColor="text1"/>
        </w:rPr>
        <w:tab/>
        <w:t xml:space="preserve">Weidenreich, F. The extremity bones of </w:t>
      </w:r>
      <w:r>
        <w:rPr>
          <w:i/>
          <w:color w:val="000000" w:themeColor="text1"/>
        </w:rPr>
        <w:t>Sinanthropus pekinensis</w:t>
      </w:r>
      <w:r>
        <w:rPr>
          <w:color w:val="000000" w:themeColor="text1"/>
        </w:rPr>
        <w:t xml:space="preserve">: a comparative odontography of the hominids. </w:t>
      </w:r>
      <w:r>
        <w:rPr>
          <w:i/>
          <w:color w:val="000000" w:themeColor="text1"/>
        </w:rPr>
        <w:t>Palaeontologia Sinica Series D</w:t>
      </w:r>
      <w:r>
        <w:rPr>
          <w:color w:val="000000" w:themeColor="text1"/>
        </w:rPr>
        <w:t xml:space="preserve"> </w:t>
      </w:r>
      <w:r>
        <w:rPr>
          <w:b/>
          <w:color w:val="000000" w:themeColor="text1"/>
        </w:rPr>
        <w:t>5</w:t>
      </w:r>
      <w:r>
        <w:rPr>
          <w:color w:val="000000" w:themeColor="text1"/>
        </w:rPr>
        <w:t xml:space="preserve"> (1941).</w:t>
      </w:r>
    </w:p>
    <w:p w14:paraId="17EAF567" w14:textId="77777777" w:rsidR="00AD44CC" w:rsidRDefault="001D4114">
      <w:pPr>
        <w:pStyle w:val="EndNoteBibliography"/>
        <w:ind w:left="720" w:hanging="720"/>
        <w:rPr>
          <w:color w:val="000000" w:themeColor="text1"/>
        </w:rPr>
      </w:pPr>
      <w:r>
        <w:rPr>
          <w:color w:val="000000" w:themeColor="text1"/>
        </w:rPr>
        <w:t>10</w:t>
      </w:r>
      <w:r>
        <w:rPr>
          <w:color w:val="000000" w:themeColor="text1"/>
        </w:rPr>
        <w:tab/>
        <w:t xml:space="preserve">Pei, W. C. An account of the discovery of an adult </w:t>
      </w:r>
      <w:r>
        <w:rPr>
          <w:i/>
          <w:color w:val="000000" w:themeColor="text1"/>
        </w:rPr>
        <w:t>Sinanthropus</w:t>
      </w:r>
      <w:r>
        <w:rPr>
          <w:color w:val="000000" w:themeColor="text1"/>
        </w:rPr>
        <w:t xml:space="preserve"> skull in the Chou Kou Tien deposit. </w:t>
      </w:r>
      <w:r>
        <w:rPr>
          <w:i/>
          <w:color w:val="000000" w:themeColor="text1"/>
        </w:rPr>
        <w:t>Bulletin of the Geological Society of China</w:t>
      </w:r>
      <w:r>
        <w:rPr>
          <w:color w:val="000000" w:themeColor="text1"/>
        </w:rPr>
        <w:t xml:space="preserve"> </w:t>
      </w:r>
      <w:r>
        <w:rPr>
          <w:b/>
          <w:color w:val="000000" w:themeColor="text1"/>
        </w:rPr>
        <w:t>8</w:t>
      </w:r>
      <w:r>
        <w:rPr>
          <w:color w:val="000000" w:themeColor="text1"/>
        </w:rPr>
        <w:t>, 203-205, doi:</w:t>
      </w:r>
      <w:hyperlink r:id="rId16" w:history="1">
        <w:r>
          <w:rPr>
            <w:rStyle w:val="ae"/>
            <w:color w:val="000000" w:themeColor="text1"/>
          </w:rPr>
          <w:t>https://doi.org/10.1111/j.1755-6724.1929.mp8003003.x</w:t>
        </w:r>
      </w:hyperlink>
      <w:r>
        <w:rPr>
          <w:color w:val="000000" w:themeColor="text1"/>
        </w:rPr>
        <w:t xml:space="preserve"> (1929).</w:t>
      </w:r>
    </w:p>
    <w:p w14:paraId="2BD532A8" w14:textId="77777777" w:rsidR="00AD44CC" w:rsidRDefault="001D4114">
      <w:pPr>
        <w:pStyle w:val="EndNoteBibliography"/>
        <w:ind w:left="720" w:hanging="720"/>
        <w:rPr>
          <w:color w:val="000000" w:themeColor="text1"/>
        </w:rPr>
      </w:pPr>
      <w:r>
        <w:rPr>
          <w:color w:val="000000" w:themeColor="text1"/>
        </w:rPr>
        <w:t>11</w:t>
      </w:r>
      <w:r>
        <w:rPr>
          <w:color w:val="000000" w:themeColor="text1"/>
        </w:rPr>
        <w:tab/>
        <w:t>Zanolli, C.</w:t>
      </w:r>
      <w:r>
        <w:rPr>
          <w:i/>
          <w:color w:val="000000" w:themeColor="text1"/>
        </w:rPr>
        <w:t xml:space="preserve"> et al.</w:t>
      </w:r>
      <w:r>
        <w:rPr>
          <w:color w:val="000000" w:themeColor="text1"/>
        </w:rPr>
        <w:t xml:space="preserve"> Inner tooth morphology of </w:t>
      </w:r>
      <w:r>
        <w:rPr>
          <w:i/>
          <w:color w:val="000000" w:themeColor="text1"/>
        </w:rPr>
        <w:t>Homo erectus</w:t>
      </w:r>
      <w:r>
        <w:rPr>
          <w:color w:val="000000" w:themeColor="text1"/>
        </w:rPr>
        <w:t xml:space="preserve"> from Zhoukoudian. New evidence from an old collection housed at Uppsala University, Sweden. </w:t>
      </w:r>
      <w:r>
        <w:rPr>
          <w:i/>
          <w:color w:val="000000" w:themeColor="text1"/>
        </w:rPr>
        <w:t>Journal of Human Evolution</w:t>
      </w:r>
      <w:r>
        <w:rPr>
          <w:color w:val="000000" w:themeColor="text1"/>
        </w:rPr>
        <w:t xml:space="preserve"> </w:t>
      </w:r>
      <w:r>
        <w:rPr>
          <w:b/>
          <w:color w:val="000000" w:themeColor="text1"/>
        </w:rPr>
        <w:t>116</w:t>
      </w:r>
      <w:r>
        <w:rPr>
          <w:color w:val="000000" w:themeColor="text1"/>
        </w:rPr>
        <w:t>, 1–13, doi:10.1016/j.jhevol.2017.11.002 (2018).</w:t>
      </w:r>
    </w:p>
    <w:p w14:paraId="2D052063" w14:textId="77777777" w:rsidR="00AD44CC" w:rsidRDefault="001D4114">
      <w:pPr>
        <w:pStyle w:val="EndNoteBibliography"/>
        <w:ind w:left="720" w:hanging="720"/>
        <w:rPr>
          <w:color w:val="000000" w:themeColor="text1"/>
        </w:rPr>
      </w:pPr>
      <w:r>
        <w:rPr>
          <w:color w:val="000000" w:themeColor="text1"/>
        </w:rPr>
        <w:t>12</w:t>
      </w:r>
      <w:r>
        <w:rPr>
          <w:color w:val="000000" w:themeColor="text1"/>
        </w:rPr>
        <w:tab/>
        <w:t xml:space="preserve">Kundrát, M., Liu, W., Ebbestad, J. O. R., Ahlberg, P. &amp; Tong, H. New tooth of Peking Man recognized in the Museum of Evolution of Uppsala University. </w:t>
      </w:r>
      <w:r>
        <w:rPr>
          <w:i/>
          <w:color w:val="000000" w:themeColor="text1"/>
        </w:rPr>
        <w:t>Acta Anthropologica Sinica</w:t>
      </w:r>
      <w:r>
        <w:rPr>
          <w:color w:val="000000" w:themeColor="text1"/>
        </w:rPr>
        <w:t xml:space="preserve"> </w:t>
      </w:r>
      <w:r>
        <w:rPr>
          <w:b/>
          <w:color w:val="000000" w:themeColor="text1"/>
        </w:rPr>
        <w:t>34</w:t>
      </w:r>
      <w:r>
        <w:rPr>
          <w:color w:val="000000" w:themeColor="text1"/>
        </w:rPr>
        <w:t>, 131–136 (2015).</w:t>
      </w:r>
    </w:p>
    <w:p w14:paraId="38B84923" w14:textId="77777777" w:rsidR="00AD44CC" w:rsidRDefault="001D4114">
      <w:pPr>
        <w:pStyle w:val="EndNoteBibliography"/>
        <w:ind w:left="720" w:hanging="720"/>
        <w:rPr>
          <w:color w:val="000000" w:themeColor="text1"/>
        </w:rPr>
      </w:pPr>
      <w:r>
        <w:rPr>
          <w:color w:val="000000" w:themeColor="text1"/>
        </w:rPr>
        <w:t>13</w:t>
      </w:r>
      <w:r>
        <w:rPr>
          <w:color w:val="000000" w:themeColor="text1"/>
        </w:rPr>
        <w:tab/>
        <w:t>Huang, P.-H.</w:t>
      </w:r>
      <w:r>
        <w:rPr>
          <w:i/>
          <w:color w:val="000000" w:themeColor="text1"/>
        </w:rPr>
        <w:t xml:space="preserve"> et al.</w:t>
      </w:r>
      <w:r>
        <w:rPr>
          <w:color w:val="000000" w:themeColor="text1"/>
        </w:rPr>
        <w:t xml:space="preserve"> Study of ESR dating for burying age of the first skull of Pekinig Man and chronological scale of the cave deposit in Zhoukoudian site Loc. 1. </w:t>
      </w:r>
      <w:r>
        <w:rPr>
          <w:i/>
          <w:color w:val="000000" w:themeColor="text1"/>
        </w:rPr>
        <w:t>Acta Anthropological Sinica</w:t>
      </w:r>
      <w:r>
        <w:rPr>
          <w:color w:val="000000" w:themeColor="text1"/>
        </w:rPr>
        <w:t xml:space="preserve"> </w:t>
      </w:r>
      <w:r>
        <w:rPr>
          <w:b/>
          <w:color w:val="000000" w:themeColor="text1"/>
        </w:rPr>
        <w:t>10</w:t>
      </w:r>
      <w:r>
        <w:rPr>
          <w:color w:val="000000" w:themeColor="text1"/>
        </w:rPr>
        <w:t>, 107-115 (1991).</w:t>
      </w:r>
    </w:p>
    <w:p w14:paraId="10DA8F05" w14:textId="77777777" w:rsidR="00AD44CC" w:rsidRDefault="001D4114">
      <w:pPr>
        <w:pStyle w:val="EndNoteBibliography"/>
        <w:ind w:left="720" w:hanging="720"/>
        <w:rPr>
          <w:color w:val="000000" w:themeColor="text1"/>
        </w:rPr>
      </w:pPr>
      <w:r>
        <w:rPr>
          <w:color w:val="000000" w:themeColor="text1"/>
        </w:rPr>
        <w:t>14</w:t>
      </w:r>
      <w:r>
        <w:rPr>
          <w:color w:val="000000" w:themeColor="text1"/>
        </w:rPr>
        <w:tab/>
        <w:t xml:space="preserve">Yuan, S., Chen, T., Gao, S. &amp; Hu, Y. Study on Uranium series dating of fossil bones and teeth from Zhoukoudian site. </w:t>
      </w:r>
      <w:r>
        <w:rPr>
          <w:i/>
          <w:color w:val="000000" w:themeColor="text1"/>
        </w:rPr>
        <w:t>Acta Anthropological Sinica</w:t>
      </w:r>
      <w:r>
        <w:rPr>
          <w:color w:val="000000" w:themeColor="text1"/>
        </w:rPr>
        <w:t xml:space="preserve"> </w:t>
      </w:r>
      <w:r>
        <w:rPr>
          <w:b/>
          <w:color w:val="000000" w:themeColor="text1"/>
        </w:rPr>
        <w:t>10</w:t>
      </w:r>
      <w:r>
        <w:rPr>
          <w:color w:val="000000" w:themeColor="text1"/>
        </w:rPr>
        <w:t>, 189-193 (1991).</w:t>
      </w:r>
    </w:p>
    <w:p w14:paraId="2BAD7B59" w14:textId="77777777" w:rsidR="00AD44CC" w:rsidRDefault="001D4114">
      <w:pPr>
        <w:pStyle w:val="EndNoteBibliography"/>
        <w:ind w:left="720" w:hanging="720"/>
        <w:rPr>
          <w:color w:val="000000" w:themeColor="text1"/>
        </w:rPr>
      </w:pPr>
      <w:r>
        <w:rPr>
          <w:color w:val="000000" w:themeColor="text1"/>
        </w:rPr>
        <w:t>15</w:t>
      </w:r>
      <w:r>
        <w:rPr>
          <w:color w:val="000000" w:themeColor="text1"/>
        </w:rPr>
        <w:tab/>
        <w:t xml:space="preserve">Shen, G., Ku, T.-L., Gahleb, B. &amp; Yuan, Z.-x. Preliminary results on U-series dating of Peking Man Site with high precision TIMS. </w:t>
      </w:r>
      <w:r>
        <w:rPr>
          <w:i/>
          <w:color w:val="000000" w:themeColor="text1"/>
        </w:rPr>
        <w:t>Acta Anthropological Sinica</w:t>
      </w:r>
      <w:r>
        <w:rPr>
          <w:color w:val="000000" w:themeColor="text1"/>
        </w:rPr>
        <w:t xml:space="preserve"> </w:t>
      </w:r>
      <w:r>
        <w:rPr>
          <w:b/>
          <w:color w:val="000000" w:themeColor="text1"/>
        </w:rPr>
        <w:t>15</w:t>
      </w:r>
      <w:r>
        <w:rPr>
          <w:color w:val="000000" w:themeColor="text1"/>
        </w:rPr>
        <w:t>, 210-217 (1996).</w:t>
      </w:r>
    </w:p>
    <w:p w14:paraId="3961D894" w14:textId="77777777" w:rsidR="00AD44CC" w:rsidRDefault="001D4114">
      <w:pPr>
        <w:pStyle w:val="EndNoteBibliography"/>
        <w:ind w:left="720" w:hanging="720"/>
        <w:rPr>
          <w:color w:val="000000" w:themeColor="text1"/>
        </w:rPr>
      </w:pPr>
      <w:r>
        <w:rPr>
          <w:color w:val="000000" w:themeColor="text1"/>
        </w:rPr>
        <w:t>16</w:t>
      </w:r>
      <w:r>
        <w:rPr>
          <w:color w:val="000000" w:themeColor="text1"/>
        </w:rPr>
        <w:tab/>
        <w:t>Guo, S.</w:t>
      </w:r>
      <w:r>
        <w:rPr>
          <w:i/>
          <w:color w:val="000000" w:themeColor="text1"/>
        </w:rPr>
        <w:t xml:space="preserve"> et al.</w:t>
      </w:r>
      <w:r>
        <w:rPr>
          <w:color w:val="000000" w:themeColor="text1"/>
        </w:rPr>
        <w:t xml:space="preserve"> Fission track dating of 4th layer of the Peking Man Site. </w:t>
      </w:r>
      <w:r>
        <w:rPr>
          <w:i/>
          <w:color w:val="000000" w:themeColor="text1"/>
        </w:rPr>
        <w:t>Acta Anthropological Sinica</w:t>
      </w:r>
      <w:r>
        <w:rPr>
          <w:color w:val="000000" w:themeColor="text1"/>
        </w:rPr>
        <w:t xml:space="preserve"> </w:t>
      </w:r>
      <w:r>
        <w:rPr>
          <w:b/>
          <w:color w:val="000000" w:themeColor="text1"/>
        </w:rPr>
        <w:t>10</w:t>
      </w:r>
      <w:r>
        <w:rPr>
          <w:color w:val="000000" w:themeColor="text1"/>
        </w:rPr>
        <w:t>, 73-77 (1991).</w:t>
      </w:r>
    </w:p>
    <w:p w14:paraId="79BE7809" w14:textId="77777777" w:rsidR="00AD44CC" w:rsidRDefault="001D4114">
      <w:pPr>
        <w:pStyle w:val="EndNoteBibliography"/>
        <w:ind w:left="720" w:hanging="720"/>
        <w:rPr>
          <w:color w:val="000000" w:themeColor="text1"/>
        </w:rPr>
      </w:pPr>
      <w:r>
        <w:rPr>
          <w:color w:val="000000" w:themeColor="text1"/>
        </w:rPr>
        <w:t>17</w:t>
      </w:r>
      <w:r>
        <w:rPr>
          <w:color w:val="000000" w:themeColor="text1"/>
        </w:rPr>
        <w:tab/>
        <w:t xml:space="preserve">Shen, G., Gao, X., Gao, B. &amp; Granger, D. E. Age of Zhoukoudian </w:t>
      </w:r>
      <w:r>
        <w:rPr>
          <w:i/>
          <w:color w:val="000000" w:themeColor="text1"/>
        </w:rPr>
        <w:t>Homo erectus</w:t>
      </w:r>
      <w:r>
        <w:rPr>
          <w:color w:val="000000" w:themeColor="text1"/>
        </w:rPr>
        <w:t xml:space="preserve"> determined with 26Al/10Be burial dating. </w:t>
      </w:r>
      <w:r>
        <w:rPr>
          <w:i/>
          <w:color w:val="000000" w:themeColor="text1"/>
        </w:rPr>
        <w:t>Nature</w:t>
      </w:r>
      <w:r>
        <w:rPr>
          <w:color w:val="000000" w:themeColor="text1"/>
        </w:rPr>
        <w:t xml:space="preserve"> </w:t>
      </w:r>
      <w:r>
        <w:rPr>
          <w:b/>
          <w:color w:val="000000" w:themeColor="text1"/>
        </w:rPr>
        <w:t>458</w:t>
      </w:r>
      <w:r>
        <w:rPr>
          <w:color w:val="000000" w:themeColor="text1"/>
        </w:rPr>
        <w:t>, 198-200, doi:10.1038/nature07741 (2009).</w:t>
      </w:r>
    </w:p>
    <w:p w14:paraId="1B0FDC0C" w14:textId="77777777" w:rsidR="00AD44CC" w:rsidRDefault="001D4114">
      <w:pPr>
        <w:pStyle w:val="EndNoteBibliography"/>
        <w:ind w:left="720" w:hanging="720"/>
        <w:rPr>
          <w:color w:val="000000" w:themeColor="text1"/>
        </w:rPr>
      </w:pPr>
      <w:r>
        <w:rPr>
          <w:color w:val="000000" w:themeColor="text1"/>
        </w:rPr>
        <w:t>18</w:t>
      </w:r>
      <w:r>
        <w:rPr>
          <w:color w:val="000000" w:themeColor="text1"/>
        </w:rPr>
        <w:tab/>
        <w:t xml:space="preserve">Pei, J. &amp; Sun, J. Thermoluminescence ages of Quartz in ash materials from </w:t>
      </w:r>
      <w:r>
        <w:rPr>
          <w:i/>
          <w:color w:val="000000" w:themeColor="text1"/>
        </w:rPr>
        <w:t>Homo erectus</w:t>
      </w:r>
      <w:r>
        <w:rPr>
          <w:color w:val="000000" w:themeColor="text1"/>
        </w:rPr>
        <w:t xml:space="preserve"> Pekinosis site and its geological implication. </w:t>
      </w:r>
      <w:r>
        <w:rPr>
          <w:i/>
          <w:color w:val="000000" w:themeColor="text1"/>
        </w:rPr>
        <w:t>Chinese Science Bulletin</w:t>
      </w:r>
      <w:r>
        <w:rPr>
          <w:color w:val="000000" w:themeColor="text1"/>
        </w:rPr>
        <w:t>, 849 (1979).</w:t>
      </w:r>
    </w:p>
    <w:p w14:paraId="4A7965B1" w14:textId="77777777" w:rsidR="00AD44CC" w:rsidRDefault="001D4114">
      <w:pPr>
        <w:pStyle w:val="EndNoteBibliography"/>
        <w:ind w:left="720" w:hanging="720"/>
        <w:rPr>
          <w:color w:val="000000" w:themeColor="text1"/>
        </w:rPr>
      </w:pPr>
      <w:r>
        <w:rPr>
          <w:color w:val="000000" w:themeColor="text1"/>
        </w:rPr>
        <w:t>19</w:t>
      </w:r>
      <w:r>
        <w:rPr>
          <w:color w:val="000000" w:themeColor="text1"/>
        </w:rPr>
        <w:tab/>
        <w:t>Grün, R.</w:t>
      </w:r>
      <w:r>
        <w:rPr>
          <w:i/>
          <w:color w:val="000000" w:themeColor="text1"/>
        </w:rPr>
        <w:t xml:space="preserve"> et al.</w:t>
      </w:r>
      <w:r>
        <w:rPr>
          <w:color w:val="000000" w:themeColor="text1"/>
        </w:rPr>
        <w:t xml:space="preserve"> ESR analysis of teeth from the palaeoanthropological site of Zhoukoudian, China. </w:t>
      </w:r>
      <w:r>
        <w:rPr>
          <w:i/>
          <w:color w:val="000000" w:themeColor="text1"/>
        </w:rPr>
        <w:t xml:space="preserve">Journal of </w:t>
      </w:r>
      <w:r>
        <w:rPr>
          <w:i/>
          <w:color w:val="000000" w:themeColor="text1"/>
        </w:rPr>
        <w:lastRenderedPageBreak/>
        <w:t>Human Evolution</w:t>
      </w:r>
      <w:r>
        <w:rPr>
          <w:color w:val="000000" w:themeColor="text1"/>
        </w:rPr>
        <w:t xml:space="preserve"> </w:t>
      </w:r>
      <w:r>
        <w:rPr>
          <w:b/>
          <w:color w:val="000000" w:themeColor="text1"/>
        </w:rPr>
        <w:t>32</w:t>
      </w:r>
      <w:r>
        <w:rPr>
          <w:color w:val="000000" w:themeColor="text1"/>
        </w:rPr>
        <w:t>, 83-91, doi:</w:t>
      </w:r>
      <w:hyperlink r:id="rId17" w:history="1">
        <w:r>
          <w:rPr>
            <w:rStyle w:val="ae"/>
            <w:color w:val="000000" w:themeColor="text1"/>
          </w:rPr>
          <w:t>https://doi.org/10.1006/jhev.1996.0094</w:t>
        </w:r>
      </w:hyperlink>
      <w:r>
        <w:rPr>
          <w:color w:val="000000" w:themeColor="text1"/>
        </w:rPr>
        <w:t xml:space="preserve"> (1997).</w:t>
      </w:r>
    </w:p>
    <w:p w14:paraId="2E3F0D05" w14:textId="77777777" w:rsidR="00AD44CC" w:rsidRDefault="001D4114">
      <w:pPr>
        <w:pStyle w:val="EndNoteBibliography"/>
        <w:ind w:left="720" w:hanging="720"/>
        <w:rPr>
          <w:color w:val="000000" w:themeColor="text1"/>
        </w:rPr>
      </w:pPr>
      <w:r>
        <w:rPr>
          <w:color w:val="000000" w:themeColor="text1"/>
        </w:rPr>
        <w:t>20</w:t>
      </w:r>
      <w:r>
        <w:rPr>
          <w:color w:val="000000" w:themeColor="text1"/>
        </w:rPr>
        <w:tab/>
        <w:t xml:space="preserve">Black, D. On a lower molar hominid tooth from the Chou Kou Tien deposit. </w:t>
      </w:r>
      <w:r>
        <w:rPr>
          <w:i/>
          <w:color w:val="000000" w:themeColor="text1"/>
        </w:rPr>
        <w:t>Palaeontologica Sinica Series D</w:t>
      </w:r>
      <w:r>
        <w:rPr>
          <w:color w:val="000000" w:themeColor="text1"/>
        </w:rPr>
        <w:t xml:space="preserve"> </w:t>
      </w:r>
      <w:r>
        <w:rPr>
          <w:b/>
          <w:color w:val="000000" w:themeColor="text1"/>
        </w:rPr>
        <w:t>7</w:t>
      </w:r>
      <w:r>
        <w:rPr>
          <w:color w:val="000000" w:themeColor="text1"/>
        </w:rPr>
        <w:t>, 1-28 (1927).</w:t>
      </w:r>
    </w:p>
    <w:p w14:paraId="43E34ADD" w14:textId="77777777" w:rsidR="00AD44CC" w:rsidRDefault="001D4114">
      <w:pPr>
        <w:pStyle w:val="EndNoteBibliography"/>
        <w:ind w:left="720" w:hanging="720"/>
        <w:rPr>
          <w:color w:val="000000" w:themeColor="text1"/>
        </w:rPr>
      </w:pPr>
      <w:r>
        <w:rPr>
          <w:color w:val="000000" w:themeColor="text1"/>
        </w:rPr>
        <w:t>21</w:t>
      </w:r>
      <w:r>
        <w:rPr>
          <w:color w:val="000000" w:themeColor="text1"/>
        </w:rPr>
        <w:tab/>
        <w:t>Mayr, E. On the concepts and terminology of vertical subspecies and species.</w:t>
      </w:r>
      <w:r>
        <w:rPr>
          <w:i/>
          <w:color w:val="000000" w:themeColor="text1"/>
        </w:rPr>
        <w:t xml:space="preserve"> National Research Council Committee on Common Problems of Genetics, Paleontology, and Systematics Bulletin</w:t>
      </w:r>
      <w:r>
        <w:rPr>
          <w:color w:val="000000" w:themeColor="text1"/>
        </w:rPr>
        <w:t xml:space="preserve"> </w:t>
      </w:r>
      <w:r>
        <w:rPr>
          <w:b/>
          <w:color w:val="000000" w:themeColor="text1"/>
        </w:rPr>
        <w:t>2</w:t>
      </w:r>
      <w:r>
        <w:rPr>
          <w:color w:val="000000" w:themeColor="text1"/>
        </w:rPr>
        <w:t xml:space="preserve"> (1944).</w:t>
      </w:r>
    </w:p>
    <w:p w14:paraId="01BBD628" w14:textId="77777777" w:rsidR="00AD44CC" w:rsidRDefault="001D4114">
      <w:pPr>
        <w:pStyle w:val="EndNoteBibliography"/>
        <w:ind w:left="720" w:hanging="720"/>
        <w:rPr>
          <w:color w:val="000000" w:themeColor="text1"/>
        </w:rPr>
      </w:pPr>
      <w:r>
        <w:rPr>
          <w:color w:val="000000" w:themeColor="text1"/>
        </w:rPr>
        <w:t>22</w:t>
      </w:r>
      <w:r>
        <w:rPr>
          <w:color w:val="000000" w:themeColor="text1"/>
        </w:rPr>
        <w:tab/>
        <w:t xml:space="preserve">Mayr, E. Taxonomic categories in fossil hominids. </w:t>
      </w:r>
      <w:r>
        <w:rPr>
          <w:i/>
          <w:color w:val="000000" w:themeColor="text1"/>
        </w:rPr>
        <w:t>Cold Spring Harbor Symposia on Quantitative Biology</w:t>
      </w:r>
      <w:r>
        <w:rPr>
          <w:color w:val="000000" w:themeColor="text1"/>
        </w:rPr>
        <w:t xml:space="preserve"> </w:t>
      </w:r>
      <w:r>
        <w:rPr>
          <w:b/>
          <w:color w:val="000000" w:themeColor="text1"/>
        </w:rPr>
        <w:t>15</w:t>
      </w:r>
      <w:r>
        <w:rPr>
          <w:color w:val="000000" w:themeColor="text1"/>
        </w:rPr>
        <w:t>, 109-118, doi:10.1101/sqb.1950.015.01.013 (1950).</w:t>
      </w:r>
    </w:p>
    <w:p w14:paraId="1E137627" w14:textId="77777777" w:rsidR="00AD44CC" w:rsidRDefault="001D4114">
      <w:pPr>
        <w:pStyle w:val="EndNoteBibliography"/>
        <w:ind w:left="720" w:hanging="720"/>
        <w:rPr>
          <w:color w:val="000000" w:themeColor="text1"/>
        </w:rPr>
      </w:pPr>
      <w:r>
        <w:rPr>
          <w:color w:val="000000" w:themeColor="text1"/>
        </w:rPr>
        <w:t>23</w:t>
      </w:r>
      <w:r>
        <w:rPr>
          <w:color w:val="000000" w:themeColor="text1"/>
        </w:rPr>
        <w:tab/>
        <w:t xml:space="preserve">Wu, J.-K. &amp; Dong, X. Preliminary study of </w:t>
      </w:r>
      <w:r>
        <w:rPr>
          <w:i/>
          <w:color w:val="000000" w:themeColor="text1"/>
        </w:rPr>
        <w:t>Homo erectus</w:t>
      </w:r>
      <w:r>
        <w:rPr>
          <w:color w:val="000000" w:themeColor="text1"/>
        </w:rPr>
        <w:t xml:space="preserve"> remains from Hexian, Anhui. </w:t>
      </w:r>
      <w:r>
        <w:rPr>
          <w:i/>
          <w:color w:val="000000" w:themeColor="text1"/>
        </w:rPr>
        <w:t>Acta Anthropologica Sinica</w:t>
      </w:r>
      <w:r>
        <w:rPr>
          <w:color w:val="000000" w:themeColor="text1"/>
        </w:rPr>
        <w:t xml:space="preserve"> </w:t>
      </w:r>
      <w:r>
        <w:rPr>
          <w:b/>
          <w:color w:val="000000" w:themeColor="text1"/>
        </w:rPr>
        <w:t>1</w:t>
      </w:r>
      <w:r>
        <w:rPr>
          <w:color w:val="000000" w:themeColor="text1"/>
        </w:rPr>
        <w:t>, 2-13 (1982).</w:t>
      </w:r>
    </w:p>
    <w:p w14:paraId="6BA883CB" w14:textId="77777777" w:rsidR="00AD44CC" w:rsidRDefault="001D4114">
      <w:pPr>
        <w:pStyle w:val="EndNoteBibliography"/>
        <w:ind w:left="720" w:hanging="720"/>
        <w:rPr>
          <w:color w:val="000000" w:themeColor="text1"/>
        </w:rPr>
      </w:pPr>
      <w:r>
        <w:rPr>
          <w:color w:val="000000" w:themeColor="text1"/>
        </w:rPr>
        <w:t>24</w:t>
      </w:r>
      <w:r>
        <w:rPr>
          <w:color w:val="000000" w:themeColor="text1"/>
        </w:rPr>
        <w:tab/>
        <w:t xml:space="preserve">Huang, W., Fang, D. &amp; Ye, Y. Preliminary studyon the fossil hominid skull and fauna of Hexian, Anhui. </w:t>
      </w:r>
      <w:r>
        <w:rPr>
          <w:i/>
          <w:color w:val="000000" w:themeColor="text1"/>
        </w:rPr>
        <w:t>Vertabrata Palasiatica</w:t>
      </w:r>
      <w:r>
        <w:rPr>
          <w:color w:val="000000" w:themeColor="text1"/>
        </w:rPr>
        <w:t xml:space="preserve"> </w:t>
      </w:r>
      <w:r>
        <w:rPr>
          <w:b/>
          <w:color w:val="000000" w:themeColor="text1"/>
        </w:rPr>
        <w:t>20</w:t>
      </w:r>
      <w:r>
        <w:rPr>
          <w:color w:val="000000" w:themeColor="text1"/>
        </w:rPr>
        <w:t>, 248-256 (1982).</w:t>
      </w:r>
    </w:p>
    <w:p w14:paraId="3AD4FA7B" w14:textId="77777777" w:rsidR="00AD44CC" w:rsidRDefault="001D4114">
      <w:pPr>
        <w:pStyle w:val="EndNoteBibliography"/>
        <w:ind w:left="720" w:hanging="720"/>
        <w:rPr>
          <w:color w:val="000000" w:themeColor="text1"/>
        </w:rPr>
      </w:pPr>
      <w:r>
        <w:rPr>
          <w:color w:val="000000" w:themeColor="text1"/>
        </w:rPr>
        <w:t>25</w:t>
      </w:r>
      <w:r>
        <w:rPr>
          <w:color w:val="000000" w:themeColor="text1"/>
        </w:rPr>
        <w:tab/>
        <w:t>Grün, R.</w:t>
      </w:r>
      <w:r>
        <w:rPr>
          <w:i/>
          <w:color w:val="000000" w:themeColor="text1"/>
        </w:rPr>
        <w:t xml:space="preserve"> et al.</w:t>
      </w:r>
      <w:r>
        <w:rPr>
          <w:color w:val="000000" w:themeColor="text1"/>
        </w:rPr>
        <w:t xml:space="preserve"> ESR and U-series analyses of teeth from the palaeoanthropological site of Hexian, Anhui Province, China. </w:t>
      </w:r>
      <w:r>
        <w:rPr>
          <w:i/>
          <w:color w:val="000000" w:themeColor="text1"/>
        </w:rPr>
        <w:t>Journal of Human Evolution</w:t>
      </w:r>
      <w:r>
        <w:rPr>
          <w:color w:val="000000" w:themeColor="text1"/>
        </w:rPr>
        <w:t xml:space="preserve"> </w:t>
      </w:r>
      <w:r>
        <w:rPr>
          <w:b/>
          <w:color w:val="000000" w:themeColor="text1"/>
        </w:rPr>
        <w:t>34</w:t>
      </w:r>
      <w:r>
        <w:rPr>
          <w:color w:val="000000" w:themeColor="text1"/>
        </w:rPr>
        <w:t>, 555-564, doi:</w:t>
      </w:r>
      <w:hyperlink r:id="rId18" w:history="1">
        <w:r>
          <w:rPr>
            <w:rStyle w:val="ae"/>
            <w:color w:val="000000" w:themeColor="text1"/>
          </w:rPr>
          <w:t>https://doi.org/10.1006/jhev.1997.0211</w:t>
        </w:r>
      </w:hyperlink>
      <w:r>
        <w:rPr>
          <w:color w:val="000000" w:themeColor="text1"/>
        </w:rPr>
        <w:t xml:space="preserve"> (1998).</w:t>
      </w:r>
    </w:p>
    <w:p w14:paraId="179A24B7" w14:textId="77777777" w:rsidR="00AD44CC" w:rsidRDefault="001D4114">
      <w:pPr>
        <w:pStyle w:val="EndNoteBibliography"/>
        <w:ind w:left="720" w:hanging="720"/>
        <w:rPr>
          <w:color w:val="000000" w:themeColor="text1"/>
        </w:rPr>
      </w:pPr>
      <w:r>
        <w:rPr>
          <w:color w:val="000000" w:themeColor="text1"/>
        </w:rPr>
        <w:t>26</w:t>
      </w:r>
      <w:r>
        <w:rPr>
          <w:color w:val="000000" w:themeColor="text1"/>
        </w:rPr>
        <w:tab/>
        <w:t>Xing, S.</w:t>
      </w:r>
      <w:r>
        <w:rPr>
          <w:i/>
          <w:color w:val="000000" w:themeColor="text1"/>
        </w:rPr>
        <w:t xml:space="preserve"> et al.</w:t>
      </w:r>
      <w:r>
        <w:rPr>
          <w:color w:val="000000" w:themeColor="text1"/>
        </w:rPr>
        <w:t xml:space="preserve"> Middle Pleistocene hominin teeth from Longtan Cave, Hexian, China. </w:t>
      </w:r>
      <w:r>
        <w:rPr>
          <w:i/>
          <w:color w:val="000000" w:themeColor="text1"/>
        </w:rPr>
        <w:t>PloS one</w:t>
      </w:r>
      <w:r>
        <w:rPr>
          <w:color w:val="000000" w:themeColor="text1"/>
        </w:rPr>
        <w:t xml:space="preserve"> </w:t>
      </w:r>
      <w:r>
        <w:rPr>
          <w:b/>
          <w:color w:val="000000" w:themeColor="text1"/>
        </w:rPr>
        <w:t>9</w:t>
      </w:r>
      <w:r>
        <w:rPr>
          <w:color w:val="000000" w:themeColor="text1"/>
        </w:rPr>
        <w:t>, e114265, doi:10.1371/journal.pone.0114265 (2014).</w:t>
      </w:r>
    </w:p>
    <w:p w14:paraId="0F7F46C4" w14:textId="77777777" w:rsidR="00AD44CC" w:rsidRDefault="001D4114">
      <w:pPr>
        <w:pStyle w:val="EndNoteBibliography"/>
        <w:ind w:left="720" w:hanging="720"/>
        <w:rPr>
          <w:color w:val="000000" w:themeColor="text1"/>
        </w:rPr>
      </w:pPr>
      <w:r>
        <w:rPr>
          <w:color w:val="000000" w:themeColor="text1"/>
        </w:rPr>
        <w:t>27</w:t>
      </w:r>
      <w:r>
        <w:rPr>
          <w:color w:val="000000" w:themeColor="text1"/>
        </w:rPr>
        <w:tab/>
        <w:t xml:space="preserve">Cui, Y. &amp; Wu, X. A geometric morphometric study of a Middle Pleistocene cranium from Hexian, China. </w:t>
      </w:r>
      <w:r>
        <w:rPr>
          <w:i/>
          <w:color w:val="000000" w:themeColor="text1"/>
        </w:rPr>
        <w:t>Journal of Human Evolution</w:t>
      </w:r>
      <w:r>
        <w:rPr>
          <w:color w:val="000000" w:themeColor="text1"/>
        </w:rPr>
        <w:t xml:space="preserve"> </w:t>
      </w:r>
      <w:r>
        <w:rPr>
          <w:b/>
          <w:color w:val="000000" w:themeColor="text1"/>
        </w:rPr>
        <w:t>88</w:t>
      </w:r>
      <w:r>
        <w:rPr>
          <w:color w:val="000000" w:themeColor="text1"/>
        </w:rPr>
        <w:t>, 54–69 (2015).</w:t>
      </w:r>
    </w:p>
    <w:p w14:paraId="20CA8F38" w14:textId="77777777" w:rsidR="00AD44CC" w:rsidRDefault="001D4114">
      <w:pPr>
        <w:pStyle w:val="EndNoteBibliography"/>
        <w:ind w:left="720" w:hanging="720"/>
        <w:rPr>
          <w:color w:val="000000" w:themeColor="text1"/>
        </w:rPr>
      </w:pPr>
      <w:r>
        <w:rPr>
          <w:color w:val="000000" w:themeColor="text1"/>
        </w:rPr>
        <w:t>28</w:t>
      </w:r>
      <w:r>
        <w:rPr>
          <w:color w:val="000000" w:themeColor="text1"/>
        </w:rPr>
        <w:tab/>
        <w:t>Tsutaya, T.</w:t>
      </w:r>
      <w:r>
        <w:rPr>
          <w:i/>
          <w:color w:val="000000" w:themeColor="text1"/>
        </w:rPr>
        <w:t xml:space="preserve"> et al.</w:t>
      </w:r>
      <w:r>
        <w:rPr>
          <w:color w:val="000000" w:themeColor="text1"/>
        </w:rPr>
        <w:t xml:space="preserve"> A male Denisovan mandible from Pleistocene Taiwan. </w:t>
      </w:r>
      <w:r>
        <w:rPr>
          <w:i/>
          <w:color w:val="000000" w:themeColor="text1"/>
        </w:rPr>
        <w:t>Science</w:t>
      </w:r>
      <w:r>
        <w:rPr>
          <w:color w:val="000000" w:themeColor="text1"/>
        </w:rPr>
        <w:t xml:space="preserve"> </w:t>
      </w:r>
      <w:r>
        <w:rPr>
          <w:b/>
          <w:color w:val="000000" w:themeColor="text1"/>
        </w:rPr>
        <w:t>388</w:t>
      </w:r>
      <w:r>
        <w:rPr>
          <w:color w:val="000000" w:themeColor="text1"/>
        </w:rPr>
        <w:t>, 176-180, doi:doi:10.1126/science.ads3888 (2025).</w:t>
      </w:r>
    </w:p>
    <w:p w14:paraId="15E50BCC" w14:textId="77777777" w:rsidR="00AD44CC" w:rsidRDefault="001D4114">
      <w:pPr>
        <w:pStyle w:val="EndNoteBibliography"/>
        <w:ind w:left="720" w:hanging="720"/>
        <w:rPr>
          <w:color w:val="000000" w:themeColor="text1"/>
        </w:rPr>
      </w:pPr>
      <w:r>
        <w:rPr>
          <w:color w:val="000000" w:themeColor="text1"/>
        </w:rPr>
        <w:t>29</w:t>
      </w:r>
      <w:r>
        <w:rPr>
          <w:color w:val="000000" w:themeColor="text1"/>
        </w:rPr>
        <w:tab/>
        <w:t>Chang, C.-H.</w:t>
      </w:r>
      <w:r>
        <w:rPr>
          <w:i/>
          <w:color w:val="000000" w:themeColor="text1"/>
        </w:rPr>
        <w:t xml:space="preserve"> et al.</w:t>
      </w:r>
      <w:r>
        <w:rPr>
          <w:color w:val="000000" w:themeColor="text1"/>
        </w:rPr>
        <w:t xml:space="preserve"> The first archaic </w:t>
      </w:r>
      <w:r>
        <w:rPr>
          <w:i/>
          <w:color w:val="000000" w:themeColor="text1"/>
        </w:rPr>
        <w:t xml:space="preserve">Homo </w:t>
      </w:r>
      <w:r>
        <w:rPr>
          <w:color w:val="000000" w:themeColor="text1"/>
        </w:rPr>
        <w:t xml:space="preserve">from Taiwan. </w:t>
      </w:r>
      <w:r>
        <w:rPr>
          <w:i/>
          <w:color w:val="000000" w:themeColor="text1"/>
        </w:rPr>
        <w:t>Nature Communications</w:t>
      </w:r>
      <w:r>
        <w:rPr>
          <w:color w:val="000000" w:themeColor="text1"/>
        </w:rPr>
        <w:t xml:space="preserve"> </w:t>
      </w:r>
      <w:r>
        <w:rPr>
          <w:b/>
          <w:color w:val="000000" w:themeColor="text1"/>
        </w:rPr>
        <w:t>6</w:t>
      </w:r>
      <w:r>
        <w:rPr>
          <w:color w:val="000000" w:themeColor="text1"/>
        </w:rPr>
        <w:t>, 6037, doi:10.1038/ncomms7037 (2015).</w:t>
      </w:r>
    </w:p>
    <w:p w14:paraId="0F024A48" w14:textId="77777777" w:rsidR="00AD44CC" w:rsidRDefault="001D4114">
      <w:pPr>
        <w:pStyle w:val="EndNoteBibliography"/>
        <w:ind w:left="720" w:hanging="720"/>
        <w:rPr>
          <w:color w:val="000000" w:themeColor="text1"/>
        </w:rPr>
      </w:pPr>
      <w:r>
        <w:rPr>
          <w:color w:val="000000" w:themeColor="text1"/>
        </w:rPr>
        <w:t>30</w:t>
      </w:r>
      <w:r>
        <w:rPr>
          <w:color w:val="000000" w:themeColor="text1"/>
        </w:rPr>
        <w:tab/>
        <w:t xml:space="preserve">Zhang, Y., Zhang, S., Gu, X. &amp; Li, X. A study on the perforated bone from Sunjiadong site in Henan Province. </w:t>
      </w:r>
      <w:r>
        <w:rPr>
          <w:i/>
          <w:color w:val="000000" w:themeColor="text1"/>
        </w:rPr>
        <w:t>Acta Anthropological Sinica</w:t>
      </w:r>
      <w:r>
        <w:rPr>
          <w:color w:val="000000" w:themeColor="text1"/>
        </w:rPr>
        <w:t xml:space="preserve"> </w:t>
      </w:r>
      <w:r>
        <w:rPr>
          <w:b/>
          <w:color w:val="000000" w:themeColor="text1"/>
        </w:rPr>
        <w:t>36</w:t>
      </w:r>
      <w:r>
        <w:rPr>
          <w:color w:val="000000" w:themeColor="text1"/>
        </w:rPr>
        <w:t>, 457-464 (2017).</w:t>
      </w:r>
    </w:p>
    <w:p w14:paraId="65E87655" w14:textId="77777777" w:rsidR="00AD44CC" w:rsidRDefault="001D4114">
      <w:pPr>
        <w:pStyle w:val="EndNoteBibliography"/>
        <w:ind w:left="720" w:hanging="720"/>
        <w:rPr>
          <w:color w:val="000000" w:themeColor="text1"/>
        </w:rPr>
      </w:pPr>
      <w:r>
        <w:rPr>
          <w:color w:val="000000" w:themeColor="text1"/>
        </w:rPr>
        <w:t>31</w:t>
      </w:r>
      <w:r>
        <w:rPr>
          <w:color w:val="000000" w:themeColor="text1"/>
        </w:rPr>
        <w:tab/>
        <w:t>Zhao, L.</w:t>
      </w:r>
      <w:r>
        <w:rPr>
          <w:i/>
          <w:color w:val="000000" w:themeColor="text1"/>
        </w:rPr>
        <w:t xml:space="preserve"> et al.</w:t>
      </w:r>
      <w:r>
        <w:rPr>
          <w:color w:val="000000" w:themeColor="text1"/>
        </w:rPr>
        <w:t xml:space="preserve"> Middle Pleistocene hominins from the Sunjiadong site, Luanchuan county, Henan Province, Central China. </w:t>
      </w:r>
      <w:r>
        <w:rPr>
          <w:i/>
          <w:color w:val="000000" w:themeColor="text1"/>
        </w:rPr>
        <w:t>Acta Anthropologica Sinica</w:t>
      </w:r>
      <w:r>
        <w:rPr>
          <w:color w:val="000000" w:themeColor="text1"/>
        </w:rPr>
        <w:t xml:space="preserve"> </w:t>
      </w:r>
      <w:r>
        <w:rPr>
          <w:b/>
          <w:color w:val="000000" w:themeColor="text1"/>
        </w:rPr>
        <w:t>37</w:t>
      </w:r>
      <w:r>
        <w:rPr>
          <w:color w:val="000000" w:themeColor="text1"/>
        </w:rPr>
        <w:t>, 192-205 (2018).</w:t>
      </w:r>
    </w:p>
    <w:p w14:paraId="22109457" w14:textId="77777777" w:rsidR="00AD44CC" w:rsidRDefault="001D4114">
      <w:pPr>
        <w:pStyle w:val="EndNoteBibliography"/>
        <w:ind w:left="720" w:hanging="720"/>
        <w:rPr>
          <w:color w:val="000000" w:themeColor="text1"/>
        </w:rPr>
      </w:pPr>
      <w:r>
        <w:rPr>
          <w:color w:val="000000" w:themeColor="text1"/>
        </w:rPr>
        <w:t>32</w:t>
      </w:r>
      <w:r>
        <w:rPr>
          <w:color w:val="000000" w:themeColor="text1"/>
        </w:rPr>
        <w:tab/>
        <w:t xml:space="preserve">Fu, S., Wang, H., Davies, M. &amp; Dean, R. Reactions of hypochlorous acid with tyrosine and peptidyl-tyrosyl residues give dichlorinated and aldehydic products in addition to 3-chlorotyrosine. </w:t>
      </w:r>
      <w:r>
        <w:rPr>
          <w:i/>
          <w:color w:val="000000" w:themeColor="text1"/>
        </w:rPr>
        <w:t>J Biol Chem</w:t>
      </w:r>
      <w:r>
        <w:rPr>
          <w:color w:val="000000" w:themeColor="text1"/>
        </w:rPr>
        <w:t xml:space="preserve"> </w:t>
      </w:r>
      <w:r>
        <w:rPr>
          <w:b/>
          <w:color w:val="000000" w:themeColor="text1"/>
        </w:rPr>
        <w:t>275</w:t>
      </w:r>
      <w:r>
        <w:rPr>
          <w:color w:val="000000" w:themeColor="text1"/>
        </w:rPr>
        <w:t>, 10851-10858, doi:10.1074/jbc.275.15.10851 (2000).</w:t>
      </w:r>
    </w:p>
    <w:p w14:paraId="711791F0" w14:textId="77777777" w:rsidR="00AD44CC" w:rsidRDefault="001D4114">
      <w:pPr>
        <w:pStyle w:val="EndNoteBibliography"/>
        <w:ind w:left="720" w:hanging="720"/>
        <w:rPr>
          <w:color w:val="000000" w:themeColor="text1"/>
        </w:rPr>
      </w:pPr>
      <w:r>
        <w:rPr>
          <w:color w:val="000000" w:themeColor="text1"/>
        </w:rPr>
        <w:lastRenderedPageBreak/>
        <w:t>33</w:t>
      </w:r>
      <w:r>
        <w:rPr>
          <w:color w:val="000000" w:themeColor="text1"/>
        </w:rPr>
        <w:tab/>
        <w:t xml:space="preserve">Kettle, A. J. Neutrophils convert tyrosyl residues in albumin to chlorotyrosine. </w:t>
      </w:r>
      <w:r>
        <w:rPr>
          <w:i/>
          <w:color w:val="000000" w:themeColor="text1"/>
        </w:rPr>
        <w:t>FEBS Lett</w:t>
      </w:r>
      <w:r>
        <w:rPr>
          <w:color w:val="000000" w:themeColor="text1"/>
        </w:rPr>
        <w:t xml:space="preserve"> </w:t>
      </w:r>
      <w:r>
        <w:rPr>
          <w:b/>
          <w:color w:val="000000" w:themeColor="text1"/>
        </w:rPr>
        <w:t>379</w:t>
      </w:r>
      <w:r>
        <w:rPr>
          <w:color w:val="000000" w:themeColor="text1"/>
        </w:rPr>
        <w:t>, 103-106, doi:10.1016/0014-5793(95)01494-2 (1996).</w:t>
      </w:r>
    </w:p>
    <w:p w14:paraId="30469734" w14:textId="77777777" w:rsidR="00AD44CC" w:rsidRDefault="001D4114">
      <w:pPr>
        <w:pStyle w:val="EndNoteBibliography"/>
        <w:ind w:left="720" w:hanging="720"/>
        <w:rPr>
          <w:color w:val="000000" w:themeColor="text1"/>
        </w:rPr>
      </w:pPr>
      <w:r>
        <w:rPr>
          <w:color w:val="000000" w:themeColor="text1"/>
        </w:rPr>
        <w:t>34</w:t>
      </w:r>
      <w:r>
        <w:rPr>
          <w:color w:val="000000" w:themeColor="text1"/>
        </w:rPr>
        <w:tab/>
        <w:t xml:space="preserve">Wu, X. J., Bae, C. J., Guo, X. C. &amp; Liu, W. Neurocranial abnormalities in the Middle Pleistocene Homo erectus fossils from Hexian, China. </w:t>
      </w:r>
      <w:r>
        <w:rPr>
          <w:i/>
          <w:color w:val="000000" w:themeColor="text1"/>
        </w:rPr>
        <w:t>International Journal of Osteoarchaeology</w:t>
      </w:r>
      <w:r>
        <w:rPr>
          <w:color w:val="000000" w:themeColor="text1"/>
        </w:rPr>
        <w:t xml:space="preserve"> </w:t>
      </w:r>
      <w:r>
        <w:rPr>
          <w:b/>
          <w:color w:val="000000" w:themeColor="text1"/>
        </w:rPr>
        <w:t>31</w:t>
      </w:r>
      <w:r>
        <w:rPr>
          <w:color w:val="000000" w:themeColor="text1"/>
        </w:rPr>
        <w:t>, 285-292, doi:10.1002/oa.2950 (2021).</w:t>
      </w:r>
    </w:p>
    <w:p w14:paraId="1F2378D7" w14:textId="77777777" w:rsidR="00AD44CC" w:rsidRDefault="001D4114">
      <w:pPr>
        <w:pStyle w:val="EndNoteBibliography"/>
        <w:ind w:left="720" w:hanging="720"/>
        <w:rPr>
          <w:color w:val="000000" w:themeColor="text1"/>
        </w:rPr>
      </w:pPr>
      <w:r>
        <w:rPr>
          <w:color w:val="000000" w:themeColor="text1"/>
        </w:rPr>
        <w:t>35</w:t>
      </w:r>
      <w:r>
        <w:rPr>
          <w:color w:val="000000" w:themeColor="text1"/>
        </w:rPr>
        <w:tab/>
        <w:t>Buonasera, T.</w:t>
      </w:r>
      <w:r>
        <w:rPr>
          <w:i/>
          <w:color w:val="000000" w:themeColor="text1"/>
        </w:rPr>
        <w:t xml:space="preserve"> et al.</w:t>
      </w:r>
      <w:r>
        <w:rPr>
          <w:color w:val="000000" w:themeColor="text1"/>
        </w:rPr>
        <w:t xml:space="preserve"> Immune proteins recovered in tooth enamel as a biochemical record of health in past populations: Paleoproteomic analysis of Mission Period Native Californians. </w:t>
      </w:r>
      <w:r>
        <w:rPr>
          <w:i/>
          <w:color w:val="000000" w:themeColor="text1"/>
        </w:rPr>
        <w:t>Journal of Archaeological Science</w:t>
      </w:r>
      <w:r>
        <w:rPr>
          <w:color w:val="000000" w:themeColor="text1"/>
        </w:rPr>
        <w:t xml:space="preserve"> </w:t>
      </w:r>
      <w:r>
        <w:rPr>
          <w:b/>
          <w:color w:val="000000" w:themeColor="text1"/>
        </w:rPr>
        <w:t>171</w:t>
      </w:r>
      <w:r>
        <w:rPr>
          <w:color w:val="000000" w:themeColor="text1"/>
        </w:rPr>
        <w:t>, doi:10.1016/j.jas.2024.106069 (2024).</w:t>
      </w:r>
    </w:p>
    <w:p w14:paraId="2EDF8681" w14:textId="77777777" w:rsidR="00AD44CC" w:rsidRDefault="001D4114">
      <w:pPr>
        <w:pStyle w:val="EndNoteBibliography"/>
        <w:ind w:left="720" w:hanging="720"/>
        <w:rPr>
          <w:color w:val="000000" w:themeColor="text1"/>
        </w:rPr>
      </w:pPr>
      <w:r>
        <w:rPr>
          <w:color w:val="000000" w:themeColor="text1"/>
        </w:rPr>
        <w:t>36</w:t>
      </w:r>
      <w:r>
        <w:rPr>
          <w:color w:val="000000" w:themeColor="text1"/>
        </w:rPr>
        <w:tab/>
        <w:t>Welker, F.</w:t>
      </w:r>
      <w:r>
        <w:rPr>
          <w:i/>
          <w:color w:val="000000" w:themeColor="text1"/>
        </w:rPr>
        <w:t xml:space="preserve"> et al.</w:t>
      </w:r>
      <w:r>
        <w:rPr>
          <w:color w:val="000000" w:themeColor="text1"/>
        </w:rPr>
        <w:t xml:space="preserve"> The dental proteome of Homo antecessor. </w:t>
      </w:r>
      <w:r>
        <w:rPr>
          <w:i/>
          <w:color w:val="000000" w:themeColor="text1"/>
        </w:rPr>
        <w:t>Nature</w:t>
      </w:r>
      <w:r>
        <w:rPr>
          <w:color w:val="000000" w:themeColor="text1"/>
        </w:rPr>
        <w:t xml:space="preserve"> </w:t>
      </w:r>
      <w:r>
        <w:rPr>
          <w:b/>
          <w:color w:val="000000" w:themeColor="text1"/>
        </w:rPr>
        <w:t>580</w:t>
      </w:r>
      <w:r>
        <w:rPr>
          <w:color w:val="000000" w:themeColor="text1"/>
        </w:rPr>
        <w:t>, 235-238, doi:10.1038/s41586-020-2153-8 (2020).</w:t>
      </w:r>
    </w:p>
    <w:p w14:paraId="5037D7C2" w14:textId="614F5EEA" w:rsidR="00AD44CC" w:rsidRDefault="001D4114">
      <w:pPr>
        <w:spacing w:line="360" w:lineRule="auto"/>
        <w:jc w:val="both"/>
        <w:rPr>
          <w:color w:val="000000" w:themeColor="text1"/>
        </w:rPr>
      </w:pPr>
      <w:r>
        <w:rPr>
          <w:color w:val="000000" w:themeColor="text1"/>
        </w:rPr>
        <w:fldChar w:fldCharType="end"/>
      </w:r>
    </w:p>
    <w:sectPr w:rsidR="00AD44CC">
      <w:pgSz w:w="11900" w:h="16840"/>
      <w:pgMar w:top="1440" w:right="1800" w:bottom="1440" w:left="1800" w:header="851" w:footer="992" w:gutter="0"/>
      <w:pgNumType w:start="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092C6" w14:textId="77777777" w:rsidR="00AC00BC" w:rsidRDefault="00AC00BC">
      <w:r>
        <w:separator/>
      </w:r>
    </w:p>
  </w:endnote>
  <w:endnote w:type="continuationSeparator" w:id="0">
    <w:p w14:paraId="4366ACC1" w14:textId="77777777" w:rsidR="00AC00BC" w:rsidRDefault="00AC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593243678"/>
    </w:sdtPr>
    <w:sdtEndPr>
      <w:rPr>
        <w:rStyle w:val="ad"/>
      </w:rPr>
    </w:sdtEndPr>
    <w:sdtContent>
      <w:p w14:paraId="0B4E53F5" w14:textId="77777777" w:rsidR="00AD44CC" w:rsidRDefault="001D4114">
        <w:pPr>
          <w:pStyle w:val="a7"/>
          <w:framePr w:wrap="auto" w:vAnchor="text" w:hAnchor="margin" w:xAlign="right" w:y="1"/>
          <w:rPr>
            <w:rStyle w:val="ad"/>
          </w:rPr>
        </w:pPr>
        <w:r>
          <w:rPr>
            <w:rStyle w:val="ad"/>
          </w:rPr>
          <w:fldChar w:fldCharType="begin"/>
        </w:r>
        <w:r>
          <w:rPr>
            <w:rStyle w:val="ad"/>
          </w:rPr>
          <w:instrText xml:space="preserve"> PAGE </w:instrText>
        </w:r>
        <w:r w:rsidR="00AC00BC">
          <w:rPr>
            <w:rStyle w:val="ad"/>
          </w:rPr>
          <w:fldChar w:fldCharType="separate"/>
        </w:r>
        <w:r>
          <w:rPr>
            <w:rStyle w:val="ad"/>
          </w:rPr>
          <w:fldChar w:fldCharType="end"/>
        </w:r>
      </w:p>
    </w:sdtContent>
  </w:sdt>
  <w:p w14:paraId="56F7826B" w14:textId="77777777" w:rsidR="00AD44CC" w:rsidRDefault="00AD44C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340994792"/>
    </w:sdtPr>
    <w:sdtEndPr>
      <w:rPr>
        <w:rStyle w:val="ad"/>
      </w:rPr>
    </w:sdtEndPr>
    <w:sdtContent>
      <w:p w14:paraId="4119716D" w14:textId="77777777" w:rsidR="00AD44CC" w:rsidRDefault="001D4114">
        <w:pPr>
          <w:pStyle w:val="a7"/>
          <w:framePr w:wrap="auto"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t>1</w:t>
        </w:r>
        <w:r>
          <w:rPr>
            <w:rStyle w:val="ad"/>
          </w:rPr>
          <w:fldChar w:fldCharType="end"/>
        </w:r>
      </w:p>
    </w:sdtContent>
  </w:sdt>
  <w:p w14:paraId="08213240" w14:textId="77777777" w:rsidR="00AD44CC" w:rsidRDefault="00AD44C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C38CD" w14:textId="77777777" w:rsidR="00AC00BC" w:rsidRDefault="00AC00BC">
      <w:r>
        <w:separator/>
      </w:r>
    </w:p>
  </w:footnote>
  <w:footnote w:type="continuationSeparator" w:id="0">
    <w:p w14:paraId="3DCB759A" w14:textId="77777777" w:rsidR="00AC00BC" w:rsidRDefault="00AC0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B4D33"/>
    <w:multiLevelType w:val="multilevel"/>
    <w:tmpl w:val="69DB4D33"/>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bordersDoNotSurroundHeader/>
  <w:bordersDoNotSurroundFooter/>
  <w:proofState w:spelling="clean" w:grammar="clean"/>
  <w:trackRevisions/>
  <w:defaultTabStop w:val="420"/>
  <w:drawingGridHorizontalSpacing w:val="120"/>
  <w:drawingGridVerticalSpacing w:val="163"/>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宋体&lt;/FontName&gt;&lt;FontSize&gt;12&lt;/FontSize&gt;&lt;ReflistTitle&gt;&lt;style size=&quot;14&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0z2pvrnxtzsier2f3xp027was20d5x2wwz&quot;&gt;protein.lib&lt;record-ids&gt;&lt;item&gt;116&lt;/item&gt;&lt;item&gt;121&lt;/item&gt;&lt;item&gt;123&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6&lt;/item&gt;&lt;item&gt;173&lt;/item&gt;&lt;item&gt;185&lt;/item&gt;&lt;item&gt;186&lt;/item&gt;&lt;item&gt;187&lt;/item&gt;&lt;item&gt;188&lt;/item&gt;&lt;/record-ids&gt;&lt;/item&gt;&lt;/Libraries&gt;"/>
  </w:docVars>
  <w:rsids>
    <w:rsidRoot w:val="00984D9E"/>
    <w:rsid w:val="00003437"/>
    <w:rsid w:val="000048C0"/>
    <w:rsid w:val="00006FF3"/>
    <w:rsid w:val="00013A0A"/>
    <w:rsid w:val="0001468E"/>
    <w:rsid w:val="00014A94"/>
    <w:rsid w:val="00015CD1"/>
    <w:rsid w:val="00015E01"/>
    <w:rsid w:val="000170EE"/>
    <w:rsid w:val="00024528"/>
    <w:rsid w:val="00025DD2"/>
    <w:rsid w:val="000346F7"/>
    <w:rsid w:val="0003606C"/>
    <w:rsid w:val="00053C93"/>
    <w:rsid w:val="00061652"/>
    <w:rsid w:val="00063AC3"/>
    <w:rsid w:val="00077224"/>
    <w:rsid w:val="00086B3B"/>
    <w:rsid w:val="000908DB"/>
    <w:rsid w:val="000B792C"/>
    <w:rsid w:val="000C0212"/>
    <w:rsid w:val="000C4F76"/>
    <w:rsid w:val="000D1F0A"/>
    <w:rsid w:val="000D73D1"/>
    <w:rsid w:val="000E0702"/>
    <w:rsid w:val="000E2E55"/>
    <w:rsid w:val="000E3D37"/>
    <w:rsid w:val="000E446F"/>
    <w:rsid w:val="000F3900"/>
    <w:rsid w:val="000F64DE"/>
    <w:rsid w:val="00112E6C"/>
    <w:rsid w:val="00113AA7"/>
    <w:rsid w:val="001171AB"/>
    <w:rsid w:val="001266E4"/>
    <w:rsid w:val="00132AA8"/>
    <w:rsid w:val="00133533"/>
    <w:rsid w:val="00141004"/>
    <w:rsid w:val="00153499"/>
    <w:rsid w:val="00155F85"/>
    <w:rsid w:val="00157A62"/>
    <w:rsid w:val="00162D04"/>
    <w:rsid w:val="001678B3"/>
    <w:rsid w:val="00170924"/>
    <w:rsid w:val="00175923"/>
    <w:rsid w:val="001772F3"/>
    <w:rsid w:val="00180872"/>
    <w:rsid w:val="00181E57"/>
    <w:rsid w:val="0018687B"/>
    <w:rsid w:val="001A181B"/>
    <w:rsid w:val="001A2333"/>
    <w:rsid w:val="001A4C64"/>
    <w:rsid w:val="001C42FA"/>
    <w:rsid w:val="001D4114"/>
    <w:rsid w:val="001E550A"/>
    <w:rsid w:val="001E5510"/>
    <w:rsid w:val="001F1DF6"/>
    <w:rsid w:val="001F2960"/>
    <w:rsid w:val="002041D1"/>
    <w:rsid w:val="002109C8"/>
    <w:rsid w:val="00215552"/>
    <w:rsid w:val="002155C5"/>
    <w:rsid w:val="00220F56"/>
    <w:rsid w:val="00224409"/>
    <w:rsid w:val="00225608"/>
    <w:rsid w:val="00226556"/>
    <w:rsid w:val="002310A9"/>
    <w:rsid w:val="002346F6"/>
    <w:rsid w:val="00242F16"/>
    <w:rsid w:val="0024536A"/>
    <w:rsid w:val="00253F32"/>
    <w:rsid w:val="00271825"/>
    <w:rsid w:val="002727F1"/>
    <w:rsid w:val="002751DD"/>
    <w:rsid w:val="00275949"/>
    <w:rsid w:val="0028075E"/>
    <w:rsid w:val="00282795"/>
    <w:rsid w:val="0029371C"/>
    <w:rsid w:val="002A0B06"/>
    <w:rsid w:val="002A0EC2"/>
    <w:rsid w:val="002A1895"/>
    <w:rsid w:val="002A2928"/>
    <w:rsid w:val="002A3C04"/>
    <w:rsid w:val="002A6756"/>
    <w:rsid w:val="002B0B16"/>
    <w:rsid w:val="002B53F9"/>
    <w:rsid w:val="002C0E14"/>
    <w:rsid w:val="002C2198"/>
    <w:rsid w:val="002C441A"/>
    <w:rsid w:val="002C7AC4"/>
    <w:rsid w:val="002C7EDE"/>
    <w:rsid w:val="002D3BC4"/>
    <w:rsid w:val="002D540B"/>
    <w:rsid w:val="002D65D1"/>
    <w:rsid w:val="002E04F6"/>
    <w:rsid w:val="002E0527"/>
    <w:rsid w:val="002E51E2"/>
    <w:rsid w:val="002F0929"/>
    <w:rsid w:val="002F27F5"/>
    <w:rsid w:val="002F489F"/>
    <w:rsid w:val="002F6B07"/>
    <w:rsid w:val="00300572"/>
    <w:rsid w:val="003049B5"/>
    <w:rsid w:val="00320C14"/>
    <w:rsid w:val="003227E9"/>
    <w:rsid w:val="003307BA"/>
    <w:rsid w:val="003339BD"/>
    <w:rsid w:val="003532CA"/>
    <w:rsid w:val="0036169B"/>
    <w:rsid w:val="00363254"/>
    <w:rsid w:val="0036334A"/>
    <w:rsid w:val="00366963"/>
    <w:rsid w:val="00366BEF"/>
    <w:rsid w:val="00366F5B"/>
    <w:rsid w:val="003723C6"/>
    <w:rsid w:val="00380E02"/>
    <w:rsid w:val="00381A05"/>
    <w:rsid w:val="00387228"/>
    <w:rsid w:val="00387D2A"/>
    <w:rsid w:val="00393CBC"/>
    <w:rsid w:val="003A1470"/>
    <w:rsid w:val="003A27A7"/>
    <w:rsid w:val="003B1F39"/>
    <w:rsid w:val="003B7548"/>
    <w:rsid w:val="003C224F"/>
    <w:rsid w:val="003C7BA9"/>
    <w:rsid w:val="003D4B6E"/>
    <w:rsid w:val="003F0417"/>
    <w:rsid w:val="0041011B"/>
    <w:rsid w:val="00410FF1"/>
    <w:rsid w:val="00416F41"/>
    <w:rsid w:val="00422EB8"/>
    <w:rsid w:val="0042376E"/>
    <w:rsid w:val="00445452"/>
    <w:rsid w:val="004474D5"/>
    <w:rsid w:val="00451609"/>
    <w:rsid w:val="0045552E"/>
    <w:rsid w:val="00476A62"/>
    <w:rsid w:val="0047719E"/>
    <w:rsid w:val="0048118F"/>
    <w:rsid w:val="00483CF8"/>
    <w:rsid w:val="00484734"/>
    <w:rsid w:val="004849A5"/>
    <w:rsid w:val="00486079"/>
    <w:rsid w:val="00490E45"/>
    <w:rsid w:val="00494710"/>
    <w:rsid w:val="004A3EEA"/>
    <w:rsid w:val="004B1E70"/>
    <w:rsid w:val="004C185F"/>
    <w:rsid w:val="004C41D6"/>
    <w:rsid w:val="004D74EF"/>
    <w:rsid w:val="004D7FB8"/>
    <w:rsid w:val="004E30EC"/>
    <w:rsid w:val="004E57FC"/>
    <w:rsid w:val="004E7AF3"/>
    <w:rsid w:val="004F0D9C"/>
    <w:rsid w:val="00500841"/>
    <w:rsid w:val="005032ED"/>
    <w:rsid w:val="0050605A"/>
    <w:rsid w:val="00507C7F"/>
    <w:rsid w:val="0052036A"/>
    <w:rsid w:val="005218F4"/>
    <w:rsid w:val="00521C7F"/>
    <w:rsid w:val="00527D1C"/>
    <w:rsid w:val="00534051"/>
    <w:rsid w:val="0054129B"/>
    <w:rsid w:val="005565AE"/>
    <w:rsid w:val="00572211"/>
    <w:rsid w:val="00574595"/>
    <w:rsid w:val="00576499"/>
    <w:rsid w:val="00581C14"/>
    <w:rsid w:val="00596903"/>
    <w:rsid w:val="005A6F58"/>
    <w:rsid w:val="005B652B"/>
    <w:rsid w:val="005C1691"/>
    <w:rsid w:val="005C3704"/>
    <w:rsid w:val="005D439E"/>
    <w:rsid w:val="005D67E3"/>
    <w:rsid w:val="00606936"/>
    <w:rsid w:val="0060739A"/>
    <w:rsid w:val="0061269C"/>
    <w:rsid w:val="00615CED"/>
    <w:rsid w:val="00620060"/>
    <w:rsid w:val="00624217"/>
    <w:rsid w:val="00624D66"/>
    <w:rsid w:val="00632D2A"/>
    <w:rsid w:val="006352FB"/>
    <w:rsid w:val="006409AF"/>
    <w:rsid w:val="00646D88"/>
    <w:rsid w:val="006515BD"/>
    <w:rsid w:val="006529DC"/>
    <w:rsid w:val="00661159"/>
    <w:rsid w:val="0066152C"/>
    <w:rsid w:val="00662B62"/>
    <w:rsid w:val="00665A64"/>
    <w:rsid w:val="00671C69"/>
    <w:rsid w:val="00682C5D"/>
    <w:rsid w:val="00691CBD"/>
    <w:rsid w:val="00695AFB"/>
    <w:rsid w:val="006A23BA"/>
    <w:rsid w:val="006A38E1"/>
    <w:rsid w:val="006A62AA"/>
    <w:rsid w:val="006B5D08"/>
    <w:rsid w:val="006B6A8C"/>
    <w:rsid w:val="006E37C0"/>
    <w:rsid w:val="006E5941"/>
    <w:rsid w:val="006F0CCF"/>
    <w:rsid w:val="006F467B"/>
    <w:rsid w:val="006F7565"/>
    <w:rsid w:val="00705C8E"/>
    <w:rsid w:val="00712542"/>
    <w:rsid w:val="00721988"/>
    <w:rsid w:val="00723BCB"/>
    <w:rsid w:val="007241DF"/>
    <w:rsid w:val="00726FB6"/>
    <w:rsid w:val="0073105F"/>
    <w:rsid w:val="00750DE0"/>
    <w:rsid w:val="00753E40"/>
    <w:rsid w:val="007667F0"/>
    <w:rsid w:val="007714F7"/>
    <w:rsid w:val="007720BF"/>
    <w:rsid w:val="00775021"/>
    <w:rsid w:val="00776BE6"/>
    <w:rsid w:val="007910F4"/>
    <w:rsid w:val="007A2CC5"/>
    <w:rsid w:val="007A4109"/>
    <w:rsid w:val="007A7A8E"/>
    <w:rsid w:val="007C0B61"/>
    <w:rsid w:val="007C1FFD"/>
    <w:rsid w:val="007C3A00"/>
    <w:rsid w:val="007F494E"/>
    <w:rsid w:val="007F688A"/>
    <w:rsid w:val="00804836"/>
    <w:rsid w:val="00823236"/>
    <w:rsid w:val="00826BC2"/>
    <w:rsid w:val="00827DBF"/>
    <w:rsid w:val="00832802"/>
    <w:rsid w:val="00843A7A"/>
    <w:rsid w:val="00860AD5"/>
    <w:rsid w:val="008625DE"/>
    <w:rsid w:val="00882428"/>
    <w:rsid w:val="00886111"/>
    <w:rsid w:val="008C1FAE"/>
    <w:rsid w:val="008C30B9"/>
    <w:rsid w:val="008D43EA"/>
    <w:rsid w:val="008D7163"/>
    <w:rsid w:val="008E57F5"/>
    <w:rsid w:val="008F1F09"/>
    <w:rsid w:val="008F4F8B"/>
    <w:rsid w:val="00907D43"/>
    <w:rsid w:val="009106F0"/>
    <w:rsid w:val="00910FBD"/>
    <w:rsid w:val="0091554B"/>
    <w:rsid w:val="00925641"/>
    <w:rsid w:val="0094042D"/>
    <w:rsid w:val="00945D2A"/>
    <w:rsid w:val="00950908"/>
    <w:rsid w:val="00957D57"/>
    <w:rsid w:val="00964169"/>
    <w:rsid w:val="0097197A"/>
    <w:rsid w:val="00971BB2"/>
    <w:rsid w:val="0097437A"/>
    <w:rsid w:val="00976106"/>
    <w:rsid w:val="00984D9E"/>
    <w:rsid w:val="00985624"/>
    <w:rsid w:val="009910E3"/>
    <w:rsid w:val="00991394"/>
    <w:rsid w:val="00993239"/>
    <w:rsid w:val="00995C56"/>
    <w:rsid w:val="00997CFA"/>
    <w:rsid w:val="009A6A74"/>
    <w:rsid w:val="009B0DEB"/>
    <w:rsid w:val="009C1E84"/>
    <w:rsid w:val="009C374F"/>
    <w:rsid w:val="009C59AB"/>
    <w:rsid w:val="009D18CD"/>
    <w:rsid w:val="009D5F83"/>
    <w:rsid w:val="009D677E"/>
    <w:rsid w:val="009F5CCD"/>
    <w:rsid w:val="00A02533"/>
    <w:rsid w:val="00A026FE"/>
    <w:rsid w:val="00A13C09"/>
    <w:rsid w:val="00A15BC5"/>
    <w:rsid w:val="00A211B5"/>
    <w:rsid w:val="00A22946"/>
    <w:rsid w:val="00A35D39"/>
    <w:rsid w:val="00A37C18"/>
    <w:rsid w:val="00A409E7"/>
    <w:rsid w:val="00A44E1E"/>
    <w:rsid w:val="00A514E0"/>
    <w:rsid w:val="00A526CC"/>
    <w:rsid w:val="00A53043"/>
    <w:rsid w:val="00A61185"/>
    <w:rsid w:val="00A6376D"/>
    <w:rsid w:val="00A7052E"/>
    <w:rsid w:val="00A7199F"/>
    <w:rsid w:val="00A73E48"/>
    <w:rsid w:val="00A77C8B"/>
    <w:rsid w:val="00A809EF"/>
    <w:rsid w:val="00A923F2"/>
    <w:rsid w:val="00A9364D"/>
    <w:rsid w:val="00A95922"/>
    <w:rsid w:val="00AA7D5D"/>
    <w:rsid w:val="00AB0911"/>
    <w:rsid w:val="00AB1BB7"/>
    <w:rsid w:val="00AB2924"/>
    <w:rsid w:val="00AC00BC"/>
    <w:rsid w:val="00AC62C0"/>
    <w:rsid w:val="00AD44CC"/>
    <w:rsid w:val="00AD4FF0"/>
    <w:rsid w:val="00AE117F"/>
    <w:rsid w:val="00AE65D3"/>
    <w:rsid w:val="00AE6C03"/>
    <w:rsid w:val="00AE71D7"/>
    <w:rsid w:val="00AF351D"/>
    <w:rsid w:val="00AF6791"/>
    <w:rsid w:val="00B11F53"/>
    <w:rsid w:val="00B13D50"/>
    <w:rsid w:val="00B17826"/>
    <w:rsid w:val="00B22277"/>
    <w:rsid w:val="00B25DBA"/>
    <w:rsid w:val="00B302EC"/>
    <w:rsid w:val="00B321C5"/>
    <w:rsid w:val="00B41ACF"/>
    <w:rsid w:val="00B459ED"/>
    <w:rsid w:val="00B5066C"/>
    <w:rsid w:val="00B523B8"/>
    <w:rsid w:val="00B64AC2"/>
    <w:rsid w:val="00B70BB3"/>
    <w:rsid w:val="00B751E7"/>
    <w:rsid w:val="00B77ABB"/>
    <w:rsid w:val="00B86A5E"/>
    <w:rsid w:val="00B9204D"/>
    <w:rsid w:val="00B92DD5"/>
    <w:rsid w:val="00BA1AAC"/>
    <w:rsid w:val="00BB1076"/>
    <w:rsid w:val="00BB1160"/>
    <w:rsid w:val="00BB11F7"/>
    <w:rsid w:val="00BB4F99"/>
    <w:rsid w:val="00BB6D61"/>
    <w:rsid w:val="00BC1314"/>
    <w:rsid w:val="00BC61FD"/>
    <w:rsid w:val="00BC7632"/>
    <w:rsid w:val="00BC7AE7"/>
    <w:rsid w:val="00BE209C"/>
    <w:rsid w:val="00BF2099"/>
    <w:rsid w:val="00BF26B1"/>
    <w:rsid w:val="00BF62BB"/>
    <w:rsid w:val="00C004DD"/>
    <w:rsid w:val="00C03D3D"/>
    <w:rsid w:val="00C101E1"/>
    <w:rsid w:val="00C1096D"/>
    <w:rsid w:val="00C121BE"/>
    <w:rsid w:val="00C2194D"/>
    <w:rsid w:val="00C2381E"/>
    <w:rsid w:val="00C33822"/>
    <w:rsid w:val="00C3586F"/>
    <w:rsid w:val="00C41388"/>
    <w:rsid w:val="00C44BEE"/>
    <w:rsid w:val="00C52857"/>
    <w:rsid w:val="00C52FAD"/>
    <w:rsid w:val="00C55C02"/>
    <w:rsid w:val="00C62F94"/>
    <w:rsid w:val="00C67F93"/>
    <w:rsid w:val="00C7072A"/>
    <w:rsid w:val="00C72689"/>
    <w:rsid w:val="00C7376D"/>
    <w:rsid w:val="00C76552"/>
    <w:rsid w:val="00C82612"/>
    <w:rsid w:val="00C8406E"/>
    <w:rsid w:val="00C86CF0"/>
    <w:rsid w:val="00C8731B"/>
    <w:rsid w:val="00C93991"/>
    <w:rsid w:val="00C972A1"/>
    <w:rsid w:val="00CB7569"/>
    <w:rsid w:val="00CC0571"/>
    <w:rsid w:val="00CC13FD"/>
    <w:rsid w:val="00CC5433"/>
    <w:rsid w:val="00CE40AF"/>
    <w:rsid w:val="00CE6DEA"/>
    <w:rsid w:val="00CF07CA"/>
    <w:rsid w:val="00CF4281"/>
    <w:rsid w:val="00CF573A"/>
    <w:rsid w:val="00D05D35"/>
    <w:rsid w:val="00D20139"/>
    <w:rsid w:val="00D211AB"/>
    <w:rsid w:val="00D23629"/>
    <w:rsid w:val="00D246AD"/>
    <w:rsid w:val="00D374A3"/>
    <w:rsid w:val="00D378B1"/>
    <w:rsid w:val="00D40F9F"/>
    <w:rsid w:val="00D422A5"/>
    <w:rsid w:val="00D4607E"/>
    <w:rsid w:val="00D4609B"/>
    <w:rsid w:val="00D57F9B"/>
    <w:rsid w:val="00D758A0"/>
    <w:rsid w:val="00D80BF7"/>
    <w:rsid w:val="00D81C47"/>
    <w:rsid w:val="00D919A4"/>
    <w:rsid w:val="00D9369D"/>
    <w:rsid w:val="00D959A3"/>
    <w:rsid w:val="00D95EBB"/>
    <w:rsid w:val="00DB106D"/>
    <w:rsid w:val="00DB6318"/>
    <w:rsid w:val="00DD4C0B"/>
    <w:rsid w:val="00DD4F83"/>
    <w:rsid w:val="00DD66A8"/>
    <w:rsid w:val="00DE25A1"/>
    <w:rsid w:val="00DF0F55"/>
    <w:rsid w:val="00DF595E"/>
    <w:rsid w:val="00E16ACA"/>
    <w:rsid w:val="00E21C3C"/>
    <w:rsid w:val="00E276D6"/>
    <w:rsid w:val="00E3209A"/>
    <w:rsid w:val="00E41356"/>
    <w:rsid w:val="00E42160"/>
    <w:rsid w:val="00E478E3"/>
    <w:rsid w:val="00E52C8B"/>
    <w:rsid w:val="00E619BC"/>
    <w:rsid w:val="00E62755"/>
    <w:rsid w:val="00E8645A"/>
    <w:rsid w:val="00E9380A"/>
    <w:rsid w:val="00EA611D"/>
    <w:rsid w:val="00EC698E"/>
    <w:rsid w:val="00ED0B12"/>
    <w:rsid w:val="00ED1831"/>
    <w:rsid w:val="00ED3F08"/>
    <w:rsid w:val="00EE3EF6"/>
    <w:rsid w:val="00EF09D3"/>
    <w:rsid w:val="00EF0CA4"/>
    <w:rsid w:val="00EF64B9"/>
    <w:rsid w:val="00EF678D"/>
    <w:rsid w:val="00EF7D3E"/>
    <w:rsid w:val="00F02266"/>
    <w:rsid w:val="00F11071"/>
    <w:rsid w:val="00F12F18"/>
    <w:rsid w:val="00F1474B"/>
    <w:rsid w:val="00F21704"/>
    <w:rsid w:val="00F2290B"/>
    <w:rsid w:val="00F247BE"/>
    <w:rsid w:val="00F25527"/>
    <w:rsid w:val="00F306AF"/>
    <w:rsid w:val="00F41198"/>
    <w:rsid w:val="00F478D9"/>
    <w:rsid w:val="00F52333"/>
    <w:rsid w:val="00F61E4E"/>
    <w:rsid w:val="00F65F2B"/>
    <w:rsid w:val="00F735FA"/>
    <w:rsid w:val="00F85BC7"/>
    <w:rsid w:val="00F925D3"/>
    <w:rsid w:val="00FA7B52"/>
    <w:rsid w:val="00FB2F72"/>
    <w:rsid w:val="00FB6FC8"/>
    <w:rsid w:val="00FD4A15"/>
    <w:rsid w:val="00FD61E9"/>
    <w:rsid w:val="00FD7E0F"/>
    <w:rsid w:val="00FE01C0"/>
    <w:rsid w:val="00FE31FA"/>
    <w:rsid w:val="00FF4D4B"/>
    <w:rsid w:val="00FF76EC"/>
    <w:rsid w:val="14C4666E"/>
    <w:rsid w:val="1B8E73C1"/>
    <w:rsid w:val="257776AA"/>
    <w:rsid w:val="36BE4410"/>
    <w:rsid w:val="3BE60BAD"/>
    <w:rsid w:val="539F6DBD"/>
    <w:rsid w:val="550D19D5"/>
    <w:rsid w:val="60CF03E3"/>
    <w:rsid w:val="60CF5605"/>
    <w:rsid w:val="72F56483"/>
    <w:rsid w:val="73006622"/>
    <w:rsid w:val="7413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82BE5"/>
  <w15:docId w15:val="{7C2979EA-9B80-A64F-A726-403FCC28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58"/>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7">
    <w:name w:val="heading 7"/>
    <w:basedOn w:val="a"/>
    <w:next w:val="a"/>
    <w:link w:val="70"/>
    <w:unhideWhenUsed/>
    <w:qFormat/>
    <w:pPr>
      <w:keepNext/>
      <w:keepLines/>
      <w:widowControl w:val="0"/>
      <w:spacing w:before="240" w:after="64" w:line="317" w:lineRule="auto"/>
      <w:jc w:val="both"/>
      <w:outlineLvl w:val="6"/>
    </w:pPr>
    <w:rPr>
      <w:rFonts w:asciiTheme="minorHAnsi" w:eastAsiaTheme="minorEastAsia" w:hAnsiTheme="minorHAnsi" w:cstheme="minorBidi"/>
      <w:b/>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semiHidden/>
    <w:unhideWhenUsed/>
    <w:qFormat/>
    <w:pPr>
      <w:ind w:left="1440"/>
    </w:pPr>
    <w:rPr>
      <w:rFonts w:asciiTheme="minorHAnsi" w:eastAsiaTheme="minorHAnsi"/>
      <w:sz w:val="18"/>
      <w:szCs w:val="18"/>
    </w:rPr>
  </w:style>
  <w:style w:type="paragraph" w:styleId="a3">
    <w:name w:val="annotation text"/>
    <w:basedOn w:val="a"/>
    <w:link w:val="a4"/>
    <w:uiPriority w:val="99"/>
    <w:unhideWhenUsed/>
    <w:qFormat/>
  </w:style>
  <w:style w:type="paragraph" w:styleId="a5">
    <w:name w:val="Body Text"/>
    <w:basedOn w:val="a"/>
    <w:link w:val="a6"/>
    <w:semiHidden/>
    <w:qFormat/>
    <w:pPr>
      <w:kinsoku w:val="0"/>
      <w:autoSpaceDE w:val="0"/>
      <w:autoSpaceDN w:val="0"/>
      <w:adjustRightInd w:val="0"/>
      <w:snapToGrid w:val="0"/>
      <w:textAlignment w:val="baseline"/>
    </w:pPr>
    <w:rPr>
      <w:snapToGrid w:val="0"/>
      <w:color w:val="000000"/>
      <w:lang w:eastAsia="en-US"/>
    </w:rPr>
  </w:style>
  <w:style w:type="paragraph" w:styleId="TOC5">
    <w:name w:val="toc 5"/>
    <w:basedOn w:val="a"/>
    <w:next w:val="a"/>
    <w:autoRedefine/>
    <w:uiPriority w:val="39"/>
    <w:semiHidden/>
    <w:unhideWhenUsed/>
    <w:qFormat/>
    <w:pPr>
      <w:ind w:left="960"/>
    </w:pPr>
    <w:rPr>
      <w:rFonts w:asciiTheme="minorHAnsi" w:eastAsiaTheme="minorHAnsi"/>
      <w:sz w:val="18"/>
      <w:szCs w:val="18"/>
    </w:rPr>
  </w:style>
  <w:style w:type="paragraph" w:styleId="TOC3">
    <w:name w:val="toc 3"/>
    <w:basedOn w:val="a"/>
    <w:next w:val="a"/>
    <w:autoRedefine/>
    <w:uiPriority w:val="39"/>
    <w:semiHidden/>
    <w:unhideWhenUsed/>
    <w:qFormat/>
    <w:pPr>
      <w:ind w:left="480"/>
    </w:pPr>
    <w:rPr>
      <w:rFonts w:asciiTheme="minorHAnsi" w:eastAsiaTheme="minorHAnsi"/>
      <w:i/>
      <w:iCs/>
      <w:sz w:val="20"/>
      <w:szCs w:val="20"/>
    </w:rPr>
  </w:style>
  <w:style w:type="paragraph" w:styleId="TOC8">
    <w:name w:val="toc 8"/>
    <w:basedOn w:val="a"/>
    <w:next w:val="a"/>
    <w:autoRedefine/>
    <w:uiPriority w:val="39"/>
    <w:semiHidden/>
    <w:unhideWhenUsed/>
    <w:qFormat/>
    <w:pPr>
      <w:ind w:left="1680"/>
    </w:pPr>
    <w:rPr>
      <w:rFonts w:asciiTheme="minorHAnsi" w:eastAsiaTheme="minorHAnsi"/>
      <w:sz w:val="18"/>
      <w:szCs w:val="18"/>
    </w:rPr>
  </w:style>
  <w:style w:type="paragraph" w:styleId="a7">
    <w:name w:val="footer"/>
    <w:basedOn w:val="a"/>
    <w:link w:val="a8"/>
    <w:uiPriority w:val="99"/>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0"/>
      </w:tabs>
      <w:spacing w:before="120" w:after="120"/>
    </w:pPr>
    <w:rPr>
      <w:rFonts w:asciiTheme="minorHAnsi" w:eastAsiaTheme="minorHAnsi"/>
      <w:b/>
      <w:bCs/>
      <w:caps/>
      <w:sz w:val="20"/>
      <w:szCs w:val="20"/>
    </w:rPr>
  </w:style>
  <w:style w:type="paragraph" w:styleId="TOC4">
    <w:name w:val="toc 4"/>
    <w:basedOn w:val="a"/>
    <w:next w:val="a"/>
    <w:autoRedefine/>
    <w:uiPriority w:val="39"/>
    <w:semiHidden/>
    <w:unhideWhenUsed/>
    <w:qFormat/>
    <w:pPr>
      <w:ind w:left="720"/>
    </w:pPr>
    <w:rPr>
      <w:rFonts w:asciiTheme="minorHAnsi" w:eastAsiaTheme="minorHAnsi"/>
      <w:sz w:val="18"/>
      <w:szCs w:val="18"/>
    </w:rPr>
  </w:style>
  <w:style w:type="paragraph" w:styleId="TOC6">
    <w:name w:val="toc 6"/>
    <w:basedOn w:val="a"/>
    <w:next w:val="a"/>
    <w:autoRedefine/>
    <w:uiPriority w:val="39"/>
    <w:semiHidden/>
    <w:unhideWhenUsed/>
    <w:qFormat/>
    <w:pPr>
      <w:ind w:left="1200"/>
    </w:pPr>
    <w:rPr>
      <w:rFonts w:asciiTheme="minorHAnsi" w:eastAsiaTheme="minorHAnsi"/>
      <w:sz w:val="18"/>
      <w:szCs w:val="18"/>
    </w:rPr>
  </w:style>
  <w:style w:type="paragraph" w:styleId="TOC2">
    <w:name w:val="toc 2"/>
    <w:basedOn w:val="a"/>
    <w:next w:val="a"/>
    <w:autoRedefine/>
    <w:uiPriority w:val="39"/>
    <w:semiHidden/>
    <w:unhideWhenUsed/>
    <w:qFormat/>
    <w:pPr>
      <w:ind w:left="240"/>
    </w:pPr>
    <w:rPr>
      <w:rFonts w:asciiTheme="minorHAnsi" w:eastAsiaTheme="minorHAnsi"/>
      <w:smallCaps/>
      <w:sz w:val="20"/>
      <w:szCs w:val="20"/>
    </w:rPr>
  </w:style>
  <w:style w:type="paragraph" w:styleId="TOC9">
    <w:name w:val="toc 9"/>
    <w:basedOn w:val="a"/>
    <w:next w:val="a"/>
    <w:autoRedefine/>
    <w:uiPriority w:val="39"/>
    <w:semiHidden/>
    <w:unhideWhenUsed/>
    <w:qFormat/>
    <w:pPr>
      <w:ind w:left="1920"/>
    </w:pPr>
    <w:rPr>
      <w:rFonts w:asciiTheme="minorHAnsi" w:eastAsiaTheme="minorHAnsi"/>
      <w:sz w:val="18"/>
      <w:szCs w:val="18"/>
    </w:rPr>
  </w:style>
  <w:style w:type="paragraph" w:styleId="ab">
    <w:name w:val="annotation subject"/>
    <w:basedOn w:val="a3"/>
    <w:next w:val="a3"/>
    <w:link w:val="ac"/>
    <w:uiPriority w:val="99"/>
    <w:semiHidden/>
    <w:unhideWhenUsed/>
    <w:qFormat/>
    <w:rPr>
      <w:b/>
      <w:bCs/>
    </w:rPr>
  </w:style>
  <w:style w:type="character" w:styleId="ad">
    <w:name w:val="page number"/>
    <w:basedOn w:val="a0"/>
    <w:uiPriority w:val="99"/>
    <w:semiHidden/>
    <w:unhideWhenUsed/>
    <w:qFormat/>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character" w:customStyle="1" w:styleId="a4">
    <w:name w:val="批注文字 字符"/>
    <w:basedOn w:val="a0"/>
    <w:link w:val="a3"/>
    <w:uiPriority w:val="99"/>
    <w:qFormat/>
    <w:rPr>
      <w:rFonts w:ascii="宋体" w:eastAsia="宋体" w:hAnsi="宋体" w:cs="宋体"/>
      <w:kern w:val="0"/>
      <w:sz w:val="24"/>
    </w:rPr>
  </w:style>
  <w:style w:type="character" w:customStyle="1" w:styleId="ac">
    <w:name w:val="批注主题 字符"/>
    <w:basedOn w:val="a4"/>
    <w:link w:val="ab"/>
    <w:uiPriority w:val="99"/>
    <w:semiHidden/>
    <w:qFormat/>
    <w:rPr>
      <w:rFonts w:ascii="宋体" w:eastAsia="宋体" w:hAnsi="宋体" w:cs="宋体"/>
      <w:b/>
      <w:bCs/>
      <w:kern w:val="0"/>
      <w:sz w:val="24"/>
    </w:rPr>
  </w:style>
  <w:style w:type="character" w:customStyle="1" w:styleId="uv3um">
    <w:name w:val="uv3um"/>
    <w:basedOn w:val="a0"/>
    <w:qFormat/>
  </w:style>
  <w:style w:type="paragraph" w:customStyle="1" w:styleId="Default">
    <w:name w:val="Default"/>
    <w:link w:val="Default0"/>
    <w:qFormat/>
    <w:pPr>
      <w:widowControl w:val="0"/>
      <w:autoSpaceDE w:val="0"/>
      <w:autoSpaceDN w:val="0"/>
      <w:adjustRightInd w:val="0"/>
    </w:pPr>
    <w:rPr>
      <w:rFonts w:eastAsiaTheme="minorEastAsia"/>
      <w:color w:val="000000"/>
      <w:sz w:val="24"/>
      <w:szCs w:val="24"/>
    </w:rPr>
  </w:style>
  <w:style w:type="character" w:customStyle="1" w:styleId="70">
    <w:name w:val="标题 7 字符"/>
    <w:basedOn w:val="a0"/>
    <w:link w:val="7"/>
    <w:qFormat/>
    <w:rPr>
      <w:b/>
      <w:sz w:val="24"/>
    </w:rPr>
  </w:style>
  <w:style w:type="paragraph" w:customStyle="1" w:styleId="11">
    <w:name w:val="修订1"/>
    <w:hidden/>
    <w:uiPriority w:val="99"/>
    <w:semiHidden/>
    <w:qFormat/>
    <w:rPr>
      <w:rFonts w:ascii="宋体" w:hAnsi="宋体" w:cs="宋体"/>
      <w:sz w:val="24"/>
      <w:szCs w:val="24"/>
    </w:rPr>
  </w:style>
  <w:style w:type="paragraph" w:customStyle="1" w:styleId="2">
    <w:name w:val="修订2"/>
    <w:hidden/>
    <w:uiPriority w:val="99"/>
    <w:semiHidden/>
    <w:qFormat/>
    <w:rPr>
      <w:rFonts w:ascii="宋体" w:hAnsi="宋体" w:cs="宋体"/>
      <w:sz w:val="24"/>
      <w:szCs w:val="24"/>
    </w:rPr>
  </w:style>
  <w:style w:type="character" w:customStyle="1" w:styleId="Default0">
    <w:name w:val="Default 字符"/>
    <w:basedOn w:val="a0"/>
    <w:link w:val="Default"/>
    <w:qFormat/>
    <w:rPr>
      <w:rFonts w:ascii="Times New Roman" w:hAnsi="Times New Roman" w:cs="Times New Roman"/>
      <w:color w:val="000000"/>
      <w:sz w:val="24"/>
      <w:szCs w:val="24"/>
    </w:rPr>
  </w:style>
  <w:style w:type="paragraph" w:customStyle="1" w:styleId="EndNoteBibliographyTitle">
    <w:name w:val="EndNote Bibliography Title"/>
    <w:basedOn w:val="a"/>
    <w:link w:val="EndNoteBibliographyTitle0"/>
    <w:qFormat/>
    <w:pPr>
      <w:jc w:val="center"/>
    </w:pPr>
  </w:style>
  <w:style w:type="character" w:customStyle="1" w:styleId="EndNoteBibliographyTitle0">
    <w:name w:val="EndNote Bibliography Title 字符"/>
    <w:basedOn w:val="Default0"/>
    <w:link w:val="EndNoteBibliographyTitle"/>
    <w:qFormat/>
    <w:rPr>
      <w:rFonts w:ascii="宋体" w:eastAsia="宋体" w:hAnsi="宋体" w:cs="宋体"/>
      <w:color w:val="000000"/>
      <w:sz w:val="24"/>
      <w:szCs w:val="24"/>
    </w:rPr>
  </w:style>
  <w:style w:type="paragraph" w:customStyle="1" w:styleId="EndNoteBibliography">
    <w:name w:val="EndNote Bibliography"/>
    <w:basedOn w:val="a"/>
    <w:link w:val="EndNoteBibliography0"/>
    <w:qFormat/>
    <w:pPr>
      <w:jc w:val="both"/>
    </w:pPr>
  </w:style>
  <w:style w:type="character" w:customStyle="1" w:styleId="EndNoteBibliography0">
    <w:name w:val="EndNote Bibliography 字符"/>
    <w:basedOn w:val="Default0"/>
    <w:link w:val="EndNoteBibliography"/>
    <w:qFormat/>
    <w:rPr>
      <w:rFonts w:ascii="宋体" w:eastAsia="宋体" w:hAnsi="宋体" w:cs="宋体"/>
      <w:color w:val="000000"/>
      <w:sz w:val="24"/>
      <w:szCs w:val="24"/>
    </w:rPr>
  </w:style>
  <w:style w:type="character" w:customStyle="1" w:styleId="a6">
    <w:name w:val="正文文本 字符"/>
    <w:basedOn w:val="a0"/>
    <w:link w:val="a5"/>
    <w:semiHidden/>
    <w:qFormat/>
    <w:rPr>
      <w:rFonts w:ascii="宋体" w:eastAsia="宋体" w:hAnsi="宋体" w:cs="宋体"/>
      <w:snapToGrid w:val="0"/>
      <w:color w:val="000000"/>
      <w:sz w:val="24"/>
      <w:szCs w:val="24"/>
      <w:lang w:eastAsia="en-US"/>
    </w:rPr>
  </w:style>
  <w:style w:type="character" w:customStyle="1" w:styleId="12">
    <w:name w:val="未处理的提及1"/>
    <w:basedOn w:val="a0"/>
    <w:uiPriority w:val="99"/>
    <w:semiHidden/>
    <w:unhideWhenUsed/>
    <w:qFormat/>
    <w:rPr>
      <w:color w:val="605E5C"/>
      <w:shd w:val="clear" w:color="auto" w:fill="E1DFDD"/>
    </w:rPr>
  </w:style>
  <w:style w:type="character" w:customStyle="1" w:styleId="20">
    <w:name w:val="未处理的提及2"/>
    <w:basedOn w:val="a0"/>
    <w:uiPriority w:val="99"/>
    <w:semiHidden/>
    <w:unhideWhenUsed/>
    <w:qFormat/>
    <w:rPr>
      <w:color w:val="605E5C"/>
      <w:shd w:val="clear" w:color="auto" w:fill="E1DFDD"/>
    </w:rPr>
  </w:style>
  <w:style w:type="character" w:customStyle="1" w:styleId="aa">
    <w:name w:val="页眉 字符"/>
    <w:basedOn w:val="a0"/>
    <w:link w:val="a9"/>
    <w:uiPriority w:val="99"/>
    <w:qFormat/>
    <w:rPr>
      <w:rFonts w:ascii="宋体" w:eastAsia="宋体" w:hAnsi="宋体" w:cs="宋体"/>
      <w:sz w:val="18"/>
      <w:szCs w:val="18"/>
    </w:rPr>
  </w:style>
  <w:style w:type="character" w:customStyle="1" w:styleId="a8">
    <w:name w:val="页脚 字符"/>
    <w:basedOn w:val="a0"/>
    <w:link w:val="a7"/>
    <w:uiPriority w:val="99"/>
    <w:qFormat/>
    <w:rPr>
      <w:rFonts w:ascii="宋体" w:eastAsia="宋体" w:hAnsi="宋体" w:cs="宋体"/>
      <w:sz w:val="18"/>
      <w:szCs w:val="18"/>
    </w:rPr>
  </w:style>
  <w:style w:type="paragraph" w:customStyle="1" w:styleId="Paragraph">
    <w:name w:val="Paragraph"/>
    <w:basedOn w:val="a"/>
    <w:link w:val="ParagraphChar"/>
    <w:qFormat/>
    <w:pPr>
      <w:spacing w:before="120"/>
      <w:ind w:firstLine="720"/>
    </w:pPr>
    <w:rPr>
      <w:rFonts w:ascii="Times New Roman" w:eastAsia="Times New Roman" w:hAnsi="Times New Roman" w:cs="Times New Roman"/>
      <w:lang w:eastAsia="en-US"/>
    </w:rPr>
  </w:style>
  <w:style w:type="character" w:customStyle="1" w:styleId="ParagraphChar">
    <w:name w:val="Paragraph Char"/>
    <w:basedOn w:val="a0"/>
    <w:link w:val="Paragraph"/>
    <w:qFormat/>
    <w:rPr>
      <w:rFonts w:ascii="Times New Roman" w:eastAsia="Times New Roman" w:hAnsi="Times New Roman" w:cs="Times New Roman"/>
      <w:sz w:val="24"/>
      <w:szCs w:val="24"/>
      <w:lang w:eastAsia="en-US"/>
    </w:rPr>
  </w:style>
  <w:style w:type="paragraph" w:customStyle="1" w:styleId="3">
    <w:name w:val="修订3"/>
    <w:hidden/>
    <w:uiPriority w:val="99"/>
    <w:semiHidden/>
    <w:qFormat/>
    <w:rPr>
      <w:rFonts w:ascii="宋体" w:hAnsi="宋体" w:cs="宋体"/>
      <w:sz w:val="24"/>
      <w:szCs w:val="24"/>
    </w:rPr>
  </w:style>
  <w:style w:type="paragraph" w:styleId="af0">
    <w:name w:val="List Paragraph"/>
    <w:basedOn w:val="a"/>
    <w:uiPriority w:val="34"/>
    <w:qFormat/>
    <w:pPr>
      <w:widowControl w:val="0"/>
      <w:ind w:left="720"/>
      <w:contextualSpacing/>
      <w:jc w:val="both"/>
    </w:pPr>
    <w:rPr>
      <w:rFonts w:asciiTheme="minorHAnsi" w:eastAsiaTheme="minorEastAsia" w:hAnsiTheme="minorHAnsi" w:cstheme="minorBidi"/>
      <w:kern w:val="2"/>
      <w:sz w:val="21"/>
      <w:szCs w:val="22"/>
      <w14:ligatures w14:val="standardContextual"/>
    </w:rPr>
  </w:style>
  <w:style w:type="paragraph" w:customStyle="1" w:styleId="4">
    <w:name w:val="修订4"/>
    <w:hidden/>
    <w:uiPriority w:val="99"/>
    <w:semiHidden/>
    <w:qFormat/>
    <w:rPr>
      <w:rFonts w:ascii="宋体" w:hAnsi="宋体" w:cs="宋体"/>
      <w:sz w:val="24"/>
      <w:szCs w:val="24"/>
    </w:rPr>
  </w:style>
  <w:style w:type="paragraph" w:customStyle="1" w:styleId="5">
    <w:name w:val="修订5"/>
    <w:hidden/>
    <w:uiPriority w:val="99"/>
    <w:semiHidden/>
    <w:qFormat/>
    <w:rPr>
      <w:rFonts w:ascii="宋体" w:hAnsi="宋体" w:cs="宋体"/>
      <w:sz w:val="24"/>
      <w:szCs w:val="24"/>
    </w:rPr>
  </w:style>
  <w:style w:type="character" w:customStyle="1" w:styleId="10">
    <w:name w:val="标题 1 字符"/>
    <w:basedOn w:val="a0"/>
    <w:link w:val="1"/>
    <w:uiPriority w:val="9"/>
    <w:qFormat/>
    <w:rPr>
      <w:rFonts w:ascii="宋体" w:hAnsi="宋体" w:cs="宋体"/>
      <w:b/>
      <w:bCs/>
      <w:kern w:val="44"/>
      <w:sz w:val="44"/>
      <w:szCs w:val="44"/>
    </w:rPr>
  </w:style>
  <w:style w:type="paragraph" w:customStyle="1" w:styleId="TOC10">
    <w:name w:val="TOC 标题1"/>
    <w:basedOn w:val="1"/>
    <w:next w:val="a"/>
    <w:uiPriority w:val="39"/>
    <w:unhideWhenUsed/>
    <w:qFormat/>
    <w:pPr>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af1">
    <w:name w:val="Revision"/>
    <w:hidden/>
    <w:uiPriority w:val="99"/>
    <w:semiHidden/>
    <w:rsid w:val="00D80BF7"/>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doi.org/10.1006/jhev.1997.02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06/jhev.1996.0094" TargetMode="External"/><Relationship Id="rId2" Type="http://schemas.openxmlformats.org/officeDocument/2006/relationships/numbering" Target="numbering.xml"/><Relationship Id="rId16" Type="http://schemas.openxmlformats.org/officeDocument/2006/relationships/hyperlink" Target="https://doi.org/10.1111/j.1755-6724.1929.mp8003003.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1111/j.1755-6724.1926.mp53-4007.x"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F8DBB-758B-9841-A24F-70551963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8339</Words>
  <Characters>47533</Characters>
  <Application>Microsoft Office Word</Application>
  <DocSecurity>0</DocSecurity>
  <Lines>396</Lines>
  <Paragraphs>111</Paragraphs>
  <ScaleCrop>false</ScaleCrop>
  <Company/>
  <LinksUpToDate>false</LinksUpToDate>
  <CharactersWithSpaces>55761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Qiaomei Fu</dc:creator>
  <cp:lastModifiedBy>Qiaomei Fu</cp:lastModifiedBy>
  <cp:revision>5</cp:revision>
  <dcterms:created xsi:type="dcterms:W3CDTF">2026-03-28T11:31:00Z</dcterms:created>
  <dcterms:modified xsi:type="dcterms:W3CDTF">2026-03-28T11:49:00Z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eyJoZGlkIjoiZDFmNDI5MWM1OTgxNWIyZGI1NmI3MzQ3NjU5YjRlOTciLCJ1c2VySWQiOiIzNDM3ODYyMjAifQ==</vt:lpwstr>
  </property>
  <property fmtid="{D5CDD505-2E9C-101B-9397-08002B2CF9AE}" pid="3" name="KSOProductBuildVer">
    <vt:lpwstr>2052-12.1.0.25225</vt:lpwstr>
  </property>
  <property fmtid="{D5CDD505-2E9C-101B-9397-08002B2CF9AE}" pid="4" name="ICV">
    <vt:lpwstr>D066ADBA971D4358B57BDE3D38BB03BB_13</vt:lpwstr>
  </property>
</Properties>
</file>